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174625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10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154" w:lineRule="exact"/>
        <w:rPr>
          <w:sz w:val="24"/>
          <w:szCs w:val="24"/>
          <w:color w:val="auto"/>
        </w:rPr>
      </w:pPr>
    </w:p>
    <w:p>
      <w:pPr>
        <w:jc w:val="center"/>
        <w:spacing w:after="0"/>
        <w:rPr>
          <w:sz w:val="20"/>
          <w:szCs w:val="20"/>
          <w:color w:val="auto"/>
        </w:rPr>
      </w:pPr>
      <w:r>
        <w:rPr>
          <w:rFonts w:ascii="Arial" w:cs="Arial" w:eastAsia="Arial" w:hAnsi="Arial"/>
          <w:sz w:val="23"/>
          <w:szCs w:val="23"/>
          <w:b w:val="1"/>
          <w:bCs w:val="1"/>
          <w:color w:val="auto"/>
        </w:rPr>
        <w:t>CURRENT REPORT</w:t>
      </w:r>
    </w:p>
    <w:p>
      <w:pPr>
        <w:spacing w:after="0" w:line="15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4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November 6, 2019</w:t>
      </w:r>
    </w:p>
    <w:p>
      <w:pPr>
        <w:spacing w:after="0" w:line="119"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AMNEAL PHARMACEUTICALS, INC.</w:t>
      </w:r>
    </w:p>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145" w:lineRule="exact"/>
        <w:rPr>
          <w:sz w:val="24"/>
          <w:szCs w:val="24"/>
          <w:color w:val="auto"/>
        </w:rPr>
      </w:pPr>
    </w:p>
    <w:tbl>
      <w:tblPr>
        <w:tblLayout w:type="fixed"/>
        <w:tblInd w:w="0" w:type="dxa"/>
        <w:tblCellMar>
          <w:top w:w="0" w:type="dxa"/>
          <w:left w:w="0" w:type="dxa"/>
          <w:bottom w:w="0" w:type="dxa"/>
          <w:right w:w="0" w:type="dxa"/>
        </w:tblCellMar>
      </w:tblPr>
      <w:tr>
        <w:trPr>
          <w:trHeight w:val="271"/>
        </w:trPr>
        <w:tc>
          <w:tcPr>
            <w:tcW w:w="3140" w:type="dxa"/>
            <w:vAlign w:val="bottom"/>
          </w:tcPr>
          <w:p>
            <w:pPr>
              <w:jc w:val="center"/>
              <w:ind w:left="444"/>
              <w:spacing w:after="0"/>
              <w:rPr>
                <w:sz w:val="20"/>
                <w:szCs w:val="20"/>
                <w:color w:val="auto"/>
              </w:rPr>
            </w:pPr>
            <w:r>
              <w:rPr>
                <w:rFonts w:ascii="Arial" w:cs="Arial" w:eastAsia="Arial" w:hAnsi="Arial"/>
                <w:sz w:val="22"/>
                <w:szCs w:val="22"/>
                <w:b w:val="1"/>
                <w:bCs w:val="1"/>
                <w:color w:val="auto"/>
                <w:w w:val="91"/>
              </w:rPr>
              <w:t>Delaware</w:t>
            </w:r>
          </w:p>
        </w:tc>
        <w:tc>
          <w:tcPr>
            <w:tcW w:w="4420" w:type="dxa"/>
            <w:vAlign w:val="bottom"/>
            <w:gridSpan w:val="3"/>
          </w:tcPr>
          <w:p>
            <w:pPr>
              <w:jc w:val="right"/>
              <w:ind w:right="1238"/>
              <w:spacing w:after="0"/>
              <w:rPr>
                <w:sz w:val="20"/>
                <w:szCs w:val="20"/>
                <w:color w:val="auto"/>
              </w:rPr>
            </w:pPr>
            <w:r>
              <w:rPr>
                <w:rFonts w:ascii="Arial" w:cs="Arial" w:eastAsia="Arial" w:hAnsi="Arial"/>
                <w:sz w:val="22"/>
                <w:szCs w:val="22"/>
                <w:b w:val="1"/>
                <w:bCs w:val="1"/>
                <w:color w:val="auto"/>
              </w:rPr>
              <w:t>001-38485</w:t>
            </w:r>
          </w:p>
        </w:tc>
        <w:tc>
          <w:tcPr>
            <w:tcW w:w="2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980" w:type="dxa"/>
            <w:vAlign w:val="bottom"/>
          </w:tcPr>
          <w:p>
            <w:pPr>
              <w:jc w:val="center"/>
              <w:ind w:right="524"/>
              <w:spacing w:after="0"/>
              <w:rPr>
                <w:sz w:val="20"/>
                <w:szCs w:val="20"/>
                <w:color w:val="auto"/>
              </w:rPr>
            </w:pPr>
            <w:r>
              <w:rPr>
                <w:rFonts w:ascii="Arial" w:cs="Arial" w:eastAsia="Arial" w:hAnsi="Arial"/>
                <w:sz w:val="22"/>
                <w:szCs w:val="22"/>
                <w:b w:val="1"/>
                <w:bCs w:val="1"/>
                <w:color w:val="auto"/>
                <w:w w:val="88"/>
              </w:rPr>
              <w:t>32-0546926</w:t>
            </w:r>
          </w:p>
        </w:tc>
      </w:tr>
      <w:tr>
        <w:trPr>
          <w:trHeight w:val="195"/>
        </w:trPr>
        <w:tc>
          <w:tcPr>
            <w:tcW w:w="3140" w:type="dxa"/>
            <w:vAlign w:val="bottom"/>
            <w:tcBorders>
              <w:top w:val="single" w:sz="8" w:color="auto"/>
            </w:tcBorders>
          </w:tcPr>
          <w:p>
            <w:pPr>
              <w:jc w:val="center"/>
              <w:ind w:left="444"/>
              <w:spacing w:after="0" w:line="195" w:lineRule="exact"/>
              <w:rPr>
                <w:sz w:val="20"/>
                <w:szCs w:val="20"/>
                <w:color w:val="auto"/>
              </w:rPr>
            </w:pPr>
            <w:r>
              <w:rPr>
                <w:rFonts w:ascii="Arial" w:cs="Arial" w:eastAsia="Arial" w:hAnsi="Arial"/>
                <w:sz w:val="18"/>
                <w:szCs w:val="18"/>
                <w:color w:val="auto"/>
                <w:w w:val="91"/>
              </w:rPr>
              <w:t>(State or other jurisdiction</w:t>
            </w:r>
          </w:p>
        </w:tc>
        <w:tc>
          <w:tcPr>
            <w:tcW w:w="520" w:type="dxa"/>
            <w:vAlign w:val="bottom"/>
            <w:tcBorders>
              <w:top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366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(Commission File Number)</w:t>
            </w:r>
          </w:p>
        </w:tc>
        <w:tc>
          <w:tcPr>
            <w:tcW w:w="220" w:type="dxa"/>
            <w:vAlign w:val="bottom"/>
          </w:tcPr>
          <w:p>
            <w:pPr>
              <w:spacing w:after="0"/>
              <w:rPr>
                <w:sz w:val="16"/>
                <w:szCs w:val="16"/>
                <w:color w:val="auto"/>
              </w:rPr>
            </w:pPr>
          </w:p>
        </w:tc>
        <w:tc>
          <w:tcPr>
            <w:tcW w:w="660" w:type="dxa"/>
            <w:vAlign w:val="bottom"/>
            <w:tcBorders>
              <w:top w:val="single" w:sz="8" w:color="auto"/>
            </w:tcBorders>
          </w:tcPr>
          <w:p>
            <w:pPr>
              <w:spacing w:after="0"/>
              <w:rPr>
                <w:sz w:val="16"/>
                <w:szCs w:val="16"/>
                <w:color w:val="auto"/>
              </w:rPr>
            </w:pPr>
          </w:p>
        </w:tc>
        <w:tc>
          <w:tcPr>
            <w:tcW w:w="2980" w:type="dxa"/>
            <w:vAlign w:val="bottom"/>
            <w:tcBorders>
              <w:top w:val="single" w:sz="8" w:color="auto"/>
            </w:tcBorders>
          </w:tcPr>
          <w:p>
            <w:pPr>
              <w:jc w:val="center"/>
              <w:ind w:right="544"/>
              <w:spacing w:after="0" w:line="195" w:lineRule="exact"/>
              <w:rPr>
                <w:sz w:val="20"/>
                <w:szCs w:val="20"/>
                <w:color w:val="auto"/>
              </w:rPr>
            </w:pPr>
            <w:r>
              <w:rPr>
                <w:rFonts w:ascii="Arial" w:cs="Arial" w:eastAsia="Arial" w:hAnsi="Arial"/>
                <w:sz w:val="18"/>
                <w:szCs w:val="18"/>
                <w:color w:val="auto"/>
                <w:w w:val="93"/>
              </w:rPr>
              <w:t>(IRS Employer</w:t>
            </w:r>
          </w:p>
        </w:tc>
      </w:tr>
      <w:tr>
        <w:trPr>
          <w:trHeight w:val="230"/>
        </w:trPr>
        <w:tc>
          <w:tcPr>
            <w:tcW w:w="3140" w:type="dxa"/>
            <w:vAlign w:val="bottom"/>
          </w:tcPr>
          <w:p>
            <w:pPr>
              <w:jc w:val="center"/>
              <w:ind w:left="444"/>
              <w:spacing w:after="0"/>
              <w:rPr>
                <w:sz w:val="20"/>
                <w:szCs w:val="20"/>
                <w:color w:val="auto"/>
              </w:rPr>
            </w:pPr>
            <w:r>
              <w:rPr>
                <w:rFonts w:ascii="Arial" w:cs="Arial" w:eastAsia="Arial" w:hAnsi="Arial"/>
                <w:sz w:val="18"/>
                <w:szCs w:val="18"/>
                <w:color w:val="auto"/>
                <w:w w:val="95"/>
              </w:rPr>
              <w:t>of incorporation)</w:t>
            </w:r>
          </w:p>
        </w:tc>
        <w:tc>
          <w:tcPr>
            <w:tcW w:w="5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980" w:type="dxa"/>
            <w:vAlign w:val="bottom"/>
          </w:tcPr>
          <w:p>
            <w:pPr>
              <w:jc w:val="center"/>
              <w:ind w:right="544"/>
              <w:spacing w:after="0"/>
              <w:rPr>
                <w:sz w:val="20"/>
                <w:szCs w:val="20"/>
                <w:color w:val="auto"/>
              </w:rPr>
            </w:pPr>
            <w:r>
              <w:rPr>
                <w:rFonts w:ascii="Arial" w:cs="Arial" w:eastAsia="Arial" w:hAnsi="Arial"/>
                <w:sz w:val="18"/>
                <w:szCs w:val="18"/>
                <w:color w:val="auto"/>
                <w:w w:val="95"/>
              </w:rPr>
              <w:t>Identification No.)</w:t>
            </w:r>
          </w:p>
        </w:tc>
      </w:tr>
      <w:tr>
        <w:trPr>
          <w:trHeight w:val="364"/>
        </w:trPr>
        <w:tc>
          <w:tcPr>
            <w:tcW w:w="3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540" w:type="dxa"/>
            <w:vAlign w:val="bottom"/>
            <w:gridSpan w:val="3"/>
          </w:tcPr>
          <w:p>
            <w:pPr>
              <w:jc w:val="center"/>
              <w:ind w:right="900"/>
              <w:spacing w:after="0"/>
              <w:rPr>
                <w:sz w:val="20"/>
                <w:szCs w:val="20"/>
                <w:color w:val="auto"/>
              </w:rPr>
            </w:pPr>
            <w:r>
              <w:rPr>
                <w:rFonts w:ascii="Arial" w:cs="Arial" w:eastAsia="Arial" w:hAnsi="Arial"/>
                <w:sz w:val="22"/>
                <w:szCs w:val="22"/>
                <w:b w:val="1"/>
                <w:bCs w:val="1"/>
                <w:color w:val="auto"/>
                <w:w w:val="87"/>
              </w:rPr>
              <w:t>400 Crossing Blvd</w:t>
            </w:r>
          </w:p>
        </w:tc>
        <w:tc>
          <w:tcPr>
            <w:tcW w:w="2980" w:type="dxa"/>
            <w:vAlign w:val="bottom"/>
          </w:tcPr>
          <w:p>
            <w:pPr>
              <w:spacing w:after="0"/>
              <w:rPr>
                <w:sz w:val="24"/>
                <w:szCs w:val="24"/>
                <w:color w:val="auto"/>
              </w:rPr>
            </w:pPr>
          </w:p>
        </w:tc>
      </w:tr>
      <w:tr>
        <w:trPr>
          <w:trHeight w:val="249"/>
        </w:trPr>
        <w:tc>
          <w:tcPr>
            <w:tcW w:w="31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540" w:type="dxa"/>
            <w:vAlign w:val="bottom"/>
            <w:gridSpan w:val="3"/>
          </w:tcPr>
          <w:p>
            <w:pPr>
              <w:jc w:val="center"/>
              <w:ind w:right="920"/>
              <w:spacing w:after="0" w:line="249" w:lineRule="exact"/>
              <w:rPr>
                <w:sz w:val="20"/>
                <w:szCs w:val="20"/>
                <w:color w:val="auto"/>
              </w:rPr>
            </w:pPr>
            <w:r>
              <w:rPr>
                <w:rFonts w:ascii="Arial" w:cs="Arial" w:eastAsia="Arial" w:hAnsi="Arial"/>
                <w:sz w:val="22"/>
                <w:szCs w:val="22"/>
                <w:b w:val="1"/>
                <w:bCs w:val="1"/>
                <w:color w:val="auto"/>
                <w:w w:val="89"/>
              </w:rPr>
              <w:t>Bridgewater, NJ 08807</w:t>
            </w:r>
          </w:p>
        </w:tc>
        <w:tc>
          <w:tcPr>
            <w:tcW w:w="2980" w:type="dxa"/>
            <w:vAlign w:val="bottom"/>
          </w:tcPr>
          <w:p>
            <w:pPr>
              <w:spacing w:after="0"/>
              <w:rPr>
                <w:sz w:val="21"/>
                <w:szCs w:val="21"/>
                <w:color w:val="auto"/>
              </w:rPr>
            </w:pPr>
          </w:p>
        </w:tc>
      </w:tr>
      <w:tr>
        <w:trPr>
          <w:trHeight w:val="275"/>
        </w:trPr>
        <w:tc>
          <w:tcPr>
            <w:tcW w:w="3140" w:type="dxa"/>
            <w:vAlign w:val="bottom"/>
          </w:tcPr>
          <w:p>
            <w:pPr>
              <w:spacing w:after="0"/>
              <w:rPr>
                <w:sz w:val="23"/>
                <w:szCs w:val="23"/>
                <w:color w:val="auto"/>
              </w:rPr>
            </w:pPr>
          </w:p>
        </w:tc>
        <w:tc>
          <w:tcPr>
            <w:tcW w:w="5300" w:type="dxa"/>
            <w:vAlign w:val="bottom"/>
            <w:gridSpan w:val="5"/>
          </w:tcPr>
          <w:p>
            <w:pPr>
              <w:jc w:val="center"/>
              <w:ind w:right="140"/>
              <w:spacing w:after="0"/>
              <w:rPr>
                <w:sz w:val="20"/>
                <w:szCs w:val="20"/>
                <w:color w:val="auto"/>
              </w:rPr>
            </w:pPr>
            <w:r>
              <w:rPr>
                <w:rFonts w:ascii="Arial" w:cs="Arial" w:eastAsia="Arial" w:hAnsi="Arial"/>
                <w:sz w:val="22"/>
                <w:szCs w:val="22"/>
                <w:color w:val="auto"/>
                <w:w w:val="91"/>
              </w:rPr>
              <w:t>(Address of principal executive offices) (Zip Code)</w:t>
            </w:r>
          </w:p>
        </w:tc>
        <w:tc>
          <w:tcPr>
            <w:tcW w:w="2980" w:type="dxa"/>
            <w:vAlign w:val="bottom"/>
          </w:tcPr>
          <w:p>
            <w:pPr>
              <w:spacing w:after="0"/>
              <w:rPr>
                <w:sz w:val="23"/>
                <w:szCs w:val="23"/>
                <w:color w:val="auto"/>
              </w:rPr>
            </w:pPr>
          </w:p>
        </w:tc>
      </w:tr>
    </w:tbl>
    <w:p>
      <w:pPr>
        <w:spacing w:after="0" w:line="11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Registrant’s telephone number, including area code: (908) 947-3120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N/A</w:t>
      </w: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ectPr>
          <w:pgSz w:w="11900" w:h="16838" w:orient="portrait"/>
          <w:cols w:equalWidth="0" w:num="1">
            <w:col w:w="11420"/>
          </w:cols>
          <w:pgMar w:left="240" w:top="360" w:right="239" w:bottom="1440" w:gutter="0" w:footer="0" w:header="0"/>
        </w:sectPr>
      </w:pPr>
    </w:p>
    <w:p>
      <w:pPr>
        <w:spacing w:after="0" w:line="200" w:lineRule="exact"/>
        <w:rPr>
          <w:sz w:val="24"/>
          <w:szCs w:val="24"/>
          <w:color w:val="auto"/>
        </w:rPr>
      </w:pPr>
    </w:p>
    <w:p>
      <w:pPr>
        <w:spacing w:after="0" w:line="289" w:lineRule="exact"/>
        <w:rPr>
          <w:sz w:val="24"/>
          <w:szCs w:val="24"/>
          <w:color w:val="auto"/>
        </w:rPr>
      </w:pPr>
    </w:p>
    <w:p>
      <w:pPr>
        <w:jc w:val="center"/>
        <w:ind w:left="180"/>
        <w:spacing w:after="0"/>
        <w:rPr>
          <w:sz w:val="20"/>
          <w:szCs w:val="20"/>
          <w:color w:val="auto"/>
        </w:rPr>
      </w:pPr>
      <w:r>
        <w:rPr>
          <w:rFonts w:ascii="Arial" w:cs="Arial" w:eastAsia="Arial" w:hAnsi="Arial"/>
          <w:sz w:val="18"/>
          <w:szCs w:val="18"/>
          <w:b w:val="1"/>
          <w:bCs w:val="1"/>
          <w:color w:val="auto"/>
        </w:rPr>
        <w:t>Title of each class</w:t>
      </w:r>
    </w:p>
    <w:p>
      <w:pPr>
        <w:spacing w:after="0" w:line="27" w:lineRule="exact"/>
        <w:rPr>
          <w:sz w:val="24"/>
          <w:szCs w:val="24"/>
          <w:color w:val="auto"/>
        </w:rPr>
      </w:pPr>
    </w:p>
    <w:p>
      <w:pPr>
        <w:jc w:val="center"/>
        <w:ind w:left="180"/>
        <w:spacing w:after="0"/>
        <w:rPr>
          <w:sz w:val="20"/>
          <w:szCs w:val="20"/>
          <w:color w:val="auto"/>
        </w:rPr>
      </w:pPr>
      <w:r>
        <w:rPr>
          <w:rFonts w:ascii="Arial" w:cs="Arial" w:eastAsia="Arial" w:hAnsi="Arial"/>
          <w:sz w:val="16"/>
          <w:szCs w:val="16"/>
          <w:color w:val="auto"/>
        </w:rPr>
        <w:t>Class A Common Stock, par value $0.01 per share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69" w:lineRule="exact"/>
        <w:rPr>
          <w:sz w:val="24"/>
          <w:szCs w:val="24"/>
          <w:color w:val="auto"/>
        </w:rPr>
      </w:pPr>
    </w:p>
    <w:p>
      <w:pPr>
        <w:jc w:val="center"/>
        <w:ind w:right="360"/>
        <w:spacing w:after="0"/>
        <w:rPr>
          <w:sz w:val="20"/>
          <w:szCs w:val="20"/>
          <w:color w:val="auto"/>
        </w:rPr>
      </w:pPr>
      <w:r>
        <w:rPr>
          <w:rFonts w:ascii="Arial" w:cs="Arial" w:eastAsia="Arial" w:hAnsi="Arial"/>
          <w:sz w:val="16"/>
          <w:szCs w:val="16"/>
          <w:b w:val="1"/>
          <w:bCs w:val="1"/>
          <w:color w:val="auto"/>
        </w:rPr>
        <w:t>Trading Symbol(s)</w:t>
      </w:r>
    </w:p>
    <w:p>
      <w:pPr>
        <w:spacing w:after="0" w:line="50" w:lineRule="exact"/>
        <w:rPr>
          <w:sz w:val="24"/>
          <w:szCs w:val="24"/>
          <w:color w:val="auto"/>
        </w:rPr>
      </w:pPr>
    </w:p>
    <w:p>
      <w:pPr>
        <w:jc w:val="center"/>
        <w:ind w:right="360"/>
        <w:spacing w:after="0"/>
        <w:rPr>
          <w:sz w:val="20"/>
          <w:szCs w:val="20"/>
          <w:color w:val="auto"/>
        </w:rPr>
      </w:pPr>
      <w:r>
        <w:rPr>
          <w:rFonts w:ascii="Arial" w:cs="Arial" w:eastAsia="Arial" w:hAnsi="Arial"/>
          <w:sz w:val="18"/>
          <w:szCs w:val="18"/>
          <w:color w:val="auto"/>
        </w:rPr>
        <w:t>AMRX</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69" w:lineRule="exact"/>
        <w:rPr>
          <w:sz w:val="24"/>
          <w:szCs w:val="24"/>
          <w:color w:val="auto"/>
        </w:rPr>
      </w:pPr>
    </w:p>
    <w:p>
      <w:pPr>
        <w:jc w:val="center"/>
        <w:ind w:right="560"/>
        <w:spacing w:after="0"/>
        <w:rPr>
          <w:sz w:val="20"/>
          <w:szCs w:val="20"/>
          <w:color w:val="auto"/>
        </w:rPr>
      </w:pPr>
      <w:r>
        <w:rPr>
          <w:rFonts w:ascii="Arial" w:cs="Arial" w:eastAsia="Arial" w:hAnsi="Arial"/>
          <w:sz w:val="15"/>
          <w:szCs w:val="15"/>
          <w:b w:val="1"/>
          <w:bCs w:val="1"/>
          <w:color w:val="auto"/>
        </w:rPr>
        <w:t>Name of each exchange on which registered</w:t>
      </w:r>
    </w:p>
    <w:p>
      <w:pPr>
        <w:spacing w:after="0" w:line="62" w:lineRule="exact"/>
        <w:rPr>
          <w:sz w:val="24"/>
          <w:szCs w:val="24"/>
          <w:color w:val="auto"/>
        </w:rPr>
      </w:pPr>
    </w:p>
    <w:p>
      <w:pPr>
        <w:jc w:val="center"/>
        <w:ind w:right="560"/>
        <w:spacing w:after="0"/>
        <w:rPr>
          <w:sz w:val="20"/>
          <w:szCs w:val="20"/>
          <w:color w:val="auto"/>
        </w:rPr>
      </w:pPr>
      <w:r>
        <w:rPr>
          <w:rFonts w:ascii="Arial" w:cs="Arial" w:eastAsia="Arial" w:hAnsi="Arial"/>
          <w:sz w:val="18"/>
          <w:szCs w:val="18"/>
          <w:color w:val="auto"/>
        </w:rPr>
        <w:t>New York Stock Exchange</w:t>
      </w:r>
    </w:p>
    <w:p>
      <w:pPr>
        <w:spacing w:after="0" w:line="143" w:lineRule="exact"/>
        <w:rPr>
          <w:sz w:val="24"/>
          <w:szCs w:val="24"/>
          <w:color w:val="auto"/>
        </w:rPr>
      </w:pPr>
    </w:p>
    <w:p>
      <w:pPr>
        <w:sectPr>
          <w:pgSz w:w="11900" w:h="16838" w:orient="portrait"/>
          <w:cols w:equalWidth="0" w:num="3">
            <w:col w:w="4300" w:space="720"/>
            <w:col w:w="1780" w:space="720"/>
            <w:col w:w="3900"/>
          </w:cols>
          <w:pgMar w:left="240" w:top="360" w:right="239" w:bottom="1440" w:gutter="0" w:footer="0" w:header="0"/>
          <w:type w:val="continuous"/>
        </w:sectPr>
      </w:pPr>
    </w:p>
    <w:p>
      <w:pPr>
        <w:ind w:right="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p>
    <w:p>
      <w:pPr>
        <w:spacing w:after="0" w:line="103" w:lineRule="exact"/>
        <w:rPr>
          <w:sz w:val="24"/>
          <w:szCs w:val="24"/>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57" w:lineRule="exact"/>
        <w:rPr>
          <w:rFonts w:ascii="MS PGothic" w:cs="MS PGothic" w:eastAsia="MS PGothic" w:hAnsi="MS PGothic"/>
          <w:sz w:val="18"/>
          <w:szCs w:val="18"/>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57" w:lineRule="exact"/>
        <w:rPr>
          <w:rFonts w:ascii="MS PGothic" w:cs="MS PGothic" w:eastAsia="MS PGothic" w:hAnsi="MS PGothic"/>
          <w:sz w:val="18"/>
          <w:szCs w:val="18"/>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57" w:lineRule="exact"/>
        <w:rPr>
          <w:rFonts w:ascii="MS PGothic" w:cs="MS PGothic" w:eastAsia="MS PGothic" w:hAnsi="MS PGothic"/>
          <w:sz w:val="18"/>
          <w:szCs w:val="18"/>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58"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7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90"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47625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64770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129540</wp:posOffset>
            </wp:positionV>
            <wp:extent cx="728916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60" w:right="2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2.02Results of Operations and Financial Condition.</w:t>
      </w:r>
    </w:p>
    <w:p>
      <w:pPr>
        <w:spacing w:after="0" w:line="229" w:lineRule="exact"/>
        <w:rPr>
          <w:sz w:val="20"/>
          <w:szCs w:val="20"/>
          <w:color w:val="auto"/>
        </w:rPr>
      </w:pPr>
    </w:p>
    <w:p>
      <w:pPr>
        <w:jc w:val="both"/>
        <w:ind w:right="20" w:firstLine="713"/>
        <w:spacing w:after="0" w:line="277" w:lineRule="auto"/>
        <w:rPr>
          <w:sz w:val="20"/>
          <w:szCs w:val="20"/>
          <w:color w:val="auto"/>
        </w:rPr>
      </w:pPr>
      <w:r>
        <w:rPr>
          <w:rFonts w:ascii="Arial" w:cs="Arial" w:eastAsia="Arial" w:hAnsi="Arial"/>
          <w:sz w:val="18"/>
          <w:szCs w:val="18"/>
          <w:color w:val="auto"/>
        </w:rPr>
        <w:t>On November 6, 2019, Am Pharmaceuticals, Inc. (the “Company”) issued a press release announcing its results for the third quarter ended September 30, 2019. A copy of the press release is attached hereto as Exhibit 99.1 and incorporated by reference herein.</w:t>
      </w:r>
    </w:p>
    <w:p>
      <w:pPr>
        <w:spacing w:after="0" w:line="170" w:lineRule="exact"/>
        <w:rPr>
          <w:sz w:val="20"/>
          <w:szCs w:val="20"/>
          <w:color w:val="auto"/>
        </w:rPr>
      </w:pPr>
    </w:p>
    <w:p>
      <w:pPr>
        <w:jc w:val="both"/>
        <w:ind w:right="20" w:firstLine="713"/>
        <w:spacing w:after="0" w:line="259" w:lineRule="auto"/>
        <w:rPr>
          <w:sz w:val="20"/>
          <w:szCs w:val="20"/>
          <w:color w:val="auto"/>
        </w:rPr>
      </w:pPr>
      <w:r>
        <w:rPr>
          <w:rFonts w:ascii="Arial" w:cs="Arial" w:eastAsia="Arial" w:hAnsi="Arial"/>
          <w:sz w:val="18"/>
          <w:szCs w:val="18"/>
          <w:color w:val="auto"/>
        </w:rPr>
        <w:t>The information in this report furnished pursuant to Item 2.02, including Exhibit 99.1 attached hereto, shall not be deemed “filed” for the purposes of Section 18 of the Securities Exchange Act of 1934, as amended (the “Exchange Act”), or otherwise subject to the liabilities of that section. It may only be incorporated by reference in another filing under the Exchange Act or the Securities Act of 1933, as amended (the "Securities Act"), if such subsequent filing specifically references the information furnished pursuant to Item 2.02 of this report.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7.01Regulation FD.</w:t>
      </w:r>
    </w:p>
    <w:p>
      <w:pPr>
        <w:spacing w:after="0" w:line="229" w:lineRule="exact"/>
        <w:rPr>
          <w:sz w:val="20"/>
          <w:szCs w:val="20"/>
          <w:color w:val="auto"/>
        </w:rPr>
      </w:pPr>
    </w:p>
    <w:p>
      <w:pPr>
        <w:jc w:val="both"/>
        <w:ind w:right="20" w:firstLine="713"/>
        <w:spacing w:after="0" w:line="312" w:lineRule="auto"/>
        <w:rPr>
          <w:sz w:val="20"/>
          <w:szCs w:val="20"/>
          <w:color w:val="auto"/>
        </w:rPr>
      </w:pPr>
      <w:r>
        <w:rPr>
          <w:rFonts w:ascii="Arial" w:cs="Arial" w:eastAsia="Arial" w:hAnsi="Arial"/>
          <w:sz w:val="16"/>
          <w:szCs w:val="16"/>
          <w:color w:val="auto"/>
        </w:rPr>
        <w:t>The Company announced that the conference call discussing the Company’s financial results for the third quarter ended September 30, 2019 (the “Earnings Call”). To access the Earnings Call through a conference line, dial (844) 746-0741 (in the U.S.) and (412) 317-5273 (international callers). The webcast of the Earnings Call will be accessible through the Investor Relations section of the Company's website at https://investors.amneal.com.</w:t>
      </w:r>
    </w:p>
    <w:p>
      <w:pPr>
        <w:spacing w:after="0" w:line="147" w:lineRule="exact"/>
        <w:rPr>
          <w:sz w:val="20"/>
          <w:szCs w:val="20"/>
          <w:color w:val="auto"/>
        </w:rPr>
      </w:pPr>
    </w:p>
    <w:p>
      <w:pPr>
        <w:jc w:val="both"/>
        <w:ind w:right="20" w:firstLine="713"/>
        <w:spacing w:after="0" w:line="277" w:lineRule="auto"/>
        <w:rPr>
          <w:sz w:val="20"/>
          <w:szCs w:val="20"/>
          <w:color w:val="auto"/>
        </w:rPr>
      </w:pPr>
      <w:r>
        <w:rPr>
          <w:rFonts w:ascii="Arial" w:cs="Arial" w:eastAsia="Arial" w:hAnsi="Arial"/>
          <w:sz w:val="18"/>
          <w:szCs w:val="18"/>
          <w:color w:val="auto"/>
        </w:rPr>
        <w:t>The Company intends to reference an investor presentation during the Earnings Call. A copy of the presentation can be accessed at the investors section of the Company’s website, https://investors.amneal.com, under the “Events &amp; Presentations” heading.</w:t>
      </w:r>
    </w:p>
    <w:p>
      <w:pPr>
        <w:spacing w:after="0" w:line="170" w:lineRule="exact"/>
        <w:rPr>
          <w:sz w:val="20"/>
          <w:szCs w:val="20"/>
          <w:color w:val="auto"/>
        </w:rPr>
      </w:pPr>
    </w:p>
    <w:p>
      <w:pPr>
        <w:jc w:val="both"/>
        <w:ind w:right="20" w:firstLine="713"/>
        <w:spacing w:after="0" w:line="264" w:lineRule="auto"/>
        <w:rPr>
          <w:sz w:val="20"/>
          <w:szCs w:val="20"/>
          <w:color w:val="auto"/>
        </w:rPr>
      </w:pPr>
      <w:r>
        <w:rPr>
          <w:rFonts w:ascii="Arial" w:cs="Arial" w:eastAsia="Arial" w:hAnsi="Arial"/>
          <w:sz w:val="18"/>
          <w:szCs w:val="18"/>
          <w:color w:val="auto"/>
        </w:rPr>
        <w:t>The information in this report furnished pursuant to Item 7.01 shall not be deemed “filed” for the purposes of Section 18 of the Exchange Act or otherwise subject to the liabilities of that section. It may only be incorporated by reference in another filing under the Exchange Act or the Securities Act if such subsequent filing specifically references the information furnished pursuant to Item 7.01 of this report.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5" w:lineRule="exact"/>
        <w:rPr>
          <w:sz w:val="20"/>
          <w:szCs w:val="20"/>
          <w:color w:val="auto"/>
        </w:rPr>
      </w:pPr>
    </w:p>
    <w:p>
      <w:pPr>
        <w:ind w:left="720"/>
        <w:spacing w:after="0"/>
        <w:rPr>
          <w:sz w:val="20"/>
          <w:szCs w:val="20"/>
          <w:color w:val="auto"/>
        </w:rPr>
      </w:pPr>
      <w:r>
        <w:rPr>
          <w:rFonts w:ascii="Arial" w:cs="Arial" w:eastAsia="Arial" w:hAnsi="Arial"/>
          <w:sz w:val="18"/>
          <w:szCs w:val="18"/>
          <w:color w:val="auto"/>
        </w:rPr>
        <w:t>The following exhibit is furnished herewith</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20" w:type="dxa"/>
            <w:vAlign w:val="bottom"/>
            <w:gridSpan w:val="2"/>
          </w:tcPr>
          <w:p>
            <w:pPr>
              <w:spacing w:after="0"/>
              <w:rPr>
                <w:sz w:val="20"/>
                <w:szCs w:val="20"/>
                <w:color w:val="auto"/>
              </w:rPr>
            </w:pPr>
            <w:r>
              <w:rPr>
                <w:rFonts w:ascii="Arial" w:cs="Arial" w:eastAsia="Arial" w:hAnsi="Arial"/>
                <w:sz w:val="18"/>
                <w:szCs w:val="18"/>
                <w:b w:val="1"/>
                <w:bCs w:val="1"/>
                <w:color w:val="auto"/>
              </w:rPr>
              <w:t>Exhibit No.</w:t>
            </w:r>
          </w:p>
        </w:tc>
        <w:tc>
          <w:tcPr>
            <w:tcW w:w="1020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c>
          <w:tcPr>
            <w:tcW w:w="20" w:type="dxa"/>
            <w:vAlign w:val="bottom"/>
          </w:tcPr>
          <w:p>
            <w:pPr>
              <w:spacing w:after="0"/>
              <w:rPr>
                <w:sz w:val="20"/>
                <w:szCs w:val="20"/>
                <w:color w:val="auto"/>
              </w:rPr>
            </w:pPr>
          </w:p>
        </w:tc>
      </w:tr>
      <w:tr>
        <w:trPr>
          <w:trHeight w:val="291"/>
        </w:trPr>
        <w:tc>
          <w:tcPr>
            <w:tcW w:w="10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99.1</w:t>
            </w:r>
          </w:p>
        </w:tc>
        <w:tc>
          <w:tcPr>
            <w:tcW w:w="140" w:type="dxa"/>
            <w:vAlign w:val="bottom"/>
          </w:tcPr>
          <w:p>
            <w:pPr>
              <w:spacing w:after="0"/>
              <w:rPr>
                <w:sz w:val="24"/>
                <w:szCs w:val="24"/>
                <w:color w:val="auto"/>
              </w:rPr>
            </w:pPr>
          </w:p>
        </w:tc>
        <w:tc>
          <w:tcPr>
            <w:tcW w:w="102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0000EE"/>
              </w:rPr>
              <w:t>Press release issued November 6, 2019.</w:t>
            </w:r>
          </w:p>
        </w:tc>
        <w:tc>
          <w:tcPr>
            <w:tcW w:w="20" w:type="dxa"/>
            <w:vAlign w:val="bottom"/>
          </w:tcPr>
          <w:p>
            <w:pPr>
              <w:spacing w:after="0"/>
              <w:rPr>
                <w:sz w:val="24"/>
                <w:szCs w:val="24"/>
                <w:color w:val="auto"/>
              </w:rPr>
            </w:pPr>
          </w:p>
        </w:tc>
      </w:tr>
      <w:tr>
        <w:trPr>
          <w:trHeight w:val="379"/>
        </w:trPr>
        <w:tc>
          <w:tcPr>
            <w:tcW w:w="108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2840" w:type="dxa"/>
            <w:vAlign w:val="bottom"/>
            <w:tcBorders>
              <w:top w:val="single" w:sz="8" w:color="0000EE"/>
              <w:bottom w:val="single" w:sz="8" w:color="9A9A9A"/>
            </w:tcBorders>
          </w:tcPr>
          <w:p>
            <w:pPr>
              <w:spacing w:after="0"/>
              <w:rPr>
                <w:sz w:val="24"/>
                <w:szCs w:val="24"/>
                <w:color w:val="auto"/>
              </w:rPr>
            </w:pPr>
          </w:p>
        </w:tc>
        <w:tc>
          <w:tcPr>
            <w:tcW w:w="73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21" w:right="21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713"/>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60" w:type="dxa"/>
            <w:vAlign w:val="bottom"/>
          </w:tcPr>
          <w:p>
            <w:pPr>
              <w:spacing w:after="0"/>
              <w:rPr>
                <w:sz w:val="20"/>
                <w:szCs w:val="20"/>
                <w:color w:val="auto"/>
              </w:rPr>
            </w:pPr>
            <w:r>
              <w:rPr>
                <w:rFonts w:ascii="Arial" w:cs="Arial" w:eastAsia="Arial" w:hAnsi="Arial"/>
                <w:sz w:val="18"/>
                <w:szCs w:val="18"/>
                <w:color w:val="auto"/>
              </w:rPr>
              <w:t>Date: November 6, 2019</w:t>
            </w:r>
          </w:p>
        </w:tc>
        <w:tc>
          <w:tcPr>
            <w:tcW w:w="7660" w:type="dxa"/>
            <w:vAlign w:val="bottom"/>
            <w:gridSpan w:val="2"/>
          </w:tcPr>
          <w:p>
            <w:pPr>
              <w:ind w:left="1960"/>
              <w:spacing w:after="0"/>
              <w:rPr>
                <w:sz w:val="20"/>
                <w:szCs w:val="20"/>
                <w:color w:val="auto"/>
              </w:rPr>
            </w:pPr>
            <w:r>
              <w:rPr>
                <w:rFonts w:ascii="Arial" w:cs="Arial" w:eastAsia="Arial" w:hAnsi="Arial"/>
                <w:sz w:val="18"/>
                <w:szCs w:val="18"/>
                <w:color w:val="auto"/>
              </w:rPr>
              <w:t>AMNEAL PHARMACEUTICALS, INC.</w:t>
            </w:r>
          </w:p>
        </w:tc>
      </w:tr>
      <w:tr>
        <w:trPr>
          <w:trHeight w:val="432"/>
        </w:trPr>
        <w:tc>
          <w:tcPr>
            <w:tcW w:w="3760" w:type="dxa"/>
            <w:vAlign w:val="bottom"/>
          </w:tcPr>
          <w:p>
            <w:pPr>
              <w:spacing w:after="0"/>
              <w:rPr>
                <w:sz w:val="24"/>
                <w:szCs w:val="24"/>
                <w:color w:val="auto"/>
              </w:rPr>
            </w:pPr>
          </w:p>
        </w:tc>
        <w:tc>
          <w:tcPr>
            <w:tcW w:w="2640" w:type="dxa"/>
            <w:vAlign w:val="bottom"/>
          </w:tcPr>
          <w:p>
            <w:pPr>
              <w:ind w:left="1960"/>
              <w:spacing w:after="0"/>
              <w:rPr>
                <w:sz w:val="20"/>
                <w:szCs w:val="20"/>
                <w:color w:val="auto"/>
              </w:rPr>
            </w:pPr>
            <w:r>
              <w:rPr>
                <w:rFonts w:ascii="Arial" w:cs="Arial" w:eastAsia="Arial" w:hAnsi="Arial"/>
                <w:sz w:val="18"/>
                <w:szCs w:val="18"/>
                <w:color w:val="auto"/>
              </w:rPr>
              <w:t>By:</w:t>
            </w:r>
          </w:p>
        </w:tc>
        <w:tc>
          <w:tcPr>
            <w:tcW w:w="50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Todd P. Branning</w:t>
            </w:r>
          </w:p>
        </w:tc>
      </w:tr>
      <w:tr>
        <w:trPr>
          <w:trHeight w:val="195"/>
        </w:trPr>
        <w:tc>
          <w:tcPr>
            <w:tcW w:w="3760" w:type="dxa"/>
            <w:vAlign w:val="bottom"/>
          </w:tcPr>
          <w:p>
            <w:pPr>
              <w:spacing w:after="0"/>
              <w:rPr>
                <w:sz w:val="16"/>
                <w:szCs w:val="16"/>
                <w:color w:val="auto"/>
              </w:rPr>
            </w:pPr>
          </w:p>
        </w:tc>
        <w:tc>
          <w:tcPr>
            <w:tcW w:w="2640" w:type="dxa"/>
            <w:vAlign w:val="bottom"/>
          </w:tcPr>
          <w:p>
            <w:pPr>
              <w:ind w:left="1960"/>
              <w:spacing w:after="0" w:line="195" w:lineRule="exact"/>
              <w:rPr>
                <w:sz w:val="20"/>
                <w:szCs w:val="20"/>
                <w:color w:val="auto"/>
              </w:rPr>
            </w:pPr>
            <w:r>
              <w:rPr>
                <w:rFonts w:ascii="Arial" w:cs="Arial" w:eastAsia="Arial" w:hAnsi="Arial"/>
                <w:sz w:val="18"/>
                <w:szCs w:val="18"/>
                <w:color w:val="auto"/>
              </w:rPr>
              <w:t>Name:</w:t>
            </w:r>
          </w:p>
        </w:tc>
        <w:tc>
          <w:tcPr>
            <w:tcW w:w="5020" w:type="dxa"/>
            <w:vAlign w:val="bottom"/>
          </w:tcPr>
          <w:p>
            <w:pPr>
              <w:spacing w:after="0" w:line="195" w:lineRule="exact"/>
              <w:rPr>
                <w:sz w:val="20"/>
                <w:szCs w:val="20"/>
                <w:color w:val="auto"/>
              </w:rPr>
            </w:pPr>
            <w:r>
              <w:rPr>
                <w:rFonts w:ascii="Arial" w:cs="Arial" w:eastAsia="Arial" w:hAnsi="Arial"/>
                <w:sz w:val="18"/>
                <w:szCs w:val="18"/>
                <w:color w:val="auto"/>
              </w:rPr>
              <w:t>Todd P. Branning</w:t>
            </w:r>
          </w:p>
        </w:tc>
      </w:tr>
      <w:tr>
        <w:trPr>
          <w:trHeight w:val="230"/>
        </w:trPr>
        <w:tc>
          <w:tcPr>
            <w:tcW w:w="3760" w:type="dxa"/>
            <w:vAlign w:val="bottom"/>
          </w:tcPr>
          <w:p>
            <w:pPr>
              <w:spacing w:after="0"/>
              <w:rPr>
                <w:sz w:val="20"/>
                <w:szCs w:val="20"/>
                <w:color w:val="auto"/>
              </w:rPr>
            </w:pPr>
          </w:p>
        </w:tc>
        <w:tc>
          <w:tcPr>
            <w:tcW w:w="2640" w:type="dxa"/>
            <w:vAlign w:val="bottom"/>
          </w:tcPr>
          <w:p>
            <w:pPr>
              <w:ind w:left="1960"/>
              <w:spacing w:after="0"/>
              <w:rPr>
                <w:sz w:val="20"/>
                <w:szCs w:val="20"/>
                <w:color w:val="auto"/>
              </w:rPr>
            </w:pPr>
            <w:r>
              <w:rPr>
                <w:rFonts w:ascii="Arial" w:cs="Arial" w:eastAsia="Arial" w:hAnsi="Arial"/>
                <w:sz w:val="18"/>
                <w:szCs w:val="18"/>
                <w:color w:val="auto"/>
              </w:rPr>
              <w:t>Title:</w:t>
            </w:r>
          </w:p>
        </w:tc>
        <w:tc>
          <w:tcPr>
            <w:tcW w:w="502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r>
    </w:tbl>
    <w:p>
      <w:pPr>
        <w:sectPr>
          <w:pgSz w:w="11900" w:h="16838" w:orient="portrait"/>
          <w:cols w:equalWidth="0" w:num="1">
            <w:col w:w="11420"/>
          </w:cols>
          <w:pgMar w:left="240" w:top="121"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4078605</wp:posOffset>
            </wp:positionH>
            <wp:positionV relativeFrom="paragraph">
              <wp:posOffset>172085</wp:posOffset>
            </wp:positionV>
            <wp:extent cx="1209040" cy="514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09040" cy="514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Mark Donohue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(908) 409-6718</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AMNEAL REPORTS THIRD QUARTER 2019 FINANCIAL RESULTS</w:t>
      </w:r>
    </w:p>
    <w:p>
      <w:pPr>
        <w:spacing w:after="0" w:line="192" w:lineRule="exact"/>
        <w:rPr>
          <w:sz w:val="20"/>
          <w:szCs w:val="20"/>
          <w:color w:val="auto"/>
        </w:rPr>
      </w:pPr>
    </w:p>
    <w:p>
      <w:pPr>
        <w:jc w:val="center"/>
        <w:spacing w:after="0" w:line="266" w:lineRule="auto"/>
        <w:rPr>
          <w:sz w:val="20"/>
          <w:szCs w:val="20"/>
          <w:color w:val="auto"/>
        </w:rPr>
      </w:pPr>
      <w:r>
        <w:rPr>
          <w:rFonts w:ascii="Arial" w:cs="Arial" w:eastAsia="Arial" w:hAnsi="Arial"/>
          <w:sz w:val="18"/>
          <w:szCs w:val="18"/>
          <w:i w:val="1"/>
          <w:iCs w:val="1"/>
          <w:color w:val="auto"/>
        </w:rPr>
        <w:t xml:space="preserve">‒ Q3 2019 Net Revenue of $378 million; GAAP Loss per share of ($2.03); Adjusted Diluted EPS </w:t>
      </w:r>
      <w:r>
        <w:rPr>
          <w:rFonts w:ascii="Arial" w:cs="Arial" w:eastAsia="Arial" w:hAnsi="Arial"/>
          <w:sz w:val="15"/>
          <w:szCs w:val="15"/>
          <w:i w:val="1"/>
          <w:iCs w:val="1"/>
          <w:color w:val="auto"/>
        </w:rPr>
        <w:t>(1)</w:t>
      </w:r>
      <w:r>
        <w:rPr>
          <w:rFonts w:ascii="Arial" w:cs="Arial" w:eastAsia="Arial" w:hAnsi="Arial"/>
          <w:sz w:val="18"/>
          <w:szCs w:val="18"/>
          <w:i w:val="1"/>
          <w:iCs w:val="1"/>
          <w:color w:val="auto"/>
        </w:rPr>
        <w:t xml:space="preserve"> of $0.04 ‒ ‒ Positive Cash Flow from Operations of $140 million ‒ ‒ Executing on Near-Term Strategic Actions to Accelerate Business Performance ‒</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 Announced Licensing Agreement to Develop and Commercialize Neurology Focused Orphan Drug to Treat Myasthenia Gravis ‒</w:t>
      </w:r>
    </w:p>
    <w:p>
      <w:pPr>
        <w:spacing w:after="0" w:line="16"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 Co-Chief Executive Officers and Certain Amneal Group Legacy Owners Authorized to Purchase up to 10 Million Additional Shares ‒</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 Updates Full Year 2019 Guidance ‒</w:t>
      </w:r>
    </w:p>
    <w:p>
      <w:pPr>
        <w:spacing w:after="0" w:line="212"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 xml:space="preserve">BRIDGEWATER, NJ, November 6, 2019 - Amneal Pharmaceuticals, Inc. (NYSE: AMRX) </w:t>
      </w:r>
      <w:r>
        <w:rPr>
          <w:rFonts w:ascii="Arial" w:cs="Arial" w:eastAsia="Arial" w:hAnsi="Arial"/>
          <w:sz w:val="18"/>
          <w:szCs w:val="18"/>
          <w:color w:val="auto"/>
        </w:rPr>
        <w:t>(the “Company”) announced its results today for the third</w:t>
      </w:r>
      <w:r>
        <w:rPr>
          <w:rFonts w:ascii="Arial" w:cs="Arial" w:eastAsia="Arial" w:hAnsi="Arial"/>
          <w:sz w:val="18"/>
          <w:szCs w:val="18"/>
          <w:b w:val="1"/>
          <w:bCs w:val="1"/>
          <w:color w:val="auto"/>
        </w:rPr>
        <w:t xml:space="preserve"> </w:t>
      </w:r>
      <w:r>
        <w:rPr>
          <w:rFonts w:ascii="Arial" w:cs="Arial" w:eastAsia="Arial" w:hAnsi="Arial"/>
          <w:sz w:val="18"/>
          <w:szCs w:val="18"/>
          <w:color w:val="auto"/>
        </w:rPr>
        <w:t>quarter ended September 30, 2019.</w:t>
      </w:r>
    </w:p>
    <w:p>
      <w:pPr>
        <w:spacing w:after="0" w:line="166"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Net revenue in the third quarter of 2019 was $378 million, a decrease of 21% compared to $476 million in the third quarter of 2018, primarily due to lower Generics business revenue. Net loss attributable to Amneal Pharmaceuticals, Inc. was $265 million in the third quarter of 2019 compared to a net income of $7 million in the prior year period. Diluted EPS in the third quarter of 2019 was a loss of $2.03 compared to earnings of $0.05 in the prior year period.</w:t>
      </w:r>
    </w:p>
    <w:p>
      <w:pPr>
        <w:spacing w:after="0" w:line="14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Adjusted net income</w:t>
      </w:r>
      <w:r>
        <w:rPr>
          <w:rFonts w:ascii="Arial" w:cs="Arial" w:eastAsia="Arial" w:hAnsi="Arial"/>
          <w:sz w:val="15"/>
          <w:szCs w:val="15"/>
          <w:color w:val="auto"/>
        </w:rPr>
        <w:t>(1)</w:t>
      </w:r>
      <w:r>
        <w:rPr>
          <w:rFonts w:ascii="Arial" w:cs="Arial" w:eastAsia="Arial" w:hAnsi="Arial"/>
          <w:sz w:val="18"/>
          <w:szCs w:val="18"/>
          <w:color w:val="auto"/>
        </w:rPr>
        <w:t xml:space="preserve"> in the third quarter of 2019 was $12 million, a decrease of 86% compared to the prior year period. Adjusted EBITDA</w:t>
      </w:r>
      <w:r>
        <w:rPr>
          <w:rFonts w:ascii="Arial" w:cs="Arial" w:eastAsia="Arial" w:hAnsi="Arial"/>
          <w:sz w:val="15"/>
          <w:szCs w:val="15"/>
          <w:color w:val="auto"/>
        </w:rPr>
        <w:t>(1)</w:t>
      </w:r>
      <w:r>
        <w:rPr>
          <w:rFonts w:ascii="Arial" w:cs="Arial" w:eastAsia="Arial" w:hAnsi="Arial"/>
          <w:sz w:val="18"/>
          <w:szCs w:val="18"/>
          <w:color w:val="auto"/>
        </w:rPr>
        <w:t xml:space="preserve"> in the third quarter of 2019 was $71 million, a decrease of 56% compared to the prior year period, due to lower revenue and lower gross margins, partially offset by lower operating expenses as a result of cost savings initiatives. Adjusted diluted EPS in the third quarter of 2019 was $0.04, compared to $0.27 for the prior year period.</w:t>
      </w:r>
    </w:p>
    <w:p>
      <w:pPr>
        <w:spacing w:after="0" w:line="18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Company generated positive cash flow from operations in the third quarter of 2019 of $140 million. Cash and cash equivalents, including restricted cash as of September 30, 2019 were $217 million, down slightly from year end, but increased $160 million from the second quarter ended June 30, 2019.</w:t>
      </w:r>
    </w:p>
    <w:p>
      <w:pPr>
        <w:spacing w:after="0" w:line="124"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color w:val="auto"/>
        </w:rPr>
        <w:t>“While we are disappointed with our third quarter results, we continue to be optimistic about Amneal and view 2019 as a transition year,” said Chirag and Chintu Patel, Co-Chief Executive Officers. “Since rejoining as Co-CEOs in early August, we have substantially completed a comprehensive review of the business and believe we have identified the root causes of Amneal’s recent underperformance. This review has reinforced our belief that Amneal is a fundamentally strong company with a diverse generics portfolio across multiple dosage forms, a growing and increasingly complex pipeline and a specialty franchise with significant opportunities. We have already implemented initiatives to accelerate the reinvigoration of our Company and are confident we will return to growth in 2020 and beyond.”</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Development and Commercialization Partnership</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a separate press release today, the Company announced that it has entered into a licensing agreement with Kashiv BioSciences, LLC for the development and commercialization of Kashiv’s orphan drug K127 (pyridostigmine) for the treatment of Myasthenia Gravis. Through this partnership, Amneal gains exclusive rights within the United States to the New Drug Application and commercialization of K127.</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Purchase Authorization</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Board of Directors Conflicts Committee has approved a waiver of an existing standstill provision in the Second Amended and Restated Stockholders Agreement, as amended (the “Stockholders Agreement”), between the Company and certain of its stockholders, which will allow the Company’s Co-Chief Executive Officers, Chirag Patel and Chintu Patel, and certain other Amneal legacy owners (and/or affiliates thereof) that are subject to the Stockholders Agreement, to purchase up to 10 million shares of Class A common stock on the open market during permissible trading windows. The timing, price and volume of the share purchases, if any, will be determined by the buyers based on applicable securities laws and other relevant factors. The waiver is scheduled to expire on March 15, 2020.</w:t>
      </w:r>
    </w:p>
    <w:p>
      <w:pPr>
        <w:spacing w:after="0" w:line="200" w:lineRule="exact"/>
        <w:rPr>
          <w:sz w:val="20"/>
          <w:szCs w:val="20"/>
          <w:color w:val="auto"/>
        </w:rPr>
      </w:pPr>
    </w:p>
    <w:p>
      <w:pPr>
        <w:spacing w:after="0" w:line="358" w:lineRule="exact"/>
        <w:rPr>
          <w:sz w:val="20"/>
          <w:szCs w:val="20"/>
          <w:color w:val="auto"/>
        </w:rPr>
      </w:pPr>
    </w:p>
    <w:p>
      <w:pPr>
        <w:ind w:left="200" w:hanging="192"/>
        <w:spacing w:after="0"/>
        <w:tabs>
          <w:tab w:leader="none" w:pos="200" w:val="left"/>
        </w:tabs>
        <w:numPr>
          <w:ilvl w:val="0"/>
          <w:numId w:val="2"/>
        </w:numPr>
        <w:rPr>
          <w:rFonts w:ascii="Arial" w:cs="Arial" w:eastAsia="Arial" w:hAnsi="Arial"/>
          <w:sz w:val="23"/>
          <w:szCs w:val="23"/>
          <w:color w:val="auto"/>
          <w:vertAlign w:val="superscript"/>
        </w:rPr>
      </w:pPr>
      <w:r>
        <w:rPr>
          <w:rFonts w:ascii="Arial" w:cs="Arial" w:eastAsia="Arial" w:hAnsi="Arial"/>
          <w:sz w:val="14"/>
          <w:szCs w:val="14"/>
          <w:color w:val="auto"/>
        </w:rPr>
        <w:t>See “Non-GAAP Financial Measures” below.</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Generics Operating Results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530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1580" w:type="dxa"/>
            <w:vAlign w:val="bottom"/>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4080" w:type="dxa"/>
            <w:vAlign w:val="bottom"/>
            <w:tcBorders>
              <w:bottom w:val="single" w:sz="8" w:color="auto"/>
            </w:tcBorders>
            <w:gridSpan w:val="4"/>
          </w:tcPr>
          <w:p>
            <w:pPr>
              <w:jc w:val="right"/>
              <w:ind w:right="979"/>
              <w:spacing w:after="0"/>
              <w:rPr>
                <w:sz w:val="20"/>
                <w:szCs w:val="20"/>
                <w:color w:val="auto"/>
              </w:rPr>
            </w:pPr>
            <w:r>
              <w:rPr>
                <w:rFonts w:ascii="Arial" w:cs="Arial" w:eastAsia="Arial" w:hAnsi="Arial"/>
                <w:sz w:val="16"/>
                <w:szCs w:val="16"/>
                <w:b w:val="1"/>
                <w:bCs w:val="1"/>
                <w:color w:val="auto"/>
              </w:rPr>
              <w:t>Three Months Ended September 30,</w:t>
            </w:r>
          </w:p>
        </w:tc>
      </w:tr>
      <w:tr>
        <w:trPr>
          <w:trHeight w:val="210"/>
        </w:trPr>
        <w:tc>
          <w:tcPr>
            <w:tcW w:w="5300" w:type="dxa"/>
            <w:vAlign w:val="bottom"/>
            <w:tcBorders>
              <w:bottom w:val="single" w:sz="8" w:color="CFF0FC"/>
            </w:tcBorders>
          </w:tcPr>
          <w:p>
            <w:pPr>
              <w:spacing w:after="0"/>
              <w:rPr>
                <w:sz w:val="18"/>
                <w:szCs w:val="18"/>
                <w:color w:val="auto"/>
              </w:rPr>
            </w:pPr>
          </w:p>
        </w:tc>
        <w:tc>
          <w:tcPr>
            <w:tcW w:w="1580" w:type="dxa"/>
            <w:vAlign w:val="bottom"/>
            <w:tcBorders>
              <w:bottom w:val="single" w:sz="8" w:color="CFF0F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ind w:right="919"/>
              <w:spacing w:after="0"/>
              <w:rPr>
                <w:sz w:val="20"/>
                <w:szCs w:val="20"/>
                <w:color w:val="auto"/>
              </w:rPr>
            </w:pPr>
            <w:r>
              <w:rPr>
                <w:rFonts w:ascii="Arial" w:cs="Arial" w:eastAsia="Arial" w:hAnsi="Arial"/>
                <w:sz w:val="16"/>
                <w:szCs w:val="16"/>
                <w:b w:val="1"/>
                <w:bCs w:val="1"/>
                <w:color w:val="auto"/>
              </w:rPr>
              <w:t>2019</w:t>
            </w:r>
          </w:p>
        </w:tc>
        <w:tc>
          <w:tcPr>
            <w:tcW w:w="240" w:type="dxa"/>
            <w:vAlign w:val="bottom"/>
            <w:tcBorders>
              <w:bottom w:val="single" w:sz="8" w:color="CFF0F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jc w:val="right"/>
              <w:ind w:right="879"/>
              <w:spacing w:after="0"/>
              <w:rPr>
                <w:sz w:val="20"/>
                <w:szCs w:val="20"/>
                <w:color w:val="auto"/>
              </w:rPr>
            </w:pPr>
            <w:r>
              <w:rPr>
                <w:rFonts w:ascii="Arial" w:cs="Arial" w:eastAsia="Arial" w:hAnsi="Arial"/>
                <w:sz w:val="16"/>
                <w:szCs w:val="16"/>
                <w:b w:val="1"/>
                <w:bCs w:val="1"/>
                <w:color w:val="auto"/>
              </w:rPr>
              <w:t>2018</w:t>
            </w:r>
          </w:p>
        </w:tc>
      </w:tr>
      <w:tr>
        <w:trPr>
          <w:trHeight w:val="212"/>
        </w:trPr>
        <w:tc>
          <w:tcPr>
            <w:tcW w:w="53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Net revenue - Generics</w:t>
            </w:r>
          </w:p>
        </w:tc>
        <w:tc>
          <w:tcPr>
            <w:tcW w:w="2040" w:type="dxa"/>
            <w:vAlign w:val="bottom"/>
            <w:gridSpan w:val="2"/>
            <w:shd w:val="clear" w:color="auto" w:fill="CFF0FC"/>
          </w:tcPr>
          <w:p>
            <w:pPr>
              <w:jc w:val="right"/>
              <w:ind w:right="380"/>
              <w:spacing w:after="0"/>
              <w:rPr>
                <w:sz w:val="20"/>
                <w:szCs w:val="20"/>
                <w:color w:val="auto"/>
              </w:rPr>
            </w:pPr>
            <w:r>
              <w:rPr>
                <w:rFonts w:ascii="Arial" w:cs="Arial" w:eastAsia="Arial" w:hAnsi="Arial"/>
                <w:sz w:val="16"/>
                <w:szCs w:val="16"/>
                <w:color w:val="auto"/>
              </w:rPr>
              <w:t>$</w:t>
            </w: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291,021</w:t>
            </w:r>
          </w:p>
        </w:tc>
        <w:tc>
          <w:tcPr>
            <w:tcW w:w="700" w:type="dxa"/>
            <w:vAlign w:val="bottom"/>
            <w:gridSpan w:val="2"/>
            <w:shd w:val="clear" w:color="auto" w:fill="CFF0FC"/>
          </w:tcPr>
          <w:p>
            <w:pPr>
              <w:jc w:val="right"/>
              <w:ind w:right="380"/>
              <w:spacing w:after="0"/>
              <w:rPr>
                <w:sz w:val="20"/>
                <w:szCs w:val="20"/>
                <w:color w:val="auto"/>
              </w:rPr>
            </w:pPr>
            <w:r>
              <w:rPr>
                <w:rFonts w:ascii="Arial" w:cs="Arial" w:eastAsia="Arial" w:hAnsi="Arial"/>
                <w:sz w:val="16"/>
                <w:szCs w:val="16"/>
                <w:color w:val="auto"/>
              </w:rPr>
              <w:t>$</w:t>
            </w:r>
          </w:p>
        </w:tc>
        <w:tc>
          <w:tcPr>
            <w:tcW w:w="1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391,175</w:t>
            </w:r>
          </w:p>
        </w:tc>
      </w:tr>
      <w:tr>
        <w:trPr>
          <w:trHeight w:val="213"/>
        </w:trPr>
        <w:tc>
          <w:tcPr>
            <w:tcW w:w="5300" w:type="dxa"/>
            <w:vAlign w:val="bottom"/>
          </w:tcPr>
          <w:p>
            <w:pPr>
              <w:spacing w:after="0"/>
              <w:rPr>
                <w:sz w:val="20"/>
                <w:szCs w:val="20"/>
                <w:color w:val="auto"/>
              </w:rPr>
            </w:pPr>
            <w:r>
              <w:rPr>
                <w:rFonts w:ascii="Arial" w:cs="Arial" w:eastAsia="Arial" w:hAnsi="Arial"/>
                <w:sz w:val="16"/>
                <w:szCs w:val="16"/>
                <w:color w:val="auto"/>
              </w:rPr>
              <w:t>Cost of goods sold</w:t>
            </w:r>
          </w:p>
        </w:tc>
        <w:tc>
          <w:tcPr>
            <w:tcW w:w="15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217,773</w:t>
            </w:r>
          </w:p>
        </w:tc>
        <w:tc>
          <w:tcPr>
            <w:tcW w:w="2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230,051</w:t>
            </w:r>
          </w:p>
        </w:tc>
      </w:tr>
      <w:tr>
        <w:trPr>
          <w:trHeight w:val="219"/>
        </w:trPr>
        <w:tc>
          <w:tcPr>
            <w:tcW w:w="5300" w:type="dxa"/>
            <w:vAlign w:val="bottom"/>
            <w:shd w:val="clear" w:color="auto" w:fill="CFF0FC"/>
          </w:tcPr>
          <w:p>
            <w:pPr>
              <w:spacing w:after="0"/>
              <w:rPr>
                <w:sz w:val="20"/>
                <w:szCs w:val="20"/>
                <w:color w:val="auto"/>
              </w:rPr>
            </w:pPr>
            <w:r>
              <w:rPr>
                <w:rFonts w:ascii="Arial" w:cs="Arial" w:eastAsia="Arial" w:hAnsi="Arial"/>
                <w:sz w:val="16"/>
                <w:szCs w:val="16"/>
                <w:color w:val="auto"/>
              </w:rPr>
              <w:t>Cost of goods sold impairment charges</w:t>
            </w:r>
          </w:p>
        </w:tc>
        <w:tc>
          <w:tcPr>
            <w:tcW w:w="158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70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49,115</w:t>
            </w:r>
          </w:p>
        </w:tc>
        <w:tc>
          <w:tcPr>
            <w:tcW w:w="24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7,815</w:t>
            </w:r>
          </w:p>
        </w:tc>
      </w:tr>
      <w:tr>
        <w:trPr>
          <w:trHeight w:val="207"/>
        </w:trPr>
        <w:tc>
          <w:tcPr>
            <w:tcW w:w="5300" w:type="dxa"/>
            <w:vAlign w:val="bottom"/>
            <w:tcBorders>
              <w:bottom w:val="single" w:sz="8" w:color="CFF0FC"/>
            </w:tcBorders>
          </w:tcPr>
          <w:p>
            <w:pPr>
              <w:ind w:left="260"/>
              <w:spacing w:after="0"/>
              <w:rPr>
                <w:sz w:val="20"/>
                <w:szCs w:val="20"/>
                <w:color w:val="auto"/>
              </w:rPr>
            </w:pPr>
            <w:r>
              <w:rPr>
                <w:rFonts w:ascii="Arial" w:cs="Arial" w:eastAsia="Arial" w:hAnsi="Arial"/>
                <w:sz w:val="16"/>
                <w:szCs w:val="16"/>
                <w:b w:val="1"/>
                <w:bCs w:val="1"/>
                <w:color w:val="auto"/>
              </w:rPr>
              <w:t>Gross profit</w:t>
            </w:r>
          </w:p>
        </w:tc>
        <w:tc>
          <w:tcPr>
            <w:tcW w:w="1580" w:type="dxa"/>
            <w:vAlign w:val="bottom"/>
            <w:tcBorders>
              <w:bottom w:val="single" w:sz="8" w:color="CFF0FC"/>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24,133</w:t>
            </w:r>
          </w:p>
        </w:tc>
        <w:tc>
          <w:tcPr>
            <w:tcW w:w="240" w:type="dxa"/>
            <w:vAlign w:val="bottom"/>
            <w:tcBorders>
              <w:bottom w:val="single" w:sz="8" w:color="CFF0FC"/>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153,309</w:t>
            </w:r>
          </w:p>
        </w:tc>
      </w:tr>
      <w:tr>
        <w:trPr>
          <w:trHeight w:val="213"/>
        </w:trPr>
        <w:tc>
          <w:tcPr>
            <w:tcW w:w="5300" w:type="dxa"/>
            <w:vAlign w:val="bottom"/>
            <w:shd w:val="clear" w:color="auto" w:fill="CFF0FC"/>
          </w:tcPr>
          <w:p>
            <w:pPr>
              <w:spacing w:after="0"/>
              <w:rPr>
                <w:sz w:val="20"/>
                <w:szCs w:val="20"/>
                <w:color w:val="auto"/>
              </w:rPr>
            </w:pPr>
            <w:r>
              <w:rPr>
                <w:rFonts w:ascii="Arial" w:cs="Arial" w:eastAsia="Arial" w:hAnsi="Arial"/>
                <w:sz w:val="16"/>
                <w:szCs w:val="16"/>
                <w:color w:val="auto"/>
              </w:rPr>
              <w:t>Selling, general, and administrative</w:t>
            </w:r>
          </w:p>
        </w:tc>
        <w:tc>
          <w:tcPr>
            <w:tcW w:w="158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14,256</w:t>
            </w:r>
          </w:p>
        </w:tc>
        <w:tc>
          <w:tcPr>
            <w:tcW w:w="24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21,030</w:t>
            </w:r>
          </w:p>
        </w:tc>
      </w:tr>
      <w:tr>
        <w:trPr>
          <w:trHeight w:val="213"/>
        </w:trPr>
        <w:tc>
          <w:tcPr>
            <w:tcW w:w="530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15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34,316</w:t>
            </w:r>
          </w:p>
        </w:tc>
        <w:tc>
          <w:tcPr>
            <w:tcW w:w="2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38,347</w:t>
            </w:r>
          </w:p>
        </w:tc>
      </w:tr>
      <w:tr>
        <w:trPr>
          <w:trHeight w:val="219"/>
        </w:trPr>
        <w:tc>
          <w:tcPr>
            <w:tcW w:w="5300" w:type="dxa"/>
            <w:vAlign w:val="bottom"/>
            <w:shd w:val="clear" w:color="auto" w:fill="CFF0FC"/>
          </w:tcPr>
          <w:p>
            <w:pPr>
              <w:spacing w:after="0"/>
              <w:rPr>
                <w:sz w:val="20"/>
                <w:szCs w:val="20"/>
                <w:color w:val="auto"/>
              </w:rPr>
            </w:pPr>
            <w:r>
              <w:rPr>
                <w:rFonts w:ascii="Arial" w:cs="Arial" w:eastAsia="Arial" w:hAnsi="Arial"/>
                <w:sz w:val="16"/>
                <w:szCs w:val="16"/>
                <w:color w:val="auto"/>
              </w:rPr>
              <w:t>In-process research and development impairment charges</w:t>
            </w:r>
          </w:p>
        </w:tc>
        <w:tc>
          <w:tcPr>
            <w:tcW w:w="15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23,382</w:t>
            </w:r>
          </w:p>
        </w:tc>
        <w:tc>
          <w:tcPr>
            <w:tcW w:w="2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650</w:t>
            </w:r>
          </w:p>
        </w:tc>
      </w:tr>
      <w:tr>
        <w:trPr>
          <w:trHeight w:val="213"/>
        </w:trPr>
        <w:tc>
          <w:tcPr>
            <w:tcW w:w="530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15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14,702</w:t>
            </w:r>
          </w:p>
        </w:tc>
        <w:tc>
          <w:tcPr>
            <w:tcW w:w="2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(2,885)</w:t>
            </w:r>
          </w:p>
        </w:tc>
      </w:tr>
      <w:tr>
        <w:trPr>
          <w:trHeight w:val="219"/>
        </w:trPr>
        <w:tc>
          <w:tcPr>
            <w:tcW w:w="5300" w:type="dxa"/>
            <w:vAlign w:val="bottom"/>
            <w:shd w:val="clear" w:color="auto" w:fill="CFF0FC"/>
          </w:tcPr>
          <w:p>
            <w:pPr>
              <w:spacing w:after="0"/>
              <w:rPr>
                <w:sz w:val="20"/>
                <w:szCs w:val="20"/>
                <w:color w:val="auto"/>
              </w:rPr>
            </w:pPr>
            <w:r>
              <w:rPr>
                <w:rFonts w:ascii="Arial" w:cs="Arial" w:eastAsia="Arial" w:hAnsi="Arial"/>
                <w:sz w:val="16"/>
                <w:szCs w:val="16"/>
                <w:color w:val="auto"/>
              </w:rPr>
              <w:t>Charges (gains) related to legal matters, net</w:t>
            </w:r>
          </w:p>
        </w:tc>
        <w:tc>
          <w:tcPr>
            <w:tcW w:w="15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14,750</w:t>
            </w:r>
          </w:p>
        </w:tc>
        <w:tc>
          <w:tcPr>
            <w:tcW w:w="2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r>
      <w:tr>
        <w:trPr>
          <w:trHeight w:val="213"/>
        </w:trPr>
        <w:tc>
          <w:tcPr>
            <w:tcW w:w="5300" w:type="dxa"/>
            <w:vAlign w:val="bottom"/>
          </w:tcPr>
          <w:p>
            <w:pPr>
              <w:spacing w:after="0"/>
              <w:rPr>
                <w:sz w:val="20"/>
                <w:szCs w:val="20"/>
                <w:color w:val="auto"/>
              </w:rPr>
            </w:pPr>
            <w:r>
              <w:rPr>
                <w:rFonts w:ascii="Arial" w:cs="Arial" w:eastAsia="Arial" w:hAnsi="Arial"/>
                <w:sz w:val="16"/>
                <w:szCs w:val="16"/>
                <w:color w:val="auto"/>
              </w:rPr>
              <w:t>Intellectual property legal development expenses</w:t>
            </w:r>
          </w:p>
        </w:tc>
        <w:tc>
          <w:tcPr>
            <w:tcW w:w="15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2,586</w:t>
            </w:r>
          </w:p>
        </w:tc>
        <w:tc>
          <w:tcPr>
            <w:tcW w:w="2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3,929</w:t>
            </w:r>
          </w:p>
        </w:tc>
      </w:tr>
      <w:tr>
        <w:trPr>
          <w:trHeight w:val="219"/>
        </w:trPr>
        <w:tc>
          <w:tcPr>
            <w:tcW w:w="5300" w:type="dxa"/>
            <w:vAlign w:val="bottom"/>
            <w:shd w:val="clear" w:color="auto" w:fill="CFF0FC"/>
          </w:tcPr>
          <w:p>
            <w:pPr>
              <w:spacing w:after="0"/>
              <w:rPr>
                <w:sz w:val="20"/>
                <w:szCs w:val="20"/>
                <w:color w:val="auto"/>
              </w:rPr>
            </w:pPr>
            <w:r>
              <w:rPr>
                <w:rFonts w:ascii="Arial" w:cs="Arial" w:eastAsia="Arial" w:hAnsi="Arial"/>
                <w:sz w:val="16"/>
                <w:szCs w:val="16"/>
                <w:color w:val="auto"/>
              </w:rPr>
              <w:t>Acquisition, integration and transaction related expenses</w:t>
            </w:r>
          </w:p>
        </w:tc>
        <w:tc>
          <w:tcPr>
            <w:tcW w:w="158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70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502</w:t>
            </w:r>
          </w:p>
        </w:tc>
        <w:tc>
          <w:tcPr>
            <w:tcW w:w="24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w:t>
            </w:r>
          </w:p>
        </w:tc>
      </w:tr>
      <w:tr>
        <w:trPr>
          <w:trHeight w:val="247"/>
        </w:trPr>
        <w:tc>
          <w:tcPr>
            <w:tcW w:w="5300" w:type="dxa"/>
            <w:vAlign w:val="bottom"/>
          </w:tcPr>
          <w:p>
            <w:pPr>
              <w:ind w:left="260"/>
              <w:spacing w:after="0"/>
              <w:rPr>
                <w:sz w:val="20"/>
                <w:szCs w:val="20"/>
                <w:color w:val="auto"/>
              </w:rPr>
            </w:pPr>
            <w:r>
              <w:rPr>
                <w:rFonts w:ascii="Arial" w:cs="Arial" w:eastAsia="Arial" w:hAnsi="Arial"/>
                <w:sz w:val="16"/>
                <w:szCs w:val="16"/>
                <w:b w:val="1"/>
                <w:bCs w:val="1"/>
                <w:color w:val="auto"/>
              </w:rPr>
              <w:t>Operating (loss) income</w:t>
            </w:r>
          </w:p>
        </w:tc>
        <w:tc>
          <w:tcPr>
            <w:tcW w:w="2040" w:type="dxa"/>
            <w:vAlign w:val="bottom"/>
            <w:gridSpan w:val="2"/>
          </w:tcPr>
          <w:p>
            <w:pPr>
              <w:jc w:val="right"/>
              <w:ind w:right="380"/>
              <w:spacing w:after="0"/>
              <w:rPr>
                <w:sz w:val="20"/>
                <w:szCs w:val="20"/>
                <w:color w:val="auto"/>
              </w:rPr>
            </w:pPr>
            <w:r>
              <w:rPr>
                <w:rFonts w:ascii="Arial" w:cs="Arial" w:eastAsia="Arial" w:hAnsi="Arial"/>
                <w:sz w:val="16"/>
                <w:szCs w:val="16"/>
                <w:color w:val="auto"/>
              </w:rPr>
              <w:t>$</w:t>
            </w:r>
          </w:p>
        </w:tc>
        <w:tc>
          <w:tcPr>
            <w:tcW w:w="1700" w:type="dxa"/>
            <w:vAlign w:val="bottom"/>
          </w:tcPr>
          <w:p>
            <w:pPr>
              <w:jc w:val="right"/>
              <w:ind w:right="19"/>
              <w:spacing w:after="0"/>
              <w:rPr>
                <w:sz w:val="20"/>
                <w:szCs w:val="20"/>
                <w:color w:val="auto"/>
              </w:rPr>
            </w:pPr>
            <w:r>
              <w:rPr>
                <w:rFonts w:ascii="Arial" w:cs="Arial" w:eastAsia="Arial" w:hAnsi="Arial"/>
                <w:sz w:val="16"/>
                <w:szCs w:val="16"/>
                <w:color w:val="auto"/>
              </w:rPr>
              <w:t>(80,361)</w:t>
            </w:r>
          </w:p>
        </w:tc>
        <w:tc>
          <w:tcPr>
            <w:tcW w:w="700" w:type="dxa"/>
            <w:vAlign w:val="bottom"/>
            <w:gridSpan w:val="2"/>
          </w:tcPr>
          <w:p>
            <w:pPr>
              <w:jc w:val="right"/>
              <w:ind w:right="380"/>
              <w:spacing w:after="0"/>
              <w:rPr>
                <w:sz w:val="20"/>
                <w:szCs w:val="20"/>
                <w:color w:val="auto"/>
              </w:rPr>
            </w:pPr>
            <w:r>
              <w:rPr>
                <w:rFonts w:ascii="Arial" w:cs="Arial" w:eastAsia="Arial" w:hAnsi="Arial"/>
                <w:sz w:val="16"/>
                <w:szCs w:val="16"/>
                <w:color w:val="auto"/>
              </w:rPr>
              <w:t>$</w:t>
            </w:r>
          </w:p>
        </w:tc>
        <w:tc>
          <w:tcPr>
            <w:tcW w:w="1680" w:type="dxa"/>
            <w:vAlign w:val="bottom"/>
          </w:tcPr>
          <w:p>
            <w:pPr>
              <w:jc w:val="right"/>
              <w:spacing w:after="0"/>
              <w:rPr>
                <w:sz w:val="20"/>
                <w:szCs w:val="20"/>
                <w:color w:val="auto"/>
              </w:rPr>
            </w:pPr>
            <w:r>
              <w:rPr>
                <w:rFonts w:ascii="Arial" w:cs="Arial" w:eastAsia="Arial" w:hAnsi="Arial"/>
                <w:sz w:val="16"/>
                <w:szCs w:val="16"/>
                <w:color w:val="auto"/>
              </w:rPr>
              <w:t>92,238</w:t>
            </w:r>
          </w:p>
        </w:tc>
      </w:tr>
      <w:tr>
        <w:trPr>
          <w:trHeight w:val="200"/>
        </w:trPr>
        <w:tc>
          <w:tcPr>
            <w:tcW w:w="5300" w:type="dxa"/>
            <w:vAlign w:val="bottom"/>
            <w:tcBorders>
              <w:top w:val="single" w:sz="8" w:color="CFF0FC"/>
            </w:tcBorders>
            <w:shd w:val="clear" w:color="auto" w:fill="CFF0FC"/>
          </w:tcPr>
          <w:p>
            <w:pPr>
              <w:spacing w:after="0"/>
              <w:rPr>
                <w:sz w:val="17"/>
                <w:szCs w:val="17"/>
                <w:color w:val="auto"/>
              </w:rPr>
            </w:pPr>
          </w:p>
        </w:tc>
        <w:tc>
          <w:tcPr>
            <w:tcW w:w="1580" w:type="dxa"/>
            <w:vAlign w:val="bottom"/>
            <w:tcBorders>
              <w:top w:val="single" w:sz="8" w:color="CFF0FC"/>
            </w:tcBorders>
            <w:shd w:val="clear" w:color="auto" w:fill="CFF0FC"/>
          </w:tcPr>
          <w:p>
            <w:pPr>
              <w:spacing w:after="0"/>
              <w:rPr>
                <w:sz w:val="17"/>
                <w:szCs w:val="17"/>
                <w:color w:val="auto"/>
              </w:rPr>
            </w:pPr>
          </w:p>
        </w:tc>
        <w:tc>
          <w:tcPr>
            <w:tcW w:w="460" w:type="dxa"/>
            <w:vAlign w:val="bottom"/>
            <w:tcBorders>
              <w:top w:val="single" w:sz="8" w:color="auto"/>
            </w:tcBorders>
            <w:shd w:val="clear" w:color="auto" w:fill="CFF0FC"/>
          </w:tcPr>
          <w:p>
            <w:pPr>
              <w:spacing w:after="0"/>
              <w:rPr>
                <w:sz w:val="17"/>
                <w:szCs w:val="17"/>
                <w:color w:val="auto"/>
              </w:rPr>
            </w:pPr>
          </w:p>
        </w:tc>
        <w:tc>
          <w:tcPr>
            <w:tcW w:w="1700" w:type="dxa"/>
            <w:vAlign w:val="bottom"/>
            <w:tcBorders>
              <w:top w:val="single" w:sz="8" w:color="auto"/>
            </w:tcBorders>
            <w:shd w:val="clear" w:color="auto" w:fill="CFF0FC"/>
          </w:tcPr>
          <w:p>
            <w:pPr>
              <w:spacing w:after="0"/>
              <w:rPr>
                <w:sz w:val="17"/>
                <w:szCs w:val="17"/>
                <w:color w:val="auto"/>
              </w:rPr>
            </w:pPr>
          </w:p>
        </w:tc>
        <w:tc>
          <w:tcPr>
            <w:tcW w:w="240" w:type="dxa"/>
            <w:vAlign w:val="bottom"/>
            <w:tcBorders>
              <w:top w:val="single" w:sz="8" w:color="CFF0FC"/>
            </w:tcBorders>
            <w:shd w:val="clear" w:color="auto" w:fill="CFF0FC"/>
          </w:tcPr>
          <w:p>
            <w:pPr>
              <w:spacing w:after="0"/>
              <w:rPr>
                <w:sz w:val="17"/>
                <w:szCs w:val="17"/>
                <w:color w:val="auto"/>
              </w:rPr>
            </w:pPr>
          </w:p>
        </w:tc>
        <w:tc>
          <w:tcPr>
            <w:tcW w:w="460" w:type="dxa"/>
            <w:vAlign w:val="bottom"/>
            <w:tcBorders>
              <w:top w:val="single" w:sz="8" w:color="auto"/>
            </w:tcBorders>
            <w:shd w:val="clear" w:color="auto" w:fill="CFF0FC"/>
          </w:tcPr>
          <w:p>
            <w:pPr>
              <w:spacing w:after="0"/>
              <w:rPr>
                <w:sz w:val="17"/>
                <w:szCs w:val="17"/>
                <w:color w:val="auto"/>
              </w:rPr>
            </w:pPr>
          </w:p>
        </w:tc>
        <w:tc>
          <w:tcPr>
            <w:tcW w:w="1680" w:type="dxa"/>
            <w:vAlign w:val="bottom"/>
            <w:tcBorders>
              <w:top w:val="single" w:sz="8" w:color="auto"/>
            </w:tcBorders>
            <w:shd w:val="clear" w:color="auto" w:fill="CFF0FC"/>
          </w:tcPr>
          <w:p>
            <w:pPr>
              <w:spacing w:after="0"/>
              <w:rPr>
                <w:sz w:val="17"/>
                <w:szCs w:val="17"/>
                <w:color w:val="auto"/>
              </w:rPr>
            </w:pPr>
          </w:p>
        </w:tc>
      </w:tr>
      <w:tr>
        <w:trPr>
          <w:trHeight w:val="213"/>
        </w:trPr>
        <w:tc>
          <w:tcPr>
            <w:tcW w:w="5300" w:type="dxa"/>
            <w:vAlign w:val="bottom"/>
          </w:tcPr>
          <w:p>
            <w:pPr>
              <w:spacing w:after="0"/>
              <w:rPr>
                <w:sz w:val="20"/>
                <w:szCs w:val="20"/>
                <w:color w:val="auto"/>
              </w:rPr>
            </w:pPr>
            <w:r>
              <w:rPr>
                <w:rFonts w:ascii="Arial" w:cs="Arial" w:eastAsia="Arial" w:hAnsi="Arial"/>
                <w:sz w:val="16"/>
                <w:szCs w:val="16"/>
                <w:color w:val="auto"/>
              </w:rPr>
              <w:t>Gross margin</w:t>
            </w:r>
          </w:p>
        </w:tc>
        <w:tc>
          <w:tcPr>
            <w:tcW w:w="15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8.3%</w:t>
            </w:r>
          </w:p>
        </w:tc>
        <w:tc>
          <w:tcPr>
            <w:tcW w:w="2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39.2%</w:t>
            </w:r>
          </w:p>
        </w:tc>
      </w:tr>
      <w:tr>
        <w:trPr>
          <w:trHeight w:val="219"/>
        </w:trPr>
        <w:tc>
          <w:tcPr>
            <w:tcW w:w="5300" w:type="dxa"/>
            <w:vAlign w:val="bottom"/>
            <w:shd w:val="clear" w:color="auto" w:fill="CFF0FC"/>
          </w:tcPr>
          <w:p>
            <w:pPr>
              <w:spacing w:after="0" w:line="218" w:lineRule="exact"/>
              <w:rPr>
                <w:sz w:val="20"/>
                <w:szCs w:val="20"/>
                <w:color w:val="auto"/>
              </w:rPr>
            </w:pPr>
            <w:r>
              <w:rPr>
                <w:rFonts w:ascii="Arial" w:cs="Arial" w:eastAsia="Arial" w:hAnsi="Arial"/>
                <w:sz w:val="15"/>
                <w:szCs w:val="15"/>
                <w:color w:val="auto"/>
              </w:rPr>
              <w:t xml:space="preserve">Adjusted gross profit (Non-GAAP) </w:t>
            </w:r>
            <w:r>
              <w:rPr>
                <w:rFonts w:ascii="Arial" w:cs="Arial" w:eastAsia="Arial" w:hAnsi="Arial"/>
                <w:sz w:val="25"/>
                <w:szCs w:val="25"/>
                <w:color w:val="auto"/>
                <w:vertAlign w:val="superscript"/>
              </w:rPr>
              <w:t>(2)</w:t>
            </w:r>
          </w:p>
        </w:tc>
        <w:tc>
          <w:tcPr>
            <w:tcW w:w="2040" w:type="dxa"/>
            <w:vAlign w:val="bottom"/>
            <w:gridSpan w:val="2"/>
            <w:shd w:val="clear" w:color="auto" w:fill="CFF0FC"/>
          </w:tcPr>
          <w:p>
            <w:pPr>
              <w:jc w:val="right"/>
              <w:ind w:right="380"/>
              <w:spacing w:after="0"/>
              <w:rPr>
                <w:sz w:val="20"/>
                <w:szCs w:val="20"/>
                <w:color w:val="auto"/>
              </w:rPr>
            </w:pPr>
            <w:r>
              <w:rPr>
                <w:rFonts w:ascii="Arial" w:cs="Arial" w:eastAsia="Arial" w:hAnsi="Arial"/>
                <w:sz w:val="16"/>
                <w:szCs w:val="16"/>
                <w:color w:val="auto"/>
              </w:rPr>
              <w:t>$</w:t>
            </w: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86,789</w:t>
            </w:r>
          </w:p>
        </w:tc>
        <w:tc>
          <w:tcPr>
            <w:tcW w:w="700" w:type="dxa"/>
            <w:vAlign w:val="bottom"/>
            <w:gridSpan w:val="2"/>
            <w:shd w:val="clear" w:color="auto" w:fill="CFF0FC"/>
          </w:tcPr>
          <w:p>
            <w:pPr>
              <w:jc w:val="right"/>
              <w:ind w:right="380"/>
              <w:spacing w:after="0"/>
              <w:rPr>
                <w:sz w:val="20"/>
                <w:szCs w:val="20"/>
                <w:color w:val="auto"/>
              </w:rPr>
            </w:pPr>
            <w:r>
              <w:rPr>
                <w:rFonts w:ascii="Arial" w:cs="Arial" w:eastAsia="Arial" w:hAnsi="Arial"/>
                <w:sz w:val="16"/>
                <w:szCs w:val="16"/>
                <w:color w:val="auto"/>
              </w:rPr>
              <w:t>$</w:t>
            </w:r>
          </w:p>
        </w:tc>
        <w:tc>
          <w:tcPr>
            <w:tcW w:w="168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194,368</w:t>
            </w:r>
          </w:p>
        </w:tc>
      </w:tr>
      <w:tr>
        <w:trPr>
          <w:trHeight w:val="216"/>
        </w:trPr>
        <w:tc>
          <w:tcPr>
            <w:tcW w:w="5300" w:type="dxa"/>
            <w:vAlign w:val="bottom"/>
          </w:tcPr>
          <w:p>
            <w:pPr>
              <w:spacing w:after="0" w:line="216" w:lineRule="exact"/>
              <w:rPr>
                <w:sz w:val="20"/>
                <w:szCs w:val="20"/>
                <w:color w:val="auto"/>
              </w:rPr>
            </w:pPr>
            <w:r>
              <w:rPr>
                <w:rFonts w:ascii="Arial" w:cs="Arial" w:eastAsia="Arial" w:hAnsi="Arial"/>
                <w:sz w:val="15"/>
                <w:szCs w:val="15"/>
                <w:color w:val="auto"/>
              </w:rPr>
              <w:t xml:space="preserve">Adjusted gross margin (Non-GAAP) </w:t>
            </w:r>
            <w:r>
              <w:rPr>
                <w:rFonts w:ascii="Arial" w:cs="Arial" w:eastAsia="Arial" w:hAnsi="Arial"/>
                <w:sz w:val="25"/>
                <w:szCs w:val="25"/>
                <w:color w:val="auto"/>
                <w:vertAlign w:val="superscript"/>
              </w:rPr>
              <w:t>(3)</w:t>
            </w:r>
          </w:p>
        </w:tc>
        <w:tc>
          <w:tcPr>
            <w:tcW w:w="15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29.8%</w:t>
            </w:r>
          </w:p>
        </w:tc>
        <w:tc>
          <w:tcPr>
            <w:tcW w:w="2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49.7%</w:t>
            </w:r>
          </w:p>
        </w:tc>
      </w:tr>
      <w:tr>
        <w:trPr>
          <w:trHeight w:val="216"/>
        </w:trPr>
        <w:tc>
          <w:tcPr>
            <w:tcW w:w="5300" w:type="dxa"/>
            <w:vAlign w:val="bottom"/>
            <w:shd w:val="clear" w:color="auto" w:fill="CFF0FC"/>
          </w:tcPr>
          <w:p>
            <w:pPr>
              <w:spacing w:after="0"/>
              <w:rPr>
                <w:sz w:val="20"/>
                <w:szCs w:val="20"/>
                <w:color w:val="auto"/>
              </w:rPr>
            </w:pPr>
            <w:r>
              <w:rPr>
                <w:rFonts w:ascii="Arial" w:cs="Arial" w:eastAsia="Arial" w:hAnsi="Arial"/>
                <w:sz w:val="16"/>
                <w:szCs w:val="16"/>
                <w:color w:val="auto"/>
              </w:rPr>
              <w:t>Adjusted operating income (Non-GAAP)</w:t>
            </w:r>
          </w:p>
        </w:tc>
        <w:tc>
          <w:tcPr>
            <w:tcW w:w="2040" w:type="dxa"/>
            <w:vAlign w:val="bottom"/>
            <w:gridSpan w:val="2"/>
            <w:shd w:val="clear" w:color="auto" w:fill="CFF0FC"/>
          </w:tcPr>
          <w:p>
            <w:pPr>
              <w:jc w:val="right"/>
              <w:ind w:right="380"/>
              <w:spacing w:after="0"/>
              <w:rPr>
                <w:sz w:val="20"/>
                <w:szCs w:val="20"/>
                <w:color w:val="auto"/>
              </w:rPr>
            </w:pPr>
            <w:r>
              <w:rPr>
                <w:rFonts w:ascii="Arial" w:cs="Arial" w:eastAsia="Arial" w:hAnsi="Arial"/>
                <w:sz w:val="16"/>
                <w:szCs w:val="16"/>
                <w:color w:val="auto"/>
              </w:rPr>
              <w:t>$</w:t>
            </w: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39,693</w:t>
            </w:r>
          </w:p>
        </w:tc>
        <w:tc>
          <w:tcPr>
            <w:tcW w:w="700" w:type="dxa"/>
            <w:vAlign w:val="bottom"/>
            <w:gridSpan w:val="2"/>
            <w:shd w:val="clear" w:color="auto" w:fill="CFF0FC"/>
          </w:tcPr>
          <w:p>
            <w:pPr>
              <w:jc w:val="right"/>
              <w:ind w:right="380"/>
              <w:spacing w:after="0"/>
              <w:rPr>
                <w:sz w:val="20"/>
                <w:szCs w:val="20"/>
                <w:color w:val="auto"/>
              </w:rPr>
            </w:pPr>
            <w:r>
              <w:rPr>
                <w:rFonts w:ascii="Arial" w:cs="Arial" w:eastAsia="Arial" w:hAnsi="Arial"/>
                <w:sz w:val="16"/>
                <w:szCs w:val="16"/>
                <w:color w:val="auto"/>
              </w:rPr>
              <w:t>$</w:t>
            </w:r>
          </w:p>
        </w:tc>
        <w:tc>
          <w:tcPr>
            <w:tcW w:w="168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131,449</w:t>
            </w:r>
          </w:p>
        </w:tc>
      </w:tr>
    </w:tbl>
    <w:p>
      <w:pPr>
        <w:spacing w:after="0" w:line="148" w:lineRule="exact"/>
        <w:rPr>
          <w:sz w:val="20"/>
          <w:szCs w:val="20"/>
          <w:color w:val="auto"/>
        </w:rPr>
      </w:pPr>
    </w:p>
    <w:p>
      <w:pPr>
        <w:ind w:left="200" w:hanging="192"/>
        <w:spacing w:after="0"/>
        <w:tabs>
          <w:tab w:leader="none" w:pos="200" w:val="left"/>
        </w:tabs>
        <w:numPr>
          <w:ilvl w:val="0"/>
          <w:numId w:val="3"/>
        </w:numPr>
        <w:rPr>
          <w:rFonts w:ascii="Arial" w:cs="Arial" w:eastAsia="Arial" w:hAnsi="Arial"/>
          <w:sz w:val="23"/>
          <w:szCs w:val="23"/>
          <w:color w:val="auto"/>
          <w:vertAlign w:val="superscript"/>
        </w:rPr>
      </w:pPr>
      <w:r>
        <w:rPr>
          <w:rFonts w:ascii="Arial" w:cs="Arial" w:eastAsia="Arial" w:hAnsi="Arial"/>
          <w:sz w:val="14"/>
          <w:szCs w:val="14"/>
          <w:color w:val="auto"/>
        </w:rPr>
        <w:t>See “Non-GAAP Financial Measures” below.</w:t>
      </w:r>
    </w:p>
    <w:p>
      <w:pPr>
        <w:spacing w:after="0" w:line="10" w:lineRule="exact"/>
        <w:rPr>
          <w:rFonts w:ascii="Arial" w:cs="Arial" w:eastAsia="Arial" w:hAnsi="Arial"/>
          <w:sz w:val="23"/>
          <w:szCs w:val="23"/>
          <w:color w:val="auto"/>
          <w:vertAlign w:val="superscript"/>
        </w:rPr>
      </w:pPr>
    </w:p>
    <w:p>
      <w:pPr>
        <w:ind w:left="200" w:hanging="192"/>
        <w:spacing w:after="0" w:line="182" w:lineRule="auto"/>
        <w:tabs>
          <w:tab w:leader="none" w:pos="200" w:val="left"/>
        </w:tabs>
        <w:numPr>
          <w:ilvl w:val="0"/>
          <w:numId w:val="3"/>
        </w:numPr>
        <w:rPr>
          <w:rFonts w:ascii="Arial" w:cs="Arial" w:eastAsia="Arial" w:hAnsi="Arial"/>
          <w:sz w:val="22"/>
          <w:szCs w:val="22"/>
          <w:color w:val="auto"/>
          <w:vertAlign w:val="superscript"/>
        </w:rPr>
      </w:pPr>
      <w:r>
        <w:rPr>
          <w:rFonts w:ascii="Arial" w:cs="Arial" w:eastAsia="Arial" w:hAnsi="Arial"/>
          <w:sz w:val="14"/>
          <w:szCs w:val="14"/>
          <w:color w:val="auto"/>
        </w:rPr>
        <w:t>Adjusted gross profit is calculated as net revenue less adjusted cost of goods sold. See Non-GAAP reconciliations below for calculation of adjusted cost of goods sold.</w:t>
      </w:r>
    </w:p>
    <w:p>
      <w:pPr>
        <w:spacing w:after="0" w:line="10" w:lineRule="exact"/>
        <w:rPr>
          <w:rFonts w:ascii="Arial" w:cs="Arial" w:eastAsia="Arial" w:hAnsi="Arial"/>
          <w:sz w:val="22"/>
          <w:szCs w:val="22"/>
          <w:color w:val="auto"/>
          <w:vertAlign w:val="superscript"/>
        </w:rPr>
      </w:pPr>
    </w:p>
    <w:p>
      <w:pPr>
        <w:ind w:left="200" w:hanging="192"/>
        <w:spacing w:after="0" w:line="182" w:lineRule="auto"/>
        <w:tabs>
          <w:tab w:leader="none" w:pos="200" w:val="left"/>
        </w:tabs>
        <w:numPr>
          <w:ilvl w:val="0"/>
          <w:numId w:val="3"/>
        </w:numPr>
        <w:rPr>
          <w:rFonts w:ascii="Arial" w:cs="Arial" w:eastAsia="Arial" w:hAnsi="Arial"/>
          <w:sz w:val="22"/>
          <w:szCs w:val="22"/>
          <w:color w:val="auto"/>
          <w:vertAlign w:val="superscript"/>
        </w:rPr>
      </w:pPr>
      <w:r>
        <w:rPr>
          <w:rFonts w:ascii="Arial" w:cs="Arial" w:eastAsia="Arial" w:hAnsi="Arial"/>
          <w:sz w:val="14"/>
          <w:szCs w:val="14"/>
          <w:color w:val="auto"/>
        </w:rPr>
        <w:t>Adjusted gross margin is calculated as adjusted gross profit divided by net revenue. See “Non-GAAP Financial Measures” below.</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2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Generics Operating (Loss) Income to Generics Combined Operating Loss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314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3820" w:type="dxa"/>
            <w:vAlign w:val="bottom"/>
            <w:tcBorders>
              <w:bottom w:val="single" w:sz="8" w:color="auto"/>
            </w:tcBorders>
            <w:gridSpan w:val="5"/>
          </w:tcPr>
          <w:p>
            <w:pPr>
              <w:jc w:val="center"/>
              <w:ind w:right="279"/>
              <w:spacing w:after="0"/>
              <w:rPr>
                <w:sz w:val="20"/>
                <w:szCs w:val="20"/>
                <w:color w:val="auto"/>
              </w:rPr>
            </w:pPr>
            <w:r>
              <w:rPr>
                <w:rFonts w:ascii="Arial" w:cs="Arial" w:eastAsia="Arial" w:hAnsi="Arial"/>
                <w:sz w:val="16"/>
                <w:szCs w:val="16"/>
                <w:b w:val="1"/>
                <w:bCs w:val="1"/>
                <w:color w:val="auto"/>
                <w:w w:val="91"/>
              </w:rPr>
              <w:t>Nine Months Ended September 30, 2019</w:t>
            </w:r>
          </w:p>
        </w:tc>
        <w:tc>
          <w:tcPr>
            <w:tcW w:w="1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3860" w:type="dxa"/>
            <w:vAlign w:val="bottom"/>
            <w:tcBorders>
              <w:bottom w:val="single" w:sz="8" w:color="auto"/>
            </w:tcBorders>
            <w:gridSpan w:val="5"/>
          </w:tcPr>
          <w:p>
            <w:pPr>
              <w:jc w:val="right"/>
              <w:ind w:right="639"/>
              <w:spacing w:after="0"/>
              <w:rPr>
                <w:sz w:val="20"/>
                <w:szCs w:val="20"/>
                <w:color w:val="auto"/>
              </w:rPr>
            </w:pPr>
            <w:r>
              <w:rPr>
                <w:rFonts w:ascii="Arial" w:cs="Arial" w:eastAsia="Arial" w:hAnsi="Arial"/>
                <w:sz w:val="16"/>
                <w:szCs w:val="16"/>
                <w:b w:val="1"/>
                <w:bCs w:val="1"/>
                <w:color w:val="auto"/>
              </w:rPr>
              <w:t>Nine Months Ended September 30, 2018</w:t>
            </w:r>
          </w:p>
        </w:tc>
      </w:tr>
      <w:tr>
        <w:trPr>
          <w:trHeight w:val="207"/>
        </w:trPr>
        <w:tc>
          <w:tcPr>
            <w:tcW w:w="3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jc w:val="center"/>
              <w:ind w:right="339"/>
              <w:spacing w:after="0"/>
              <w:rPr>
                <w:sz w:val="20"/>
                <w:szCs w:val="20"/>
                <w:color w:val="auto"/>
              </w:rPr>
            </w:pPr>
            <w:r>
              <w:rPr>
                <w:rFonts w:ascii="Arial" w:cs="Arial" w:eastAsia="Arial" w:hAnsi="Arial"/>
                <w:sz w:val="16"/>
                <w:szCs w:val="16"/>
                <w:b w:val="1"/>
                <w:bCs w:val="1"/>
                <w:color w:val="auto"/>
                <w:w w:val="93"/>
              </w:rPr>
              <w:t>Add:</w:t>
            </w:r>
          </w:p>
        </w:tc>
        <w:tc>
          <w:tcPr>
            <w:tcW w:w="160" w:type="dxa"/>
            <w:vAlign w:val="bottom"/>
          </w:tcPr>
          <w:p>
            <w:pPr>
              <w:spacing w:after="0"/>
              <w:rPr>
                <w:sz w:val="17"/>
                <w:szCs w:val="17"/>
                <w:color w:val="auto"/>
              </w:rPr>
            </w:pPr>
          </w:p>
        </w:tc>
        <w:tc>
          <w:tcPr>
            <w:tcW w:w="1180" w:type="dxa"/>
            <w:vAlign w:val="bottom"/>
          </w:tcPr>
          <w:p>
            <w:pPr>
              <w:jc w:val="right"/>
              <w:ind w:right="179"/>
              <w:spacing w:after="0"/>
              <w:rPr>
                <w:sz w:val="20"/>
                <w:szCs w:val="20"/>
                <w:color w:val="auto"/>
              </w:rPr>
            </w:pPr>
            <w:r>
              <w:rPr>
                <w:rFonts w:ascii="Arial" w:cs="Arial" w:eastAsia="Arial" w:hAnsi="Arial"/>
                <w:sz w:val="16"/>
                <w:szCs w:val="16"/>
                <w:b w:val="1"/>
                <w:bCs w:val="1"/>
                <w:color w:val="auto"/>
                <w:w w:val="96"/>
              </w:rPr>
              <w:t>(Non-GAAP)</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40" w:type="dxa"/>
            <w:vAlign w:val="bottom"/>
          </w:tcPr>
          <w:p>
            <w:pPr>
              <w:jc w:val="right"/>
              <w:ind w:right="559"/>
              <w:spacing w:after="0"/>
              <w:rPr>
                <w:sz w:val="20"/>
                <w:szCs w:val="20"/>
                <w:color w:val="auto"/>
              </w:rPr>
            </w:pPr>
            <w:r>
              <w:rPr>
                <w:rFonts w:ascii="Arial" w:cs="Arial" w:eastAsia="Arial" w:hAnsi="Arial"/>
                <w:sz w:val="16"/>
                <w:szCs w:val="16"/>
                <w:b w:val="1"/>
                <w:bCs w:val="1"/>
                <w:color w:val="auto"/>
              </w:rPr>
              <w:t>Add:</w:t>
            </w:r>
          </w:p>
        </w:tc>
        <w:tc>
          <w:tcPr>
            <w:tcW w:w="160" w:type="dxa"/>
            <w:vAlign w:val="bottom"/>
          </w:tcPr>
          <w:p>
            <w:pPr>
              <w:spacing w:after="0"/>
              <w:rPr>
                <w:sz w:val="17"/>
                <w:szCs w:val="17"/>
                <w:color w:val="auto"/>
              </w:rPr>
            </w:pPr>
          </w:p>
        </w:tc>
        <w:tc>
          <w:tcPr>
            <w:tcW w:w="1160" w:type="dxa"/>
            <w:vAlign w:val="bottom"/>
          </w:tcPr>
          <w:p>
            <w:pPr>
              <w:jc w:val="right"/>
              <w:ind w:right="179"/>
              <w:spacing w:after="0"/>
              <w:rPr>
                <w:sz w:val="20"/>
                <w:szCs w:val="20"/>
                <w:color w:val="auto"/>
              </w:rPr>
            </w:pPr>
            <w:r>
              <w:rPr>
                <w:rFonts w:ascii="Arial" w:cs="Arial" w:eastAsia="Arial" w:hAnsi="Arial"/>
                <w:sz w:val="16"/>
                <w:szCs w:val="16"/>
                <w:b w:val="1"/>
                <w:bCs w:val="1"/>
                <w:color w:val="auto"/>
                <w:w w:val="94"/>
              </w:rPr>
              <w:t>(Non-GAAP)</w:t>
            </w:r>
          </w:p>
        </w:tc>
      </w:tr>
      <w:tr>
        <w:trPr>
          <w:trHeight w:val="219"/>
        </w:trPr>
        <w:tc>
          <w:tcPr>
            <w:tcW w:w="3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459"/>
              <w:spacing w:after="0"/>
              <w:rPr>
                <w:sz w:val="20"/>
                <w:szCs w:val="20"/>
                <w:color w:val="auto"/>
              </w:rPr>
            </w:pPr>
            <w:r>
              <w:rPr>
                <w:rFonts w:ascii="Arial" w:cs="Arial" w:eastAsia="Arial" w:hAnsi="Arial"/>
                <w:sz w:val="16"/>
                <w:szCs w:val="16"/>
                <w:b w:val="1"/>
                <w:bCs w:val="1"/>
                <w:color w:val="auto"/>
              </w:rPr>
              <w:t>Actual</w:t>
            </w:r>
          </w:p>
        </w:tc>
        <w:tc>
          <w:tcPr>
            <w:tcW w:w="1360" w:type="dxa"/>
            <w:vAlign w:val="bottom"/>
            <w:tcBorders>
              <w:bottom w:val="single" w:sz="8" w:color="auto"/>
            </w:tcBorders>
            <w:gridSpan w:val="2"/>
          </w:tcPr>
          <w:p>
            <w:pPr>
              <w:jc w:val="center"/>
              <w:ind w:right="59"/>
              <w:spacing w:after="0"/>
              <w:rPr>
                <w:sz w:val="20"/>
                <w:szCs w:val="20"/>
                <w:color w:val="auto"/>
              </w:rPr>
            </w:pPr>
            <w:r>
              <w:rPr>
                <w:rFonts w:ascii="Arial" w:cs="Arial" w:eastAsia="Arial" w:hAnsi="Arial"/>
                <w:sz w:val="16"/>
                <w:szCs w:val="16"/>
                <w:b w:val="1"/>
                <w:bCs w:val="1"/>
                <w:color w:val="auto"/>
                <w:w w:val="96"/>
              </w:rPr>
              <w:t>Impax/ Gemini</w:t>
            </w:r>
          </w:p>
        </w:tc>
        <w:tc>
          <w:tcPr>
            <w:tcW w:w="1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b w:val="1"/>
                <w:bCs w:val="1"/>
                <w:color w:val="auto"/>
              </w:rPr>
              <w:t>Combined</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439"/>
              <w:spacing w:after="0"/>
              <w:rPr>
                <w:sz w:val="20"/>
                <w:szCs w:val="20"/>
                <w:color w:val="auto"/>
              </w:rPr>
            </w:pPr>
            <w:r>
              <w:rPr>
                <w:rFonts w:ascii="Arial" w:cs="Arial" w:eastAsia="Arial" w:hAnsi="Arial"/>
                <w:sz w:val="16"/>
                <w:szCs w:val="16"/>
                <w:b w:val="1"/>
                <w:bCs w:val="1"/>
                <w:color w:val="auto"/>
              </w:rPr>
              <w:t>Actual</w:t>
            </w:r>
          </w:p>
        </w:tc>
        <w:tc>
          <w:tcPr>
            <w:tcW w:w="1440" w:type="dxa"/>
            <w:vAlign w:val="bottom"/>
            <w:tcBorders>
              <w:bottom w:val="single" w:sz="8" w:color="auto"/>
            </w:tcBorders>
            <w:gridSpan w:val="2"/>
          </w:tcPr>
          <w:p>
            <w:pPr>
              <w:jc w:val="right"/>
              <w:ind w:right="219"/>
              <w:spacing w:after="0"/>
              <w:rPr>
                <w:sz w:val="20"/>
                <w:szCs w:val="20"/>
                <w:color w:val="auto"/>
              </w:rPr>
            </w:pPr>
            <w:r>
              <w:rPr>
                <w:rFonts w:ascii="Arial" w:cs="Arial" w:eastAsia="Arial" w:hAnsi="Arial"/>
                <w:sz w:val="16"/>
                <w:szCs w:val="16"/>
                <w:b w:val="1"/>
                <w:bCs w:val="1"/>
                <w:color w:val="auto"/>
              </w:rPr>
              <w:t>Impax/ Gemini</w:t>
            </w:r>
          </w:p>
        </w:tc>
        <w:tc>
          <w:tcPr>
            <w:tcW w:w="16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Combined</w:t>
            </w:r>
          </w:p>
        </w:tc>
      </w:tr>
      <w:tr>
        <w:trPr>
          <w:trHeight w:val="213"/>
        </w:trPr>
        <w:tc>
          <w:tcPr>
            <w:tcW w:w="314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Net revenue - Generics</w:t>
            </w:r>
          </w:p>
        </w:tc>
        <w:tc>
          <w:tcPr>
            <w:tcW w:w="28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112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1,008,562</w:t>
            </w:r>
          </w:p>
        </w:tc>
        <w:tc>
          <w:tcPr>
            <w:tcW w:w="28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1080" w:type="dxa"/>
            <w:vAlign w:val="bottom"/>
            <w:shd w:val="clear" w:color="auto" w:fill="CFF0FC"/>
          </w:tcPr>
          <w:p>
            <w:pPr>
              <w:ind w:left="720"/>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18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1,008,562</w:t>
            </w:r>
          </w:p>
        </w:tc>
        <w:tc>
          <w:tcPr>
            <w:tcW w:w="32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110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1,028,134</w:t>
            </w:r>
          </w:p>
        </w:tc>
        <w:tc>
          <w:tcPr>
            <w:tcW w:w="3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1140" w:type="dxa"/>
            <w:vAlign w:val="bottom"/>
            <w:shd w:val="clear" w:color="auto" w:fill="CFF0FC"/>
          </w:tcPr>
          <w:p>
            <w:pPr>
              <w:jc w:val="right"/>
              <w:ind w:right="199"/>
              <w:spacing w:after="0"/>
              <w:rPr>
                <w:sz w:val="20"/>
                <w:szCs w:val="20"/>
                <w:color w:val="auto"/>
              </w:rPr>
            </w:pPr>
            <w:r>
              <w:rPr>
                <w:rFonts w:ascii="Arial" w:cs="Arial" w:eastAsia="Arial" w:hAnsi="Arial"/>
                <w:sz w:val="16"/>
                <w:szCs w:val="16"/>
                <w:color w:val="auto"/>
              </w:rPr>
              <w:t>102,237</w:t>
            </w:r>
          </w:p>
        </w:tc>
        <w:tc>
          <w:tcPr>
            <w:tcW w:w="1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16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1,130,371</w:t>
            </w:r>
          </w:p>
        </w:tc>
      </w:tr>
      <w:tr>
        <w:trPr>
          <w:trHeight w:val="213"/>
        </w:trPr>
        <w:tc>
          <w:tcPr>
            <w:tcW w:w="3140" w:type="dxa"/>
            <w:vAlign w:val="bottom"/>
          </w:tcPr>
          <w:p>
            <w:pPr>
              <w:spacing w:after="0"/>
              <w:rPr>
                <w:sz w:val="20"/>
                <w:szCs w:val="20"/>
                <w:color w:val="auto"/>
              </w:rPr>
            </w:pPr>
            <w:r>
              <w:rPr>
                <w:rFonts w:ascii="Arial" w:cs="Arial" w:eastAsia="Arial" w:hAnsi="Arial"/>
                <w:sz w:val="16"/>
                <w:szCs w:val="16"/>
                <w:color w:val="auto"/>
              </w:rPr>
              <w:t>Cost of goods sold</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tcPr>
          <w:p>
            <w:pPr>
              <w:jc w:val="right"/>
              <w:ind w:right="139"/>
              <w:spacing w:after="0"/>
              <w:rPr>
                <w:sz w:val="20"/>
                <w:szCs w:val="20"/>
                <w:color w:val="auto"/>
              </w:rPr>
            </w:pPr>
            <w:r>
              <w:rPr>
                <w:rFonts w:ascii="Arial" w:cs="Arial" w:eastAsia="Arial" w:hAnsi="Arial"/>
                <w:sz w:val="16"/>
                <w:szCs w:val="16"/>
                <w:color w:val="auto"/>
              </w:rPr>
              <w:t>760,074</w:t>
            </w:r>
          </w:p>
        </w:tc>
        <w:tc>
          <w:tcPr>
            <w:tcW w:w="280" w:type="dxa"/>
            <w:vAlign w:val="bottom"/>
          </w:tcPr>
          <w:p>
            <w:pPr>
              <w:spacing w:after="0"/>
              <w:rPr>
                <w:sz w:val="18"/>
                <w:szCs w:val="18"/>
                <w:color w:val="auto"/>
              </w:rPr>
            </w:pPr>
          </w:p>
        </w:tc>
        <w:tc>
          <w:tcPr>
            <w:tcW w:w="1080" w:type="dxa"/>
            <w:vAlign w:val="bottom"/>
          </w:tcPr>
          <w:p>
            <w:pPr>
              <w:ind w:left="7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80" w:type="dxa"/>
            <w:vAlign w:val="bottom"/>
          </w:tcPr>
          <w:p>
            <w:pPr>
              <w:jc w:val="right"/>
              <w:ind w:right="79"/>
              <w:spacing w:after="0"/>
              <w:rPr>
                <w:sz w:val="20"/>
                <w:szCs w:val="20"/>
                <w:color w:val="auto"/>
              </w:rPr>
            </w:pPr>
            <w:r>
              <w:rPr>
                <w:rFonts w:ascii="Arial" w:cs="Arial" w:eastAsia="Arial" w:hAnsi="Arial"/>
                <w:sz w:val="16"/>
                <w:szCs w:val="16"/>
                <w:color w:val="auto"/>
              </w:rPr>
              <w:t>760,074</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ind w:right="139"/>
              <w:spacing w:after="0"/>
              <w:rPr>
                <w:sz w:val="20"/>
                <w:szCs w:val="20"/>
                <w:color w:val="auto"/>
              </w:rPr>
            </w:pPr>
            <w:r>
              <w:rPr>
                <w:rFonts w:ascii="Arial" w:cs="Arial" w:eastAsia="Arial" w:hAnsi="Arial"/>
                <w:sz w:val="16"/>
                <w:szCs w:val="16"/>
                <w:color w:val="auto"/>
              </w:rPr>
              <w:t>572,179</w:t>
            </w:r>
          </w:p>
        </w:tc>
        <w:tc>
          <w:tcPr>
            <w:tcW w:w="300" w:type="dxa"/>
            <w:vAlign w:val="bottom"/>
          </w:tcPr>
          <w:p>
            <w:pPr>
              <w:spacing w:after="0"/>
              <w:rPr>
                <w:sz w:val="18"/>
                <w:szCs w:val="18"/>
                <w:color w:val="auto"/>
              </w:rPr>
            </w:pPr>
          </w:p>
        </w:tc>
        <w:tc>
          <w:tcPr>
            <w:tcW w:w="1140" w:type="dxa"/>
            <w:vAlign w:val="bottom"/>
          </w:tcPr>
          <w:p>
            <w:pPr>
              <w:jc w:val="right"/>
              <w:ind w:right="199"/>
              <w:spacing w:after="0"/>
              <w:rPr>
                <w:sz w:val="20"/>
                <w:szCs w:val="20"/>
                <w:color w:val="auto"/>
              </w:rPr>
            </w:pPr>
            <w:r>
              <w:rPr>
                <w:rFonts w:ascii="Arial" w:cs="Arial" w:eastAsia="Arial" w:hAnsi="Arial"/>
                <w:sz w:val="16"/>
                <w:szCs w:val="16"/>
                <w:color w:val="auto"/>
              </w:rPr>
              <w:t>122,761</w:t>
            </w:r>
          </w:p>
        </w:tc>
        <w:tc>
          <w:tcPr>
            <w:tcW w:w="160" w:type="dxa"/>
            <w:vAlign w:val="bottom"/>
          </w:tcPr>
          <w:p>
            <w:pPr>
              <w:spacing w:after="0"/>
              <w:rPr>
                <w:sz w:val="18"/>
                <w:szCs w:val="18"/>
                <w:color w:val="auto"/>
              </w:rPr>
            </w:pPr>
          </w:p>
        </w:tc>
        <w:tc>
          <w:tcPr>
            <w:tcW w:w="1160" w:type="dxa"/>
            <w:vAlign w:val="bottom"/>
          </w:tcPr>
          <w:p>
            <w:pPr>
              <w:jc w:val="right"/>
              <w:ind w:right="79"/>
              <w:spacing w:after="0"/>
              <w:rPr>
                <w:sz w:val="20"/>
                <w:szCs w:val="20"/>
                <w:color w:val="auto"/>
              </w:rPr>
            </w:pPr>
            <w:r>
              <w:rPr>
                <w:rFonts w:ascii="Arial" w:cs="Arial" w:eastAsia="Arial" w:hAnsi="Arial"/>
                <w:sz w:val="16"/>
                <w:szCs w:val="16"/>
                <w:color w:val="auto"/>
              </w:rPr>
              <w:t>694,940</w:t>
            </w:r>
          </w:p>
        </w:tc>
      </w:tr>
      <w:tr>
        <w:trPr>
          <w:trHeight w:val="219"/>
        </w:trPr>
        <w:tc>
          <w:tcPr>
            <w:tcW w:w="3140" w:type="dxa"/>
            <w:vAlign w:val="bottom"/>
            <w:shd w:val="clear" w:color="auto" w:fill="CFF0FC"/>
          </w:tcPr>
          <w:p>
            <w:pPr>
              <w:spacing w:after="0"/>
              <w:rPr>
                <w:sz w:val="20"/>
                <w:szCs w:val="20"/>
                <w:color w:val="auto"/>
              </w:rPr>
            </w:pPr>
            <w:r>
              <w:rPr>
                <w:rFonts w:ascii="Arial" w:cs="Arial" w:eastAsia="Arial" w:hAnsi="Arial"/>
                <w:sz w:val="16"/>
                <w:szCs w:val="16"/>
                <w:color w:val="auto"/>
              </w:rPr>
              <w:t>Cost of goods sold impairment charges</w:t>
            </w:r>
          </w:p>
        </w:tc>
        <w:tc>
          <w:tcPr>
            <w:tcW w:w="8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105,424</w:t>
            </w:r>
          </w:p>
        </w:tc>
        <w:tc>
          <w:tcPr>
            <w:tcW w:w="2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ind w:left="7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105,424</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7,815</w:t>
            </w:r>
          </w:p>
        </w:tc>
        <w:tc>
          <w:tcPr>
            <w:tcW w:w="30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ind w:right="199"/>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7,815</w:t>
            </w:r>
          </w:p>
        </w:tc>
      </w:tr>
      <w:tr>
        <w:trPr>
          <w:trHeight w:val="207"/>
        </w:trPr>
        <w:tc>
          <w:tcPr>
            <w:tcW w:w="3140" w:type="dxa"/>
            <w:vAlign w:val="bottom"/>
            <w:tcBorders>
              <w:bottom w:val="single" w:sz="8" w:color="CFF0FC"/>
            </w:tcBorders>
          </w:tcPr>
          <w:p>
            <w:pPr>
              <w:ind w:left="260"/>
              <w:spacing w:after="0"/>
              <w:rPr>
                <w:sz w:val="20"/>
                <w:szCs w:val="20"/>
                <w:color w:val="auto"/>
              </w:rPr>
            </w:pPr>
            <w:r>
              <w:rPr>
                <w:rFonts w:ascii="Arial" w:cs="Arial" w:eastAsia="Arial" w:hAnsi="Arial"/>
                <w:sz w:val="16"/>
                <w:szCs w:val="16"/>
                <w:b w:val="1"/>
                <w:bCs w:val="1"/>
                <w:color w:val="auto"/>
              </w:rPr>
              <w:t>Gross profit</w:t>
            </w:r>
          </w:p>
        </w:tc>
        <w:tc>
          <w:tcPr>
            <w:tcW w:w="8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143,064</w:t>
            </w:r>
          </w:p>
        </w:tc>
        <w:tc>
          <w:tcPr>
            <w:tcW w:w="2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ind w:left="7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143,064</w:t>
            </w:r>
          </w:p>
        </w:tc>
        <w:tc>
          <w:tcPr>
            <w:tcW w:w="12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448,140</w:t>
            </w:r>
          </w:p>
        </w:tc>
        <w:tc>
          <w:tcPr>
            <w:tcW w:w="30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(20,524)</w:t>
            </w:r>
          </w:p>
        </w:tc>
        <w:tc>
          <w:tcPr>
            <w:tcW w:w="16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427,616</w:t>
            </w:r>
          </w:p>
        </w:tc>
      </w:tr>
      <w:tr>
        <w:trPr>
          <w:trHeight w:val="213"/>
        </w:trPr>
        <w:tc>
          <w:tcPr>
            <w:tcW w:w="3140" w:type="dxa"/>
            <w:vAlign w:val="bottom"/>
            <w:shd w:val="clear" w:color="auto" w:fill="CFF0FC"/>
          </w:tcPr>
          <w:p>
            <w:pPr>
              <w:spacing w:after="0"/>
              <w:rPr>
                <w:sz w:val="20"/>
                <w:szCs w:val="20"/>
                <w:color w:val="auto"/>
              </w:rPr>
            </w:pPr>
            <w:r>
              <w:rPr>
                <w:rFonts w:ascii="Arial" w:cs="Arial" w:eastAsia="Arial" w:hAnsi="Arial"/>
                <w:sz w:val="16"/>
                <w:szCs w:val="16"/>
                <w:color w:val="auto"/>
              </w:rPr>
              <w:t>Selling, general, and administrative</w:t>
            </w:r>
          </w:p>
        </w:tc>
        <w:tc>
          <w:tcPr>
            <w:tcW w:w="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2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52,783</w:t>
            </w:r>
          </w:p>
        </w:tc>
        <w:tc>
          <w:tcPr>
            <w:tcW w:w="280" w:type="dxa"/>
            <w:vAlign w:val="bottom"/>
            <w:shd w:val="clear" w:color="auto" w:fill="CFF0FC"/>
          </w:tcPr>
          <w:p>
            <w:pPr>
              <w:spacing w:after="0"/>
              <w:rPr>
                <w:sz w:val="18"/>
                <w:szCs w:val="18"/>
                <w:color w:val="auto"/>
              </w:rPr>
            </w:pPr>
          </w:p>
        </w:tc>
        <w:tc>
          <w:tcPr>
            <w:tcW w:w="1080" w:type="dxa"/>
            <w:vAlign w:val="bottom"/>
            <w:shd w:val="clear" w:color="auto" w:fill="CFF0FC"/>
          </w:tcPr>
          <w:p>
            <w:pPr>
              <w:ind w:left="720"/>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8"/>
                <w:szCs w:val="18"/>
                <w:color w:val="auto"/>
              </w:rPr>
            </w:pPr>
          </w:p>
        </w:tc>
        <w:tc>
          <w:tcPr>
            <w:tcW w:w="118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52,783</w:t>
            </w: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0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51,854</w:t>
            </w:r>
          </w:p>
        </w:tc>
        <w:tc>
          <w:tcPr>
            <w:tcW w:w="300" w:type="dxa"/>
            <w:vAlign w:val="bottom"/>
            <w:shd w:val="clear" w:color="auto" w:fill="CFF0FC"/>
          </w:tcPr>
          <w:p>
            <w:pPr>
              <w:spacing w:after="0"/>
              <w:rPr>
                <w:sz w:val="18"/>
                <w:szCs w:val="18"/>
                <w:color w:val="auto"/>
              </w:rPr>
            </w:pPr>
          </w:p>
        </w:tc>
        <w:tc>
          <w:tcPr>
            <w:tcW w:w="1140" w:type="dxa"/>
            <w:vAlign w:val="bottom"/>
            <w:shd w:val="clear" w:color="auto" w:fill="CFF0FC"/>
          </w:tcPr>
          <w:p>
            <w:pPr>
              <w:jc w:val="right"/>
              <w:ind w:right="199"/>
              <w:spacing w:after="0"/>
              <w:rPr>
                <w:sz w:val="20"/>
                <w:szCs w:val="20"/>
                <w:color w:val="auto"/>
              </w:rPr>
            </w:pPr>
            <w:r>
              <w:rPr>
                <w:rFonts w:ascii="Arial" w:cs="Arial" w:eastAsia="Arial" w:hAnsi="Arial"/>
                <w:sz w:val="16"/>
                <w:szCs w:val="16"/>
                <w:color w:val="auto"/>
              </w:rPr>
              <w:t>7,334</w:t>
            </w: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59,188</w:t>
            </w:r>
          </w:p>
        </w:tc>
      </w:tr>
      <w:tr>
        <w:trPr>
          <w:trHeight w:val="213"/>
        </w:trPr>
        <w:tc>
          <w:tcPr>
            <w:tcW w:w="314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tcPr>
          <w:p>
            <w:pPr>
              <w:jc w:val="right"/>
              <w:ind w:right="139"/>
              <w:spacing w:after="0"/>
              <w:rPr>
                <w:sz w:val="20"/>
                <w:szCs w:val="20"/>
                <w:color w:val="auto"/>
              </w:rPr>
            </w:pPr>
            <w:r>
              <w:rPr>
                <w:rFonts w:ascii="Arial" w:cs="Arial" w:eastAsia="Arial" w:hAnsi="Arial"/>
                <w:sz w:val="16"/>
                <w:szCs w:val="16"/>
                <w:color w:val="auto"/>
              </w:rPr>
              <w:t>129,915</w:t>
            </w:r>
          </w:p>
        </w:tc>
        <w:tc>
          <w:tcPr>
            <w:tcW w:w="280" w:type="dxa"/>
            <w:vAlign w:val="bottom"/>
          </w:tcPr>
          <w:p>
            <w:pPr>
              <w:spacing w:after="0"/>
              <w:rPr>
                <w:sz w:val="18"/>
                <w:szCs w:val="18"/>
                <w:color w:val="auto"/>
              </w:rPr>
            </w:pPr>
          </w:p>
        </w:tc>
        <w:tc>
          <w:tcPr>
            <w:tcW w:w="1080" w:type="dxa"/>
            <w:vAlign w:val="bottom"/>
          </w:tcPr>
          <w:p>
            <w:pPr>
              <w:ind w:left="7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80" w:type="dxa"/>
            <w:vAlign w:val="bottom"/>
          </w:tcPr>
          <w:p>
            <w:pPr>
              <w:jc w:val="right"/>
              <w:ind w:right="79"/>
              <w:spacing w:after="0"/>
              <w:rPr>
                <w:sz w:val="20"/>
                <w:szCs w:val="20"/>
                <w:color w:val="auto"/>
              </w:rPr>
            </w:pPr>
            <w:r>
              <w:rPr>
                <w:rFonts w:ascii="Arial" w:cs="Arial" w:eastAsia="Arial" w:hAnsi="Arial"/>
                <w:sz w:val="16"/>
                <w:szCs w:val="16"/>
                <w:color w:val="auto"/>
              </w:rPr>
              <w:t>129,915</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ind w:right="139"/>
              <w:spacing w:after="0"/>
              <w:rPr>
                <w:sz w:val="20"/>
                <w:szCs w:val="20"/>
                <w:color w:val="auto"/>
              </w:rPr>
            </w:pPr>
            <w:r>
              <w:rPr>
                <w:rFonts w:ascii="Arial" w:cs="Arial" w:eastAsia="Arial" w:hAnsi="Arial"/>
                <w:sz w:val="16"/>
                <w:szCs w:val="16"/>
                <w:color w:val="auto"/>
              </w:rPr>
              <w:t>129,762</w:t>
            </w:r>
          </w:p>
        </w:tc>
        <w:tc>
          <w:tcPr>
            <w:tcW w:w="300" w:type="dxa"/>
            <w:vAlign w:val="bottom"/>
          </w:tcPr>
          <w:p>
            <w:pPr>
              <w:spacing w:after="0"/>
              <w:rPr>
                <w:sz w:val="18"/>
                <w:szCs w:val="18"/>
                <w:color w:val="auto"/>
              </w:rPr>
            </w:pPr>
          </w:p>
        </w:tc>
        <w:tc>
          <w:tcPr>
            <w:tcW w:w="1140" w:type="dxa"/>
            <w:vAlign w:val="bottom"/>
          </w:tcPr>
          <w:p>
            <w:pPr>
              <w:jc w:val="right"/>
              <w:ind w:right="199"/>
              <w:spacing w:after="0"/>
              <w:rPr>
                <w:sz w:val="20"/>
                <w:szCs w:val="20"/>
                <w:color w:val="auto"/>
              </w:rPr>
            </w:pPr>
            <w:r>
              <w:rPr>
                <w:rFonts w:ascii="Arial" w:cs="Arial" w:eastAsia="Arial" w:hAnsi="Arial"/>
                <w:sz w:val="16"/>
                <w:szCs w:val="16"/>
                <w:color w:val="auto"/>
              </w:rPr>
              <w:t>13,623</w:t>
            </w:r>
          </w:p>
        </w:tc>
        <w:tc>
          <w:tcPr>
            <w:tcW w:w="160" w:type="dxa"/>
            <w:vAlign w:val="bottom"/>
          </w:tcPr>
          <w:p>
            <w:pPr>
              <w:spacing w:after="0"/>
              <w:rPr>
                <w:sz w:val="18"/>
                <w:szCs w:val="18"/>
                <w:color w:val="auto"/>
              </w:rPr>
            </w:pPr>
          </w:p>
        </w:tc>
        <w:tc>
          <w:tcPr>
            <w:tcW w:w="1160" w:type="dxa"/>
            <w:vAlign w:val="bottom"/>
          </w:tcPr>
          <w:p>
            <w:pPr>
              <w:jc w:val="right"/>
              <w:ind w:right="79"/>
              <w:spacing w:after="0"/>
              <w:rPr>
                <w:sz w:val="20"/>
                <w:szCs w:val="20"/>
                <w:color w:val="auto"/>
              </w:rPr>
            </w:pPr>
            <w:r>
              <w:rPr>
                <w:rFonts w:ascii="Arial" w:cs="Arial" w:eastAsia="Arial" w:hAnsi="Arial"/>
                <w:sz w:val="16"/>
                <w:szCs w:val="16"/>
                <w:color w:val="auto"/>
              </w:rPr>
              <w:t>143,385</w:t>
            </w:r>
          </w:p>
        </w:tc>
      </w:tr>
      <w:tr>
        <w:trPr>
          <w:trHeight w:val="209"/>
        </w:trPr>
        <w:tc>
          <w:tcPr>
            <w:tcW w:w="3140" w:type="dxa"/>
            <w:vAlign w:val="bottom"/>
            <w:shd w:val="clear" w:color="auto" w:fill="CFF0FC"/>
          </w:tcPr>
          <w:p>
            <w:pPr>
              <w:spacing w:after="0"/>
              <w:rPr>
                <w:sz w:val="20"/>
                <w:szCs w:val="20"/>
                <w:color w:val="auto"/>
              </w:rPr>
            </w:pPr>
            <w:r>
              <w:rPr>
                <w:rFonts w:ascii="Arial" w:cs="Arial" w:eastAsia="Arial" w:hAnsi="Arial"/>
                <w:sz w:val="16"/>
                <w:szCs w:val="16"/>
                <w:color w:val="auto"/>
              </w:rPr>
              <w:t>In-process research and development</w:t>
            </w:r>
          </w:p>
        </w:tc>
        <w:tc>
          <w:tcPr>
            <w:tcW w:w="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r>
      <w:tr>
        <w:trPr>
          <w:trHeight w:val="212"/>
        </w:trPr>
        <w:tc>
          <w:tcPr>
            <w:tcW w:w="3140" w:type="dxa"/>
            <w:vAlign w:val="bottom"/>
            <w:shd w:val="clear" w:color="auto" w:fill="CFF0FC"/>
          </w:tcPr>
          <w:p>
            <w:pPr>
              <w:spacing w:after="0"/>
              <w:rPr>
                <w:sz w:val="20"/>
                <w:szCs w:val="20"/>
                <w:color w:val="auto"/>
              </w:rPr>
            </w:pPr>
            <w:r>
              <w:rPr>
                <w:rFonts w:ascii="Arial" w:cs="Arial" w:eastAsia="Arial" w:hAnsi="Arial"/>
                <w:sz w:val="16"/>
                <w:szCs w:val="16"/>
                <w:color w:val="auto"/>
              </w:rPr>
              <w:t>impairment charges</w:t>
            </w:r>
          </w:p>
        </w:tc>
        <w:tc>
          <w:tcPr>
            <w:tcW w:w="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2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46,169</w:t>
            </w:r>
          </w:p>
        </w:tc>
        <w:tc>
          <w:tcPr>
            <w:tcW w:w="280" w:type="dxa"/>
            <w:vAlign w:val="bottom"/>
            <w:shd w:val="clear" w:color="auto" w:fill="CFF0FC"/>
          </w:tcPr>
          <w:p>
            <w:pPr>
              <w:spacing w:after="0"/>
              <w:rPr>
                <w:sz w:val="18"/>
                <w:szCs w:val="18"/>
                <w:color w:val="auto"/>
              </w:rPr>
            </w:pPr>
          </w:p>
        </w:tc>
        <w:tc>
          <w:tcPr>
            <w:tcW w:w="1080" w:type="dxa"/>
            <w:vAlign w:val="bottom"/>
            <w:shd w:val="clear" w:color="auto" w:fill="CFF0FC"/>
          </w:tcPr>
          <w:p>
            <w:pPr>
              <w:ind w:left="720"/>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8"/>
                <w:szCs w:val="18"/>
                <w:color w:val="auto"/>
              </w:rPr>
            </w:pPr>
          </w:p>
        </w:tc>
        <w:tc>
          <w:tcPr>
            <w:tcW w:w="118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46,169</w:t>
            </w: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0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650</w:t>
            </w:r>
          </w:p>
        </w:tc>
        <w:tc>
          <w:tcPr>
            <w:tcW w:w="300" w:type="dxa"/>
            <w:vAlign w:val="bottom"/>
            <w:shd w:val="clear" w:color="auto" w:fill="CFF0FC"/>
          </w:tcPr>
          <w:p>
            <w:pPr>
              <w:spacing w:after="0"/>
              <w:rPr>
                <w:sz w:val="18"/>
                <w:szCs w:val="18"/>
                <w:color w:val="auto"/>
              </w:rPr>
            </w:pPr>
          </w:p>
        </w:tc>
        <w:tc>
          <w:tcPr>
            <w:tcW w:w="1140" w:type="dxa"/>
            <w:vAlign w:val="bottom"/>
            <w:shd w:val="clear" w:color="auto" w:fill="CFF0FC"/>
          </w:tcPr>
          <w:p>
            <w:pPr>
              <w:jc w:val="right"/>
              <w:ind w:right="199"/>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650</w:t>
            </w:r>
          </w:p>
        </w:tc>
      </w:tr>
      <w:tr>
        <w:trPr>
          <w:trHeight w:val="213"/>
        </w:trPr>
        <w:tc>
          <w:tcPr>
            <w:tcW w:w="314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tcPr>
          <w:p>
            <w:pPr>
              <w:jc w:val="right"/>
              <w:ind w:right="139"/>
              <w:spacing w:after="0"/>
              <w:rPr>
                <w:sz w:val="20"/>
                <w:szCs w:val="20"/>
                <w:color w:val="auto"/>
              </w:rPr>
            </w:pPr>
            <w:r>
              <w:rPr>
                <w:rFonts w:ascii="Arial" w:cs="Arial" w:eastAsia="Arial" w:hAnsi="Arial"/>
                <w:sz w:val="16"/>
                <w:szCs w:val="16"/>
                <w:color w:val="auto"/>
              </w:rPr>
              <w:t>17,201</w:t>
            </w:r>
          </w:p>
        </w:tc>
        <w:tc>
          <w:tcPr>
            <w:tcW w:w="280" w:type="dxa"/>
            <w:vAlign w:val="bottom"/>
          </w:tcPr>
          <w:p>
            <w:pPr>
              <w:spacing w:after="0"/>
              <w:rPr>
                <w:sz w:val="18"/>
                <w:szCs w:val="18"/>
                <w:color w:val="auto"/>
              </w:rPr>
            </w:pPr>
          </w:p>
        </w:tc>
        <w:tc>
          <w:tcPr>
            <w:tcW w:w="1080" w:type="dxa"/>
            <w:vAlign w:val="bottom"/>
          </w:tcPr>
          <w:p>
            <w:pPr>
              <w:ind w:left="7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80" w:type="dxa"/>
            <w:vAlign w:val="bottom"/>
          </w:tcPr>
          <w:p>
            <w:pPr>
              <w:jc w:val="right"/>
              <w:ind w:right="79"/>
              <w:spacing w:after="0"/>
              <w:rPr>
                <w:sz w:val="20"/>
                <w:szCs w:val="20"/>
                <w:color w:val="auto"/>
              </w:rPr>
            </w:pPr>
            <w:r>
              <w:rPr>
                <w:rFonts w:ascii="Arial" w:cs="Arial" w:eastAsia="Arial" w:hAnsi="Arial"/>
                <w:sz w:val="16"/>
                <w:szCs w:val="16"/>
                <w:color w:val="auto"/>
              </w:rPr>
              <w:t>17,201</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ind w:right="139"/>
              <w:spacing w:after="0"/>
              <w:rPr>
                <w:sz w:val="20"/>
                <w:szCs w:val="20"/>
                <w:color w:val="auto"/>
              </w:rPr>
            </w:pPr>
            <w:r>
              <w:rPr>
                <w:rFonts w:ascii="Arial" w:cs="Arial" w:eastAsia="Arial" w:hAnsi="Arial"/>
                <w:sz w:val="16"/>
                <w:szCs w:val="16"/>
                <w:color w:val="auto"/>
              </w:rPr>
              <w:t>21,912</w:t>
            </w:r>
          </w:p>
        </w:tc>
        <w:tc>
          <w:tcPr>
            <w:tcW w:w="300" w:type="dxa"/>
            <w:vAlign w:val="bottom"/>
          </w:tcPr>
          <w:p>
            <w:pPr>
              <w:spacing w:after="0"/>
              <w:rPr>
                <w:sz w:val="18"/>
                <w:szCs w:val="18"/>
                <w:color w:val="auto"/>
              </w:rPr>
            </w:pPr>
          </w:p>
        </w:tc>
        <w:tc>
          <w:tcPr>
            <w:tcW w:w="114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60" w:type="dxa"/>
            <w:vAlign w:val="bottom"/>
          </w:tcPr>
          <w:p>
            <w:pPr>
              <w:jc w:val="right"/>
              <w:ind w:right="79"/>
              <w:spacing w:after="0"/>
              <w:rPr>
                <w:sz w:val="20"/>
                <w:szCs w:val="20"/>
                <w:color w:val="auto"/>
              </w:rPr>
            </w:pPr>
            <w:r>
              <w:rPr>
                <w:rFonts w:ascii="Arial" w:cs="Arial" w:eastAsia="Arial" w:hAnsi="Arial"/>
                <w:sz w:val="16"/>
                <w:szCs w:val="16"/>
                <w:color w:val="auto"/>
              </w:rPr>
              <w:t>21,912</w:t>
            </w:r>
          </w:p>
        </w:tc>
      </w:tr>
      <w:tr>
        <w:trPr>
          <w:trHeight w:val="219"/>
        </w:trPr>
        <w:tc>
          <w:tcPr>
            <w:tcW w:w="3140" w:type="dxa"/>
            <w:vAlign w:val="bottom"/>
            <w:shd w:val="clear" w:color="auto" w:fill="CFF0FC"/>
          </w:tcPr>
          <w:p>
            <w:pPr>
              <w:spacing w:after="0"/>
              <w:rPr>
                <w:sz w:val="20"/>
                <w:szCs w:val="20"/>
                <w:color w:val="auto"/>
              </w:rPr>
            </w:pPr>
            <w:r>
              <w:rPr>
                <w:rFonts w:ascii="Arial" w:cs="Arial" w:eastAsia="Arial" w:hAnsi="Arial"/>
                <w:sz w:val="16"/>
                <w:szCs w:val="16"/>
                <w:color w:val="auto"/>
                <w:w w:val="99"/>
              </w:rPr>
              <w:t>Charges (gains) related to legal matters, net</w:t>
            </w:r>
          </w:p>
        </w:tc>
        <w:tc>
          <w:tcPr>
            <w:tcW w:w="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14,750</w:t>
            </w:r>
          </w:p>
        </w:tc>
        <w:tc>
          <w:tcPr>
            <w:tcW w:w="280" w:type="dxa"/>
            <w:vAlign w:val="bottom"/>
            <w:shd w:val="clear" w:color="auto" w:fill="CFF0FC"/>
          </w:tcPr>
          <w:p>
            <w:pPr>
              <w:spacing w:after="0"/>
              <w:rPr>
                <w:sz w:val="19"/>
                <w:szCs w:val="19"/>
                <w:color w:val="auto"/>
              </w:rPr>
            </w:pPr>
          </w:p>
        </w:tc>
        <w:tc>
          <w:tcPr>
            <w:tcW w:w="1080" w:type="dxa"/>
            <w:vAlign w:val="bottom"/>
            <w:shd w:val="clear" w:color="auto" w:fill="CFF0FC"/>
          </w:tcPr>
          <w:p>
            <w:pPr>
              <w:ind w:left="720"/>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118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14,750</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(3,000)</w:t>
            </w:r>
          </w:p>
        </w:tc>
        <w:tc>
          <w:tcPr>
            <w:tcW w:w="30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199"/>
              <w:spacing w:after="0"/>
              <w:rPr>
                <w:sz w:val="20"/>
                <w:szCs w:val="20"/>
                <w:color w:val="auto"/>
              </w:rPr>
            </w:pPr>
            <w:r>
              <w:rPr>
                <w:rFonts w:ascii="Arial" w:cs="Arial" w:eastAsia="Arial" w:hAnsi="Arial"/>
                <w:sz w:val="16"/>
                <w:szCs w:val="16"/>
                <w:color w:val="auto"/>
              </w:rPr>
              <w:t>89,159</w:t>
            </w:r>
          </w:p>
        </w:tc>
        <w:tc>
          <w:tcPr>
            <w:tcW w:w="160" w:type="dxa"/>
            <w:vAlign w:val="bottom"/>
            <w:shd w:val="clear" w:color="auto" w:fill="CFF0FC"/>
          </w:tcPr>
          <w:p>
            <w:pPr>
              <w:spacing w:after="0"/>
              <w:rPr>
                <w:sz w:val="19"/>
                <w:szCs w:val="19"/>
                <w:color w:val="auto"/>
              </w:rPr>
            </w:pPr>
          </w:p>
        </w:tc>
        <w:tc>
          <w:tcPr>
            <w:tcW w:w="116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86,159</w:t>
            </w:r>
          </w:p>
        </w:tc>
      </w:tr>
      <w:tr>
        <w:trPr>
          <w:trHeight w:val="206"/>
        </w:trPr>
        <w:tc>
          <w:tcPr>
            <w:tcW w:w="3140" w:type="dxa"/>
            <w:vAlign w:val="bottom"/>
          </w:tcPr>
          <w:p>
            <w:pPr>
              <w:spacing w:after="0"/>
              <w:rPr>
                <w:sz w:val="20"/>
                <w:szCs w:val="20"/>
                <w:color w:val="auto"/>
              </w:rPr>
            </w:pPr>
            <w:r>
              <w:rPr>
                <w:rFonts w:ascii="Arial" w:cs="Arial" w:eastAsia="Arial" w:hAnsi="Arial"/>
                <w:sz w:val="16"/>
                <w:szCs w:val="16"/>
                <w:color w:val="auto"/>
              </w:rPr>
              <w:t>Intellectual property legal development</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09"/>
        </w:trPr>
        <w:tc>
          <w:tcPr>
            <w:tcW w:w="3140" w:type="dxa"/>
            <w:vAlign w:val="bottom"/>
          </w:tcPr>
          <w:p>
            <w:pPr>
              <w:spacing w:after="0"/>
              <w:rPr>
                <w:sz w:val="20"/>
                <w:szCs w:val="20"/>
                <w:color w:val="auto"/>
              </w:rPr>
            </w:pPr>
            <w:r>
              <w:rPr>
                <w:rFonts w:ascii="Arial" w:cs="Arial" w:eastAsia="Arial" w:hAnsi="Arial"/>
                <w:sz w:val="16"/>
                <w:szCs w:val="16"/>
                <w:color w:val="auto"/>
              </w:rPr>
              <w:t>expenses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tcPr>
          <w:p>
            <w:pPr>
              <w:jc w:val="right"/>
              <w:ind w:right="139"/>
              <w:spacing w:after="0"/>
              <w:rPr>
                <w:sz w:val="20"/>
                <w:szCs w:val="20"/>
                <w:color w:val="auto"/>
              </w:rPr>
            </w:pPr>
            <w:r>
              <w:rPr>
                <w:rFonts w:ascii="Arial" w:cs="Arial" w:eastAsia="Arial" w:hAnsi="Arial"/>
                <w:sz w:val="16"/>
                <w:szCs w:val="16"/>
                <w:color w:val="auto"/>
              </w:rPr>
              <w:t>8,218</w:t>
            </w:r>
          </w:p>
        </w:tc>
        <w:tc>
          <w:tcPr>
            <w:tcW w:w="280" w:type="dxa"/>
            <w:vAlign w:val="bottom"/>
          </w:tcPr>
          <w:p>
            <w:pPr>
              <w:spacing w:after="0"/>
              <w:rPr>
                <w:sz w:val="18"/>
                <w:szCs w:val="18"/>
                <w:color w:val="auto"/>
              </w:rPr>
            </w:pPr>
          </w:p>
        </w:tc>
        <w:tc>
          <w:tcPr>
            <w:tcW w:w="1080" w:type="dxa"/>
            <w:vAlign w:val="bottom"/>
          </w:tcPr>
          <w:p>
            <w:pPr>
              <w:ind w:left="7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80" w:type="dxa"/>
            <w:vAlign w:val="bottom"/>
          </w:tcPr>
          <w:p>
            <w:pPr>
              <w:jc w:val="right"/>
              <w:ind w:right="79"/>
              <w:spacing w:after="0"/>
              <w:rPr>
                <w:sz w:val="20"/>
                <w:szCs w:val="20"/>
                <w:color w:val="auto"/>
              </w:rPr>
            </w:pPr>
            <w:r>
              <w:rPr>
                <w:rFonts w:ascii="Arial" w:cs="Arial" w:eastAsia="Arial" w:hAnsi="Arial"/>
                <w:sz w:val="16"/>
                <w:szCs w:val="16"/>
                <w:color w:val="auto"/>
              </w:rPr>
              <w:t>8,218</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ind w:right="139"/>
              <w:spacing w:after="0"/>
              <w:rPr>
                <w:sz w:val="20"/>
                <w:szCs w:val="20"/>
                <w:color w:val="auto"/>
              </w:rPr>
            </w:pPr>
            <w:r>
              <w:rPr>
                <w:rFonts w:ascii="Arial" w:cs="Arial" w:eastAsia="Arial" w:hAnsi="Arial"/>
                <w:sz w:val="16"/>
                <w:szCs w:val="16"/>
                <w:color w:val="auto"/>
              </w:rPr>
              <w:t>12,509</w:t>
            </w:r>
          </w:p>
        </w:tc>
        <w:tc>
          <w:tcPr>
            <w:tcW w:w="300" w:type="dxa"/>
            <w:vAlign w:val="bottom"/>
          </w:tcPr>
          <w:p>
            <w:pPr>
              <w:spacing w:after="0"/>
              <w:rPr>
                <w:sz w:val="18"/>
                <w:szCs w:val="18"/>
                <w:color w:val="auto"/>
              </w:rPr>
            </w:pPr>
          </w:p>
        </w:tc>
        <w:tc>
          <w:tcPr>
            <w:tcW w:w="1140" w:type="dxa"/>
            <w:vAlign w:val="bottom"/>
          </w:tcPr>
          <w:p>
            <w:pPr>
              <w:jc w:val="right"/>
              <w:ind w:right="199"/>
              <w:spacing w:after="0"/>
              <w:rPr>
                <w:sz w:val="20"/>
                <w:szCs w:val="20"/>
                <w:color w:val="auto"/>
              </w:rPr>
            </w:pPr>
            <w:r>
              <w:rPr>
                <w:rFonts w:ascii="Arial" w:cs="Arial" w:eastAsia="Arial" w:hAnsi="Arial"/>
                <w:sz w:val="16"/>
                <w:szCs w:val="16"/>
                <w:color w:val="auto"/>
              </w:rPr>
              <w:t>23</w:t>
            </w:r>
          </w:p>
        </w:tc>
        <w:tc>
          <w:tcPr>
            <w:tcW w:w="160" w:type="dxa"/>
            <w:vAlign w:val="bottom"/>
          </w:tcPr>
          <w:p>
            <w:pPr>
              <w:spacing w:after="0"/>
              <w:rPr>
                <w:sz w:val="18"/>
                <w:szCs w:val="18"/>
                <w:color w:val="auto"/>
              </w:rPr>
            </w:pPr>
          </w:p>
        </w:tc>
        <w:tc>
          <w:tcPr>
            <w:tcW w:w="1160" w:type="dxa"/>
            <w:vAlign w:val="bottom"/>
          </w:tcPr>
          <w:p>
            <w:pPr>
              <w:jc w:val="right"/>
              <w:ind w:right="79"/>
              <w:spacing w:after="0"/>
              <w:rPr>
                <w:sz w:val="20"/>
                <w:szCs w:val="20"/>
                <w:color w:val="auto"/>
              </w:rPr>
            </w:pPr>
            <w:r>
              <w:rPr>
                <w:rFonts w:ascii="Arial" w:cs="Arial" w:eastAsia="Arial" w:hAnsi="Arial"/>
                <w:sz w:val="16"/>
                <w:szCs w:val="16"/>
                <w:color w:val="auto"/>
              </w:rPr>
              <w:t>12,532</w:t>
            </w:r>
          </w:p>
        </w:tc>
      </w:tr>
      <w:tr>
        <w:trPr>
          <w:trHeight w:val="209"/>
        </w:trPr>
        <w:tc>
          <w:tcPr>
            <w:tcW w:w="3140" w:type="dxa"/>
            <w:vAlign w:val="bottom"/>
            <w:shd w:val="clear" w:color="auto" w:fill="CFF0FC"/>
          </w:tcPr>
          <w:p>
            <w:pPr>
              <w:spacing w:after="0"/>
              <w:rPr>
                <w:sz w:val="20"/>
                <w:szCs w:val="20"/>
                <w:color w:val="auto"/>
              </w:rPr>
            </w:pPr>
            <w:r>
              <w:rPr>
                <w:rFonts w:ascii="Arial" w:cs="Arial" w:eastAsia="Arial" w:hAnsi="Arial"/>
                <w:sz w:val="16"/>
                <w:szCs w:val="16"/>
                <w:color w:val="auto"/>
                <w:w w:val="95"/>
              </w:rPr>
              <w:t>Acquisition, integration and transaction related</w:t>
            </w:r>
          </w:p>
        </w:tc>
        <w:tc>
          <w:tcPr>
            <w:tcW w:w="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r>
      <w:tr>
        <w:trPr>
          <w:trHeight w:val="212"/>
        </w:trPr>
        <w:tc>
          <w:tcPr>
            <w:tcW w:w="3140" w:type="dxa"/>
            <w:vAlign w:val="bottom"/>
            <w:shd w:val="clear" w:color="auto" w:fill="CFF0FC"/>
          </w:tcPr>
          <w:p>
            <w:pPr>
              <w:spacing w:after="0"/>
              <w:rPr>
                <w:sz w:val="20"/>
                <w:szCs w:val="20"/>
                <w:color w:val="auto"/>
              </w:rPr>
            </w:pPr>
            <w:r>
              <w:rPr>
                <w:rFonts w:ascii="Arial" w:cs="Arial" w:eastAsia="Arial" w:hAnsi="Arial"/>
                <w:sz w:val="16"/>
                <w:szCs w:val="16"/>
                <w:color w:val="auto"/>
              </w:rPr>
              <w:t>expenses</w:t>
            </w:r>
          </w:p>
        </w:tc>
        <w:tc>
          <w:tcPr>
            <w:tcW w:w="80" w:type="dxa"/>
            <w:vAlign w:val="bottom"/>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12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4,086</w:t>
            </w:r>
          </w:p>
        </w:tc>
        <w:tc>
          <w:tcPr>
            <w:tcW w:w="28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ind w:left="7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4,086</w:t>
            </w:r>
          </w:p>
        </w:tc>
        <w:tc>
          <w:tcPr>
            <w:tcW w:w="120" w:type="dxa"/>
            <w:vAlign w:val="bottom"/>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10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114,622</w:t>
            </w:r>
          </w:p>
        </w:tc>
        <w:tc>
          <w:tcPr>
            <w:tcW w:w="300" w:type="dxa"/>
            <w:vAlign w:val="bottom"/>
            <w:tcBorders>
              <w:bottom w:val="single" w:sz="8" w:color="auto"/>
            </w:tcBorders>
            <w:shd w:val="clear" w:color="auto" w:fill="CFF0FC"/>
          </w:tcPr>
          <w:p>
            <w:pPr>
              <w:spacing w:after="0"/>
              <w:rPr>
                <w:sz w:val="18"/>
                <w:szCs w:val="18"/>
                <w:color w:val="auto"/>
              </w:rPr>
            </w:pPr>
          </w:p>
        </w:tc>
        <w:tc>
          <w:tcPr>
            <w:tcW w:w="1140" w:type="dxa"/>
            <w:vAlign w:val="bottom"/>
            <w:tcBorders>
              <w:bottom w:val="single" w:sz="8" w:color="auto"/>
            </w:tcBorders>
            <w:shd w:val="clear" w:color="auto" w:fill="CFF0FC"/>
          </w:tcPr>
          <w:p>
            <w:pPr>
              <w:jc w:val="right"/>
              <w:ind w:right="199"/>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FF0FC"/>
          </w:tcPr>
          <w:p>
            <w:pPr>
              <w:spacing w:after="0"/>
              <w:rPr>
                <w:sz w:val="18"/>
                <w:szCs w:val="18"/>
                <w:color w:val="auto"/>
              </w:rPr>
            </w:pPr>
          </w:p>
        </w:tc>
        <w:tc>
          <w:tcPr>
            <w:tcW w:w="116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114,622</w:t>
            </w:r>
          </w:p>
        </w:tc>
      </w:tr>
      <w:tr>
        <w:trPr>
          <w:trHeight w:val="207"/>
        </w:trPr>
        <w:tc>
          <w:tcPr>
            <w:tcW w:w="3140" w:type="dxa"/>
            <w:vAlign w:val="bottom"/>
          </w:tcPr>
          <w:p>
            <w:pPr>
              <w:ind w:left="260"/>
              <w:spacing w:after="0"/>
              <w:rPr>
                <w:sz w:val="20"/>
                <w:szCs w:val="20"/>
                <w:color w:val="auto"/>
              </w:rPr>
            </w:pPr>
            <w:r>
              <w:rPr>
                <w:rFonts w:ascii="Arial" w:cs="Arial" w:eastAsia="Arial" w:hAnsi="Arial"/>
                <w:sz w:val="16"/>
                <w:szCs w:val="16"/>
                <w:b w:val="1"/>
                <w:bCs w:val="1"/>
                <w:color w:val="auto"/>
              </w:rPr>
              <w:t>Operating (loss) income</w:t>
            </w:r>
          </w:p>
        </w:tc>
        <w:tc>
          <w:tcPr>
            <w:tcW w:w="2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(130,058)</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080" w:type="dxa"/>
            <w:vAlign w:val="bottom"/>
          </w:tcPr>
          <w:p>
            <w:pPr>
              <w:ind w:left="72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(130,058)</w:t>
            </w:r>
          </w:p>
        </w:tc>
        <w:tc>
          <w:tcPr>
            <w:tcW w:w="3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139"/>
              <w:spacing w:after="0"/>
              <w:rPr>
                <w:sz w:val="20"/>
                <w:szCs w:val="20"/>
                <w:color w:val="auto"/>
              </w:rPr>
            </w:pPr>
            <w:r>
              <w:rPr>
                <w:rFonts w:ascii="Arial" w:cs="Arial" w:eastAsia="Arial" w:hAnsi="Arial"/>
                <w:sz w:val="16"/>
                <w:szCs w:val="16"/>
                <w:color w:val="auto"/>
              </w:rPr>
              <w:t>119,831</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119"/>
              <w:spacing w:after="0"/>
              <w:rPr>
                <w:sz w:val="20"/>
                <w:szCs w:val="20"/>
                <w:color w:val="auto"/>
              </w:rPr>
            </w:pPr>
            <w:r>
              <w:rPr>
                <w:rFonts w:ascii="Arial" w:cs="Arial" w:eastAsia="Arial" w:hAnsi="Arial"/>
                <w:sz w:val="16"/>
                <w:szCs w:val="16"/>
                <w:color w:val="auto"/>
              </w:rPr>
              <w:t>(130,663)</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9"/>
              <w:spacing w:after="0"/>
              <w:rPr>
                <w:sz w:val="20"/>
                <w:szCs w:val="20"/>
                <w:color w:val="auto"/>
              </w:rPr>
            </w:pPr>
            <w:r>
              <w:rPr>
                <w:rFonts w:ascii="Arial" w:cs="Arial" w:eastAsia="Arial" w:hAnsi="Arial"/>
                <w:sz w:val="16"/>
                <w:szCs w:val="16"/>
                <w:color w:val="auto"/>
              </w:rPr>
              <w:t>(10,832)</w:t>
            </w:r>
          </w:p>
        </w:tc>
      </w:tr>
      <w:tr>
        <w:trPr>
          <w:trHeight w:val="20"/>
        </w:trPr>
        <w:tc>
          <w:tcPr>
            <w:tcW w:w="3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r>
      <w:tr>
        <w:trPr>
          <w:trHeight w:val="200"/>
        </w:trPr>
        <w:tc>
          <w:tcPr>
            <w:tcW w:w="3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16"/>
        </w:trPr>
        <w:tc>
          <w:tcPr>
            <w:tcW w:w="3140" w:type="dxa"/>
            <w:vAlign w:val="bottom"/>
            <w:shd w:val="clear" w:color="auto" w:fill="CFF0FC"/>
          </w:tcPr>
          <w:p>
            <w:pPr>
              <w:spacing w:after="0"/>
              <w:rPr>
                <w:sz w:val="20"/>
                <w:szCs w:val="20"/>
                <w:color w:val="auto"/>
              </w:rPr>
            </w:pPr>
            <w:r>
              <w:rPr>
                <w:rFonts w:ascii="Arial" w:cs="Arial" w:eastAsia="Arial" w:hAnsi="Arial"/>
                <w:sz w:val="16"/>
                <w:szCs w:val="16"/>
                <w:color w:val="auto"/>
              </w:rPr>
              <w:t>Gross margin</w:t>
            </w:r>
          </w:p>
        </w:tc>
        <w:tc>
          <w:tcPr>
            <w:tcW w:w="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14.2%</w:t>
            </w:r>
          </w:p>
        </w:tc>
        <w:tc>
          <w:tcPr>
            <w:tcW w:w="280" w:type="dxa"/>
            <w:vAlign w:val="bottom"/>
            <w:shd w:val="clear" w:color="auto" w:fill="CFF0FC"/>
          </w:tcPr>
          <w:p>
            <w:pPr>
              <w:spacing w:after="0"/>
              <w:rPr>
                <w:sz w:val="18"/>
                <w:szCs w:val="18"/>
                <w:color w:val="auto"/>
              </w:rPr>
            </w:pPr>
          </w:p>
        </w:tc>
        <w:tc>
          <w:tcPr>
            <w:tcW w:w="1080" w:type="dxa"/>
            <w:vAlign w:val="bottom"/>
            <w:shd w:val="clear" w:color="auto" w:fill="CFF0FC"/>
          </w:tcPr>
          <w:p>
            <w:pPr>
              <w:ind w:left="720"/>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14.2%</w:t>
            </w: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43.6%</w:t>
            </w:r>
          </w:p>
        </w:tc>
        <w:tc>
          <w:tcPr>
            <w:tcW w:w="300" w:type="dxa"/>
            <w:vAlign w:val="bottom"/>
            <w:shd w:val="clear" w:color="auto" w:fill="CFF0FC"/>
          </w:tcPr>
          <w:p>
            <w:pPr>
              <w:spacing w:after="0"/>
              <w:rPr>
                <w:sz w:val="18"/>
                <w:szCs w:val="18"/>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(20.1)%</w:t>
            </w: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37.8%</w:t>
            </w:r>
          </w:p>
        </w:tc>
      </w:tr>
      <w:tr>
        <w:trPr>
          <w:trHeight w:val="216"/>
        </w:trPr>
        <w:tc>
          <w:tcPr>
            <w:tcW w:w="3140" w:type="dxa"/>
            <w:vAlign w:val="bottom"/>
          </w:tcPr>
          <w:p>
            <w:pPr>
              <w:spacing w:after="0" w:line="216" w:lineRule="exact"/>
              <w:rPr>
                <w:sz w:val="20"/>
                <w:szCs w:val="20"/>
                <w:color w:val="auto"/>
              </w:rPr>
            </w:pPr>
            <w:r>
              <w:rPr>
                <w:rFonts w:ascii="Arial" w:cs="Arial" w:eastAsia="Arial" w:hAnsi="Arial"/>
                <w:sz w:val="15"/>
                <w:szCs w:val="15"/>
                <w:color w:val="auto"/>
              </w:rPr>
              <w:t xml:space="preserve">Adjusted gross profit (Non-GAAP) </w:t>
            </w:r>
            <w:r>
              <w:rPr>
                <w:rFonts w:ascii="Arial" w:cs="Arial" w:eastAsia="Arial" w:hAnsi="Arial"/>
                <w:sz w:val="25"/>
                <w:szCs w:val="25"/>
                <w:color w:val="auto"/>
                <w:vertAlign w:val="superscript"/>
              </w:rPr>
              <w:t>(2)</w:t>
            </w:r>
          </w:p>
        </w:tc>
        <w:tc>
          <w:tcPr>
            <w:tcW w:w="2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139"/>
              <w:spacing w:after="0"/>
              <w:rPr>
                <w:sz w:val="20"/>
                <w:szCs w:val="20"/>
                <w:color w:val="auto"/>
              </w:rPr>
            </w:pPr>
            <w:r>
              <w:rPr>
                <w:rFonts w:ascii="Arial" w:cs="Arial" w:eastAsia="Arial" w:hAnsi="Arial"/>
                <w:sz w:val="16"/>
                <w:szCs w:val="16"/>
                <w:color w:val="auto"/>
              </w:rPr>
              <w:t>364,500</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080" w:type="dxa"/>
            <w:vAlign w:val="bottom"/>
          </w:tcPr>
          <w:p>
            <w:pPr>
              <w:ind w:left="72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79"/>
              <w:spacing w:after="0"/>
              <w:rPr>
                <w:sz w:val="20"/>
                <w:szCs w:val="20"/>
                <w:color w:val="auto"/>
              </w:rPr>
            </w:pPr>
            <w:r>
              <w:rPr>
                <w:rFonts w:ascii="Arial" w:cs="Arial" w:eastAsia="Arial" w:hAnsi="Arial"/>
                <w:sz w:val="16"/>
                <w:szCs w:val="16"/>
                <w:color w:val="auto"/>
              </w:rPr>
              <w:t>364,500</w:t>
            </w:r>
          </w:p>
        </w:tc>
        <w:tc>
          <w:tcPr>
            <w:tcW w:w="3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139"/>
              <w:spacing w:after="0"/>
              <w:rPr>
                <w:sz w:val="20"/>
                <w:szCs w:val="20"/>
                <w:color w:val="auto"/>
              </w:rPr>
            </w:pPr>
            <w:r>
              <w:rPr>
                <w:rFonts w:ascii="Arial" w:cs="Arial" w:eastAsia="Arial" w:hAnsi="Arial"/>
                <w:sz w:val="16"/>
                <w:szCs w:val="16"/>
                <w:color w:val="auto"/>
              </w:rPr>
              <w:t>527,571</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199"/>
              <w:spacing w:after="0"/>
              <w:rPr>
                <w:sz w:val="20"/>
                <w:szCs w:val="20"/>
                <w:color w:val="auto"/>
              </w:rPr>
            </w:pPr>
            <w:r>
              <w:rPr>
                <w:rFonts w:ascii="Arial" w:cs="Arial" w:eastAsia="Arial" w:hAnsi="Arial"/>
                <w:sz w:val="16"/>
                <w:szCs w:val="16"/>
                <w:color w:val="auto"/>
              </w:rPr>
              <w:t>3,246</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79"/>
              <w:spacing w:after="0"/>
              <w:rPr>
                <w:sz w:val="20"/>
                <w:szCs w:val="20"/>
                <w:color w:val="auto"/>
              </w:rPr>
            </w:pPr>
            <w:r>
              <w:rPr>
                <w:rFonts w:ascii="Arial" w:cs="Arial" w:eastAsia="Arial" w:hAnsi="Arial"/>
                <w:sz w:val="16"/>
                <w:szCs w:val="16"/>
                <w:color w:val="auto"/>
              </w:rPr>
              <w:t>530,817</w:t>
            </w:r>
          </w:p>
        </w:tc>
      </w:tr>
      <w:tr>
        <w:trPr>
          <w:trHeight w:val="216"/>
        </w:trPr>
        <w:tc>
          <w:tcPr>
            <w:tcW w:w="3140" w:type="dxa"/>
            <w:vAlign w:val="bottom"/>
            <w:shd w:val="clear" w:color="auto" w:fill="CFF0FC"/>
          </w:tcPr>
          <w:p>
            <w:pPr>
              <w:spacing w:after="0" w:line="216" w:lineRule="exact"/>
              <w:rPr>
                <w:sz w:val="20"/>
                <w:szCs w:val="20"/>
                <w:color w:val="auto"/>
              </w:rPr>
            </w:pPr>
            <w:r>
              <w:rPr>
                <w:rFonts w:ascii="Arial" w:cs="Arial" w:eastAsia="Arial" w:hAnsi="Arial"/>
                <w:sz w:val="15"/>
                <w:szCs w:val="15"/>
                <w:color w:val="auto"/>
              </w:rPr>
              <w:t xml:space="preserve">Adjusted gross margin (Non-GAAP) </w:t>
            </w:r>
            <w:r>
              <w:rPr>
                <w:rFonts w:ascii="Arial" w:cs="Arial" w:eastAsia="Arial" w:hAnsi="Arial"/>
                <w:sz w:val="25"/>
                <w:szCs w:val="25"/>
                <w:color w:val="auto"/>
                <w:vertAlign w:val="superscript"/>
              </w:rPr>
              <w:t>(3)</w:t>
            </w:r>
          </w:p>
        </w:tc>
        <w:tc>
          <w:tcPr>
            <w:tcW w:w="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36.1%</w:t>
            </w:r>
          </w:p>
        </w:tc>
        <w:tc>
          <w:tcPr>
            <w:tcW w:w="280" w:type="dxa"/>
            <w:vAlign w:val="bottom"/>
            <w:shd w:val="clear" w:color="auto" w:fill="CFF0FC"/>
          </w:tcPr>
          <w:p>
            <w:pPr>
              <w:spacing w:after="0"/>
              <w:rPr>
                <w:sz w:val="18"/>
                <w:szCs w:val="18"/>
                <w:color w:val="auto"/>
              </w:rPr>
            </w:pPr>
          </w:p>
        </w:tc>
        <w:tc>
          <w:tcPr>
            <w:tcW w:w="1080" w:type="dxa"/>
            <w:vAlign w:val="bottom"/>
            <w:shd w:val="clear" w:color="auto" w:fill="CFF0FC"/>
          </w:tcPr>
          <w:p>
            <w:pPr>
              <w:ind w:left="720"/>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36.1%</w:t>
            </w: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51.3%</w:t>
            </w:r>
          </w:p>
        </w:tc>
        <w:tc>
          <w:tcPr>
            <w:tcW w:w="300" w:type="dxa"/>
            <w:vAlign w:val="bottom"/>
            <w:shd w:val="clear" w:color="auto" w:fill="CFF0FC"/>
          </w:tcPr>
          <w:p>
            <w:pPr>
              <w:spacing w:after="0"/>
              <w:rPr>
                <w:sz w:val="18"/>
                <w:szCs w:val="18"/>
                <w:color w:val="auto"/>
              </w:rPr>
            </w:pPr>
          </w:p>
        </w:tc>
        <w:tc>
          <w:tcPr>
            <w:tcW w:w="11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3.2%</w:t>
            </w: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47.0%</w:t>
            </w:r>
          </w:p>
        </w:tc>
      </w:tr>
      <w:tr>
        <w:trPr>
          <w:trHeight w:val="210"/>
        </w:trPr>
        <w:tc>
          <w:tcPr>
            <w:tcW w:w="3140" w:type="dxa"/>
            <w:vAlign w:val="bottom"/>
          </w:tcPr>
          <w:p>
            <w:pPr>
              <w:spacing w:after="0"/>
              <w:rPr>
                <w:sz w:val="20"/>
                <w:szCs w:val="20"/>
                <w:color w:val="auto"/>
              </w:rPr>
            </w:pPr>
            <w:r>
              <w:rPr>
                <w:rFonts w:ascii="Arial" w:cs="Arial" w:eastAsia="Arial" w:hAnsi="Arial"/>
                <w:sz w:val="16"/>
                <w:szCs w:val="16"/>
                <w:color w:val="auto"/>
              </w:rPr>
              <w:t>Adjusted operating income (Non-GAAP)</w:t>
            </w:r>
          </w:p>
        </w:tc>
        <w:tc>
          <w:tcPr>
            <w:tcW w:w="2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139"/>
              <w:spacing w:after="0"/>
              <w:rPr>
                <w:sz w:val="20"/>
                <w:szCs w:val="20"/>
                <w:color w:val="auto"/>
              </w:rPr>
            </w:pPr>
            <w:r>
              <w:rPr>
                <w:rFonts w:ascii="Arial" w:cs="Arial" w:eastAsia="Arial" w:hAnsi="Arial"/>
                <w:sz w:val="16"/>
                <w:szCs w:val="16"/>
                <w:color w:val="auto"/>
              </w:rPr>
              <w:t>201,260</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080" w:type="dxa"/>
            <w:vAlign w:val="bottom"/>
          </w:tcPr>
          <w:p>
            <w:pPr>
              <w:ind w:left="72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79"/>
              <w:spacing w:after="0"/>
              <w:rPr>
                <w:sz w:val="20"/>
                <w:szCs w:val="20"/>
                <w:color w:val="auto"/>
              </w:rPr>
            </w:pPr>
            <w:r>
              <w:rPr>
                <w:rFonts w:ascii="Arial" w:cs="Arial" w:eastAsia="Arial" w:hAnsi="Arial"/>
                <w:sz w:val="16"/>
                <w:szCs w:val="16"/>
                <w:color w:val="auto"/>
              </w:rPr>
              <w:t>201,260</w:t>
            </w:r>
          </w:p>
        </w:tc>
        <w:tc>
          <w:tcPr>
            <w:tcW w:w="3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139"/>
              <w:spacing w:after="0"/>
              <w:rPr>
                <w:sz w:val="20"/>
                <w:szCs w:val="20"/>
                <w:color w:val="auto"/>
              </w:rPr>
            </w:pPr>
            <w:r>
              <w:rPr>
                <w:rFonts w:ascii="Arial" w:cs="Arial" w:eastAsia="Arial" w:hAnsi="Arial"/>
                <w:sz w:val="16"/>
                <w:szCs w:val="16"/>
                <w:color w:val="auto"/>
              </w:rPr>
              <w:t>339,574</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119"/>
              <w:spacing w:after="0"/>
              <w:rPr>
                <w:sz w:val="20"/>
                <w:szCs w:val="20"/>
                <w:color w:val="auto"/>
              </w:rPr>
            </w:pPr>
            <w:r>
              <w:rPr>
                <w:rFonts w:ascii="Arial" w:cs="Arial" w:eastAsia="Arial" w:hAnsi="Arial"/>
                <w:sz w:val="16"/>
                <w:szCs w:val="16"/>
                <w:color w:val="auto"/>
              </w:rPr>
              <w:t>(16,752)</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79"/>
              <w:spacing w:after="0"/>
              <w:rPr>
                <w:sz w:val="20"/>
                <w:szCs w:val="20"/>
                <w:color w:val="auto"/>
              </w:rPr>
            </w:pPr>
            <w:r>
              <w:rPr>
                <w:rFonts w:ascii="Arial" w:cs="Arial" w:eastAsia="Arial" w:hAnsi="Arial"/>
                <w:sz w:val="16"/>
                <w:szCs w:val="16"/>
                <w:color w:val="auto"/>
              </w:rPr>
              <w:t>322,822</w:t>
            </w:r>
          </w:p>
        </w:tc>
      </w:tr>
    </w:tbl>
    <w:p>
      <w:pPr>
        <w:spacing w:after="0" w:line="97" w:lineRule="exact"/>
        <w:rPr>
          <w:sz w:val="20"/>
          <w:szCs w:val="20"/>
          <w:color w:val="auto"/>
        </w:rPr>
      </w:pPr>
    </w:p>
    <w:p>
      <w:pPr>
        <w:ind w:left="360" w:hanging="352"/>
        <w:spacing w:after="0"/>
        <w:tabs>
          <w:tab w:leader="none" w:pos="360" w:val="left"/>
        </w:tabs>
        <w:numPr>
          <w:ilvl w:val="0"/>
          <w:numId w:val="4"/>
        </w:numPr>
        <w:rPr>
          <w:rFonts w:ascii="Arial" w:cs="Arial" w:eastAsia="Arial" w:hAnsi="Arial"/>
          <w:sz w:val="28"/>
          <w:szCs w:val="28"/>
          <w:color w:val="auto"/>
          <w:vertAlign w:val="superscript"/>
        </w:rPr>
      </w:pPr>
      <w:r>
        <w:rPr>
          <w:rFonts w:ascii="Arial" w:cs="Arial" w:eastAsia="Arial" w:hAnsi="Arial"/>
          <w:sz w:val="16"/>
          <w:szCs w:val="16"/>
          <w:color w:val="auto"/>
        </w:rPr>
        <w:t>See “Non-GAAP Financial Measures” below.</w:t>
      </w:r>
    </w:p>
    <w:p>
      <w:pPr>
        <w:spacing w:after="0" w:line="10" w:lineRule="exact"/>
        <w:rPr>
          <w:rFonts w:ascii="Arial" w:cs="Arial" w:eastAsia="Arial" w:hAnsi="Arial"/>
          <w:sz w:val="28"/>
          <w:szCs w:val="28"/>
          <w:color w:val="auto"/>
          <w:vertAlign w:val="superscript"/>
        </w:rPr>
      </w:pPr>
    </w:p>
    <w:p>
      <w:pPr>
        <w:ind w:left="360" w:hanging="352"/>
        <w:spacing w:after="0" w:line="187" w:lineRule="auto"/>
        <w:tabs>
          <w:tab w:leader="none" w:pos="360" w:val="left"/>
        </w:tabs>
        <w:numPr>
          <w:ilvl w:val="0"/>
          <w:numId w:val="4"/>
        </w:numPr>
        <w:rPr>
          <w:rFonts w:ascii="Arial" w:cs="Arial" w:eastAsia="Arial" w:hAnsi="Arial"/>
          <w:sz w:val="28"/>
          <w:szCs w:val="28"/>
          <w:color w:val="auto"/>
          <w:vertAlign w:val="superscript"/>
        </w:rPr>
      </w:pPr>
      <w:r>
        <w:rPr>
          <w:rFonts w:ascii="Arial" w:cs="Arial" w:eastAsia="Arial" w:hAnsi="Arial"/>
          <w:sz w:val="16"/>
          <w:szCs w:val="16"/>
          <w:color w:val="auto"/>
        </w:rPr>
        <w:t>Adjusted gross profit is calculated as net revenue less adjusted cost of goods sold or combined net revenue less adjusted combined cost of goods sold, as applicable. See Non-GAAP reconciliations below for calculation of adjusted cost of goods sold.</w:t>
      </w:r>
    </w:p>
    <w:p>
      <w:pPr>
        <w:ind w:left="360" w:hanging="352"/>
        <w:spacing w:after="0" w:line="192" w:lineRule="auto"/>
        <w:tabs>
          <w:tab w:leader="none" w:pos="360" w:val="left"/>
        </w:tabs>
        <w:numPr>
          <w:ilvl w:val="0"/>
          <w:numId w:val="4"/>
        </w:numPr>
        <w:rPr>
          <w:rFonts w:ascii="Arial" w:cs="Arial" w:eastAsia="Arial" w:hAnsi="Arial"/>
          <w:sz w:val="28"/>
          <w:szCs w:val="28"/>
          <w:color w:val="auto"/>
          <w:vertAlign w:val="superscript"/>
        </w:rPr>
      </w:pPr>
      <w:r>
        <w:rPr>
          <w:rFonts w:ascii="Arial" w:cs="Arial" w:eastAsia="Arial" w:hAnsi="Arial"/>
          <w:sz w:val="16"/>
          <w:szCs w:val="16"/>
          <w:color w:val="auto"/>
        </w:rPr>
        <w:t>Adjusted gross margin is calculated as adjusted gross profit divided by net revenue or adjusted combined gross profit divided by combined net revenue, as applicable. See “Non-GAAP Financial Measures” below.</w:t>
      </w:r>
    </w:p>
    <w:p>
      <w:pPr>
        <w:spacing w:after="0" w:line="20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Generics net revenue was $291 million in the third quarter of 2019 compared to $391 million for the prior year period. The decrease is primarily attributable to additional competition on the base generic portfolio including Yuvafem, Aspirin Dipyridamole ER Capsules, and Diclofenac Gel 1%, the sale of two of the Company's international businesses earlier in 2019, the reclassification of Oxymorphone HCI to the Specialty segment during the third quarter of 2019 and the ongoing supply constraints of Epinephrine Auto-Injector. The decrease was partially offset by sales of Levothyroxine and new product launches in 2019, as well as higher sales of Triamcinolone Acetonide injection.</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Generics gross margin for the third quarter of 2019 was 8% compared to 39% for the prior year period. The decrease is primarily related to impairment and inventory obsolescence charges, and the impact of price erosion. Generics adjusted gross margin</w:t>
      </w:r>
      <w:r>
        <w:rPr>
          <w:rFonts w:ascii="Arial" w:cs="Arial" w:eastAsia="Arial" w:hAnsi="Arial"/>
          <w:sz w:val="15"/>
          <w:szCs w:val="15"/>
          <w:color w:val="auto"/>
        </w:rPr>
        <w:t>(1)</w:t>
      </w:r>
      <w:r>
        <w:rPr>
          <w:rFonts w:ascii="Arial" w:cs="Arial" w:eastAsia="Arial" w:hAnsi="Arial"/>
          <w:sz w:val="18"/>
          <w:szCs w:val="18"/>
          <w:color w:val="auto"/>
        </w:rPr>
        <w:t xml:space="preserve"> for the third quarter of 2019 was 30% compared to 50% for the prior year period primarily due to product sales mix and the impact of price erosion and volume declines leading to underutilization of manufacturing facilities.</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Generics operating loss for the third quarter of 2019 was $80 million compared to operating income of $92 million for the 2018, primarily due to lower revenue and gross profit as noted above, and in-process research and development impairment charges, restructuring charges and legal charges relating to commercial and governmental legal proceedings and claims. Generics adjusted operating income</w:t>
      </w:r>
      <w:r>
        <w:rPr>
          <w:rFonts w:ascii="Arial" w:cs="Arial" w:eastAsia="Arial" w:hAnsi="Arial"/>
          <w:sz w:val="15"/>
          <w:szCs w:val="15"/>
          <w:color w:val="auto"/>
        </w:rPr>
        <w:t>(1)</w:t>
      </w:r>
      <w:r>
        <w:rPr>
          <w:rFonts w:ascii="Arial" w:cs="Arial" w:eastAsia="Arial" w:hAnsi="Arial"/>
          <w:sz w:val="18"/>
          <w:szCs w:val="18"/>
          <w:color w:val="auto"/>
        </w:rPr>
        <w:t xml:space="preserve"> for the third quarter of 2019 was $40 million compared to $131 million for the prior year period primarily due to lower revenue and lower gross profit, partially offset by lower operating expenses as a result of cost savings initiatives.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3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Specialty Operating Results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528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1580" w:type="dxa"/>
            <w:vAlign w:val="bottom"/>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4100" w:type="dxa"/>
            <w:vAlign w:val="bottom"/>
            <w:tcBorders>
              <w:bottom w:val="single" w:sz="8" w:color="auto"/>
            </w:tcBorders>
            <w:gridSpan w:val="4"/>
          </w:tcPr>
          <w:p>
            <w:pPr>
              <w:jc w:val="right"/>
              <w:ind w:right="1019"/>
              <w:spacing w:after="0"/>
              <w:rPr>
                <w:sz w:val="20"/>
                <w:szCs w:val="20"/>
                <w:color w:val="auto"/>
              </w:rPr>
            </w:pPr>
            <w:r>
              <w:rPr>
                <w:rFonts w:ascii="Arial" w:cs="Arial" w:eastAsia="Arial" w:hAnsi="Arial"/>
                <w:sz w:val="16"/>
                <w:szCs w:val="16"/>
                <w:b w:val="1"/>
                <w:bCs w:val="1"/>
                <w:color w:val="auto"/>
              </w:rPr>
              <w:t>Three Months Ended September 30,</w:t>
            </w:r>
          </w:p>
        </w:tc>
      </w:tr>
      <w:tr>
        <w:trPr>
          <w:trHeight w:val="210"/>
        </w:trPr>
        <w:tc>
          <w:tcPr>
            <w:tcW w:w="5280" w:type="dxa"/>
            <w:vAlign w:val="bottom"/>
            <w:tcBorders>
              <w:bottom w:val="single" w:sz="8" w:color="CFF0FC"/>
            </w:tcBorders>
          </w:tcPr>
          <w:p>
            <w:pPr>
              <w:spacing w:after="0"/>
              <w:rPr>
                <w:sz w:val="18"/>
                <w:szCs w:val="18"/>
                <w:color w:val="auto"/>
              </w:rPr>
            </w:pPr>
          </w:p>
        </w:tc>
        <w:tc>
          <w:tcPr>
            <w:tcW w:w="1580" w:type="dxa"/>
            <w:vAlign w:val="bottom"/>
            <w:tcBorders>
              <w:bottom w:val="single" w:sz="8" w:color="CFF0F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ind w:right="899"/>
              <w:spacing w:after="0"/>
              <w:rPr>
                <w:sz w:val="20"/>
                <w:szCs w:val="20"/>
                <w:color w:val="auto"/>
              </w:rPr>
            </w:pPr>
            <w:r>
              <w:rPr>
                <w:rFonts w:ascii="Arial" w:cs="Arial" w:eastAsia="Arial" w:hAnsi="Arial"/>
                <w:sz w:val="16"/>
                <w:szCs w:val="16"/>
                <w:b w:val="1"/>
                <w:bCs w:val="1"/>
                <w:color w:val="auto"/>
              </w:rPr>
              <w:t>2019</w:t>
            </w:r>
          </w:p>
        </w:tc>
        <w:tc>
          <w:tcPr>
            <w:tcW w:w="240" w:type="dxa"/>
            <w:vAlign w:val="bottom"/>
            <w:tcBorders>
              <w:bottom w:val="single" w:sz="8" w:color="CFF0F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ind w:right="919"/>
              <w:spacing w:after="0"/>
              <w:rPr>
                <w:sz w:val="20"/>
                <w:szCs w:val="20"/>
                <w:color w:val="auto"/>
              </w:rPr>
            </w:pPr>
            <w:r>
              <w:rPr>
                <w:rFonts w:ascii="Arial" w:cs="Arial" w:eastAsia="Arial" w:hAnsi="Arial"/>
                <w:sz w:val="16"/>
                <w:szCs w:val="16"/>
                <w:b w:val="1"/>
                <w:bCs w:val="1"/>
                <w:color w:val="auto"/>
              </w:rPr>
              <w:t>2018</w:t>
            </w:r>
          </w:p>
        </w:tc>
      </w:tr>
      <w:tr>
        <w:trPr>
          <w:trHeight w:val="212"/>
        </w:trPr>
        <w:tc>
          <w:tcPr>
            <w:tcW w:w="52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Net revenue - Specialty:</w:t>
            </w:r>
          </w:p>
        </w:tc>
        <w:tc>
          <w:tcPr>
            <w:tcW w:w="158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7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700" w:type="dxa"/>
            <w:vAlign w:val="bottom"/>
            <w:shd w:val="clear" w:color="auto" w:fill="CFF0FC"/>
          </w:tcPr>
          <w:p>
            <w:pPr>
              <w:spacing w:after="0"/>
              <w:rPr>
                <w:sz w:val="18"/>
                <w:szCs w:val="18"/>
                <w:color w:val="auto"/>
              </w:rPr>
            </w:pPr>
          </w:p>
        </w:tc>
      </w:tr>
      <w:tr>
        <w:trPr>
          <w:trHeight w:val="213"/>
        </w:trPr>
        <w:tc>
          <w:tcPr>
            <w:tcW w:w="5280" w:type="dxa"/>
            <w:vAlign w:val="bottom"/>
          </w:tcPr>
          <w:p>
            <w:pPr>
              <w:ind w:left="260"/>
              <w:spacing w:after="0"/>
              <w:rPr>
                <w:sz w:val="20"/>
                <w:szCs w:val="20"/>
                <w:color w:val="auto"/>
              </w:rPr>
            </w:pPr>
            <w:r>
              <w:rPr>
                <w:rFonts w:ascii="Arial" w:cs="Arial" w:eastAsia="Arial" w:hAnsi="Arial"/>
                <w:sz w:val="16"/>
                <w:szCs w:val="16"/>
                <w:color w:val="auto"/>
              </w:rPr>
              <w:t>Rytary®</w:t>
            </w:r>
          </w:p>
        </w:tc>
        <w:tc>
          <w:tcPr>
            <w:tcW w:w="2040" w:type="dxa"/>
            <w:vAlign w:val="bottom"/>
            <w:gridSpan w:val="2"/>
          </w:tcPr>
          <w:p>
            <w:pPr>
              <w:jc w:val="right"/>
              <w:ind w:right="380"/>
              <w:spacing w:after="0"/>
              <w:rPr>
                <w:sz w:val="20"/>
                <w:szCs w:val="20"/>
                <w:color w:val="auto"/>
              </w:rPr>
            </w:pPr>
            <w:r>
              <w:rPr>
                <w:rFonts w:ascii="Arial" w:cs="Arial" w:eastAsia="Arial" w:hAnsi="Arial"/>
                <w:sz w:val="16"/>
                <w:szCs w:val="16"/>
                <w:color w:val="auto"/>
              </w:rPr>
              <w:t>$</w:t>
            </w: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33,710</w:t>
            </w:r>
          </w:p>
        </w:tc>
        <w:tc>
          <w:tcPr>
            <w:tcW w:w="240" w:type="dxa"/>
            <w:vAlign w:val="bottom"/>
          </w:tcPr>
          <w:p>
            <w:pPr>
              <w:spacing w:after="0"/>
              <w:rPr>
                <w:sz w:val="18"/>
                <w:szCs w:val="18"/>
                <w:color w:val="auto"/>
              </w:rPr>
            </w:pPr>
          </w:p>
        </w:tc>
        <w:tc>
          <w:tcPr>
            <w:tcW w:w="460" w:type="dxa"/>
            <w:vAlign w:val="bottom"/>
          </w:tcPr>
          <w:p>
            <w:pPr>
              <w:jc w:val="right"/>
              <w:ind w:right="304"/>
              <w:spacing w:after="0"/>
              <w:rPr>
                <w:sz w:val="20"/>
                <w:szCs w:val="20"/>
                <w:color w:val="auto"/>
              </w:rPr>
            </w:pPr>
            <w:r>
              <w:rPr>
                <w:rFonts w:ascii="Arial" w:cs="Arial" w:eastAsia="Arial" w:hAnsi="Arial"/>
                <w:sz w:val="15"/>
                <w:szCs w:val="15"/>
                <w:color w:val="auto"/>
                <w:w w:val="71"/>
              </w:rPr>
              <w:t>$</w:t>
            </w: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33,073</w:t>
            </w:r>
          </w:p>
        </w:tc>
      </w:tr>
      <w:tr>
        <w:trPr>
          <w:trHeight w:val="219"/>
        </w:trPr>
        <w:tc>
          <w:tcPr>
            <w:tcW w:w="52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Unithroid®</w:t>
            </w:r>
          </w:p>
        </w:tc>
        <w:tc>
          <w:tcPr>
            <w:tcW w:w="15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10,155</w:t>
            </w:r>
          </w:p>
        </w:tc>
        <w:tc>
          <w:tcPr>
            <w:tcW w:w="2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7,829</w:t>
            </w:r>
          </w:p>
        </w:tc>
      </w:tr>
      <w:tr>
        <w:trPr>
          <w:trHeight w:val="213"/>
        </w:trPr>
        <w:tc>
          <w:tcPr>
            <w:tcW w:w="5280" w:type="dxa"/>
            <w:vAlign w:val="bottom"/>
          </w:tcPr>
          <w:p>
            <w:pPr>
              <w:ind w:left="260"/>
              <w:spacing w:after="0"/>
              <w:rPr>
                <w:sz w:val="20"/>
                <w:szCs w:val="20"/>
                <w:color w:val="auto"/>
              </w:rPr>
            </w:pPr>
            <w:r>
              <w:rPr>
                <w:rFonts w:ascii="Arial" w:cs="Arial" w:eastAsia="Arial" w:hAnsi="Arial"/>
                <w:sz w:val="16"/>
                <w:szCs w:val="16"/>
                <w:color w:val="auto"/>
              </w:rPr>
              <w:t>Zomig®</w:t>
            </w:r>
          </w:p>
        </w:tc>
        <w:tc>
          <w:tcPr>
            <w:tcW w:w="15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13,971</w:t>
            </w:r>
          </w:p>
        </w:tc>
        <w:tc>
          <w:tcPr>
            <w:tcW w:w="2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15,445</w:t>
            </w:r>
          </w:p>
        </w:tc>
      </w:tr>
      <w:tr>
        <w:trPr>
          <w:trHeight w:val="219"/>
        </w:trPr>
        <w:tc>
          <w:tcPr>
            <w:tcW w:w="52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All other specialty products</w:t>
            </w:r>
          </w:p>
        </w:tc>
        <w:tc>
          <w:tcPr>
            <w:tcW w:w="158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70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29,426</w:t>
            </w:r>
          </w:p>
        </w:tc>
        <w:tc>
          <w:tcPr>
            <w:tcW w:w="24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70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28,965</w:t>
            </w:r>
          </w:p>
        </w:tc>
      </w:tr>
      <w:tr>
        <w:trPr>
          <w:trHeight w:val="207"/>
        </w:trPr>
        <w:tc>
          <w:tcPr>
            <w:tcW w:w="5280" w:type="dxa"/>
            <w:vAlign w:val="bottom"/>
          </w:tcPr>
          <w:p>
            <w:pPr>
              <w:ind w:left="500"/>
              <w:spacing w:after="0"/>
              <w:rPr>
                <w:sz w:val="20"/>
                <w:szCs w:val="20"/>
                <w:color w:val="auto"/>
              </w:rPr>
            </w:pPr>
            <w:r>
              <w:rPr>
                <w:rFonts w:ascii="Arial" w:cs="Arial" w:eastAsia="Arial" w:hAnsi="Arial"/>
                <w:sz w:val="16"/>
                <w:szCs w:val="16"/>
                <w:color w:val="auto"/>
              </w:rPr>
              <w:t>Total net revenue - Specialty</w:t>
            </w: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87,262</w:t>
            </w:r>
          </w:p>
        </w:tc>
        <w:tc>
          <w:tcPr>
            <w:tcW w:w="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85,312</w:t>
            </w:r>
          </w:p>
        </w:tc>
      </w:tr>
      <w:tr>
        <w:trPr>
          <w:trHeight w:val="219"/>
        </w:trPr>
        <w:tc>
          <w:tcPr>
            <w:tcW w:w="5280" w:type="dxa"/>
            <w:vAlign w:val="bottom"/>
            <w:shd w:val="clear" w:color="auto" w:fill="CFF0FC"/>
          </w:tcPr>
          <w:p>
            <w:pPr>
              <w:spacing w:after="0"/>
              <w:rPr>
                <w:sz w:val="20"/>
                <w:szCs w:val="20"/>
                <w:color w:val="auto"/>
              </w:rPr>
            </w:pPr>
            <w:r>
              <w:rPr>
                <w:rFonts w:ascii="Arial" w:cs="Arial" w:eastAsia="Arial" w:hAnsi="Arial"/>
                <w:sz w:val="16"/>
                <w:szCs w:val="16"/>
                <w:color w:val="auto"/>
              </w:rPr>
              <w:t>Cost of goods sold</w:t>
            </w:r>
          </w:p>
        </w:tc>
        <w:tc>
          <w:tcPr>
            <w:tcW w:w="15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49,944</w:t>
            </w:r>
          </w:p>
        </w:tc>
        <w:tc>
          <w:tcPr>
            <w:tcW w:w="2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38,516</w:t>
            </w:r>
          </w:p>
        </w:tc>
      </w:tr>
      <w:tr>
        <w:trPr>
          <w:trHeight w:val="213"/>
        </w:trPr>
        <w:tc>
          <w:tcPr>
            <w:tcW w:w="528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Cost of goods sold impairment charges</w:t>
            </w:r>
          </w:p>
        </w:tc>
        <w:tc>
          <w:tcPr>
            <w:tcW w:w="1580" w:type="dxa"/>
            <w:vAlign w:val="bottom"/>
            <w:tcBorders>
              <w:bottom w:val="single" w:sz="8" w:color="CFF0F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7,017</w:t>
            </w:r>
          </w:p>
        </w:tc>
        <w:tc>
          <w:tcPr>
            <w:tcW w:w="240" w:type="dxa"/>
            <w:vAlign w:val="bottom"/>
            <w:tcBorders>
              <w:bottom w:val="single" w:sz="8" w:color="CFF0F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r>
      <w:tr>
        <w:trPr>
          <w:trHeight w:val="213"/>
        </w:trPr>
        <w:tc>
          <w:tcPr>
            <w:tcW w:w="5280" w:type="dxa"/>
            <w:vAlign w:val="bottom"/>
            <w:shd w:val="clear" w:color="auto" w:fill="CFF0FC"/>
          </w:tcPr>
          <w:p>
            <w:pPr>
              <w:ind w:left="500"/>
              <w:spacing w:after="0"/>
              <w:rPr>
                <w:sz w:val="20"/>
                <w:szCs w:val="20"/>
                <w:color w:val="auto"/>
              </w:rPr>
            </w:pPr>
            <w:r>
              <w:rPr>
                <w:rFonts w:ascii="Arial" w:cs="Arial" w:eastAsia="Arial" w:hAnsi="Arial"/>
                <w:sz w:val="16"/>
                <w:szCs w:val="16"/>
                <w:b w:val="1"/>
                <w:bCs w:val="1"/>
                <w:color w:val="auto"/>
              </w:rPr>
              <w:t>Gross profit</w:t>
            </w:r>
          </w:p>
        </w:tc>
        <w:tc>
          <w:tcPr>
            <w:tcW w:w="1580" w:type="dxa"/>
            <w:vAlign w:val="bottom"/>
            <w:shd w:val="clear" w:color="auto" w:fill="CFF0FC"/>
          </w:tcPr>
          <w:p>
            <w:pPr>
              <w:spacing w:after="0"/>
              <w:rPr>
                <w:sz w:val="18"/>
                <w:szCs w:val="18"/>
                <w:color w:val="auto"/>
              </w:rPr>
            </w:pPr>
          </w:p>
        </w:tc>
        <w:tc>
          <w:tcPr>
            <w:tcW w:w="460" w:type="dxa"/>
            <w:vAlign w:val="bottom"/>
            <w:tcBorders>
              <w:bottom w:val="single" w:sz="8" w:color="auto"/>
            </w:tcBorders>
            <w:shd w:val="clear" w:color="auto" w:fill="CFF0FC"/>
          </w:tcPr>
          <w:p>
            <w:pPr>
              <w:spacing w:after="0"/>
              <w:rPr>
                <w:sz w:val="18"/>
                <w:szCs w:val="18"/>
                <w:color w:val="auto"/>
              </w:rPr>
            </w:pPr>
          </w:p>
        </w:tc>
        <w:tc>
          <w:tcPr>
            <w:tcW w:w="170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30,301</w:t>
            </w:r>
          </w:p>
        </w:tc>
        <w:tc>
          <w:tcPr>
            <w:tcW w:w="240" w:type="dxa"/>
            <w:vAlign w:val="bottom"/>
            <w:shd w:val="clear" w:color="auto" w:fill="CFF0FC"/>
          </w:tcPr>
          <w:p>
            <w:pPr>
              <w:spacing w:after="0"/>
              <w:rPr>
                <w:sz w:val="18"/>
                <w:szCs w:val="18"/>
                <w:color w:val="auto"/>
              </w:rPr>
            </w:pPr>
          </w:p>
        </w:tc>
        <w:tc>
          <w:tcPr>
            <w:tcW w:w="460" w:type="dxa"/>
            <w:vAlign w:val="bottom"/>
            <w:tcBorders>
              <w:bottom w:val="single" w:sz="8" w:color="auto"/>
            </w:tcBorders>
            <w:shd w:val="clear" w:color="auto" w:fill="CFF0FC"/>
          </w:tcPr>
          <w:p>
            <w:pPr>
              <w:spacing w:after="0"/>
              <w:rPr>
                <w:sz w:val="18"/>
                <w:szCs w:val="18"/>
                <w:color w:val="auto"/>
              </w:rPr>
            </w:pPr>
          </w:p>
        </w:tc>
        <w:tc>
          <w:tcPr>
            <w:tcW w:w="170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46,796</w:t>
            </w:r>
          </w:p>
        </w:tc>
      </w:tr>
      <w:tr>
        <w:trPr>
          <w:trHeight w:val="207"/>
        </w:trPr>
        <w:tc>
          <w:tcPr>
            <w:tcW w:w="5280" w:type="dxa"/>
            <w:vAlign w:val="bottom"/>
          </w:tcPr>
          <w:p>
            <w:pPr>
              <w:spacing w:after="0"/>
              <w:rPr>
                <w:sz w:val="20"/>
                <w:szCs w:val="20"/>
                <w:color w:val="auto"/>
              </w:rPr>
            </w:pPr>
            <w:r>
              <w:rPr>
                <w:rFonts w:ascii="Arial" w:cs="Arial" w:eastAsia="Arial" w:hAnsi="Arial"/>
                <w:sz w:val="16"/>
                <w:szCs w:val="16"/>
                <w:color w:val="auto"/>
              </w:rPr>
              <w:t>Selling, general, and administrative</w:t>
            </w: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20,228</w:t>
            </w:r>
          </w:p>
        </w:tc>
        <w:tc>
          <w:tcPr>
            <w:tcW w:w="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19,716</w:t>
            </w:r>
          </w:p>
        </w:tc>
      </w:tr>
      <w:tr>
        <w:trPr>
          <w:trHeight w:val="219"/>
        </w:trPr>
        <w:tc>
          <w:tcPr>
            <w:tcW w:w="5280" w:type="dxa"/>
            <w:vAlign w:val="bottom"/>
            <w:shd w:val="clear" w:color="auto" w:fill="CFF0FC"/>
          </w:tcPr>
          <w:p>
            <w:pPr>
              <w:spacing w:after="0"/>
              <w:rPr>
                <w:sz w:val="20"/>
                <w:szCs w:val="20"/>
                <w:color w:val="auto"/>
              </w:rPr>
            </w:pPr>
            <w:r>
              <w:rPr>
                <w:rFonts w:ascii="Arial" w:cs="Arial" w:eastAsia="Arial" w:hAnsi="Arial"/>
                <w:sz w:val="16"/>
                <w:szCs w:val="16"/>
                <w:color w:val="auto"/>
              </w:rPr>
              <w:t>Research and development</w:t>
            </w:r>
          </w:p>
        </w:tc>
        <w:tc>
          <w:tcPr>
            <w:tcW w:w="15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3,809</w:t>
            </w:r>
          </w:p>
        </w:tc>
        <w:tc>
          <w:tcPr>
            <w:tcW w:w="2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4,002</w:t>
            </w:r>
          </w:p>
        </w:tc>
      </w:tr>
      <w:tr>
        <w:trPr>
          <w:trHeight w:val="213"/>
        </w:trPr>
        <w:tc>
          <w:tcPr>
            <w:tcW w:w="5280" w:type="dxa"/>
            <w:vAlign w:val="bottom"/>
          </w:tcPr>
          <w:p>
            <w:pPr>
              <w:spacing w:after="0"/>
              <w:rPr>
                <w:sz w:val="20"/>
                <w:szCs w:val="20"/>
                <w:color w:val="auto"/>
              </w:rPr>
            </w:pPr>
            <w:r>
              <w:rPr>
                <w:rFonts w:ascii="Arial" w:cs="Arial" w:eastAsia="Arial" w:hAnsi="Arial"/>
                <w:sz w:val="16"/>
                <w:szCs w:val="16"/>
                <w:color w:val="auto"/>
              </w:rPr>
              <w:t>Intellectual property legal development expenses</w:t>
            </w:r>
          </w:p>
        </w:tc>
        <w:tc>
          <w:tcPr>
            <w:tcW w:w="15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940" w:type="dxa"/>
            <w:vAlign w:val="bottom"/>
            <w:gridSpan w:val="2"/>
          </w:tcPr>
          <w:p>
            <w:pPr>
              <w:jc w:val="right"/>
              <w:ind w:right="4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472</w:t>
            </w:r>
          </w:p>
        </w:tc>
      </w:tr>
      <w:tr>
        <w:trPr>
          <w:trHeight w:val="219"/>
        </w:trPr>
        <w:tc>
          <w:tcPr>
            <w:tcW w:w="5280" w:type="dxa"/>
            <w:vAlign w:val="bottom"/>
            <w:shd w:val="clear" w:color="auto" w:fill="CFF0FC"/>
          </w:tcPr>
          <w:p>
            <w:pPr>
              <w:spacing w:after="0"/>
              <w:rPr>
                <w:sz w:val="20"/>
                <w:szCs w:val="20"/>
                <w:color w:val="auto"/>
              </w:rPr>
            </w:pPr>
            <w:r>
              <w:rPr>
                <w:rFonts w:ascii="Arial" w:cs="Arial" w:eastAsia="Arial" w:hAnsi="Arial"/>
                <w:sz w:val="16"/>
                <w:szCs w:val="16"/>
                <w:color w:val="auto"/>
              </w:rPr>
              <w:t>Restructuring and other charges</w:t>
            </w:r>
          </w:p>
        </w:tc>
        <w:tc>
          <w:tcPr>
            <w:tcW w:w="15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213</w:t>
            </w:r>
          </w:p>
        </w:tc>
        <w:tc>
          <w:tcPr>
            <w:tcW w:w="2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(27)</w:t>
            </w:r>
          </w:p>
        </w:tc>
      </w:tr>
      <w:tr>
        <w:trPr>
          <w:trHeight w:val="213"/>
        </w:trPr>
        <w:tc>
          <w:tcPr>
            <w:tcW w:w="528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Acquisition, integration and transaction related expenses</w:t>
            </w:r>
          </w:p>
        </w:tc>
        <w:tc>
          <w:tcPr>
            <w:tcW w:w="1580" w:type="dxa"/>
            <w:vAlign w:val="bottom"/>
            <w:tcBorders>
              <w:bottom w:val="single" w:sz="8" w:color="CFF0F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2,455</w:t>
            </w:r>
          </w:p>
        </w:tc>
        <w:tc>
          <w:tcPr>
            <w:tcW w:w="240" w:type="dxa"/>
            <w:vAlign w:val="bottom"/>
            <w:tcBorders>
              <w:bottom w:val="single" w:sz="8" w:color="CFF0F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r>
      <w:tr>
        <w:trPr>
          <w:trHeight w:val="210"/>
        </w:trPr>
        <w:tc>
          <w:tcPr>
            <w:tcW w:w="5280" w:type="dxa"/>
            <w:vAlign w:val="bottom"/>
            <w:shd w:val="clear" w:color="auto" w:fill="CFF0FC"/>
          </w:tcPr>
          <w:p>
            <w:pPr>
              <w:ind w:left="500"/>
              <w:spacing w:after="0"/>
              <w:rPr>
                <w:sz w:val="20"/>
                <w:szCs w:val="20"/>
                <w:color w:val="auto"/>
              </w:rPr>
            </w:pPr>
            <w:r>
              <w:rPr>
                <w:rFonts w:ascii="Arial" w:cs="Arial" w:eastAsia="Arial" w:hAnsi="Arial"/>
                <w:sz w:val="16"/>
                <w:szCs w:val="16"/>
                <w:b w:val="1"/>
                <w:bCs w:val="1"/>
                <w:color w:val="auto"/>
              </w:rPr>
              <w:t>Operating income</w:t>
            </w:r>
          </w:p>
        </w:tc>
        <w:tc>
          <w:tcPr>
            <w:tcW w:w="2040" w:type="dxa"/>
            <w:vAlign w:val="bottom"/>
            <w:gridSpan w:val="2"/>
            <w:shd w:val="clear" w:color="auto" w:fill="CFF0FC"/>
          </w:tcPr>
          <w:p>
            <w:pPr>
              <w:jc w:val="right"/>
              <w:ind w:right="380"/>
              <w:spacing w:after="0"/>
              <w:rPr>
                <w:sz w:val="20"/>
                <w:szCs w:val="20"/>
                <w:color w:val="auto"/>
              </w:rPr>
            </w:pPr>
            <w:r>
              <w:rPr>
                <w:rFonts w:ascii="Arial" w:cs="Arial" w:eastAsia="Arial" w:hAnsi="Arial"/>
                <w:sz w:val="16"/>
                <w:szCs w:val="16"/>
                <w:color w:val="auto"/>
              </w:rPr>
              <w:t>$</w:t>
            </w: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3,596</w:t>
            </w:r>
          </w:p>
        </w:tc>
        <w:tc>
          <w:tcPr>
            <w:tcW w:w="240" w:type="dxa"/>
            <w:vAlign w:val="bottom"/>
            <w:shd w:val="clear" w:color="auto" w:fill="CFF0FC"/>
          </w:tcPr>
          <w:p>
            <w:pPr>
              <w:spacing w:after="0"/>
              <w:rPr>
                <w:sz w:val="18"/>
                <w:szCs w:val="18"/>
                <w:color w:val="auto"/>
              </w:rPr>
            </w:pPr>
          </w:p>
        </w:tc>
        <w:tc>
          <w:tcPr>
            <w:tcW w:w="460" w:type="dxa"/>
            <w:vAlign w:val="bottom"/>
            <w:shd w:val="clear" w:color="auto" w:fill="CFF0FC"/>
          </w:tcPr>
          <w:p>
            <w:pPr>
              <w:jc w:val="right"/>
              <w:ind w:right="304"/>
              <w:spacing w:after="0"/>
              <w:rPr>
                <w:sz w:val="20"/>
                <w:szCs w:val="20"/>
                <w:color w:val="auto"/>
              </w:rPr>
            </w:pPr>
            <w:r>
              <w:rPr>
                <w:rFonts w:ascii="Arial" w:cs="Arial" w:eastAsia="Arial" w:hAnsi="Arial"/>
                <w:sz w:val="15"/>
                <w:szCs w:val="15"/>
                <w:color w:val="auto"/>
                <w:w w:val="71"/>
              </w:rPr>
              <w:t>$</w:t>
            </w:r>
          </w:p>
        </w:tc>
        <w:tc>
          <w:tcPr>
            <w:tcW w:w="17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22,633</w:t>
            </w:r>
          </w:p>
        </w:tc>
      </w:tr>
      <w:tr>
        <w:trPr>
          <w:trHeight w:val="20"/>
        </w:trPr>
        <w:tc>
          <w:tcPr>
            <w:tcW w:w="5280" w:type="dxa"/>
            <w:vAlign w:val="bottom"/>
            <w:tcBorders>
              <w:top w:val="single" w:sz="8" w:color="CFF0FC"/>
            </w:tcBorders>
          </w:tcPr>
          <w:p>
            <w:pPr>
              <w:spacing w:after="0" w:line="20" w:lineRule="exact"/>
              <w:rPr>
                <w:sz w:val="1"/>
                <w:szCs w:val="1"/>
                <w:color w:val="auto"/>
              </w:rPr>
            </w:pPr>
          </w:p>
        </w:tc>
        <w:tc>
          <w:tcPr>
            <w:tcW w:w="1580" w:type="dxa"/>
            <w:vAlign w:val="bottom"/>
            <w:tcBorders>
              <w:top w:val="single" w:sz="8" w:color="CFF0FC"/>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r>
      <w:tr>
        <w:trPr>
          <w:trHeight w:val="200"/>
        </w:trPr>
        <w:tc>
          <w:tcPr>
            <w:tcW w:w="528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16"/>
        </w:trPr>
        <w:tc>
          <w:tcPr>
            <w:tcW w:w="5280" w:type="dxa"/>
            <w:vAlign w:val="bottom"/>
            <w:shd w:val="clear" w:color="auto" w:fill="CFF0FC"/>
          </w:tcPr>
          <w:p>
            <w:pPr>
              <w:spacing w:after="0"/>
              <w:rPr>
                <w:sz w:val="20"/>
                <w:szCs w:val="20"/>
                <w:color w:val="auto"/>
              </w:rPr>
            </w:pPr>
            <w:r>
              <w:rPr>
                <w:rFonts w:ascii="Arial" w:cs="Arial" w:eastAsia="Arial" w:hAnsi="Arial"/>
                <w:sz w:val="16"/>
                <w:szCs w:val="16"/>
                <w:color w:val="auto"/>
              </w:rPr>
              <w:t>Gross margin</w:t>
            </w:r>
          </w:p>
        </w:tc>
        <w:tc>
          <w:tcPr>
            <w:tcW w:w="158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34.7%</w:t>
            </w:r>
          </w:p>
        </w:tc>
        <w:tc>
          <w:tcPr>
            <w:tcW w:w="24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54.9%</w:t>
            </w:r>
          </w:p>
        </w:tc>
      </w:tr>
      <w:tr>
        <w:trPr>
          <w:trHeight w:val="216"/>
        </w:trPr>
        <w:tc>
          <w:tcPr>
            <w:tcW w:w="5280" w:type="dxa"/>
            <w:vAlign w:val="bottom"/>
          </w:tcPr>
          <w:p>
            <w:pPr>
              <w:spacing w:after="0" w:line="216" w:lineRule="exact"/>
              <w:rPr>
                <w:sz w:val="20"/>
                <w:szCs w:val="20"/>
                <w:color w:val="auto"/>
              </w:rPr>
            </w:pPr>
            <w:r>
              <w:rPr>
                <w:rFonts w:ascii="Arial" w:cs="Arial" w:eastAsia="Arial" w:hAnsi="Arial"/>
                <w:sz w:val="15"/>
                <w:szCs w:val="15"/>
                <w:color w:val="auto"/>
              </w:rPr>
              <w:t xml:space="preserve">Adjusted gross profit (Non-GAAP) </w:t>
            </w:r>
            <w:r>
              <w:rPr>
                <w:rFonts w:ascii="Arial" w:cs="Arial" w:eastAsia="Arial" w:hAnsi="Arial"/>
                <w:sz w:val="25"/>
                <w:szCs w:val="25"/>
                <w:color w:val="auto"/>
                <w:vertAlign w:val="superscript"/>
              </w:rPr>
              <w:t>(2)</w:t>
            </w:r>
          </w:p>
        </w:tc>
        <w:tc>
          <w:tcPr>
            <w:tcW w:w="2040" w:type="dxa"/>
            <w:vAlign w:val="bottom"/>
            <w:gridSpan w:val="2"/>
          </w:tcPr>
          <w:p>
            <w:pPr>
              <w:jc w:val="right"/>
              <w:ind w:right="380"/>
              <w:spacing w:after="0"/>
              <w:rPr>
                <w:sz w:val="20"/>
                <w:szCs w:val="20"/>
                <w:color w:val="auto"/>
              </w:rPr>
            </w:pPr>
            <w:r>
              <w:rPr>
                <w:rFonts w:ascii="Arial" w:cs="Arial" w:eastAsia="Arial" w:hAnsi="Arial"/>
                <w:sz w:val="16"/>
                <w:szCs w:val="16"/>
                <w:color w:val="auto"/>
              </w:rPr>
              <w:t>$</w:t>
            </w: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64,421</w:t>
            </w:r>
          </w:p>
        </w:tc>
        <w:tc>
          <w:tcPr>
            <w:tcW w:w="240" w:type="dxa"/>
            <w:vAlign w:val="bottom"/>
          </w:tcPr>
          <w:p>
            <w:pPr>
              <w:spacing w:after="0"/>
              <w:rPr>
                <w:sz w:val="18"/>
                <w:szCs w:val="18"/>
                <w:color w:val="auto"/>
              </w:rPr>
            </w:pPr>
          </w:p>
        </w:tc>
        <w:tc>
          <w:tcPr>
            <w:tcW w:w="460" w:type="dxa"/>
            <w:vAlign w:val="bottom"/>
          </w:tcPr>
          <w:p>
            <w:pPr>
              <w:jc w:val="right"/>
              <w:ind w:right="304"/>
              <w:spacing w:after="0"/>
              <w:rPr>
                <w:sz w:val="20"/>
                <w:szCs w:val="20"/>
                <w:color w:val="auto"/>
              </w:rPr>
            </w:pPr>
            <w:r>
              <w:rPr>
                <w:rFonts w:ascii="Arial" w:cs="Arial" w:eastAsia="Arial" w:hAnsi="Arial"/>
                <w:sz w:val="15"/>
                <w:szCs w:val="15"/>
                <w:color w:val="auto"/>
                <w:w w:val="71"/>
              </w:rPr>
              <w:t>$</w:t>
            </w: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67,304</w:t>
            </w:r>
          </w:p>
        </w:tc>
      </w:tr>
      <w:tr>
        <w:trPr>
          <w:trHeight w:val="216"/>
        </w:trPr>
        <w:tc>
          <w:tcPr>
            <w:tcW w:w="5280" w:type="dxa"/>
            <w:vAlign w:val="bottom"/>
            <w:shd w:val="clear" w:color="auto" w:fill="CFF0FC"/>
          </w:tcPr>
          <w:p>
            <w:pPr>
              <w:spacing w:after="0" w:line="216" w:lineRule="exact"/>
              <w:rPr>
                <w:sz w:val="20"/>
                <w:szCs w:val="20"/>
                <w:color w:val="auto"/>
              </w:rPr>
            </w:pPr>
            <w:r>
              <w:rPr>
                <w:rFonts w:ascii="Arial" w:cs="Arial" w:eastAsia="Arial" w:hAnsi="Arial"/>
                <w:sz w:val="15"/>
                <w:szCs w:val="15"/>
                <w:color w:val="auto"/>
              </w:rPr>
              <w:t xml:space="preserve">Adjusted gross margin (Non-GAAP) </w:t>
            </w:r>
            <w:r>
              <w:rPr>
                <w:rFonts w:ascii="Arial" w:cs="Arial" w:eastAsia="Arial" w:hAnsi="Arial"/>
                <w:sz w:val="25"/>
                <w:szCs w:val="25"/>
                <w:color w:val="auto"/>
                <w:vertAlign w:val="superscript"/>
              </w:rPr>
              <w:t>(3)</w:t>
            </w:r>
          </w:p>
        </w:tc>
        <w:tc>
          <w:tcPr>
            <w:tcW w:w="158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73.8%</w:t>
            </w:r>
          </w:p>
        </w:tc>
        <w:tc>
          <w:tcPr>
            <w:tcW w:w="24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78.9%</w:t>
            </w:r>
          </w:p>
        </w:tc>
      </w:tr>
      <w:tr>
        <w:trPr>
          <w:trHeight w:val="210"/>
        </w:trPr>
        <w:tc>
          <w:tcPr>
            <w:tcW w:w="5280" w:type="dxa"/>
            <w:vAlign w:val="bottom"/>
          </w:tcPr>
          <w:p>
            <w:pPr>
              <w:spacing w:after="0"/>
              <w:rPr>
                <w:sz w:val="20"/>
                <w:szCs w:val="20"/>
                <w:color w:val="auto"/>
              </w:rPr>
            </w:pPr>
            <w:r>
              <w:rPr>
                <w:rFonts w:ascii="Arial" w:cs="Arial" w:eastAsia="Arial" w:hAnsi="Arial"/>
                <w:sz w:val="16"/>
                <w:szCs w:val="16"/>
                <w:color w:val="auto"/>
              </w:rPr>
              <w:t>Adjusted operating income (Non-GAAP)</w:t>
            </w:r>
          </w:p>
        </w:tc>
        <w:tc>
          <w:tcPr>
            <w:tcW w:w="2040" w:type="dxa"/>
            <w:vAlign w:val="bottom"/>
            <w:gridSpan w:val="2"/>
          </w:tcPr>
          <w:p>
            <w:pPr>
              <w:jc w:val="right"/>
              <w:ind w:right="380"/>
              <w:spacing w:after="0"/>
              <w:rPr>
                <w:sz w:val="20"/>
                <w:szCs w:val="20"/>
                <w:color w:val="auto"/>
              </w:rPr>
            </w:pPr>
            <w:r>
              <w:rPr>
                <w:rFonts w:ascii="Arial" w:cs="Arial" w:eastAsia="Arial" w:hAnsi="Arial"/>
                <w:sz w:val="16"/>
                <w:szCs w:val="16"/>
                <w:color w:val="auto"/>
              </w:rPr>
              <w:t>$</w:t>
            </w: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40,907</w:t>
            </w:r>
          </w:p>
        </w:tc>
        <w:tc>
          <w:tcPr>
            <w:tcW w:w="240" w:type="dxa"/>
            <w:vAlign w:val="bottom"/>
          </w:tcPr>
          <w:p>
            <w:pPr>
              <w:spacing w:after="0"/>
              <w:rPr>
                <w:sz w:val="18"/>
                <w:szCs w:val="18"/>
                <w:color w:val="auto"/>
              </w:rPr>
            </w:pPr>
          </w:p>
        </w:tc>
        <w:tc>
          <w:tcPr>
            <w:tcW w:w="460" w:type="dxa"/>
            <w:vAlign w:val="bottom"/>
          </w:tcPr>
          <w:p>
            <w:pPr>
              <w:jc w:val="right"/>
              <w:ind w:right="304"/>
              <w:spacing w:after="0"/>
              <w:rPr>
                <w:sz w:val="20"/>
                <w:szCs w:val="20"/>
                <w:color w:val="auto"/>
              </w:rPr>
            </w:pPr>
            <w:r>
              <w:rPr>
                <w:rFonts w:ascii="Arial" w:cs="Arial" w:eastAsia="Arial" w:hAnsi="Arial"/>
                <w:sz w:val="15"/>
                <w:szCs w:val="15"/>
                <w:color w:val="auto"/>
                <w:w w:val="71"/>
              </w:rPr>
              <w:t>$</w:t>
            </w:r>
          </w:p>
        </w:tc>
        <w:tc>
          <w:tcPr>
            <w:tcW w:w="1700" w:type="dxa"/>
            <w:vAlign w:val="bottom"/>
          </w:tcPr>
          <w:p>
            <w:pPr>
              <w:jc w:val="right"/>
              <w:ind w:right="79"/>
              <w:spacing w:after="0"/>
              <w:rPr>
                <w:sz w:val="20"/>
                <w:szCs w:val="20"/>
                <w:color w:val="auto"/>
              </w:rPr>
            </w:pPr>
            <w:r>
              <w:rPr>
                <w:rFonts w:ascii="Arial" w:cs="Arial" w:eastAsia="Arial" w:hAnsi="Arial"/>
                <w:sz w:val="16"/>
                <w:szCs w:val="16"/>
                <w:color w:val="auto"/>
              </w:rPr>
              <w:t>43,589</w:t>
            </w:r>
          </w:p>
        </w:tc>
      </w:tr>
    </w:tbl>
    <w:p>
      <w:pPr>
        <w:spacing w:after="0" w:line="97" w:lineRule="exact"/>
        <w:rPr>
          <w:sz w:val="20"/>
          <w:szCs w:val="20"/>
          <w:color w:val="auto"/>
        </w:rPr>
      </w:pPr>
    </w:p>
    <w:p>
      <w:pPr>
        <w:ind w:left="360" w:hanging="352"/>
        <w:spacing w:after="0"/>
        <w:tabs>
          <w:tab w:leader="none" w:pos="360" w:val="left"/>
        </w:tabs>
        <w:numPr>
          <w:ilvl w:val="0"/>
          <w:numId w:val="5"/>
        </w:numPr>
        <w:rPr>
          <w:rFonts w:ascii="Arial" w:cs="Arial" w:eastAsia="Arial" w:hAnsi="Arial"/>
          <w:sz w:val="28"/>
          <w:szCs w:val="28"/>
          <w:color w:val="auto"/>
          <w:vertAlign w:val="superscript"/>
        </w:rPr>
      </w:pPr>
      <w:r>
        <w:rPr>
          <w:rFonts w:ascii="Arial" w:cs="Arial" w:eastAsia="Arial" w:hAnsi="Arial"/>
          <w:sz w:val="16"/>
          <w:szCs w:val="16"/>
          <w:color w:val="auto"/>
        </w:rPr>
        <w:t>See “Non-GAAP Financial Measures” below.</w:t>
      </w:r>
    </w:p>
    <w:p>
      <w:pPr>
        <w:spacing w:after="0" w:line="10" w:lineRule="exact"/>
        <w:rPr>
          <w:rFonts w:ascii="Arial" w:cs="Arial" w:eastAsia="Arial" w:hAnsi="Arial"/>
          <w:sz w:val="28"/>
          <w:szCs w:val="28"/>
          <w:color w:val="auto"/>
          <w:vertAlign w:val="superscript"/>
        </w:rPr>
      </w:pPr>
    </w:p>
    <w:p>
      <w:pPr>
        <w:ind w:left="360" w:hanging="352"/>
        <w:spacing w:after="0" w:line="182" w:lineRule="auto"/>
        <w:tabs>
          <w:tab w:leader="none" w:pos="360" w:val="left"/>
        </w:tabs>
        <w:numPr>
          <w:ilvl w:val="0"/>
          <w:numId w:val="5"/>
        </w:numPr>
        <w:rPr>
          <w:rFonts w:ascii="Arial" w:cs="Arial" w:eastAsia="Arial" w:hAnsi="Arial"/>
          <w:sz w:val="22"/>
          <w:szCs w:val="22"/>
          <w:color w:val="auto"/>
          <w:vertAlign w:val="superscript"/>
        </w:rPr>
      </w:pPr>
      <w:r>
        <w:rPr>
          <w:rFonts w:ascii="Arial" w:cs="Arial" w:eastAsia="Arial" w:hAnsi="Arial"/>
          <w:sz w:val="14"/>
          <w:szCs w:val="14"/>
          <w:color w:val="auto"/>
        </w:rPr>
        <w:t>Adjusted gross profit is calculated as net revenue less adjusted cost of goods sold. See Non-GAAP reconciliations below for calculation of adjusted cost of goods sold.</w:t>
      </w:r>
    </w:p>
    <w:p>
      <w:pPr>
        <w:spacing w:after="0" w:line="10" w:lineRule="exact"/>
        <w:rPr>
          <w:rFonts w:ascii="Arial" w:cs="Arial" w:eastAsia="Arial" w:hAnsi="Arial"/>
          <w:sz w:val="22"/>
          <w:szCs w:val="22"/>
          <w:color w:val="auto"/>
          <w:vertAlign w:val="superscript"/>
        </w:rPr>
      </w:pPr>
    </w:p>
    <w:p>
      <w:pPr>
        <w:ind w:left="360" w:hanging="352"/>
        <w:spacing w:after="0" w:line="182" w:lineRule="auto"/>
        <w:tabs>
          <w:tab w:leader="none" w:pos="360" w:val="left"/>
        </w:tabs>
        <w:numPr>
          <w:ilvl w:val="0"/>
          <w:numId w:val="5"/>
        </w:numPr>
        <w:rPr>
          <w:rFonts w:ascii="Arial" w:cs="Arial" w:eastAsia="Arial" w:hAnsi="Arial"/>
          <w:sz w:val="22"/>
          <w:szCs w:val="22"/>
          <w:color w:val="auto"/>
          <w:vertAlign w:val="superscript"/>
        </w:rPr>
      </w:pPr>
      <w:r>
        <w:rPr>
          <w:rFonts w:ascii="Arial" w:cs="Arial" w:eastAsia="Arial" w:hAnsi="Arial"/>
          <w:sz w:val="14"/>
          <w:szCs w:val="14"/>
          <w:color w:val="auto"/>
        </w:rPr>
        <w:t>Adjusted gross margin is calculated as adjusted gross profit divided by net revenue. See “Non-GAAP Financial Measures” below.</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4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Specialty Operating Income to Specialty Combined Operating Income</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tabs>
          <w:tab w:leader="none" w:pos="3800" w:val="left"/>
          <w:tab w:leader="none" w:pos="7920" w:val="left"/>
        </w:tabs>
        <w:rPr>
          <w:sz w:val="20"/>
          <w:szCs w:val="20"/>
          <w:color w:val="auto"/>
        </w:rPr>
      </w:pPr>
      <w:r>
        <w:rPr>
          <w:rFonts w:ascii="Arial" w:cs="Arial" w:eastAsia="Arial" w:hAnsi="Arial"/>
          <w:sz w:val="16"/>
          <w:szCs w:val="16"/>
          <w:b w:val="1"/>
          <w:bCs w:val="1"/>
          <w:color w:val="auto"/>
        </w:rPr>
        <w:t>Specialty</w:t>
      </w:r>
      <w:r>
        <w:rPr>
          <w:sz w:val="20"/>
          <w:szCs w:val="20"/>
          <w:color w:val="auto"/>
        </w:rPr>
        <w:tab/>
      </w:r>
      <w:r>
        <w:rPr>
          <w:rFonts w:ascii="Arial" w:cs="Arial" w:eastAsia="Arial" w:hAnsi="Arial"/>
          <w:sz w:val="16"/>
          <w:szCs w:val="16"/>
          <w:b w:val="1"/>
          <w:bCs w:val="1"/>
          <w:color w:val="auto"/>
        </w:rPr>
        <w:t>Nine Months Ended September 30, 2019</w:t>
      </w:r>
      <w:r>
        <w:rPr>
          <w:sz w:val="20"/>
          <w:szCs w:val="20"/>
          <w:color w:val="auto"/>
        </w:rPr>
        <w:tab/>
      </w:r>
      <w:r>
        <w:rPr>
          <w:rFonts w:ascii="Arial" w:cs="Arial" w:eastAsia="Arial" w:hAnsi="Arial"/>
          <w:sz w:val="14"/>
          <w:szCs w:val="14"/>
          <w:b w:val="1"/>
          <w:bCs w:val="1"/>
          <w:color w:val="auto"/>
        </w:rPr>
        <w:t>Nine Months Ended September 30, 2018</w:t>
      </w:r>
    </w:p>
    <w:p>
      <w:pPr>
        <w:sectPr>
          <w:pgSz w:w="11900" w:h="16838" w:orient="portrait"/>
          <w:cols w:equalWidth="0" w:num="1">
            <w:col w:w="11420"/>
          </w:cols>
          <w:pgMar w:left="240" w:top="121" w:right="239" w:bottom="1440" w:gutter="0" w:footer="0" w:header="0"/>
        </w:sectPr>
      </w:pPr>
    </w:p>
    <w:p>
      <w:pPr>
        <w:spacing w:after="0" w:line="26" w:lineRule="exact"/>
        <w:rPr>
          <w:sz w:val="20"/>
          <w:szCs w:val="20"/>
          <w:color w:val="auto"/>
        </w:rPr>
      </w:pPr>
    </w:p>
    <w:tbl>
      <w:tblPr>
        <w:tblLayout w:type="fixed"/>
        <w:tblInd w:w="3280" w:type="dxa"/>
        <w:tblCellMar>
          <w:top w:w="0" w:type="dxa"/>
          <w:left w:w="0" w:type="dxa"/>
          <w:bottom w:w="0" w:type="dxa"/>
          <w:right w:w="0" w:type="dxa"/>
        </w:tblCellMar>
      </w:tblPr>
      <w:tr>
        <w:trPr>
          <w:trHeight w:val="210"/>
        </w:trPr>
        <w:tc>
          <w:tcPr>
            <w:tcW w:w="1080" w:type="dxa"/>
            <w:vAlign w:val="bottom"/>
            <w:tcBorders>
              <w:top w:val="single" w:sz="8" w:color="auto"/>
            </w:tcBorders>
          </w:tcPr>
          <w:p>
            <w:pPr>
              <w:spacing w:after="0"/>
              <w:rPr>
                <w:sz w:val="18"/>
                <w:szCs w:val="18"/>
                <w:color w:val="auto"/>
              </w:rPr>
            </w:pPr>
          </w:p>
        </w:tc>
        <w:tc>
          <w:tcPr>
            <w:tcW w:w="1560" w:type="dxa"/>
            <w:vAlign w:val="bottom"/>
            <w:tcBorders>
              <w:top w:val="single" w:sz="8" w:color="auto"/>
            </w:tcBorders>
          </w:tcPr>
          <w:p>
            <w:pPr>
              <w:jc w:val="center"/>
              <w:ind w:left="39"/>
              <w:spacing w:after="0"/>
              <w:rPr>
                <w:sz w:val="20"/>
                <w:szCs w:val="20"/>
                <w:color w:val="auto"/>
              </w:rPr>
            </w:pPr>
            <w:r>
              <w:rPr>
                <w:rFonts w:ascii="Arial" w:cs="Arial" w:eastAsia="Arial" w:hAnsi="Arial"/>
                <w:sz w:val="16"/>
                <w:szCs w:val="16"/>
                <w:b w:val="1"/>
                <w:bCs w:val="1"/>
                <w:color w:val="auto"/>
                <w:w w:val="98"/>
              </w:rPr>
              <w:t>Add:</w:t>
            </w:r>
          </w:p>
        </w:tc>
        <w:tc>
          <w:tcPr>
            <w:tcW w:w="1360" w:type="dxa"/>
            <w:vAlign w:val="bottom"/>
            <w:tcBorders>
              <w:top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(Non-GAAP)</w:t>
            </w:r>
          </w:p>
        </w:tc>
      </w:tr>
      <w:tr>
        <w:trPr>
          <w:trHeight w:val="215"/>
        </w:trPr>
        <w:tc>
          <w:tcPr>
            <w:tcW w:w="1080" w:type="dxa"/>
            <w:vAlign w:val="bottom"/>
          </w:tcPr>
          <w:p>
            <w:pPr>
              <w:ind w:left="320"/>
              <w:spacing w:after="0"/>
              <w:rPr>
                <w:sz w:val="20"/>
                <w:szCs w:val="20"/>
                <w:color w:val="auto"/>
              </w:rPr>
            </w:pPr>
            <w:r>
              <w:rPr>
                <w:rFonts w:ascii="Arial" w:cs="Arial" w:eastAsia="Arial" w:hAnsi="Arial"/>
                <w:sz w:val="16"/>
                <w:szCs w:val="16"/>
                <w:b w:val="1"/>
                <w:bCs w:val="1"/>
                <w:color w:val="auto"/>
              </w:rPr>
              <w:t>Actual</w:t>
            </w:r>
          </w:p>
        </w:tc>
        <w:tc>
          <w:tcPr>
            <w:tcW w:w="1560" w:type="dxa"/>
            <w:vAlign w:val="bottom"/>
          </w:tcPr>
          <w:p>
            <w:pPr>
              <w:jc w:val="center"/>
              <w:ind w:left="39"/>
              <w:spacing w:after="0"/>
              <w:rPr>
                <w:sz w:val="20"/>
                <w:szCs w:val="20"/>
                <w:color w:val="auto"/>
              </w:rPr>
            </w:pPr>
            <w:r>
              <w:rPr>
                <w:rFonts w:ascii="Arial" w:cs="Arial" w:eastAsia="Arial" w:hAnsi="Arial"/>
                <w:sz w:val="16"/>
                <w:szCs w:val="16"/>
                <w:b w:val="1"/>
                <w:bCs w:val="1"/>
                <w:color w:val="auto"/>
                <w:w w:val="95"/>
              </w:rPr>
              <w:t>Impax/ Gemini</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1"/>
              </w:rPr>
              <w:t>Combined</w:t>
            </w:r>
          </w:p>
        </w:tc>
      </w:tr>
    </w:tbl>
    <w:p>
      <w:pPr>
        <w:spacing w:after="0" w:line="20" w:lineRule="exact"/>
        <w:rPr>
          <w:sz w:val="20"/>
          <w:szCs w:val="20"/>
          <w:color w:val="auto"/>
        </w:rPr>
      </w:pPr>
      <w:r>
        <w:rPr>
          <w:sz w:val="20"/>
          <w:szCs w:val="20"/>
          <w:color w:val="auto"/>
        </w:rPr>
        <w:br w:type="column"/>
      </w:r>
    </w:p>
    <w:p>
      <w:pPr>
        <w:spacing w:after="0" w:line="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0"/>
        </w:trPr>
        <w:tc>
          <w:tcPr>
            <w:tcW w:w="1100" w:type="dxa"/>
            <w:vAlign w:val="bottom"/>
            <w:tcBorders>
              <w:top w:val="single" w:sz="8" w:color="auto"/>
            </w:tcBorders>
          </w:tcPr>
          <w:p>
            <w:pPr>
              <w:spacing w:after="0"/>
              <w:rPr>
                <w:sz w:val="18"/>
                <w:szCs w:val="18"/>
                <w:color w:val="auto"/>
              </w:rPr>
            </w:pPr>
          </w:p>
        </w:tc>
        <w:tc>
          <w:tcPr>
            <w:tcW w:w="1560" w:type="dxa"/>
            <w:vAlign w:val="bottom"/>
            <w:tcBorders>
              <w:top w:val="single" w:sz="8" w:color="auto"/>
            </w:tcBorders>
          </w:tcPr>
          <w:p>
            <w:pPr>
              <w:jc w:val="center"/>
              <w:ind w:left="19"/>
              <w:spacing w:after="0"/>
              <w:rPr>
                <w:sz w:val="20"/>
                <w:szCs w:val="20"/>
                <w:color w:val="auto"/>
              </w:rPr>
            </w:pPr>
            <w:r>
              <w:rPr>
                <w:rFonts w:ascii="Arial" w:cs="Arial" w:eastAsia="Arial" w:hAnsi="Arial"/>
                <w:sz w:val="16"/>
                <w:szCs w:val="16"/>
                <w:b w:val="1"/>
                <w:bCs w:val="1"/>
                <w:color w:val="auto"/>
                <w:w w:val="93"/>
              </w:rPr>
              <w:t>Add:</w:t>
            </w:r>
          </w:p>
        </w:tc>
        <w:tc>
          <w:tcPr>
            <w:tcW w:w="1360" w:type="dxa"/>
            <w:vAlign w:val="bottom"/>
            <w:tcBorders>
              <w:top w:val="single" w:sz="8" w:color="auto"/>
            </w:tcBorders>
          </w:tcPr>
          <w:p>
            <w:pPr>
              <w:jc w:val="center"/>
              <w:spacing w:after="0"/>
              <w:rPr>
                <w:sz w:val="20"/>
                <w:szCs w:val="20"/>
                <w:color w:val="auto"/>
              </w:rPr>
            </w:pPr>
            <w:r>
              <w:rPr>
                <w:rFonts w:ascii="Arial" w:cs="Arial" w:eastAsia="Arial" w:hAnsi="Arial"/>
                <w:sz w:val="16"/>
                <w:szCs w:val="16"/>
                <w:b w:val="1"/>
                <w:bCs w:val="1"/>
                <w:color w:val="auto"/>
                <w:w w:val="96"/>
              </w:rPr>
              <w:t>(Non-GAAP)</w:t>
            </w:r>
          </w:p>
        </w:tc>
      </w:tr>
      <w:tr>
        <w:trPr>
          <w:trHeight w:val="215"/>
        </w:trPr>
        <w:tc>
          <w:tcPr>
            <w:tcW w:w="1100" w:type="dxa"/>
            <w:vAlign w:val="bottom"/>
          </w:tcPr>
          <w:p>
            <w:pPr>
              <w:ind w:left="320"/>
              <w:spacing w:after="0"/>
              <w:rPr>
                <w:sz w:val="20"/>
                <w:szCs w:val="20"/>
                <w:color w:val="auto"/>
              </w:rPr>
            </w:pPr>
            <w:r>
              <w:rPr>
                <w:rFonts w:ascii="Arial" w:cs="Arial" w:eastAsia="Arial" w:hAnsi="Arial"/>
                <w:sz w:val="16"/>
                <w:szCs w:val="16"/>
                <w:b w:val="1"/>
                <w:bCs w:val="1"/>
                <w:color w:val="auto"/>
              </w:rPr>
              <w:t>Actual</w:t>
            </w:r>
          </w:p>
        </w:tc>
        <w:tc>
          <w:tcPr>
            <w:tcW w:w="1560" w:type="dxa"/>
            <w:vAlign w:val="bottom"/>
          </w:tcPr>
          <w:p>
            <w:pPr>
              <w:jc w:val="center"/>
              <w:ind w:left="19"/>
              <w:spacing w:after="0"/>
              <w:rPr>
                <w:sz w:val="20"/>
                <w:szCs w:val="20"/>
                <w:color w:val="auto"/>
              </w:rPr>
            </w:pPr>
            <w:r>
              <w:rPr>
                <w:rFonts w:ascii="Arial" w:cs="Arial" w:eastAsia="Arial" w:hAnsi="Arial"/>
                <w:sz w:val="16"/>
                <w:szCs w:val="16"/>
                <w:b w:val="1"/>
                <w:bCs w:val="1"/>
                <w:color w:val="auto"/>
                <w:w w:val="96"/>
              </w:rPr>
              <w:t>Impax/ Gemini</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1"/>
              </w:rPr>
              <w:t>Combined</w:t>
            </w:r>
          </w:p>
        </w:tc>
      </w:tr>
    </w:tbl>
    <w:p>
      <w:pPr>
        <w:spacing w:after="0" w:line="1" w:lineRule="exact"/>
        <w:rPr>
          <w:sz w:val="20"/>
          <w:szCs w:val="20"/>
          <w:color w:val="auto"/>
        </w:rPr>
      </w:pPr>
    </w:p>
    <w:p>
      <w:pPr>
        <w:sectPr>
          <w:pgSz w:w="11900" w:h="16838" w:orient="portrait"/>
          <w:cols w:equalWidth="0" w:num="2">
            <w:col w:w="7280" w:space="120"/>
            <w:col w:w="4020"/>
          </w:cols>
          <w:pgMar w:left="240" w:top="121" w:right="239" w:bottom="1440" w:gutter="0" w:footer="0" w:header="0"/>
          <w:type w:val="continuous"/>
        </w:sectPr>
      </w:pPr>
    </w:p>
    <w:tbl>
      <w:tblPr>
        <w:tblLayout w:type="fixed"/>
        <w:tblInd w:w="0" w:type="dxa"/>
        <w:tblCellMar>
          <w:top w:w="0" w:type="dxa"/>
          <w:left w:w="0" w:type="dxa"/>
          <w:bottom w:w="0" w:type="dxa"/>
          <w:right w:w="0" w:type="dxa"/>
        </w:tblCellMar>
      </w:tblPr>
      <w:tr>
        <w:trPr>
          <w:trHeight w:val="216"/>
        </w:trPr>
        <w:tc>
          <w:tcPr>
            <w:tcW w:w="32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rPr>
              <w:t>Net revenue - Specialty:</w:t>
            </w:r>
          </w:p>
        </w:tc>
        <w:tc>
          <w:tcPr>
            <w:tcW w:w="320" w:type="dxa"/>
            <w:vAlign w:val="bottom"/>
            <w:tcBorders>
              <w:top w:val="single" w:sz="8" w:color="auto"/>
            </w:tcBorders>
            <w:shd w:val="clear" w:color="auto" w:fill="CFF0FC"/>
          </w:tcPr>
          <w:p>
            <w:pPr>
              <w:spacing w:after="0"/>
              <w:rPr>
                <w:sz w:val="18"/>
                <w:szCs w:val="18"/>
                <w:color w:val="auto"/>
              </w:rPr>
            </w:pPr>
          </w:p>
        </w:tc>
        <w:tc>
          <w:tcPr>
            <w:tcW w:w="980" w:type="dxa"/>
            <w:vAlign w:val="bottom"/>
            <w:tcBorders>
              <w:top w:val="single" w:sz="8" w:color="auto"/>
            </w:tcBorders>
            <w:shd w:val="clear" w:color="auto" w:fill="CFF0FC"/>
          </w:tcPr>
          <w:p>
            <w:pPr>
              <w:spacing w:after="0"/>
              <w:rPr>
                <w:sz w:val="18"/>
                <w:szCs w:val="18"/>
                <w:color w:val="auto"/>
              </w:rPr>
            </w:pPr>
          </w:p>
        </w:tc>
        <w:tc>
          <w:tcPr>
            <w:tcW w:w="58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40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980" w:type="dxa"/>
            <w:vAlign w:val="bottom"/>
            <w:tcBorders>
              <w:top w:val="single" w:sz="8" w:color="auto"/>
            </w:tcBorders>
            <w:shd w:val="clear" w:color="auto" w:fill="CFF0FC"/>
          </w:tcPr>
          <w:p>
            <w:pPr>
              <w:spacing w:after="0"/>
              <w:rPr>
                <w:sz w:val="18"/>
                <w:szCs w:val="18"/>
                <w:color w:val="auto"/>
              </w:rPr>
            </w:pPr>
          </w:p>
        </w:tc>
        <w:tc>
          <w:tcPr>
            <w:tcW w:w="440" w:type="dxa"/>
            <w:vAlign w:val="bottom"/>
            <w:tcBorders>
              <w:top w:val="single" w:sz="8" w:color="auto"/>
            </w:tcBorders>
            <w:shd w:val="clear" w:color="auto" w:fill="CFF0FC"/>
          </w:tcPr>
          <w:p>
            <w:pPr>
              <w:spacing w:after="0"/>
              <w:rPr>
                <w:sz w:val="18"/>
                <w:szCs w:val="18"/>
                <w:color w:val="auto"/>
              </w:rPr>
            </w:pPr>
          </w:p>
        </w:tc>
        <w:tc>
          <w:tcPr>
            <w:tcW w:w="940" w:type="dxa"/>
            <w:vAlign w:val="bottom"/>
            <w:tcBorders>
              <w:top w:val="single" w:sz="8" w:color="auto"/>
            </w:tcBorders>
            <w:shd w:val="clear" w:color="auto" w:fill="CFF0FC"/>
          </w:tcPr>
          <w:p>
            <w:pPr>
              <w:spacing w:after="0"/>
              <w:rPr>
                <w:sz w:val="18"/>
                <w:szCs w:val="18"/>
                <w:color w:val="auto"/>
              </w:rPr>
            </w:pPr>
          </w:p>
        </w:tc>
        <w:tc>
          <w:tcPr>
            <w:tcW w:w="380" w:type="dxa"/>
            <w:vAlign w:val="bottom"/>
            <w:tcBorders>
              <w:top w:val="single" w:sz="8" w:color="auto"/>
            </w:tcBorders>
            <w:shd w:val="clear" w:color="auto" w:fill="CFF0FC"/>
          </w:tcPr>
          <w:p>
            <w:pPr>
              <w:spacing w:after="0"/>
              <w:rPr>
                <w:sz w:val="18"/>
                <w:szCs w:val="18"/>
                <w:color w:val="auto"/>
              </w:rPr>
            </w:pPr>
          </w:p>
        </w:tc>
        <w:tc>
          <w:tcPr>
            <w:tcW w:w="940" w:type="dxa"/>
            <w:vAlign w:val="bottom"/>
            <w:tcBorders>
              <w:top w:val="single" w:sz="8" w:color="auto"/>
            </w:tcBorders>
            <w:shd w:val="clear" w:color="auto" w:fill="CFF0FC"/>
          </w:tcPr>
          <w:p>
            <w:pPr>
              <w:spacing w:after="0"/>
              <w:rPr>
                <w:sz w:val="18"/>
                <w:szCs w:val="18"/>
                <w:color w:val="auto"/>
              </w:rPr>
            </w:pPr>
          </w:p>
        </w:tc>
      </w:tr>
      <w:tr>
        <w:trPr>
          <w:trHeight w:val="213"/>
        </w:trPr>
        <w:tc>
          <w:tcPr>
            <w:tcW w:w="3280" w:type="dxa"/>
            <w:vAlign w:val="bottom"/>
          </w:tcPr>
          <w:p>
            <w:pPr>
              <w:ind w:left="260"/>
              <w:spacing w:after="0"/>
              <w:rPr>
                <w:sz w:val="20"/>
                <w:szCs w:val="20"/>
                <w:color w:val="auto"/>
              </w:rPr>
            </w:pPr>
            <w:r>
              <w:rPr>
                <w:rFonts w:ascii="Arial" w:cs="Arial" w:eastAsia="Arial" w:hAnsi="Arial"/>
                <w:sz w:val="16"/>
                <w:szCs w:val="16"/>
                <w:color w:val="auto"/>
              </w:rPr>
              <w:t>Rytary®</w:t>
            </w:r>
          </w:p>
        </w:tc>
        <w:tc>
          <w:tcPr>
            <w:tcW w:w="320" w:type="dxa"/>
            <w:vAlign w:val="bottom"/>
          </w:tcPr>
          <w:p>
            <w:pPr>
              <w:jc w:val="right"/>
              <w:ind w:right="164"/>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95,538</w:t>
            </w:r>
          </w:p>
        </w:tc>
        <w:tc>
          <w:tcPr>
            <w:tcW w:w="580" w:type="dxa"/>
            <w:vAlign w:val="bottom"/>
          </w:tcPr>
          <w:p>
            <w:pPr>
              <w:jc w:val="right"/>
              <w:ind w:right="339"/>
              <w:spacing w:after="0"/>
              <w:rPr>
                <w:sz w:val="20"/>
                <w:szCs w:val="20"/>
                <w:color w:val="auto"/>
              </w:rPr>
            </w:pPr>
            <w:r>
              <w:rPr>
                <w:rFonts w:ascii="Arial" w:cs="Arial" w:eastAsia="Arial" w:hAnsi="Arial"/>
                <w:sz w:val="16"/>
                <w:szCs w:val="16"/>
                <w:color w:val="auto"/>
              </w:rPr>
              <w:t>$</w:t>
            </w:r>
          </w:p>
        </w:tc>
        <w:tc>
          <w:tcPr>
            <w:tcW w:w="800" w:type="dxa"/>
            <w:vAlign w:val="bottom"/>
          </w:tcPr>
          <w:p>
            <w:pPr>
              <w:ind w:left="420"/>
              <w:spacing w:after="0"/>
              <w:rPr>
                <w:sz w:val="20"/>
                <w:szCs w:val="20"/>
                <w:color w:val="auto"/>
              </w:rPr>
            </w:pPr>
            <w:r>
              <w:rPr>
                <w:rFonts w:ascii="Arial" w:cs="Arial" w:eastAsia="Arial" w:hAnsi="Arial"/>
                <w:sz w:val="16"/>
                <w:szCs w:val="16"/>
                <w:color w:val="auto"/>
              </w:rPr>
              <w:t>—</w:t>
            </w:r>
          </w:p>
        </w:tc>
        <w:tc>
          <w:tcPr>
            <w:tcW w:w="40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95,538</w:t>
            </w:r>
          </w:p>
        </w:tc>
        <w:tc>
          <w:tcPr>
            <w:tcW w:w="120" w:type="dxa"/>
            <w:vAlign w:val="bottom"/>
          </w:tcPr>
          <w:p>
            <w:pPr>
              <w:spacing w:after="0"/>
              <w:rPr>
                <w:sz w:val="18"/>
                <w:szCs w:val="18"/>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53,593</w:t>
            </w:r>
          </w:p>
        </w:tc>
        <w:tc>
          <w:tcPr>
            <w:tcW w:w="440" w:type="dxa"/>
            <w:vAlign w:val="bottom"/>
          </w:tcPr>
          <w:p>
            <w:pPr>
              <w:jc w:val="right"/>
              <w:ind w:right="21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35,086</w:t>
            </w:r>
          </w:p>
        </w:tc>
        <w:tc>
          <w:tcPr>
            <w:tcW w:w="38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88,679</w:t>
            </w:r>
          </w:p>
        </w:tc>
      </w:tr>
      <w:tr>
        <w:trPr>
          <w:trHeight w:val="219"/>
        </w:trPr>
        <w:tc>
          <w:tcPr>
            <w:tcW w:w="32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Unithroid®</w:t>
            </w:r>
          </w:p>
        </w:tc>
        <w:tc>
          <w:tcPr>
            <w:tcW w:w="32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28,780</w:t>
            </w:r>
          </w:p>
        </w:tc>
        <w:tc>
          <w:tcPr>
            <w:tcW w:w="580" w:type="dxa"/>
            <w:vAlign w:val="bottom"/>
            <w:shd w:val="clear" w:color="auto" w:fill="CFF0FC"/>
          </w:tcPr>
          <w:p>
            <w:pPr>
              <w:spacing w:after="0"/>
              <w:rPr>
                <w:sz w:val="19"/>
                <w:szCs w:val="19"/>
                <w:color w:val="auto"/>
              </w:rPr>
            </w:pPr>
          </w:p>
        </w:tc>
        <w:tc>
          <w:tcPr>
            <w:tcW w:w="800" w:type="dxa"/>
            <w:vAlign w:val="bottom"/>
            <w:shd w:val="clear" w:color="auto" w:fill="CFF0FC"/>
          </w:tcPr>
          <w:p>
            <w:pPr>
              <w:ind w:left="420"/>
              <w:spacing w:after="0"/>
              <w:rPr>
                <w:sz w:val="20"/>
                <w:szCs w:val="20"/>
                <w:color w:val="auto"/>
              </w:rPr>
            </w:pPr>
            <w:r>
              <w:rPr>
                <w:rFonts w:ascii="Arial" w:cs="Arial" w:eastAsia="Arial" w:hAnsi="Arial"/>
                <w:sz w:val="16"/>
                <w:szCs w:val="16"/>
                <w:color w:val="auto"/>
              </w:rPr>
              <w:t>—</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28,780</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12,253</w:t>
            </w:r>
          </w:p>
        </w:tc>
        <w:tc>
          <w:tcPr>
            <w:tcW w:w="44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9,716</w:t>
            </w:r>
          </w:p>
        </w:tc>
        <w:tc>
          <w:tcPr>
            <w:tcW w:w="38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21,969</w:t>
            </w:r>
          </w:p>
        </w:tc>
      </w:tr>
      <w:tr>
        <w:trPr>
          <w:trHeight w:val="213"/>
        </w:trPr>
        <w:tc>
          <w:tcPr>
            <w:tcW w:w="3280" w:type="dxa"/>
            <w:vAlign w:val="bottom"/>
          </w:tcPr>
          <w:p>
            <w:pPr>
              <w:ind w:left="260"/>
              <w:spacing w:after="0"/>
              <w:rPr>
                <w:sz w:val="20"/>
                <w:szCs w:val="20"/>
                <w:color w:val="auto"/>
              </w:rPr>
            </w:pPr>
            <w:r>
              <w:rPr>
                <w:rFonts w:ascii="Arial" w:cs="Arial" w:eastAsia="Arial" w:hAnsi="Arial"/>
                <w:sz w:val="16"/>
                <w:szCs w:val="16"/>
                <w:color w:val="auto"/>
              </w:rPr>
              <w:t>Zomig®</w:t>
            </w:r>
          </w:p>
        </w:tc>
        <w:tc>
          <w:tcPr>
            <w:tcW w:w="320" w:type="dxa"/>
            <w:vAlign w:val="bottom"/>
          </w:tcPr>
          <w:p>
            <w:pPr>
              <w:spacing w:after="0"/>
              <w:rPr>
                <w:sz w:val="18"/>
                <w:szCs w:val="18"/>
                <w:color w:val="auto"/>
              </w:rPr>
            </w:pP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39,522</w:t>
            </w:r>
          </w:p>
        </w:tc>
        <w:tc>
          <w:tcPr>
            <w:tcW w:w="580" w:type="dxa"/>
            <w:vAlign w:val="bottom"/>
          </w:tcPr>
          <w:p>
            <w:pPr>
              <w:spacing w:after="0"/>
              <w:rPr>
                <w:sz w:val="18"/>
                <w:szCs w:val="18"/>
                <w:color w:val="auto"/>
              </w:rPr>
            </w:pPr>
          </w:p>
        </w:tc>
        <w:tc>
          <w:tcPr>
            <w:tcW w:w="800" w:type="dxa"/>
            <w:vAlign w:val="bottom"/>
          </w:tcPr>
          <w:p>
            <w:pPr>
              <w:ind w:left="42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39,522</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25,140</w:t>
            </w:r>
          </w:p>
        </w:tc>
        <w:tc>
          <w:tcPr>
            <w:tcW w:w="440" w:type="dxa"/>
            <w:vAlign w:val="bottom"/>
          </w:tcPr>
          <w:p>
            <w:pPr>
              <w:spacing w:after="0"/>
              <w:rPr>
                <w:sz w:val="18"/>
                <w:szCs w:val="18"/>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14,411</w:t>
            </w:r>
          </w:p>
        </w:tc>
        <w:tc>
          <w:tcPr>
            <w:tcW w:w="380" w:type="dxa"/>
            <w:vAlign w:val="bottom"/>
          </w:tcPr>
          <w:p>
            <w:pPr>
              <w:spacing w:after="0"/>
              <w:rPr>
                <w:sz w:val="18"/>
                <w:szCs w:val="18"/>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39,551</w:t>
            </w:r>
          </w:p>
        </w:tc>
      </w:tr>
      <w:tr>
        <w:trPr>
          <w:trHeight w:val="219"/>
        </w:trPr>
        <w:tc>
          <w:tcPr>
            <w:tcW w:w="32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All other specialty products</w:t>
            </w:r>
          </w:p>
        </w:tc>
        <w:tc>
          <w:tcPr>
            <w:tcW w:w="32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ind w:right="119"/>
              <w:spacing w:after="0"/>
              <w:rPr>
                <w:sz w:val="20"/>
                <w:szCs w:val="20"/>
                <w:color w:val="auto"/>
              </w:rPr>
            </w:pPr>
            <w:r>
              <w:rPr>
                <w:rFonts w:ascii="Arial" w:cs="Arial" w:eastAsia="Arial" w:hAnsi="Arial"/>
                <w:sz w:val="16"/>
                <w:szCs w:val="16"/>
                <w:color w:val="auto"/>
              </w:rPr>
              <w:t>56,643</w:t>
            </w:r>
          </w:p>
        </w:tc>
        <w:tc>
          <w:tcPr>
            <w:tcW w:w="58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ind w:left="420"/>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56,643</w:t>
            </w:r>
          </w:p>
        </w:tc>
        <w:tc>
          <w:tcPr>
            <w:tcW w:w="12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46,343</w:t>
            </w:r>
          </w:p>
        </w:tc>
        <w:tc>
          <w:tcPr>
            <w:tcW w:w="44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37,032</w:t>
            </w:r>
          </w:p>
        </w:tc>
        <w:tc>
          <w:tcPr>
            <w:tcW w:w="38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83,375</w:t>
            </w:r>
          </w:p>
        </w:tc>
      </w:tr>
      <w:tr>
        <w:trPr>
          <w:trHeight w:val="207"/>
        </w:trPr>
        <w:tc>
          <w:tcPr>
            <w:tcW w:w="3280" w:type="dxa"/>
            <w:vAlign w:val="bottom"/>
          </w:tcPr>
          <w:p>
            <w:pPr>
              <w:ind w:left="500"/>
              <w:spacing w:after="0"/>
              <w:rPr>
                <w:sz w:val="20"/>
                <w:szCs w:val="20"/>
                <w:color w:val="auto"/>
              </w:rPr>
            </w:pPr>
            <w:r>
              <w:rPr>
                <w:rFonts w:ascii="Arial" w:cs="Arial" w:eastAsia="Arial" w:hAnsi="Arial"/>
                <w:sz w:val="16"/>
                <w:szCs w:val="16"/>
                <w:color w:val="auto"/>
              </w:rPr>
              <w:t>Total net revenue - Specialty</w:t>
            </w:r>
          </w:p>
        </w:tc>
        <w:tc>
          <w:tcPr>
            <w:tcW w:w="320" w:type="dxa"/>
            <w:vAlign w:val="bottom"/>
          </w:tcPr>
          <w:p>
            <w:pPr>
              <w:spacing w:after="0"/>
              <w:rPr>
                <w:sz w:val="17"/>
                <w:szCs w:val="17"/>
                <w:color w:val="auto"/>
              </w:rPr>
            </w:pP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220,483</w:t>
            </w:r>
          </w:p>
        </w:tc>
        <w:tc>
          <w:tcPr>
            <w:tcW w:w="580" w:type="dxa"/>
            <w:vAlign w:val="bottom"/>
          </w:tcPr>
          <w:p>
            <w:pPr>
              <w:spacing w:after="0"/>
              <w:rPr>
                <w:sz w:val="17"/>
                <w:szCs w:val="17"/>
                <w:color w:val="auto"/>
              </w:rPr>
            </w:pPr>
          </w:p>
        </w:tc>
        <w:tc>
          <w:tcPr>
            <w:tcW w:w="800" w:type="dxa"/>
            <w:vAlign w:val="bottom"/>
          </w:tcPr>
          <w:p>
            <w:pPr>
              <w:ind w:left="42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220,483</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137,329</w:t>
            </w:r>
          </w:p>
        </w:tc>
        <w:tc>
          <w:tcPr>
            <w:tcW w:w="440" w:type="dxa"/>
            <w:vAlign w:val="bottom"/>
          </w:tcPr>
          <w:p>
            <w:pPr>
              <w:spacing w:after="0"/>
              <w:rPr>
                <w:sz w:val="17"/>
                <w:szCs w:val="17"/>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96,245</w:t>
            </w:r>
          </w:p>
        </w:tc>
        <w:tc>
          <w:tcPr>
            <w:tcW w:w="380" w:type="dxa"/>
            <w:vAlign w:val="bottom"/>
          </w:tcPr>
          <w:p>
            <w:pPr>
              <w:spacing w:after="0"/>
              <w:rPr>
                <w:sz w:val="17"/>
                <w:szCs w:val="17"/>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233,574</w:t>
            </w:r>
          </w:p>
        </w:tc>
      </w:tr>
      <w:tr>
        <w:trPr>
          <w:trHeight w:val="219"/>
        </w:trPr>
        <w:tc>
          <w:tcPr>
            <w:tcW w:w="3280" w:type="dxa"/>
            <w:vAlign w:val="bottom"/>
            <w:shd w:val="clear" w:color="auto" w:fill="CFF0FC"/>
          </w:tcPr>
          <w:p>
            <w:pPr>
              <w:spacing w:after="0"/>
              <w:rPr>
                <w:sz w:val="20"/>
                <w:szCs w:val="20"/>
                <w:color w:val="auto"/>
              </w:rPr>
            </w:pPr>
            <w:r>
              <w:rPr>
                <w:rFonts w:ascii="Arial" w:cs="Arial" w:eastAsia="Arial" w:hAnsi="Arial"/>
                <w:sz w:val="16"/>
                <w:szCs w:val="16"/>
                <w:color w:val="auto"/>
              </w:rPr>
              <w:t>Cost of goods sold</w:t>
            </w:r>
          </w:p>
        </w:tc>
        <w:tc>
          <w:tcPr>
            <w:tcW w:w="32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113,767</w:t>
            </w:r>
          </w:p>
        </w:tc>
        <w:tc>
          <w:tcPr>
            <w:tcW w:w="580" w:type="dxa"/>
            <w:vAlign w:val="bottom"/>
            <w:shd w:val="clear" w:color="auto" w:fill="CFF0FC"/>
          </w:tcPr>
          <w:p>
            <w:pPr>
              <w:spacing w:after="0"/>
              <w:rPr>
                <w:sz w:val="19"/>
                <w:szCs w:val="19"/>
                <w:color w:val="auto"/>
              </w:rPr>
            </w:pPr>
          </w:p>
        </w:tc>
        <w:tc>
          <w:tcPr>
            <w:tcW w:w="800" w:type="dxa"/>
            <w:vAlign w:val="bottom"/>
            <w:shd w:val="clear" w:color="auto" w:fill="CFF0FC"/>
          </w:tcPr>
          <w:p>
            <w:pPr>
              <w:ind w:left="420"/>
              <w:spacing w:after="0"/>
              <w:rPr>
                <w:sz w:val="20"/>
                <w:szCs w:val="20"/>
                <w:color w:val="auto"/>
              </w:rPr>
            </w:pPr>
            <w:r>
              <w:rPr>
                <w:rFonts w:ascii="Arial" w:cs="Arial" w:eastAsia="Arial" w:hAnsi="Arial"/>
                <w:sz w:val="16"/>
                <w:szCs w:val="16"/>
                <w:color w:val="auto"/>
              </w:rPr>
              <w:t>—</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113,767</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62,474</w:t>
            </w:r>
          </w:p>
        </w:tc>
        <w:tc>
          <w:tcPr>
            <w:tcW w:w="44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26,731</w:t>
            </w:r>
          </w:p>
        </w:tc>
        <w:tc>
          <w:tcPr>
            <w:tcW w:w="38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89,205</w:t>
            </w:r>
          </w:p>
        </w:tc>
      </w:tr>
      <w:tr>
        <w:trPr>
          <w:trHeight w:val="213"/>
        </w:trPr>
        <w:tc>
          <w:tcPr>
            <w:tcW w:w="328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Cost of goods sold impairment charges</w:t>
            </w:r>
          </w:p>
        </w:tc>
        <w:tc>
          <w:tcPr>
            <w:tcW w:w="3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7,017</w:t>
            </w:r>
          </w:p>
        </w:tc>
        <w:tc>
          <w:tcPr>
            <w:tcW w:w="5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ind w:left="420"/>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7,017</w:t>
            </w:r>
          </w:p>
        </w:tc>
        <w:tc>
          <w:tcPr>
            <w:tcW w:w="120" w:type="dxa"/>
            <w:vAlign w:val="bottom"/>
            <w:tcBorders>
              <w:bottom w:val="single" w:sz="8" w:color="CFF0FC"/>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4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3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r>
      <w:tr>
        <w:trPr>
          <w:trHeight w:val="213"/>
        </w:trPr>
        <w:tc>
          <w:tcPr>
            <w:tcW w:w="3280" w:type="dxa"/>
            <w:vAlign w:val="bottom"/>
            <w:shd w:val="clear" w:color="auto" w:fill="CFF0FC"/>
          </w:tcPr>
          <w:p>
            <w:pPr>
              <w:ind w:left="500"/>
              <w:spacing w:after="0"/>
              <w:rPr>
                <w:sz w:val="20"/>
                <w:szCs w:val="20"/>
                <w:color w:val="auto"/>
              </w:rPr>
            </w:pPr>
            <w:r>
              <w:rPr>
                <w:rFonts w:ascii="Arial" w:cs="Arial" w:eastAsia="Arial" w:hAnsi="Arial"/>
                <w:sz w:val="16"/>
                <w:szCs w:val="16"/>
                <w:b w:val="1"/>
                <w:bCs w:val="1"/>
                <w:color w:val="auto"/>
              </w:rPr>
              <w:t>Gross profit</w:t>
            </w:r>
          </w:p>
        </w:tc>
        <w:tc>
          <w:tcPr>
            <w:tcW w:w="320" w:type="dxa"/>
            <w:vAlign w:val="bottom"/>
            <w:tcBorders>
              <w:bottom w:val="single" w:sz="8" w:color="auto"/>
            </w:tcBorders>
            <w:shd w:val="clear" w:color="auto" w:fill="CFF0FC"/>
          </w:tcPr>
          <w:p>
            <w:pPr>
              <w:spacing w:after="0"/>
              <w:rPr>
                <w:sz w:val="18"/>
                <w:szCs w:val="18"/>
                <w:color w:val="auto"/>
              </w:rPr>
            </w:pPr>
          </w:p>
        </w:tc>
        <w:tc>
          <w:tcPr>
            <w:tcW w:w="980" w:type="dxa"/>
            <w:vAlign w:val="bottom"/>
            <w:tcBorders>
              <w:bottom w:val="single" w:sz="8" w:color="auto"/>
            </w:tcBorders>
            <w:shd w:val="clear" w:color="auto" w:fill="CFF0FC"/>
          </w:tcPr>
          <w:p>
            <w:pPr>
              <w:jc w:val="right"/>
              <w:ind w:right="119"/>
              <w:spacing w:after="0"/>
              <w:rPr>
                <w:sz w:val="20"/>
                <w:szCs w:val="20"/>
                <w:color w:val="auto"/>
              </w:rPr>
            </w:pPr>
            <w:r>
              <w:rPr>
                <w:rFonts w:ascii="Arial" w:cs="Arial" w:eastAsia="Arial" w:hAnsi="Arial"/>
                <w:sz w:val="16"/>
                <w:szCs w:val="16"/>
                <w:color w:val="auto"/>
              </w:rPr>
              <w:t>99,699</w:t>
            </w:r>
          </w:p>
        </w:tc>
        <w:tc>
          <w:tcPr>
            <w:tcW w:w="580" w:type="dxa"/>
            <w:vAlign w:val="bottom"/>
            <w:tcBorders>
              <w:bottom w:val="single" w:sz="8" w:color="auto"/>
            </w:tcBorders>
            <w:shd w:val="clear" w:color="auto" w:fill="CFF0FC"/>
          </w:tcPr>
          <w:p>
            <w:pPr>
              <w:spacing w:after="0"/>
              <w:rPr>
                <w:sz w:val="18"/>
                <w:szCs w:val="18"/>
                <w:color w:val="auto"/>
              </w:rPr>
            </w:pPr>
          </w:p>
        </w:tc>
        <w:tc>
          <w:tcPr>
            <w:tcW w:w="800" w:type="dxa"/>
            <w:vAlign w:val="bottom"/>
            <w:tcBorders>
              <w:bottom w:val="single" w:sz="8" w:color="auto"/>
            </w:tcBorders>
            <w:shd w:val="clear" w:color="auto" w:fill="CFF0FC"/>
          </w:tcPr>
          <w:p>
            <w:pPr>
              <w:ind w:left="420"/>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99,699</w:t>
            </w:r>
          </w:p>
        </w:tc>
        <w:tc>
          <w:tcPr>
            <w:tcW w:w="120" w:type="dxa"/>
            <w:vAlign w:val="bottom"/>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98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74,855</w:t>
            </w:r>
          </w:p>
        </w:tc>
        <w:tc>
          <w:tcPr>
            <w:tcW w:w="440" w:type="dxa"/>
            <w:vAlign w:val="bottom"/>
            <w:tcBorders>
              <w:bottom w:val="single" w:sz="8" w:color="auto"/>
            </w:tcBorders>
            <w:shd w:val="clear" w:color="auto" w:fill="CFF0FC"/>
          </w:tcPr>
          <w:p>
            <w:pPr>
              <w:spacing w:after="0"/>
              <w:rPr>
                <w:sz w:val="18"/>
                <w:szCs w:val="18"/>
                <w:color w:val="auto"/>
              </w:rPr>
            </w:pPr>
          </w:p>
        </w:tc>
        <w:tc>
          <w:tcPr>
            <w:tcW w:w="94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69,514</w:t>
            </w:r>
          </w:p>
        </w:tc>
        <w:tc>
          <w:tcPr>
            <w:tcW w:w="380" w:type="dxa"/>
            <w:vAlign w:val="bottom"/>
            <w:tcBorders>
              <w:bottom w:val="single" w:sz="8" w:color="auto"/>
            </w:tcBorders>
            <w:shd w:val="clear" w:color="auto" w:fill="CFF0FC"/>
          </w:tcPr>
          <w:p>
            <w:pPr>
              <w:spacing w:after="0"/>
              <w:rPr>
                <w:sz w:val="18"/>
                <w:szCs w:val="18"/>
                <w:color w:val="auto"/>
              </w:rPr>
            </w:pPr>
          </w:p>
        </w:tc>
        <w:tc>
          <w:tcPr>
            <w:tcW w:w="94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144,369</w:t>
            </w:r>
          </w:p>
        </w:tc>
      </w:tr>
      <w:tr>
        <w:trPr>
          <w:trHeight w:val="207"/>
        </w:trPr>
        <w:tc>
          <w:tcPr>
            <w:tcW w:w="3280" w:type="dxa"/>
            <w:vAlign w:val="bottom"/>
          </w:tcPr>
          <w:p>
            <w:pPr>
              <w:spacing w:after="0"/>
              <w:rPr>
                <w:sz w:val="20"/>
                <w:szCs w:val="20"/>
                <w:color w:val="auto"/>
              </w:rPr>
            </w:pPr>
            <w:r>
              <w:rPr>
                <w:rFonts w:ascii="Arial" w:cs="Arial" w:eastAsia="Arial" w:hAnsi="Arial"/>
                <w:sz w:val="16"/>
                <w:szCs w:val="16"/>
                <w:color w:val="auto"/>
              </w:rPr>
              <w:t>Selling, general, and administrative</w:t>
            </w:r>
          </w:p>
        </w:tc>
        <w:tc>
          <w:tcPr>
            <w:tcW w:w="320" w:type="dxa"/>
            <w:vAlign w:val="bottom"/>
          </w:tcPr>
          <w:p>
            <w:pPr>
              <w:spacing w:after="0"/>
              <w:rPr>
                <w:sz w:val="17"/>
                <w:szCs w:val="17"/>
                <w:color w:val="auto"/>
              </w:rPr>
            </w:pP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57,705</w:t>
            </w:r>
          </w:p>
        </w:tc>
        <w:tc>
          <w:tcPr>
            <w:tcW w:w="580" w:type="dxa"/>
            <w:vAlign w:val="bottom"/>
          </w:tcPr>
          <w:p>
            <w:pPr>
              <w:spacing w:after="0"/>
              <w:rPr>
                <w:sz w:val="17"/>
                <w:szCs w:val="17"/>
                <w:color w:val="auto"/>
              </w:rPr>
            </w:pPr>
          </w:p>
        </w:tc>
        <w:tc>
          <w:tcPr>
            <w:tcW w:w="800" w:type="dxa"/>
            <w:vAlign w:val="bottom"/>
          </w:tcPr>
          <w:p>
            <w:pPr>
              <w:ind w:left="42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57,705</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33,265</w:t>
            </w:r>
          </w:p>
        </w:tc>
        <w:tc>
          <w:tcPr>
            <w:tcW w:w="440" w:type="dxa"/>
            <w:vAlign w:val="bottom"/>
          </w:tcPr>
          <w:p>
            <w:pPr>
              <w:spacing w:after="0"/>
              <w:rPr>
                <w:sz w:val="17"/>
                <w:szCs w:val="17"/>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27,942</w:t>
            </w:r>
          </w:p>
        </w:tc>
        <w:tc>
          <w:tcPr>
            <w:tcW w:w="380" w:type="dxa"/>
            <w:vAlign w:val="bottom"/>
          </w:tcPr>
          <w:p>
            <w:pPr>
              <w:spacing w:after="0"/>
              <w:rPr>
                <w:sz w:val="17"/>
                <w:szCs w:val="17"/>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61,207</w:t>
            </w:r>
          </w:p>
        </w:tc>
      </w:tr>
      <w:tr>
        <w:trPr>
          <w:trHeight w:val="219"/>
        </w:trPr>
        <w:tc>
          <w:tcPr>
            <w:tcW w:w="3280" w:type="dxa"/>
            <w:vAlign w:val="bottom"/>
            <w:shd w:val="clear" w:color="auto" w:fill="CFF0FC"/>
          </w:tcPr>
          <w:p>
            <w:pPr>
              <w:spacing w:after="0"/>
              <w:rPr>
                <w:sz w:val="20"/>
                <w:szCs w:val="20"/>
                <w:color w:val="auto"/>
              </w:rPr>
            </w:pPr>
            <w:r>
              <w:rPr>
                <w:rFonts w:ascii="Arial" w:cs="Arial" w:eastAsia="Arial" w:hAnsi="Arial"/>
                <w:sz w:val="16"/>
                <w:szCs w:val="16"/>
                <w:color w:val="auto"/>
              </w:rPr>
              <w:t>Research and development</w:t>
            </w:r>
          </w:p>
        </w:tc>
        <w:tc>
          <w:tcPr>
            <w:tcW w:w="32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10,084</w:t>
            </w:r>
          </w:p>
        </w:tc>
        <w:tc>
          <w:tcPr>
            <w:tcW w:w="580" w:type="dxa"/>
            <w:vAlign w:val="bottom"/>
            <w:shd w:val="clear" w:color="auto" w:fill="CFF0FC"/>
          </w:tcPr>
          <w:p>
            <w:pPr>
              <w:spacing w:after="0"/>
              <w:rPr>
                <w:sz w:val="19"/>
                <w:szCs w:val="19"/>
                <w:color w:val="auto"/>
              </w:rPr>
            </w:pPr>
          </w:p>
        </w:tc>
        <w:tc>
          <w:tcPr>
            <w:tcW w:w="800" w:type="dxa"/>
            <w:vAlign w:val="bottom"/>
            <w:shd w:val="clear" w:color="auto" w:fill="CFF0FC"/>
          </w:tcPr>
          <w:p>
            <w:pPr>
              <w:ind w:left="420"/>
              <w:spacing w:after="0"/>
              <w:rPr>
                <w:sz w:val="20"/>
                <w:szCs w:val="20"/>
                <w:color w:val="auto"/>
              </w:rPr>
            </w:pPr>
            <w:r>
              <w:rPr>
                <w:rFonts w:ascii="Arial" w:cs="Arial" w:eastAsia="Arial" w:hAnsi="Arial"/>
                <w:sz w:val="16"/>
                <w:szCs w:val="16"/>
                <w:color w:val="auto"/>
              </w:rPr>
              <w:t>—</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10,084</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7,131</w:t>
            </w:r>
          </w:p>
        </w:tc>
        <w:tc>
          <w:tcPr>
            <w:tcW w:w="44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3,664</w:t>
            </w:r>
          </w:p>
        </w:tc>
        <w:tc>
          <w:tcPr>
            <w:tcW w:w="38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10,795</w:t>
            </w:r>
          </w:p>
        </w:tc>
      </w:tr>
      <w:tr>
        <w:trPr>
          <w:trHeight w:val="206"/>
        </w:trPr>
        <w:tc>
          <w:tcPr>
            <w:tcW w:w="3280" w:type="dxa"/>
            <w:vAlign w:val="bottom"/>
          </w:tcPr>
          <w:p>
            <w:pPr>
              <w:spacing w:after="0"/>
              <w:rPr>
                <w:sz w:val="20"/>
                <w:szCs w:val="20"/>
                <w:color w:val="auto"/>
              </w:rPr>
            </w:pPr>
            <w:r>
              <w:rPr>
                <w:rFonts w:ascii="Arial" w:cs="Arial" w:eastAsia="Arial" w:hAnsi="Arial"/>
                <w:sz w:val="16"/>
                <w:szCs w:val="16"/>
                <w:color w:val="auto"/>
              </w:rPr>
              <w:t>Intellectual property legal development</w:t>
            </w:r>
          </w:p>
        </w:tc>
        <w:tc>
          <w:tcPr>
            <w:tcW w:w="3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209"/>
        </w:trPr>
        <w:tc>
          <w:tcPr>
            <w:tcW w:w="3280" w:type="dxa"/>
            <w:vAlign w:val="bottom"/>
          </w:tcPr>
          <w:p>
            <w:pPr>
              <w:spacing w:after="0"/>
              <w:rPr>
                <w:sz w:val="20"/>
                <w:szCs w:val="20"/>
                <w:color w:val="auto"/>
              </w:rPr>
            </w:pPr>
            <w:r>
              <w:rPr>
                <w:rFonts w:ascii="Arial" w:cs="Arial" w:eastAsia="Arial" w:hAnsi="Arial"/>
                <w:sz w:val="16"/>
                <w:szCs w:val="16"/>
                <w:color w:val="auto"/>
              </w:rPr>
              <w:t>expenses</w:t>
            </w:r>
          </w:p>
        </w:tc>
        <w:tc>
          <w:tcPr>
            <w:tcW w:w="320" w:type="dxa"/>
            <w:vAlign w:val="bottom"/>
          </w:tcPr>
          <w:p>
            <w:pPr>
              <w:spacing w:after="0"/>
              <w:rPr>
                <w:sz w:val="18"/>
                <w:szCs w:val="18"/>
                <w:color w:val="auto"/>
              </w:rPr>
            </w:pP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1,045</w:t>
            </w:r>
          </w:p>
        </w:tc>
        <w:tc>
          <w:tcPr>
            <w:tcW w:w="580" w:type="dxa"/>
            <w:vAlign w:val="bottom"/>
          </w:tcPr>
          <w:p>
            <w:pPr>
              <w:spacing w:after="0"/>
              <w:rPr>
                <w:sz w:val="18"/>
                <w:szCs w:val="18"/>
                <w:color w:val="auto"/>
              </w:rPr>
            </w:pPr>
          </w:p>
        </w:tc>
        <w:tc>
          <w:tcPr>
            <w:tcW w:w="800" w:type="dxa"/>
            <w:vAlign w:val="bottom"/>
          </w:tcPr>
          <w:p>
            <w:pPr>
              <w:ind w:left="42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1,045</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515</w:t>
            </w:r>
          </w:p>
        </w:tc>
        <w:tc>
          <w:tcPr>
            <w:tcW w:w="440" w:type="dxa"/>
            <w:vAlign w:val="bottom"/>
          </w:tcPr>
          <w:p>
            <w:pPr>
              <w:spacing w:after="0"/>
              <w:rPr>
                <w:sz w:val="18"/>
                <w:szCs w:val="18"/>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515</w:t>
            </w:r>
          </w:p>
        </w:tc>
      </w:tr>
      <w:tr>
        <w:trPr>
          <w:trHeight w:val="219"/>
        </w:trPr>
        <w:tc>
          <w:tcPr>
            <w:tcW w:w="3280" w:type="dxa"/>
            <w:vAlign w:val="bottom"/>
            <w:shd w:val="clear" w:color="auto" w:fill="CFF0FC"/>
          </w:tcPr>
          <w:p>
            <w:pPr>
              <w:spacing w:after="0"/>
              <w:rPr>
                <w:sz w:val="20"/>
                <w:szCs w:val="20"/>
                <w:color w:val="auto"/>
              </w:rPr>
            </w:pPr>
            <w:r>
              <w:rPr>
                <w:rFonts w:ascii="Arial" w:cs="Arial" w:eastAsia="Arial" w:hAnsi="Arial"/>
                <w:sz w:val="16"/>
                <w:szCs w:val="16"/>
                <w:color w:val="auto"/>
              </w:rPr>
              <w:t>Restructuring and other charges</w:t>
            </w:r>
          </w:p>
        </w:tc>
        <w:tc>
          <w:tcPr>
            <w:tcW w:w="32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391</w:t>
            </w:r>
          </w:p>
        </w:tc>
        <w:tc>
          <w:tcPr>
            <w:tcW w:w="580" w:type="dxa"/>
            <w:vAlign w:val="bottom"/>
            <w:shd w:val="clear" w:color="auto" w:fill="CFF0FC"/>
          </w:tcPr>
          <w:p>
            <w:pPr>
              <w:spacing w:after="0"/>
              <w:rPr>
                <w:sz w:val="19"/>
                <w:szCs w:val="19"/>
                <w:color w:val="auto"/>
              </w:rPr>
            </w:pPr>
          </w:p>
        </w:tc>
        <w:tc>
          <w:tcPr>
            <w:tcW w:w="800" w:type="dxa"/>
            <w:vAlign w:val="bottom"/>
            <w:shd w:val="clear" w:color="auto" w:fill="CFF0FC"/>
          </w:tcPr>
          <w:p>
            <w:pPr>
              <w:ind w:left="420"/>
              <w:spacing w:after="0"/>
              <w:rPr>
                <w:sz w:val="20"/>
                <w:szCs w:val="20"/>
                <w:color w:val="auto"/>
              </w:rPr>
            </w:pPr>
            <w:r>
              <w:rPr>
                <w:rFonts w:ascii="Arial" w:cs="Arial" w:eastAsia="Arial" w:hAnsi="Arial"/>
                <w:sz w:val="16"/>
                <w:szCs w:val="16"/>
                <w:color w:val="auto"/>
              </w:rPr>
              <w:t>—</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391</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2,394</w:t>
            </w:r>
          </w:p>
        </w:tc>
        <w:tc>
          <w:tcPr>
            <w:tcW w:w="44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w:t>
            </w:r>
          </w:p>
        </w:tc>
        <w:tc>
          <w:tcPr>
            <w:tcW w:w="38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2,394</w:t>
            </w:r>
          </w:p>
        </w:tc>
      </w:tr>
      <w:tr>
        <w:trPr>
          <w:trHeight w:val="213"/>
        </w:trPr>
        <w:tc>
          <w:tcPr>
            <w:tcW w:w="3280" w:type="dxa"/>
            <w:vAlign w:val="bottom"/>
          </w:tcPr>
          <w:p>
            <w:pPr>
              <w:spacing w:after="0"/>
              <w:rPr>
                <w:sz w:val="20"/>
                <w:szCs w:val="20"/>
                <w:color w:val="auto"/>
              </w:rPr>
            </w:pPr>
            <w:r>
              <w:rPr>
                <w:rFonts w:ascii="Arial" w:cs="Arial" w:eastAsia="Arial" w:hAnsi="Arial"/>
                <w:sz w:val="16"/>
                <w:szCs w:val="16"/>
                <w:color w:val="auto"/>
              </w:rPr>
              <w:t>Charges related to legal matters, net</w:t>
            </w:r>
          </w:p>
        </w:tc>
        <w:tc>
          <w:tcPr>
            <w:tcW w:w="320" w:type="dxa"/>
            <w:vAlign w:val="bottom"/>
          </w:tcPr>
          <w:p>
            <w:pPr>
              <w:spacing w:after="0"/>
              <w:rPr>
                <w:sz w:val="18"/>
                <w:szCs w:val="18"/>
                <w:color w:val="auto"/>
              </w:rPr>
            </w:pP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580" w:type="dxa"/>
            <w:vAlign w:val="bottom"/>
          </w:tcPr>
          <w:p>
            <w:pPr>
              <w:spacing w:after="0"/>
              <w:rPr>
                <w:sz w:val="18"/>
                <w:szCs w:val="18"/>
                <w:color w:val="auto"/>
              </w:rPr>
            </w:pPr>
          </w:p>
        </w:tc>
        <w:tc>
          <w:tcPr>
            <w:tcW w:w="800" w:type="dxa"/>
            <w:vAlign w:val="bottom"/>
          </w:tcPr>
          <w:p>
            <w:pPr>
              <w:ind w:left="42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8"/>
                <w:szCs w:val="18"/>
                <w:color w:val="auto"/>
              </w:rPr>
            </w:pP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440" w:type="dxa"/>
            <w:vAlign w:val="bottom"/>
          </w:tcPr>
          <w:p>
            <w:pPr>
              <w:spacing w:after="0"/>
              <w:rPr>
                <w:sz w:val="18"/>
                <w:szCs w:val="18"/>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940</w:t>
            </w:r>
          </w:p>
        </w:tc>
        <w:tc>
          <w:tcPr>
            <w:tcW w:w="380" w:type="dxa"/>
            <w:vAlign w:val="bottom"/>
          </w:tcPr>
          <w:p>
            <w:pPr>
              <w:spacing w:after="0"/>
              <w:rPr>
                <w:sz w:val="18"/>
                <w:szCs w:val="18"/>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940</w:t>
            </w:r>
          </w:p>
        </w:tc>
      </w:tr>
      <w:tr>
        <w:trPr>
          <w:trHeight w:val="209"/>
        </w:trPr>
        <w:tc>
          <w:tcPr>
            <w:tcW w:w="3280" w:type="dxa"/>
            <w:vAlign w:val="bottom"/>
            <w:shd w:val="clear" w:color="auto" w:fill="CFF0FC"/>
          </w:tcPr>
          <w:p>
            <w:pPr>
              <w:spacing w:after="0"/>
              <w:rPr>
                <w:sz w:val="20"/>
                <w:szCs w:val="20"/>
                <w:color w:val="auto"/>
              </w:rPr>
            </w:pPr>
            <w:r>
              <w:rPr>
                <w:rFonts w:ascii="Arial" w:cs="Arial" w:eastAsia="Arial" w:hAnsi="Arial"/>
                <w:sz w:val="16"/>
                <w:szCs w:val="16"/>
                <w:color w:val="auto"/>
                <w:w w:val="99"/>
              </w:rPr>
              <w:t>Acquisition, integration and transaction related</w:t>
            </w:r>
          </w:p>
        </w:tc>
        <w:tc>
          <w:tcPr>
            <w:tcW w:w="32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58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94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940" w:type="dxa"/>
            <w:vAlign w:val="bottom"/>
            <w:shd w:val="clear" w:color="auto" w:fill="CFF0FC"/>
          </w:tcPr>
          <w:p>
            <w:pPr>
              <w:spacing w:after="0"/>
              <w:rPr>
                <w:sz w:val="18"/>
                <w:szCs w:val="18"/>
                <w:color w:val="auto"/>
              </w:rPr>
            </w:pPr>
          </w:p>
        </w:tc>
      </w:tr>
      <w:tr>
        <w:trPr>
          <w:trHeight w:val="212"/>
        </w:trPr>
        <w:tc>
          <w:tcPr>
            <w:tcW w:w="3280" w:type="dxa"/>
            <w:vAlign w:val="bottom"/>
            <w:shd w:val="clear" w:color="auto" w:fill="CFF0FC"/>
          </w:tcPr>
          <w:p>
            <w:pPr>
              <w:spacing w:after="0"/>
              <w:rPr>
                <w:sz w:val="20"/>
                <w:szCs w:val="20"/>
                <w:color w:val="auto"/>
              </w:rPr>
            </w:pPr>
            <w:r>
              <w:rPr>
                <w:rFonts w:ascii="Arial" w:cs="Arial" w:eastAsia="Arial" w:hAnsi="Arial"/>
                <w:sz w:val="16"/>
                <w:szCs w:val="16"/>
                <w:color w:val="auto"/>
              </w:rPr>
              <w:t>expenses</w:t>
            </w:r>
          </w:p>
        </w:tc>
        <w:tc>
          <w:tcPr>
            <w:tcW w:w="320" w:type="dxa"/>
            <w:vAlign w:val="bottom"/>
            <w:tcBorders>
              <w:bottom w:val="single" w:sz="8" w:color="auto"/>
            </w:tcBorders>
            <w:shd w:val="clear" w:color="auto" w:fill="CFF0FC"/>
          </w:tcPr>
          <w:p>
            <w:pPr>
              <w:spacing w:after="0"/>
              <w:rPr>
                <w:sz w:val="18"/>
                <w:szCs w:val="18"/>
                <w:color w:val="auto"/>
              </w:rPr>
            </w:pPr>
          </w:p>
        </w:tc>
        <w:tc>
          <w:tcPr>
            <w:tcW w:w="980" w:type="dxa"/>
            <w:vAlign w:val="bottom"/>
            <w:tcBorders>
              <w:bottom w:val="single" w:sz="8" w:color="auto"/>
            </w:tcBorders>
            <w:shd w:val="clear" w:color="auto" w:fill="CFF0FC"/>
          </w:tcPr>
          <w:p>
            <w:pPr>
              <w:jc w:val="right"/>
              <w:ind w:right="119"/>
              <w:spacing w:after="0"/>
              <w:rPr>
                <w:sz w:val="20"/>
                <w:szCs w:val="20"/>
                <w:color w:val="auto"/>
              </w:rPr>
            </w:pPr>
            <w:r>
              <w:rPr>
                <w:rFonts w:ascii="Arial" w:cs="Arial" w:eastAsia="Arial" w:hAnsi="Arial"/>
                <w:sz w:val="16"/>
                <w:szCs w:val="16"/>
                <w:color w:val="auto"/>
              </w:rPr>
              <w:t>5,705</w:t>
            </w:r>
          </w:p>
        </w:tc>
        <w:tc>
          <w:tcPr>
            <w:tcW w:w="580" w:type="dxa"/>
            <w:vAlign w:val="bottom"/>
            <w:tcBorders>
              <w:bottom w:val="single" w:sz="8" w:color="auto"/>
            </w:tcBorders>
            <w:shd w:val="clear" w:color="auto" w:fill="CFF0FC"/>
          </w:tcPr>
          <w:p>
            <w:pPr>
              <w:spacing w:after="0"/>
              <w:rPr>
                <w:sz w:val="18"/>
                <w:szCs w:val="18"/>
                <w:color w:val="auto"/>
              </w:rPr>
            </w:pPr>
          </w:p>
        </w:tc>
        <w:tc>
          <w:tcPr>
            <w:tcW w:w="800" w:type="dxa"/>
            <w:vAlign w:val="bottom"/>
            <w:tcBorders>
              <w:bottom w:val="single" w:sz="8" w:color="auto"/>
            </w:tcBorders>
            <w:shd w:val="clear" w:color="auto" w:fill="CFF0FC"/>
          </w:tcPr>
          <w:p>
            <w:pPr>
              <w:ind w:left="420"/>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5,705</w:t>
            </w:r>
          </w:p>
        </w:tc>
        <w:tc>
          <w:tcPr>
            <w:tcW w:w="120" w:type="dxa"/>
            <w:vAlign w:val="bottom"/>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98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w:t>
            </w:r>
          </w:p>
        </w:tc>
        <w:tc>
          <w:tcPr>
            <w:tcW w:w="440" w:type="dxa"/>
            <w:vAlign w:val="bottom"/>
            <w:tcBorders>
              <w:bottom w:val="single" w:sz="8" w:color="auto"/>
            </w:tcBorders>
            <w:shd w:val="clear" w:color="auto" w:fill="CFF0FC"/>
          </w:tcPr>
          <w:p>
            <w:pPr>
              <w:spacing w:after="0"/>
              <w:rPr>
                <w:sz w:val="18"/>
                <w:szCs w:val="18"/>
                <w:color w:val="auto"/>
              </w:rPr>
            </w:pPr>
          </w:p>
        </w:tc>
        <w:tc>
          <w:tcPr>
            <w:tcW w:w="940" w:type="dxa"/>
            <w:vAlign w:val="bottom"/>
            <w:tcBorders>
              <w:bottom w:val="single" w:sz="8" w:color="auto"/>
            </w:tcBorders>
            <w:shd w:val="clear" w:color="auto" w:fill="CFF0FC"/>
          </w:tcPr>
          <w:p>
            <w:pPr>
              <w:jc w:val="right"/>
              <w:ind w:right="139"/>
              <w:spacing w:after="0"/>
              <w:rPr>
                <w:sz w:val="20"/>
                <w:szCs w:val="20"/>
                <w:color w:val="auto"/>
              </w:rPr>
            </w:pPr>
            <w:r>
              <w:rPr>
                <w:rFonts w:ascii="Arial" w:cs="Arial" w:eastAsia="Arial" w:hAnsi="Arial"/>
                <w:sz w:val="16"/>
                <w:szCs w:val="16"/>
                <w:color w:val="auto"/>
              </w:rPr>
              <w:t>—</w:t>
            </w:r>
          </w:p>
        </w:tc>
        <w:tc>
          <w:tcPr>
            <w:tcW w:w="380" w:type="dxa"/>
            <w:vAlign w:val="bottom"/>
            <w:tcBorders>
              <w:bottom w:val="single" w:sz="8" w:color="auto"/>
            </w:tcBorders>
            <w:shd w:val="clear" w:color="auto" w:fill="CFF0FC"/>
          </w:tcPr>
          <w:p>
            <w:pPr>
              <w:spacing w:after="0"/>
              <w:rPr>
                <w:sz w:val="18"/>
                <w:szCs w:val="18"/>
                <w:color w:val="auto"/>
              </w:rPr>
            </w:pPr>
          </w:p>
        </w:tc>
        <w:tc>
          <w:tcPr>
            <w:tcW w:w="94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w:t>
            </w:r>
          </w:p>
        </w:tc>
      </w:tr>
      <w:tr>
        <w:trPr>
          <w:trHeight w:val="207"/>
        </w:trPr>
        <w:tc>
          <w:tcPr>
            <w:tcW w:w="3280" w:type="dxa"/>
            <w:vAlign w:val="bottom"/>
          </w:tcPr>
          <w:p>
            <w:pPr>
              <w:ind w:left="500"/>
              <w:spacing w:after="0"/>
              <w:rPr>
                <w:sz w:val="20"/>
                <w:szCs w:val="20"/>
                <w:color w:val="auto"/>
              </w:rPr>
            </w:pPr>
            <w:r>
              <w:rPr>
                <w:rFonts w:ascii="Arial" w:cs="Arial" w:eastAsia="Arial" w:hAnsi="Arial"/>
                <w:sz w:val="16"/>
                <w:szCs w:val="16"/>
                <w:b w:val="1"/>
                <w:bCs w:val="1"/>
                <w:color w:val="auto"/>
              </w:rPr>
              <w:t>Operating income</w:t>
            </w:r>
          </w:p>
        </w:tc>
        <w:tc>
          <w:tcPr>
            <w:tcW w:w="320" w:type="dxa"/>
            <w:vAlign w:val="bottom"/>
            <w:tcBorders>
              <w:bottom w:val="single" w:sz="8" w:color="auto"/>
            </w:tcBorders>
          </w:tcPr>
          <w:p>
            <w:pPr>
              <w:jc w:val="right"/>
              <w:ind w:right="164"/>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24,769</w:t>
            </w:r>
          </w:p>
        </w:tc>
        <w:tc>
          <w:tcPr>
            <w:tcW w:w="58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ind w:left="420"/>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24,769</w:t>
            </w:r>
          </w:p>
        </w:tc>
        <w:tc>
          <w:tcPr>
            <w:tcW w:w="120" w:type="dxa"/>
            <w:vAlign w:val="bottom"/>
          </w:tcPr>
          <w:p>
            <w:pPr>
              <w:spacing w:after="0"/>
              <w:rPr>
                <w:sz w:val="17"/>
                <w:szCs w:val="17"/>
                <w:color w:val="auto"/>
              </w:rPr>
            </w:pPr>
          </w:p>
        </w:tc>
        <w:tc>
          <w:tcPr>
            <w:tcW w:w="34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31,550</w:t>
            </w:r>
          </w:p>
        </w:tc>
        <w:tc>
          <w:tcPr>
            <w:tcW w:w="44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36,968</w:t>
            </w:r>
          </w:p>
        </w:tc>
        <w:tc>
          <w:tcPr>
            <w:tcW w:w="38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68,518</w:t>
            </w:r>
          </w:p>
        </w:tc>
      </w:tr>
      <w:tr>
        <w:trPr>
          <w:trHeight w:val="20"/>
        </w:trPr>
        <w:tc>
          <w:tcPr>
            <w:tcW w:w="3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200"/>
        </w:trPr>
        <w:tc>
          <w:tcPr>
            <w:tcW w:w="32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216"/>
        </w:trPr>
        <w:tc>
          <w:tcPr>
            <w:tcW w:w="3280" w:type="dxa"/>
            <w:vAlign w:val="bottom"/>
            <w:shd w:val="clear" w:color="auto" w:fill="CFF0FC"/>
          </w:tcPr>
          <w:p>
            <w:pPr>
              <w:spacing w:after="0"/>
              <w:rPr>
                <w:sz w:val="20"/>
                <w:szCs w:val="20"/>
                <w:color w:val="auto"/>
              </w:rPr>
            </w:pPr>
            <w:r>
              <w:rPr>
                <w:rFonts w:ascii="Arial" w:cs="Arial" w:eastAsia="Arial" w:hAnsi="Arial"/>
                <w:sz w:val="16"/>
                <w:szCs w:val="16"/>
                <w:color w:val="auto"/>
              </w:rPr>
              <w:t>Gross margin</w:t>
            </w:r>
          </w:p>
        </w:tc>
        <w:tc>
          <w:tcPr>
            <w:tcW w:w="32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45.2%</w:t>
            </w:r>
          </w:p>
        </w:tc>
        <w:tc>
          <w:tcPr>
            <w:tcW w:w="580" w:type="dxa"/>
            <w:vAlign w:val="bottom"/>
            <w:shd w:val="clear" w:color="auto" w:fill="CFF0FC"/>
          </w:tcPr>
          <w:p>
            <w:pPr>
              <w:spacing w:after="0"/>
              <w:rPr>
                <w:sz w:val="18"/>
                <w:szCs w:val="18"/>
                <w:color w:val="auto"/>
              </w:rPr>
            </w:pPr>
          </w:p>
        </w:tc>
        <w:tc>
          <w:tcPr>
            <w:tcW w:w="800" w:type="dxa"/>
            <w:vAlign w:val="bottom"/>
            <w:shd w:val="clear" w:color="auto" w:fill="CFF0FC"/>
          </w:tcPr>
          <w:p>
            <w:pPr>
              <w:ind w:left="420"/>
              <w:spacing w:after="0"/>
              <w:rPr>
                <w:sz w:val="20"/>
                <w:szCs w:val="20"/>
                <w:color w:val="auto"/>
              </w:rPr>
            </w:pPr>
            <w:r>
              <w:rPr>
                <w:rFonts w:ascii="Arial" w:cs="Arial" w:eastAsia="Arial" w:hAnsi="Arial"/>
                <w:sz w:val="16"/>
                <w:szCs w:val="16"/>
                <w:color w:val="auto"/>
              </w:rPr>
              <w:t>—%</w:t>
            </w:r>
          </w:p>
        </w:tc>
        <w:tc>
          <w:tcPr>
            <w:tcW w:w="40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45.2%</w:t>
            </w:r>
          </w:p>
        </w:tc>
        <w:tc>
          <w:tcPr>
            <w:tcW w:w="12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54.5%</w:t>
            </w:r>
          </w:p>
        </w:tc>
        <w:tc>
          <w:tcPr>
            <w:tcW w:w="44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72.2%</w:t>
            </w:r>
          </w:p>
        </w:tc>
        <w:tc>
          <w:tcPr>
            <w:tcW w:w="38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61.8%</w:t>
            </w:r>
          </w:p>
        </w:tc>
      </w:tr>
      <w:tr>
        <w:trPr>
          <w:trHeight w:val="216"/>
        </w:trPr>
        <w:tc>
          <w:tcPr>
            <w:tcW w:w="3280" w:type="dxa"/>
            <w:vAlign w:val="bottom"/>
          </w:tcPr>
          <w:p>
            <w:pPr>
              <w:spacing w:after="0" w:line="216" w:lineRule="exact"/>
              <w:rPr>
                <w:sz w:val="20"/>
                <w:szCs w:val="20"/>
                <w:color w:val="auto"/>
              </w:rPr>
            </w:pPr>
            <w:r>
              <w:rPr>
                <w:rFonts w:ascii="Arial" w:cs="Arial" w:eastAsia="Arial" w:hAnsi="Arial"/>
                <w:sz w:val="15"/>
                <w:szCs w:val="15"/>
                <w:color w:val="auto"/>
              </w:rPr>
              <w:t xml:space="preserve">Adjusted gross profit (Non-GAAP) </w:t>
            </w:r>
            <w:r>
              <w:rPr>
                <w:rFonts w:ascii="Arial" w:cs="Arial" w:eastAsia="Arial" w:hAnsi="Arial"/>
                <w:sz w:val="25"/>
                <w:szCs w:val="25"/>
                <w:color w:val="auto"/>
                <w:vertAlign w:val="superscript"/>
              </w:rPr>
              <w:t>(2)</w:t>
            </w:r>
          </w:p>
        </w:tc>
        <w:tc>
          <w:tcPr>
            <w:tcW w:w="320" w:type="dxa"/>
            <w:vAlign w:val="bottom"/>
          </w:tcPr>
          <w:p>
            <w:pPr>
              <w:jc w:val="right"/>
              <w:ind w:right="164"/>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174,190</w:t>
            </w:r>
          </w:p>
        </w:tc>
        <w:tc>
          <w:tcPr>
            <w:tcW w:w="580" w:type="dxa"/>
            <w:vAlign w:val="bottom"/>
          </w:tcPr>
          <w:p>
            <w:pPr>
              <w:jc w:val="right"/>
              <w:ind w:right="339"/>
              <w:spacing w:after="0"/>
              <w:rPr>
                <w:sz w:val="20"/>
                <w:szCs w:val="20"/>
                <w:color w:val="auto"/>
              </w:rPr>
            </w:pPr>
            <w:r>
              <w:rPr>
                <w:rFonts w:ascii="Arial" w:cs="Arial" w:eastAsia="Arial" w:hAnsi="Arial"/>
                <w:sz w:val="16"/>
                <w:szCs w:val="16"/>
                <w:color w:val="auto"/>
              </w:rPr>
              <w:t>$</w:t>
            </w:r>
          </w:p>
        </w:tc>
        <w:tc>
          <w:tcPr>
            <w:tcW w:w="800" w:type="dxa"/>
            <w:vAlign w:val="bottom"/>
          </w:tcPr>
          <w:p>
            <w:pPr>
              <w:ind w:left="420"/>
              <w:spacing w:after="0"/>
              <w:rPr>
                <w:sz w:val="20"/>
                <w:szCs w:val="20"/>
                <w:color w:val="auto"/>
              </w:rPr>
            </w:pPr>
            <w:r>
              <w:rPr>
                <w:rFonts w:ascii="Arial" w:cs="Arial" w:eastAsia="Arial" w:hAnsi="Arial"/>
                <w:sz w:val="16"/>
                <w:szCs w:val="16"/>
                <w:color w:val="auto"/>
              </w:rPr>
              <w:t>—</w:t>
            </w:r>
          </w:p>
        </w:tc>
        <w:tc>
          <w:tcPr>
            <w:tcW w:w="40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174,190</w:t>
            </w:r>
          </w:p>
        </w:tc>
        <w:tc>
          <w:tcPr>
            <w:tcW w:w="120" w:type="dxa"/>
            <w:vAlign w:val="bottom"/>
          </w:tcPr>
          <w:p>
            <w:pPr>
              <w:spacing w:after="0"/>
              <w:rPr>
                <w:sz w:val="18"/>
                <w:szCs w:val="18"/>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107,964</w:t>
            </w:r>
          </w:p>
        </w:tc>
        <w:tc>
          <w:tcPr>
            <w:tcW w:w="440" w:type="dxa"/>
            <w:vAlign w:val="bottom"/>
          </w:tcPr>
          <w:p>
            <w:pPr>
              <w:jc w:val="right"/>
              <w:ind w:right="21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75,626</w:t>
            </w:r>
          </w:p>
        </w:tc>
        <w:tc>
          <w:tcPr>
            <w:tcW w:w="38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183,590</w:t>
            </w:r>
          </w:p>
        </w:tc>
      </w:tr>
      <w:tr>
        <w:trPr>
          <w:trHeight w:val="216"/>
        </w:trPr>
        <w:tc>
          <w:tcPr>
            <w:tcW w:w="3280" w:type="dxa"/>
            <w:vAlign w:val="bottom"/>
            <w:shd w:val="clear" w:color="auto" w:fill="CFF0FC"/>
          </w:tcPr>
          <w:p>
            <w:pPr>
              <w:spacing w:after="0" w:line="216" w:lineRule="exact"/>
              <w:rPr>
                <w:sz w:val="20"/>
                <w:szCs w:val="20"/>
                <w:color w:val="auto"/>
              </w:rPr>
            </w:pPr>
            <w:r>
              <w:rPr>
                <w:rFonts w:ascii="Arial" w:cs="Arial" w:eastAsia="Arial" w:hAnsi="Arial"/>
                <w:sz w:val="15"/>
                <w:szCs w:val="15"/>
                <w:color w:val="auto"/>
              </w:rPr>
              <w:t xml:space="preserve">Adjusted gross margin (Non-GAAP) </w:t>
            </w:r>
            <w:r>
              <w:rPr>
                <w:rFonts w:ascii="Arial" w:cs="Arial" w:eastAsia="Arial" w:hAnsi="Arial"/>
                <w:sz w:val="25"/>
                <w:szCs w:val="25"/>
                <w:color w:val="auto"/>
                <w:vertAlign w:val="superscript"/>
              </w:rPr>
              <w:t>(3)</w:t>
            </w:r>
          </w:p>
        </w:tc>
        <w:tc>
          <w:tcPr>
            <w:tcW w:w="32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79.0%</w:t>
            </w:r>
          </w:p>
        </w:tc>
        <w:tc>
          <w:tcPr>
            <w:tcW w:w="580" w:type="dxa"/>
            <w:vAlign w:val="bottom"/>
            <w:shd w:val="clear" w:color="auto" w:fill="CFF0FC"/>
          </w:tcPr>
          <w:p>
            <w:pPr>
              <w:spacing w:after="0"/>
              <w:rPr>
                <w:sz w:val="18"/>
                <w:szCs w:val="18"/>
                <w:color w:val="auto"/>
              </w:rPr>
            </w:pPr>
          </w:p>
        </w:tc>
        <w:tc>
          <w:tcPr>
            <w:tcW w:w="800" w:type="dxa"/>
            <w:vAlign w:val="bottom"/>
            <w:shd w:val="clear" w:color="auto" w:fill="CFF0FC"/>
          </w:tcPr>
          <w:p>
            <w:pPr>
              <w:ind w:left="420"/>
              <w:spacing w:after="0"/>
              <w:rPr>
                <w:sz w:val="20"/>
                <w:szCs w:val="20"/>
                <w:color w:val="auto"/>
              </w:rPr>
            </w:pPr>
            <w:r>
              <w:rPr>
                <w:rFonts w:ascii="Arial" w:cs="Arial" w:eastAsia="Arial" w:hAnsi="Arial"/>
                <w:sz w:val="16"/>
                <w:szCs w:val="16"/>
                <w:color w:val="auto"/>
              </w:rPr>
              <w:t>—%</w:t>
            </w:r>
          </w:p>
        </w:tc>
        <w:tc>
          <w:tcPr>
            <w:tcW w:w="40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79.0%</w:t>
            </w:r>
          </w:p>
        </w:tc>
        <w:tc>
          <w:tcPr>
            <w:tcW w:w="12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78.6%</w:t>
            </w:r>
          </w:p>
        </w:tc>
        <w:tc>
          <w:tcPr>
            <w:tcW w:w="44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78.6%</w:t>
            </w:r>
          </w:p>
        </w:tc>
        <w:tc>
          <w:tcPr>
            <w:tcW w:w="38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78.6%</w:t>
            </w:r>
          </w:p>
        </w:tc>
      </w:tr>
      <w:tr>
        <w:trPr>
          <w:trHeight w:val="210"/>
        </w:trPr>
        <w:tc>
          <w:tcPr>
            <w:tcW w:w="3280" w:type="dxa"/>
            <w:vAlign w:val="bottom"/>
          </w:tcPr>
          <w:p>
            <w:pPr>
              <w:spacing w:after="0"/>
              <w:rPr>
                <w:sz w:val="20"/>
                <w:szCs w:val="20"/>
                <w:color w:val="auto"/>
              </w:rPr>
            </w:pPr>
            <w:r>
              <w:rPr>
                <w:rFonts w:ascii="Arial" w:cs="Arial" w:eastAsia="Arial" w:hAnsi="Arial"/>
                <w:sz w:val="16"/>
                <w:szCs w:val="16"/>
                <w:color w:val="auto"/>
              </w:rPr>
              <w:t>Adjusted operating income (Non-GAAP)</w:t>
            </w:r>
          </w:p>
        </w:tc>
        <w:tc>
          <w:tcPr>
            <w:tcW w:w="320" w:type="dxa"/>
            <w:vAlign w:val="bottom"/>
          </w:tcPr>
          <w:p>
            <w:pPr>
              <w:jc w:val="right"/>
              <w:ind w:right="164"/>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108,945</w:t>
            </w:r>
          </w:p>
        </w:tc>
        <w:tc>
          <w:tcPr>
            <w:tcW w:w="580" w:type="dxa"/>
            <w:vAlign w:val="bottom"/>
          </w:tcPr>
          <w:p>
            <w:pPr>
              <w:jc w:val="right"/>
              <w:ind w:right="339"/>
              <w:spacing w:after="0"/>
              <w:rPr>
                <w:sz w:val="20"/>
                <w:szCs w:val="20"/>
                <w:color w:val="auto"/>
              </w:rPr>
            </w:pPr>
            <w:r>
              <w:rPr>
                <w:rFonts w:ascii="Arial" w:cs="Arial" w:eastAsia="Arial" w:hAnsi="Arial"/>
                <w:sz w:val="16"/>
                <w:szCs w:val="16"/>
                <w:color w:val="auto"/>
              </w:rPr>
              <w:t>$</w:t>
            </w:r>
          </w:p>
        </w:tc>
        <w:tc>
          <w:tcPr>
            <w:tcW w:w="800" w:type="dxa"/>
            <w:vAlign w:val="bottom"/>
          </w:tcPr>
          <w:p>
            <w:pPr>
              <w:ind w:left="420"/>
              <w:spacing w:after="0"/>
              <w:rPr>
                <w:sz w:val="20"/>
                <w:szCs w:val="20"/>
                <w:color w:val="auto"/>
              </w:rPr>
            </w:pPr>
            <w:r>
              <w:rPr>
                <w:rFonts w:ascii="Arial" w:cs="Arial" w:eastAsia="Arial" w:hAnsi="Arial"/>
                <w:sz w:val="16"/>
                <w:szCs w:val="16"/>
                <w:color w:val="auto"/>
              </w:rPr>
              <w:t>—</w:t>
            </w:r>
          </w:p>
        </w:tc>
        <w:tc>
          <w:tcPr>
            <w:tcW w:w="40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108,945</w:t>
            </w:r>
          </w:p>
        </w:tc>
        <w:tc>
          <w:tcPr>
            <w:tcW w:w="120" w:type="dxa"/>
            <w:vAlign w:val="bottom"/>
          </w:tcPr>
          <w:p>
            <w:pPr>
              <w:spacing w:after="0"/>
              <w:rPr>
                <w:sz w:val="18"/>
                <w:szCs w:val="18"/>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67,528</w:t>
            </w:r>
          </w:p>
        </w:tc>
        <w:tc>
          <w:tcPr>
            <w:tcW w:w="440" w:type="dxa"/>
            <w:vAlign w:val="bottom"/>
          </w:tcPr>
          <w:p>
            <w:pPr>
              <w:jc w:val="right"/>
              <w:ind w:right="21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45,144</w:t>
            </w:r>
          </w:p>
        </w:tc>
        <w:tc>
          <w:tcPr>
            <w:tcW w:w="38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112,672</w:t>
            </w:r>
          </w:p>
        </w:tc>
      </w:tr>
    </w:tbl>
    <w:p>
      <w:pPr>
        <w:spacing w:after="0" w:line="97" w:lineRule="exact"/>
        <w:rPr>
          <w:sz w:val="20"/>
          <w:szCs w:val="20"/>
          <w:color w:val="auto"/>
        </w:rPr>
      </w:pPr>
    </w:p>
    <w:p>
      <w:pPr>
        <w:ind w:left="360" w:hanging="352"/>
        <w:spacing w:after="0"/>
        <w:tabs>
          <w:tab w:leader="none" w:pos="360" w:val="left"/>
        </w:tabs>
        <w:numPr>
          <w:ilvl w:val="0"/>
          <w:numId w:val="6"/>
        </w:numPr>
        <w:rPr>
          <w:rFonts w:ascii="Arial" w:cs="Arial" w:eastAsia="Arial" w:hAnsi="Arial"/>
          <w:sz w:val="28"/>
          <w:szCs w:val="28"/>
          <w:color w:val="auto"/>
          <w:vertAlign w:val="superscript"/>
        </w:rPr>
      </w:pPr>
      <w:r>
        <w:rPr>
          <w:rFonts w:ascii="Arial" w:cs="Arial" w:eastAsia="Arial" w:hAnsi="Arial"/>
          <w:sz w:val="16"/>
          <w:szCs w:val="16"/>
          <w:color w:val="auto"/>
        </w:rPr>
        <w:t>See “Non-GAAP Financial Measures” below.</w:t>
      </w:r>
    </w:p>
    <w:p>
      <w:pPr>
        <w:spacing w:after="0" w:line="10" w:lineRule="exact"/>
        <w:rPr>
          <w:rFonts w:ascii="Arial" w:cs="Arial" w:eastAsia="Arial" w:hAnsi="Arial"/>
          <w:sz w:val="28"/>
          <w:szCs w:val="28"/>
          <w:color w:val="auto"/>
          <w:vertAlign w:val="superscript"/>
        </w:rPr>
      </w:pPr>
    </w:p>
    <w:p>
      <w:pPr>
        <w:ind w:left="360" w:hanging="352"/>
        <w:spacing w:after="0" w:line="187" w:lineRule="auto"/>
        <w:tabs>
          <w:tab w:leader="none" w:pos="360" w:val="left"/>
        </w:tabs>
        <w:numPr>
          <w:ilvl w:val="0"/>
          <w:numId w:val="6"/>
        </w:numPr>
        <w:rPr>
          <w:rFonts w:ascii="Arial" w:cs="Arial" w:eastAsia="Arial" w:hAnsi="Arial"/>
          <w:sz w:val="28"/>
          <w:szCs w:val="28"/>
          <w:color w:val="auto"/>
          <w:vertAlign w:val="superscript"/>
        </w:rPr>
      </w:pPr>
      <w:r>
        <w:rPr>
          <w:rFonts w:ascii="Arial" w:cs="Arial" w:eastAsia="Arial" w:hAnsi="Arial"/>
          <w:sz w:val="16"/>
          <w:szCs w:val="16"/>
          <w:color w:val="auto"/>
        </w:rPr>
        <w:t>Adjusted gross profit is calculated as net revenue less adjusted cost of goods sold or combined net revenue less adjusted combined cost of goods sold, as applicable. See Non-GAAP reconciliations below for calculation of adjusted cost of goods sold.</w:t>
      </w:r>
    </w:p>
    <w:p>
      <w:pPr>
        <w:ind w:left="360" w:hanging="352"/>
        <w:spacing w:after="0" w:line="192" w:lineRule="auto"/>
        <w:tabs>
          <w:tab w:leader="none" w:pos="360" w:val="left"/>
        </w:tabs>
        <w:numPr>
          <w:ilvl w:val="0"/>
          <w:numId w:val="6"/>
        </w:numPr>
        <w:rPr>
          <w:rFonts w:ascii="Arial" w:cs="Arial" w:eastAsia="Arial" w:hAnsi="Arial"/>
          <w:sz w:val="28"/>
          <w:szCs w:val="28"/>
          <w:color w:val="auto"/>
          <w:vertAlign w:val="superscript"/>
        </w:rPr>
      </w:pPr>
      <w:r>
        <w:rPr>
          <w:rFonts w:ascii="Arial" w:cs="Arial" w:eastAsia="Arial" w:hAnsi="Arial"/>
          <w:sz w:val="16"/>
          <w:szCs w:val="16"/>
          <w:color w:val="auto"/>
        </w:rPr>
        <w:t>Adjusted gross margin is calculated as adjusted gross profit divided by net revenue or adjusted combined gross profit divided by combined net revenue, as applicable. See “Non-GAAP Financial Measures” below.</w:t>
      </w:r>
    </w:p>
    <w:p>
      <w:pPr>
        <w:spacing w:after="0" w:line="200" w:lineRule="exact"/>
        <w:rPr>
          <w:sz w:val="20"/>
          <w:szCs w:val="20"/>
          <w:color w:val="auto"/>
        </w:rPr>
      </w:pPr>
    </w:p>
    <w:p>
      <w:pPr>
        <w:spacing w:after="0" w:line="25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Specialty net revenue was $87 million in the third quarter of 2019 compared to $85 million for the prior year period, primarily due to the reclassification of Oxymorphone HCI during the third quarter of 2019, which was previously included in the Generics segment results, and higher revenue from Rytary® and Unithroid®, partially offset by lower revenue from Albenza® as a result of the loss of exclusivity in September of 2018.</w:t>
      </w:r>
    </w:p>
    <w:p>
      <w:pPr>
        <w:spacing w:after="0" w:line="16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Specialty gross margin for the third quarter of 2019 was 35% compared to 55% for the prior year period primarily due to product sales mix. Specialty adjusted gross margin</w:t>
      </w:r>
      <w:r>
        <w:rPr>
          <w:rFonts w:ascii="Arial" w:cs="Arial" w:eastAsia="Arial" w:hAnsi="Arial"/>
          <w:sz w:val="15"/>
          <w:szCs w:val="15"/>
          <w:color w:val="auto"/>
        </w:rPr>
        <w:t>(1)</w:t>
      </w:r>
      <w:r>
        <w:rPr>
          <w:rFonts w:ascii="Arial" w:cs="Arial" w:eastAsia="Arial" w:hAnsi="Arial"/>
          <w:sz w:val="18"/>
          <w:szCs w:val="18"/>
          <w:color w:val="auto"/>
        </w:rPr>
        <w:t xml:space="preserve"> for the third quarter of 2019 was 74% compared to 79% for the prior year period primarily due to the addition of lower margin Oxymorphone HCI as noted above.</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Specialty operating income for the third quarter of 2019 was $4 million compared to $23 million for the prior year period, primarily due to higher cost of goods sold relating to Oxymorphone HCI and cost of goods sold impairment charges. Specialty adjusted operating income</w:t>
      </w:r>
      <w:r>
        <w:rPr>
          <w:rFonts w:ascii="Arial" w:cs="Arial" w:eastAsia="Arial" w:hAnsi="Arial"/>
          <w:sz w:val="15"/>
          <w:szCs w:val="15"/>
          <w:color w:val="auto"/>
        </w:rPr>
        <w:t>(1)</w:t>
      </w:r>
      <w:r>
        <w:rPr>
          <w:rFonts w:ascii="Arial" w:cs="Arial" w:eastAsia="Arial" w:hAnsi="Arial"/>
          <w:sz w:val="18"/>
          <w:szCs w:val="18"/>
          <w:color w:val="auto"/>
        </w:rPr>
        <w:t xml:space="preserve"> for the third quarter of 2019 was $41 million compared to $44 million for the prior year period primarily due to the higher cost of goods sold.</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5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8" w:name="page9"/>
    <w:bookmarkEnd w:id="8"/>
    <w:p>
      <w:pPr>
        <w:spacing w:after="0"/>
        <w:rPr>
          <w:sz w:val="20"/>
          <w:szCs w:val="20"/>
          <w:color w:val="auto"/>
        </w:rPr>
      </w:pPr>
      <w:r>
        <w:rPr>
          <w:rFonts w:ascii="Arial" w:cs="Arial" w:eastAsia="Arial" w:hAnsi="Arial"/>
          <w:sz w:val="18"/>
          <w:szCs w:val="18"/>
          <w:b w:val="1"/>
          <w:bCs w:val="1"/>
          <w:color w:val="auto"/>
        </w:rPr>
        <w:t>Corporate and Other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(Unaudited; In thousands)</w:t>
      </w:r>
    </w:p>
    <w:p>
      <w:pPr>
        <w:spacing w:after="0" w:line="200" w:lineRule="exact"/>
        <w:rPr>
          <w:sz w:val="20"/>
          <w:szCs w:val="20"/>
          <w:color w:val="auto"/>
        </w:rPr>
      </w:pP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554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420" w:type="dxa"/>
            <w:vAlign w:val="bottom"/>
            <w:tcBorders>
              <w:bottom w:val="single" w:sz="8" w:color="auto"/>
            </w:tcBorders>
            <w:gridSpan w:val="4"/>
          </w:tcPr>
          <w:p>
            <w:pPr>
              <w:jc w:val="right"/>
              <w:ind w:right="82"/>
              <w:spacing w:after="0"/>
              <w:rPr>
                <w:sz w:val="20"/>
                <w:szCs w:val="20"/>
                <w:color w:val="auto"/>
              </w:rPr>
            </w:pPr>
            <w:r>
              <w:rPr>
                <w:rFonts w:ascii="Arial" w:cs="Arial" w:eastAsia="Arial" w:hAnsi="Arial"/>
                <w:sz w:val="16"/>
                <w:szCs w:val="16"/>
                <w:b w:val="1"/>
                <w:bCs w:val="1"/>
                <w:color w:val="auto"/>
              </w:rPr>
              <w:t>Three Months Ended September 30,</w:t>
            </w:r>
          </w:p>
        </w:tc>
        <w:tc>
          <w:tcPr>
            <w:tcW w:w="720" w:type="dxa"/>
            <w:vAlign w:val="bottom"/>
            <w:tcBorders>
              <w:bottom w:val="single" w:sz="8" w:color="auto"/>
            </w:tcBorders>
          </w:tcPr>
          <w:p>
            <w:pPr>
              <w:spacing w:after="0"/>
              <w:rPr>
                <w:sz w:val="18"/>
                <w:szCs w:val="18"/>
                <w:color w:val="auto"/>
              </w:rPr>
            </w:pPr>
          </w:p>
        </w:tc>
      </w:tr>
      <w:tr>
        <w:trPr>
          <w:trHeight w:val="210"/>
        </w:trPr>
        <w:tc>
          <w:tcPr>
            <w:tcW w:w="5540" w:type="dxa"/>
            <w:vAlign w:val="bottom"/>
            <w:tcBorders>
              <w:bottom w:val="single" w:sz="8" w:color="CFF0FC"/>
            </w:tcBorders>
          </w:tcPr>
          <w:p>
            <w:pPr>
              <w:spacing w:after="0"/>
              <w:rPr>
                <w:sz w:val="18"/>
                <w:szCs w:val="18"/>
                <w:color w:val="auto"/>
              </w:rPr>
            </w:pPr>
          </w:p>
        </w:tc>
        <w:tc>
          <w:tcPr>
            <w:tcW w:w="1740" w:type="dxa"/>
            <w:vAlign w:val="bottom"/>
            <w:tcBorders>
              <w:bottom w:val="single" w:sz="8" w:color="CFF0FC"/>
            </w:tcBorders>
          </w:tcPr>
          <w:p>
            <w:pPr>
              <w:spacing w:after="0"/>
              <w:rPr>
                <w:sz w:val="18"/>
                <w:szCs w:val="18"/>
                <w:color w:val="auto"/>
              </w:rPr>
            </w:pPr>
          </w:p>
        </w:tc>
        <w:tc>
          <w:tcPr>
            <w:tcW w:w="12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2019</w:t>
            </w:r>
          </w:p>
        </w:tc>
        <w:tc>
          <w:tcPr>
            <w:tcW w:w="740" w:type="dxa"/>
            <w:vAlign w:val="bottom"/>
            <w:tcBorders>
              <w:bottom w:val="single" w:sz="8" w:color="auto"/>
            </w:tcBorders>
          </w:tcPr>
          <w:p>
            <w:pPr>
              <w:spacing w:after="0"/>
              <w:rPr>
                <w:sz w:val="18"/>
                <w:szCs w:val="18"/>
                <w:color w:val="auto"/>
              </w:rPr>
            </w:pPr>
          </w:p>
        </w:tc>
        <w:tc>
          <w:tcPr>
            <w:tcW w:w="120" w:type="dxa"/>
            <w:vAlign w:val="bottom"/>
            <w:tcBorders>
              <w:bottom w:val="single" w:sz="8" w:color="CFF0FC"/>
            </w:tcBorders>
          </w:tcPr>
          <w:p>
            <w:pPr>
              <w:spacing w:after="0"/>
              <w:rPr>
                <w:sz w:val="18"/>
                <w:szCs w:val="18"/>
                <w:color w:val="auto"/>
              </w:rPr>
            </w:pPr>
          </w:p>
        </w:tc>
        <w:tc>
          <w:tcPr>
            <w:tcW w:w="1300" w:type="dxa"/>
            <w:vAlign w:val="bottom"/>
            <w:tcBorders>
              <w:bottom w:val="single" w:sz="8" w:color="auto"/>
            </w:tcBorders>
          </w:tcPr>
          <w:p>
            <w:pPr>
              <w:jc w:val="right"/>
              <w:ind w:right="122"/>
              <w:spacing w:after="0"/>
              <w:rPr>
                <w:sz w:val="20"/>
                <w:szCs w:val="20"/>
                <w:color w:val="auto"/>
              </w:rPr>
            </w:pPr>
            <w:r>
              <w:rPr>
                <w:rFonts w:ascii="Arial" w:cs="Arial" w:eastAsia="Arial" w:hAnsi="Arial"/>
                <w:sz w:val="16"/>
                <w:szCs w:val="16"/>
                <w:b w:val="1"/>
                <w:bCs w:val="1"/>
                <w:color w:val="auto"/>
              </w:rPr>
              <w:t>2018</w:t>
            </w:r>
          </w:p>
        </w:tc>
        <w:tc>
          <w:tcPr>
            <w:tcW w:w="720" w:type="dxa"/>
            <w:vAlign w:val="bottom"/>
            <w:tcBorders>
              <w:bottom w:val="single" w:sz="8" w:color="auto"/>
            </w:tcBorders>
          </w:tcPr>
          <w:p>
            <w:pPr>
              <w:spacing w:after="0"/>
              <w:rPr>
                <w:sz w:val="18"/>
                <w:szCs w:val="18"/>
                <w:color w:val="auto"/>
              </w:rPr>
            </w:pPr>
          </w:p>
        </w:tc>
      </w:tr>
      <w:tr>
        <w:trPr>
          <w:trHeight w:val="212"/>
        </w:trPr>
        <w:tc>
          <w:tcPr>
            <w:tcW w:w="5540" w:type="dxa"/>
            <w:vAlign w:val="bottom"/>
            <w:shd w:val="clear" w:color="auto" w:fill="CFF0FC"/>
          </w:tcPr>
          <w:p>
            <w:pPr>
              <w:spacing w:after="0"/>
              <w:rPr>
                <w:sz w:val="20"/>
                <w:szCs w:val="20"/>
                <w:color w:val="auto"/>
              </w:rPr>
            </w:pPr>
            <w:r>
              <w:rPr>
                <w:rFonts w:ascii="Arial" w:cs="Arial" w:eastAsia="Arial" w:hAnsi="Arial"/>
                <w:sz w:val="16"/>
                <w:szCs w:val="16"/>
                <w:color w:val="auto"/>
              </w:rPr>
              <w:t>General and administrative expense</w:t>
            </w:r>
          </w:p>
        </w:tc>
        <w:tc>
          <w:tcPr>
            <w:tcW w:w="3000" w:type="dxa"/>
            <w:vAlign w:val="bottom"/>
            <w:gridSpan w:val="2"/>
            <w:shd w:val="clear" w:color="auto" w:fill="CFF0FC"/>
          </w:tcPr>
          <w:p>
            <w:pPr>
              <w:jc w:val="right"/>
              <w:ind w:right="1099"/>
              <w:spacing w:after="0"/>
              <w:rPr>
                <w:sz w:val="20"/>
                <w:szCs w:val="20"/>
                <w:color w:val="auto"/>
              </w:rPr>
            </w:pPr>
            <w:r>
              <w:rPr>
                <w:rFonts w:ascii="Arial" w:cs="Arial" w:eastAsia="Arial" w:hAnsi="Arial"/>
                <w:sz w:val="16"/>
                <w:szCs w:val="16"/>
                <w:color w:val="auto"/>
              </w:rPr>
              <w:t>$</w:t>
            </w: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29,313</w:t>
            </w:r>
          </w:p>
        </w:tc>
        <w:tc>
          <w:tcPr>
            <w:tcW w:w="120" w:type="dxa"/>
            <w:vAlign w:val="bottom"/>
            <w:shd w:val="clear" w:color="auto" w:fill="CFF0FC"/>
          </w:tcPr>
          <w:p>
            <w:pPr>
              <w:spacing w:after="0"/>
              <w:rPr>
                <w:sz w:val="18"/>
                <w:szCs w:val="18"/>
                <w:color w:val="auto"/>
              </w:rPr>
            </w:pPr>
          </w:p>
        </w:tc>
        <w:tc>
          <w:tcPr>
            <w:tcW w:w="1300" w:type="dxa"/>
            <w:vAlign w:val="bottom"/>
            <w:shd w:val="clear" w:color="auto" w:fill="CFF0FC"/>
          </w:tcPr>
          <w:p>
            <w:pPr>
              <w:jc w:val="right"/>
              <w:ind w:right="1142"/>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34,740</w:t>
            </w:r>
          </w:p>
        </w:tc>
      </w:tr>
      <w:tr>
        <w:trPr>
          <w:trHeight w:val="213"/>
        </w:trPr>
        <w:tc>
          <w:tcPr>
            <w:tcW w:w="5540" w:type="dxa"/>
            <w:vAlign w:val="bottom"/>
          </w:tcPr>
          <w:p>
            <w:pPr>
              <w:spacing w:after="0"/>
              <w:rPr>
                <w:sz w:val="20"/>
                <w:szCs w:val="20"/>
                <w:color w:val="auto"/>
              </w:rPr>
            </w:pPr>
            <w:r>
              <w:rPr>
                <w:rFonts w:ascii="Arial" w:cs="Arial" w:eastAsia="Arial" w:hAnsi="Arial"/>
                <w:sz w:val="16"/>
                <w:szCs w:val="16"/>
                <w:color w:val="auto"/>
              </w:rPr>
              <w:t>Acquisition, transaction-related and integration expenses</w:t>
            </w:r>
          </w:p>
        </w:tc>
        <w:tc>
          <w:tcPr>
            <w:tcW w:w="17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740" w:type="dxa"/>
            <w:vAlign w:val="bottom"/>
          </w:tcPr>
          <w:p>
            <w:pPr>
              <w:jc w:val="right"/>
              <w:ind w:right="39"/>
              <w:spacing w:after="0"/>
              <w:rPr>
                <w:sz w:val="20"/>
                <w:szCs w:val="20"/>
                <w:color w:val="auto"/>
              </w:rPr>
            </w:pPr>
            <w:r>
              <w:rPr>
                <w:rFonts w:ascii="Arial" w:cs="Arial" w:eastAsia="Arial" w:hAnsi="Arial"/>
                <w:sz w:val="16"/>
                <w:szCs w:val="16"/>
                <w:color w:val="auto"/>
              </w:rPr>
              <w:t>174</w:t>
            </w:r>
          </w:p>
        </w:tc>
        <w:tc>
          <w:tcPr>
            <w:tcW w:w="1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2,231</w:t>
            </w:r>
          </w:p>
        </w:tc>
      </w:tr>
      <w:tr>
        <w:trPr>
          <w:trHeight w:val="219"/>
        </w:trPr>
        <w:tc>
          <w:tcPr>
            <w:tcW w:w="5540" w:type="dxa"/>
            <w:vAlign w:val="bottom"/>
            <w:shd w:val="clear" w:color="auto" w:fill="CFF0FC"/>
          </w:tcPr>
          <w:p>
            <w:pPr>
              <w:spacing w:after="0"/>
              <w:rPr>
                <w:sz w:val="20"/>
                <w:szCs w:val="20"/>
                <w:color w:val="auto"/>
              </w:rPr>
            </w:pPr>
            <w:r>
              <w:rPr>
                <w:rFonts w:ascii="Arial" w:cs="Arial" w:eastAsia="Arial" w:hAnsi="Arial"/>
                <w:sz w:val="16"/>
                <w:szCs w:val="16"/>
                <w:color w:val="auto"/>
              </w:rPr>
              <w:t>Restructuring and other charges</w:t>
            </w:r>
          </w:p>
        </w:tc>
        <w:tc>
          <w:tcPr>
            <w:tcW w:w="174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6,022</w:t>
            </w:r>
          </w:p>
        </w:tc>
        <w:tc>
          <w:tcPr>
            <w:tcW w:w="12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756</w:t>
            </w:r>
          </w:p>
        </w:tc>
      </w:tr>
      <w:tr>
        <w:trPr>
          <w:trHeight w:val="213"/>
        </w:trPr>
        <w:tc>
          <w:tcPr>
            <w:tcW w:w="554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Charges (gains) related to legal matters, net</w:t>
            </w:r>
          </w:p>
        </w:tc>
        <w:tc>
          <w:tcPr>
            <w:tcW w:w="1740" w:type="dxa"/>
            <w:vAlign w:val="bottom"/>
            <w:tcBorders>
              <w:bottom w:val="single" w:sz="8" w:color="CFF0FC"/>
            </w:tcBorders>
          </w:tcPr>
          <w:p>
            <w:pPr>
              <w:spacing w:after="0"/>
              <w:rPr>
                <w:sz w:val="18"/>
                <w:szCs w:val="18"/>
                <w:color w:val="auto"/>
              </w:rPr>
            </w:pPr>
          </w:p>
        </w:tc>
        <w:tc>
          <w:tcPr>
            <w:tcW w:w="12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FF0FC"/>
            </w:tcBorders>
          </w:tcPr>
          <w:p>
            <w:pPr>
              <w:spacing w:after="0"/>
              <w:rPr>
                <w:sz w:val="18"/>
                <w:szCs w:val="18"/>
                <w:color w:val="auto"/>
              </w:rPr>
            </w:pPr>
          </w:p>
        </w:tc>
        <w:tc>
          <w:tcPr>
            <w:tcW w:w="13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2,589</w:t>
            </w:r>
          </w:p>
        </w:tc>
      </w:tr>
      <w:tr>
        <w:trPr>
          <w:trHeight w:val="210"/>
        </w:trPr>
        <w:tc>
          <w:tcPr>
            <w:tcW w:w="5540" w:type="dxa"/>
            <w:vAlign w:val="bottom"/>
            <w:shd w:val="clear" w:color="auto" w:fill="CFF0FC"/>
          </w:tcPr>
          <w:p>
            <w:pPr>
              <w:spacing w:after="0"/>
              <w:rPr>
                <w:sz w:val="20"/>
                <w:szCs w:val="20"/>
                <w:color w:val="auto"/>
              </w:rPr>
            </w:pPr>
            <w:r>
              <w:rPr>
                <w:rFonts w:ascii="Arial" w:cs="Arial" w:eastAsia="Arial" w:hAnsi="Arial"/>
                <w:sz w:val="16"/>
                <w:szCs w:val="16"/>
                <w:color w:val="auto"/>
              </w:rPr>
              <w:t>Total general, administrative and other operating expenses</w:t>
            </w:r>
          </w:p>
        </w:tc>
        <w:tc>
          <w:tcPr>
            <w:tcW w:w="3000" w:type="dxa"/>
            <w:vAlign w:val="bottom"/>
            <w:gridSpan w:val="2"/>
            <w:shd w:val="clear" w:color="auto" w:fill="CFF0FC"/>
          </w:tcPr>
          <w:p>
            <w:pPr>
              <w:jc w:val="right"/>
              <w:ind w:right="1099"/>
              <w:spacing w:after="0"/>
              <w:rPr>
                <w:sz w:val="20"/>
                <w:szCs w:val="20"/>
                <w:color w:val="auto"/>
              </w:rPr>
            </w:pPr>
            <w:r>
              <w:rPr>
                <w:rFonts w:ascii="Arial" w:cs="Arial" w:eastAsia="Arial" w:hAnsi="Arial"/>
                <w:sz w:val="16"/>
                <w:szCs w:val="16"/>
                <w:color w:val="auto"/>
              </w:rPr>
              <w:t>$</w:t>
            </w: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35,509</w:t>
            </w:r>
          </w:p>
        </w:tc>
        <w:tc>
          <w:tcPr>
            <w:tcW w:w="120" w:type="dxa"/>
            <w:vAlign w:val="bottom"/>
            <w:shd w:val="clear" w:color="auto" w:fill="CFF0FC"/>
          </w:tcPr>
          <w:p>
            <w:pPr>
              <w:spacing w:after="0"/>
              <w:rPr>
                <w:sz w:val="18"/>
                <w:szCs w:val="18"/>
                <w:color w:val="auto"/>
              </w:rPr>
            </w:pPr>
          </w:p>
        </w:tc>
        <w:tc>
          <w:tcPr>
            <w:tcW w:w="1300" w:type="dxa"/>
            <w:vAlign w:val="bottom"/>
            <w:shd w:val="clear" w:color="auto" w:fill="CFF0FC"/>
          </w:tcPr>
          <w:p>
            <w:pPr>
              <w:jc w:val="right"/>
              <w:ind w:right="1142"/>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40,316</w:t>
            </w:r>
          </w:p>
        </w:tc>
      </w:tr>
      <w:tr>
        <w:trPr>
          <w:trHeight w:val="20"/>
        </w:trPr>
        <w:tc>
          <w:tcPr>
            <w:tcW w:w="5540" w:type="dxa"/>
            <w:vAlign w:val="bottom"/>
            <w:tcBorders>
              <w:top w:val="single" w:sz="8" w:color="CFF0FC"/>
            </w:tcBorders>
          </w:tcPr>
          <w:p>
            <w:pPr>
              <w:spacing w:after="0" w:line="20" w:lineRule="exact"/>
              <w:rPr>
                <w:sz w:val="1"/>
                <w:szCs w:val="1"/>
                <w:color w:val="auto"/>
              </w:rPr>
            </w:pPr>
          </w:p>
        </w:tc>
        <w:tc>
          <w:tcPr>
            <w:tcW w:w="1740" w:type="dxa"/>
            <w:vAlign w:val="bottom"/>
            <w:tcBorders>
              <w:top w:val="single" w:sz="8" w:color="CFF0FC"/>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330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3660" w:type="dxa"/>
            <w:vAlign w:val="bottom"/>
            <w:tcBorders>
              <w:bottom w:val="single" w:sz="8" w:color="auto"/>
            </w:tcBorders>
            <w:gridSpan w:val="7"/>
          </w:tcPr>
          <w:p>
            <w:pPr>
              <w:jc w:val="right"/>
              <w:ind w:right="519"/>
              <w:spacing w:after="0"/>
              <w:rPr>
                <w:sz w:val="20"/>
                <w:szCs w:val="20"/>
                <w:color w:val="auto"/>
              </w:rPr>
            </w:pPr>
            <w:r>
              <w:rPr>
                <w:rFonts w:ascii="Arial" w:cs="Arial" w:eastAsia="Arial" w:hAnsi="Arial"/>
                <w:sz w:val="16"/>
                <w:szCs w:val="16"/>
                <w:b w:val="1"/>
                <w:bCs w:val="1"/>
                <w:color w:val="auto"/>
              </w:rPr>
              <w:t>Nine Months Ended September 30, 2019</w:t>
            </w:r>
          </w:p>
        </w:tc>
        <w:tc>
          <w:tcPr>
            <w:tcW w:w="1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3960" w:type="dxa"/>
            <w:vAlign w:val="bottom"/>
            <w:tcBorders>
              <w:bottom w:val="single" w:sz="8" w:color="auto"/>
            </w:tcBorders>
            <w:gridSpan w:val="7"/>
          </w:tcPr>
          <w:p>
            <w:pPr>
              <w:jc w:val="center"/>
              <w:ind w:right="219"/>
              <w:spacing w:after="0"/>
              <w:rPr>
                <w:sz w:val="20"/>
                <w:szCs w:val="20"/>
                <w:color w:val="auto"/>
              </w:rPr>
            </w:pPr>
            <w:r>
              <w:rPr>
                <w:rFonts w:ascii="Arial" w:cs="Arial" w:eastAsia="Arial" w:hAnsi="Arial"/>
                <w:sz w:val="16"/>
                <w:szCs w:val="16"/>
                <w:b w:val="1"/>
                <w:bCs w:val="1"/>
                <w:color w:val="auto"/>
                <w:w w:val="91"/>
              </w:rPr>
              <w:t>Nine Months Ended September 30, 2018</w:t>
            </w:r>
          </w:p>
        </w:tc>
      </w:tr>
      <w:tr>
        <w:trPr>
          <w:trHeight w:val="207"/>
        </w:trPr>
        <w:tc>
          <w:tcPr>
            <w:tcW w:w="33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gridSpan w:val="2"/>
          </w:tcPr>
          <w:p>
            <w:pPr>
              <w:ind w:left="160"/>
              <w:spacing w:after="0"/>
              <w:rPr>
                <w:sz w:val="20"/>
                <w:szCs w:val="20"/>
                <w:color w:val="auto"/>
              </w:rPr>
            </w:pPr>
            <w:r>
              <w:rPr>
                <w:rFonts w:ascii="Arial" w:cs="Arial" w:eastAsia="Arial" w:hAnsi="Arial"/>
                <w:sz w:val="16"/>
                <w:szCs w:val="16"/>
                <w:b w:val="1"/>
                <w:bCs w:val="1"/>
                <w:color w:val="auto"/>
              </w:rPr>
              <w:t>Add:</w:t>
            </w:r>
          </w:p>
        </w:tc>
        <w:tc>
          <w:tcPr>
            <w:tcW w:w="80" w:type="dxa"/>
            <w:vAlign w:val="bottom"/>
          </w:tcPr>
          <w:p>
            <w:pPr>
              <w:spacing w:after="0"/>
              <w:rPr>
                <w:sz w:val="17"/>
                <w:szCs w:val="17"/>
                <w:color w:val="auto"/>
              </w:rPr>
            </w:pPr>
          </w:p>
        </w:tc>
        <w:tc>
          <w:tcPr>
            <w:tcW w:w="1120" w:type="dxa"/>
            <w:vAlign w:val="bottom"/>
          </w:tcPr>
          <w:p>
            <w:pPr>
              <w:jc w:val="right"/>
              <w:ind w:right="139"/>
              <w:spacing w:after="0"/>
              <w:rPr>
                <w:sz w:val="20"/>
                <w:szCs w:val="20"/>
                <w:color w:val="auto"/>
              </w:rPr>
            </w:pPr>
            <w:r>
              <w:rPr>
                <w:rFonts w:ascii="Arial" w:cs="Arial" w:eastAsia="Arial" w:hAnsi="Arial"/>
                <w:sz w:val="16"/>
                <w:szCs w:val="16"/>
                <w:b w:val="1"/>
                <w:bCs w:val="1"/>
                <w:color w:val="auto"/>
                <w:w w:val="94"/>
              </w:rPr>
              <w:t>(Non-GAAP)</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gridSpan w:val="2"/>
          </w:tcPr>
          <w:p>
            <w:pPr>
              <w:jc w:val="center"/>
              <w:ind w:right="380"/>
              <w:spacing w:after="0"/>
              <w:rPr>
                <w:sz w:val="20"/>
                <w:szCs w:val="20"/>
                <w:color w:val="auto"/>
              </w:rPr>
            </w:pPr>
            <w:r>
              <w:rPr>
                <w:rFonts w:ascii="Arial" w:cs="Arial" w:eastAsia="Arial" w:hAnsi="Arial"/>
                <w:sz w:val="16"/>
                <w:szCs w:val="16"/>
                <w:b w:val="1"/>
                <w:bCs w:val="1"/>
                <w:color w:val="auto"/>
                <w:w w:val="93"/>
              </w:rPr>
              <w:t>Add:</w:t>
            </w:r>
          </w:p>
        </w:tc>
        <w:tc>
          <w:tcPr>
            <w:tcW w:w="80" w:type="dxa"/>
            <w:vAlign w:val="bottom"/>
          </w:tcPr>
          <w:p>
            <w:pPr>
              <w:spacing w:after="0"/>
              <w:rPr>
                <w:sz w:val="17"/>
                <w:szCs w:val="17"/>
                <w:color w:val="auto"/>
              </w:rPr>
            </w:pPr>
          </w:p>
        </w:tc>
        <w:tc>
          <w:tcPr>
            <w:tcW w:w="1140" w:type="dxa"/>
            <w:vAlign w:val="bottom"/>
          </w:tcPr>
          <w:p>
            <w:pPr>
              <w:jc w:val="right"/>
              <w:ind w:right="139"/>
              <w:spacing w:after="0"/>
              <w:rPr>
                <w:sz w:val="20"/>
                <w:szCs w:val="20"/>
                <w:color w:val="auto"/>
              </w:rPr>
            </w:pPr>
            <w:r>
              <w:rPr>
                <w:rFonts w:ascii="Arial" w:cs="Arial" w:eastAsia="Arial" w:hAnsi="Arial"/>
                <w:sz w:val="16"/>
                <w:szCs w:val="16"/>
                <w:b w:val="1"/>
                <w:bCs w:val="1"/>
                <w:color w:val="auto"/>
                <w:w w:val="96"/>
              </w:rPr>
              <w:t>(Non-GAAP)</w:t>
            </w:r>
          </w:p>
        </w:tc>
      </w:tr>
      <w:tr>
        <w:trPr>
          <w:trHeight w:val="219"/>
        </w:trPr>
        <w:tc>
          <w:tcPr>
            <w:tcW w:w="33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20" w:type="dxa"/>
            <w:vAlign w:val="bottom"/>
            <w:tcBorders>
              <w:bottom w:val="single" w:sz="8" w:color="CFF0FC"/>
            </w:tcBorders>
          </w:tcPr>
          <w:p>
            <w:pPr>
              <w:spacing w:after="0"/>
              <w:rPr>
                <w:sz w:val="19"/>
                <w:szCs w:val="19"/>
                <w:color w:val="auto"/>
              </w:rPr>
            </w:pPr>
          </w:p>
        </w:tc>
        <w:tc>
          <w:tcPr>
            <w:tcW w:w="1200" w:type="dxa"/>
            <w:vAlign w:val="bottom"/>
            <w:tcBorders>
              <w:bottom w:val="single" w:sz="8" w:color="auto"/>
            </w:tcBorders>
            <w:gridSpan w:val="2"/>
          </w:tcPr>
          <w:p>
            <w:pPr>
              <w:ind w:left="20"/>
              <w:spacing w:after="0"/>
              <w:rPr>
                <w:sz w:val="20"/>
                <w:szCs w:val="20"/>
                <w:color w:val="auto"/>
              </w:rPr>
            </w:pPr>
            <w:r>
              <w:rPr>
                <w:rFonts w:ascii="Arial" w:cs="Arial" w:eastAsia="Arial" w:hAnsi="Arial"/>
                <w:sz w:val="16"/>
                <w:szCs w:val="16"/>
                <w:b w:val="1"/>
                <w:bCs w:val="1"/>
                <w:color w:val="auto"/>
              </w:rPr>
              <w:t>Impax/ Gemini</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b w:val="1"/>
                <w:bCs w:val="1"/>
                <w:color w:val="auto"/>
              </w:rPr>
              <w:t>Combined</w:t>
            </w:r>
          </w:p>
        </w:tc>
        <w:tc>
          <w:tcPr>
            <w:tcW w:w="1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59"/>
              <w:spacing w:after="0"/>
              <w:rPr>
                <w:sz w:val="20"/>
                <w:szCs w:val="20"/>
                <w:color w:val="auto"/>
              </w:rPr>
            </w:pPr>
            <w:r>
              <w:rPr>
                <w:rFonts w:ascii="Arial" w:cs="Arial" w:eastAsia="Arial" w:hAnsi="Arial"/>
                <w:sz w:val="16"/>
                <w:szCs w:val="16"/>
                <w:b w:val="1"/>
                <w:bCs w:val="1"/>
                <w:color w:val="auto"/>
              </w:rPr>
              <w:t>Actual</w:t>
            </w:r>
          </w:p>
        </w:tc>
        <w:tc>
          <w:tcPr>
            <w:tcW w:w="1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center"/>
              <w:ind w:right="159"/>
              <w:spacing w:after="0"/>
              <w:rPr>
                <w:sz w:val="20"/>
                <w:szCs w:val="20"/>
                <w:color w:val="auto"/>
              </w:rPr>
            </w:pPr>
            <w:r>
              <w:rPr>
                <w:rFonts w:ascii="Arial" w:cs="Arial" w:eastAsia="Arial" w:hAnsi="Arial"/>
                <w:sz w:val="16"/>
                <w:szCs w:val="16"/>
                <w:b w:val="1"/>
                <w:bCs w:val="1"/>
                <w:color w:val="auto"/>
                <w:w w:val="96"/>
              </w:rPr>
              <w:t>Impax/ Gemini</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Combined</w:t>
            </w:r>
          </w:p>
        </w:tc>
      </w:tr>
      <w:tr>
        <w:trPr>
          <w:trHeight w:val="213"/>
        </w:trPr>
        <w:tc>
          <w:tcPr>
            <w:tcW w:w="3300" w:type="dxa"/>
            <w:vAlign w:val="bottom"/>
            <w:shd w:val="clear" w:color="auto" w:fill="CFF0FC"/>
          </w:tcPr>
          <w:p>
            <w:pPr>
              <w:spacing w:after="0"/>
              <w:rPr>
                <w:sz w:val="20"/>
                <w:szCs w:val="20"/>
                <w:color w:val="auto"/>
              </w:rPr>
            </w:pPr>
            <w:r>
              <w:rPr>
                <w:rFonts w:ascii="Arial" w:cs="Arial" w:eastAsia="Arial" w:hAnsi="Arial"/>
                <w:sz w:val="16"/>
                <w:szCs w:val="16"/>
                <w:color w:val="auto"/>
              </w:rPr>
              <w:t>General and administrative expense</w:t>
            </w:r>
          </w:p>
        </w:tc>
        <w:tc>
          <w:tcPr>
            <w:tcW w:w="200" w:type="dxa"/>
            <w:vAlign w:val="bottom"/>
            <w:shd w:val="clear" w:color="auto" w:fill="CFF0FC"/>
          </w:tcPr>
          <w:p>
            <w:pPr>
              <w:jc w:val="right"/>
              <w:ind w:right="44"/>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105,026</w:t>
            </w:r>
          </w:p>
        </w:tc>
        <w:tc>
          <w:tcPr>
            <w:tcW w:w="34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w:t>
            </w:r>
          </w:p>
        </w:tc>
        <w:tc>
          <w:tcPr>
            <w:tcW w:w="112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105,026</w:t>
            </w: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71,491</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28,737</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100,228</w:t>
            </w:r>
          </w:p>
        </w:tc>
      </w:tr>
      <w:tr>
        <w:trPr>
          <w:trHeight w:val="206"/>
        </w:trPr>
        <w:tc>
          <w:tcPr>
            <w:tcW w:w="3300" w:type="dxa"/>
            <w:vAlign w:val="bottom"/>
          </w:tcPr>
          <w:p>
            <w:pPr>
              <w:spacing w:after="0"/>
              <w:rPr>
                <w:sz w:val="20"/>
                <w:szCs w:val="20"/>
                <w:color w:val="auto"/>
              </w:rPr>
            </w:pPr>
            <w:r>
              <w:rPr>
                <w:rFonts w:ascii="Arial" w:cs="Arial" w:eastAsia="Arial" w:hAnsi="Arial"/>
                <w:sz w:val="16"/>
                <w:szCs w:val="16"/>
                <w:color w:val="auto"/>
                <w:w w:val="99"/>
              </w:rPr>
              <w:t>Acquisition, transaction-related and integration</w:t>
            </w:r>
          </w:p>
        </w:tc>
        <w:tc>
          <w:tcPr>
            <w:tcW w:w="2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9"/>
        </w:trPr>
        <w:tc>
          <w:tcPr>
            <w:tcW w:w="3300" w:type="dxa"/>
            <w:vAlign w:val="bottom"/>
          </w:tcPr>
          <w:p>
            <w:pPr>
              <w:spacing w:after="0"/>
              <w:rPr>
                <w:sz w:val="20"/>
                <w:szCs w:val="20"/>
                <w:color w:val="auto"/>
              </w:rPr>
            </w:pPr>
            <w:r>
              <w:rPr>
                <w:rFonts w:ascii="Arial" w:cs="Arial" w:eastAsia="Arial" w:hAnsi="Arial"/>
                <w:sz w:val="16"/>
                <w:szCs w:val="16"/>
                <w:color w:val="auto"/>
              </w:rPr>
              <w:t>expenses</w:t>
            </w:r>
          </w:p>
        </w:tc>
        <w:tc>
          <w:tcPr>
            <w:tcW w:w="2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2,891</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2,891</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102,251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ind w:right="39"/>
              <w:spacing w:after="0"/>
              <w:rPr>
                <w:sz w:val="20"/>
                <w:szCs w:val="20"/>
                <w:color w:val="auto"/>
              </w:rPr>
            </w:pPr>
            <w:r>
              <w:rPr>
                <w:rFonts w:ascii="Arial" w:cs="Arial" w:eastAsia="Arial" w:hAnsi="Arial"/>
                <w:sz w:val="16"/>
                <w:szCs w:val="16"/>
                <w:color w:val="auto"/>
              </w:rPr>
              <w:t>10,925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113,176</w:t>
            </w:r>
          </w:p>
        </w:tc>
      </w:tr>
      <w:tr>
        <w:trPr>
          <w:trHeight w:val="219"/>
        </w:trPr>
        <w:tc>
          <w:tcPr>
            <w:tcW w:w="3300" w:type="dxa"/>
            <w:vAlign w:val="bottom"/>
            <w:shd w:val="clear" w:color="auto" w:fill="CFF0FC"/>
          </w:tcPr>
          <w:p>
            <w:pPr>
              <w:spacing w:after="0"/>
              <w:rPr>
                <w:sz w:val="20"/>
                <w:szCs w:val="20"/>
                <w:color w:val="auto"/>
              </w:rPr>
            </w:pPr>
            <w:r>
              <w:rPr>
                <w:rFonts w:ascii="Arial" w:cs="Arial" w:eastAsia="Arial" w:hAnsi="Arial"/>
                <w:sz w:val="16"/>
                <w:szCs w:val="16"/>
                <w:color w:val="auto"/>
              </w:rPr>
              <w:t>Restructuring and other charges</w:t>
            </w: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12,341</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8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12,341</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18,003</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5,123</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23,126</w:t>
            </w:r>
          </w:p>
        </w:tc>
      </w:tr>
      <w:tr>
        <w:trPr>
          <w:trHeight w:val="213"/>
        </w:trPr>
        <w:tc>
          <w:tcPr>
            <w:tcW w:w="3300" w:type="dxa"/>
            <w:vAlign w:val="bottom"/>
          </w:tcPr>
          <w:p>
            <w:pPr>
              <w:spacing w:after="0"/>
              <w:rPr>
                <w:sz w:val="20"/>
                <w:szCs w:val="20"/>
                <w:color w:val="auto"/>
              </w:rPr>
            </w:pPr>
            <w:r>
              <w:rPr>
                <w:rFonts w:ascii="Arial" w:cs="Arial" w:eastAsia="Arial" w:hAnsi="Arial"/>
                <w:sz w:val="16"/>
                <w:szCs w:val="16"/>
                <w:color w:val="auto"/>
              </w:rPr>
              <w:t>Charges (gains) related to legal matters, net</w:t>
            </w:r>
          </w:p>
        </w:tc>
        <w:tc>
          <w:tcPr>
            <w:tcW w:w="2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2,589</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2,589</w:t>
            </w:r>
          </w:p>
        </w:tc>
      </w:tr>
      <w:tr>
        <w:trPr>
          <w:trHeight w:val="203"/>
        </w:trPr>
        <w:tc>
          <w:tcPr>
            <w:tcW w:w="33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color w:val="auto"/>
                <w:w w:val="95"/>
              </w:rPr>
              <w:t>Total general, administrative and other operating</w:t>
            </w:r>
          </w:p>
        </w:tc>
        <w:tc>
          <w:tcPr>
            <w:tcW w:w="200" w:type="dxa"/>
            <w:vAlign w:val="bottom"/>
            <w:tcBorders>
              <w:top w:val="single" w:sz="8" w:color="auto"/>
            </w:tcBorders>
            <w:shd w:val="clear" w:color="auto" w:fill="CFF0FC"/>
          </w:tcPr>
          <w:p>
            <w:pPr>
              <w:spacing w:after="0"/>
              <w:rPr>
                <w:sz w:val="17"/>
                <w:szCs w:val="17"/>
                <w:color w:val="auto"/>
              </w:rPr>
            </w:pPr>
          </w:p>
        </w:tc>
        <w:tc>
          <w:tcPr>
            <w:tcW w:w="1000" w:type="dxa"/>
            <w:vAlign w:val="bottom"/>
            <w:tcBorders>
              <w:top w:val="single" w:sz="8" w:color="auto"/>
            </w:tcBorders>
            <w:shd w:val="clear" w:color="auto" w:fill="CFF0FC"/>
          </w:tcPr>
          <w:p>
            <w:pPr>
              <w:spacing w:after="0"/>
              <w:rPr>
                <w:sz w:val="17"/>
                <w:szCs w:val="17"/>
                <w:color w:val="auto"/>
              </w:rPr>
            </w:pPr>
          </w:p>
        </w:tc>
        <w:tc>
          <w:tcPr>
            <w:tcW w:w="120" w:type="dxa"/>
            <w:vAlign w:val="bottom"/>
            <w:tcBorders>
              <w:top w:val="single" w:sz="8" w:color="CFF0FC"/>
            </w:tcBorders>
            <w:shd w:val="clear" w:color="auto" w:fill="CFF0FC"/>
          </w:tcPr>
          <w:p>
            <w:pPr>
              <w:spacing w:after="0"/>
              <w:rPr>
                <w:sz w:val="17"/>
                <w:szCs w:val="17"/>
                <w:color w:val="auto"/>
              </w:rPr>
            </w:pPr>
          </w:p>
        </w:tc>
        <w:tc>
          <w:tcPr>
            <w:tcW w:w="220" w:type="dxa"/>
            <w:vAlign w:val="bottom"/>
            <w:tcBorders>
              <w:top w:val="single" w:sz="8" w:color="auto"/>
            </w:tcBorders>
            <w:shd w:val="clear" w:color="auto" w:fill="CFF0FC"/>
          </w:tcPr>
          <w:p>
            <w:pPr>
              <w:spacing w:after="0"/>
              <w:rPr>
                <w:sz w:val="17"/>
                <w:szCs w:val="17"/>
                <w:color w:val="auto"/>
              </w:rPr>
            </w:pPr>
          </w:p>
        </w:tc>
        <w:tc>
          <w:tcPr>
            <w:tcW w:w="98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80" w:type="dxa"/>
            <w:vAlign w:val="bottom"/>
            <w:tcBorders>
              <w:top w:val="single" w:sz="8" w:color="auto"/>
            </w:tcBorders>
            <w:shd w:val="clear" w:color="auto" w:fill="CFF0FC"/>
          </w:tcPr>
          <w:p>
            <w:pPr>
              <w:spacing w:after="0"/>
              <w:rPr>
                <w:sz w:val="17"/>
                <w:szCs w:val="17"/>
                <w:color w:val="auto"/>
              </w:rPr>
            </w:pPr>
          </w:p>
        </w:tc>
        <w:tc>
          <w:tcPr>
            <w:tcW w:w="1120" w:type="dxa"/>
            <w:vAlign w:val="bottom"/>
            <w:tcBorders>
              <w:top w:val="single" w:sz="8" w:color="auto"/>
            </w:tcBorders>
            <w:shd w:val="clear" w:color="auto" w:fill="CFF0FC"/>
          </w:tcPr>
          <w:p>
            <w:pPr>
              <w:spacing w:after="0"/>
              <w:rPr>
                <w:sz w:val="17"/>
                <w:szCs w:val="17"/>
                <w:color w:val="auto"/>
              </w:rPr>
            </w:pPr>
          </w:p>
        </w:tc>
        <w:tc>
          <w:tcPr>
            <w:tcW w:w="120" w:type="dxa"/>
            <w:vAlign w:val="bottom"/>
            <w:tcBorders>
              <w:top w:val="single" w:sz="8" w:color="CFF0FC"/>
            </w:tcBorders>
            <w:shd w:val="clear" w:color="auto" w:fill="CFF0FC"/>
          </w:tcPr>
          <w:p>
            <w:pPr>
              <w:spacing w:after="0"/>
              <w:rPr>
                <w:sz w:val="17"/>
                <w:szCs w:val="17"/>
                <w:color w:val="auto"/>
              </w:rPr>
            </w:pPr>
          </w:p>
        </w:tc>
        <w:tc>
          <w:tcPr>
            <w:tcW w:w="180" w:type="dxa"/>
            <w:vAlign w:val="bottom"/>
            <w:tcBorders>
              <w:top w:val="single" w:sz="8" w:color="auto"/>
            </w:tcBorders>
            <w:shd w:val="clear" w:color="auto" w:fill="CFF0FC"/>
          </w:tcPr>
          <w:p>
            <w:pPr>
              <w:spacing w:after="0"/>
              <w:rPr>
                <w:sz w:val="17"/>
                <w:szCs w:val="17"/>
                <w:color w:val="auto"/>
              </w:rPr>
            </w:pPr>
          </w:p>
        </w:tc>
        <w:tc>
          <w:tcPr>
            <w:tcW w:w="1020" w:type="dxa"/>
            <w:vAlign w:val="bottom"/>
            <w:tcBorders>
              <w:top w:val="single" w:sz="8" w:color="auto"/>
            </w:tcBorders>
            <w:shd w:val="clear" w:color="auto" w:fill="CFF0FC"/>
          </w:tcPr>
          <w:p>
            <w:pPr>
              <w:spacing w:after="0"/>
              <w:rPr>
                <w:sz w:val="17"/>
                <w:szCs w:val="17"/>
                <w:color w:val="auto"/>
              </w:rPr>
            </w:pPr>
          </w:p>
        </w:tc>
        <w:tc>
          <w:tcPr>
            <w:tcW w:w="120" w:type="dxa"/>
            <w:vAlign w:val="bottom"/>
            <w:tcBorders>
              <w:top w:val="single" w:sz="8" w:color="CFF0FC"/>
            </w:tcBorders>
            <w:shd w:val="clear" w:color="auto" w:fill="CFF0FC"/>
          </w:tcPr>
          <w:p>
            <w:pPr>
              <w:spacing w:after="0"/>
              <w:rPr>
                <w:sz w:val="17"/>
                <w:szCs w:val="17"/>
                <w:color w:val="auto"/>
              </w:rPr>
            </w:pPr>
          </w:p>
        </w:tc>
        <w:tc>
          <w:tcPr>
            <w:tcW w:w="120" w:type="dxa"/>
            <w:vAlign w:val="bottom"/>
            <w:tcBorders>
              <w:top w:val="single" w:sz="8" w:color="auto"/>
            </w:tcBorders>
            <w:shd w:val="clear" w:color="auto" w:fill="CFF0FC"/>
          </w:tcPr>
          <w:p>
            <w:pPr>
              <w:spacing w:after="0"/>
              <w:rPr>
                <w:sz w:val="17"/>
                <w:szCs w:val="17"/>
                <w:color w:val="auto"/>
              </w:rPr>
            </w:pPr>
          </w:p>
        </w:tc>
        <w:tc>
          <w:tcPr>
            <w:tcW w:w="134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80" w:type="dxa"/>
            <w:vAlign w:val="bottom"/>
            <w:tcBorders>
              <w:top w:val="single" w:sz="8" w:color="auto"/>
            </w:tcBorders>
            <w:shd w:val="clear" w:color="auto" w:fill="CFF0FC"/>
          </w:tcPr>
          <w:p>
            <w:pPr>
              <w:spacing w:after="0"/>
              <w:rPr>
                <w:sz w:val="17"/>
                <w:szCs w:val="17"/>
                <w:color w:val="auto"/>
              </w:rPr>
            </w:pPr>
          </w:p>
        </w:tc>
        <w:tc>
          <w:tcPr>
            <w:tcW w:w="1140" w:type="dxa"/>
            <w:vAlign w:val="bottom"/>
            <w:tcBorders>
              <w:top w:val="single" w:sz="8" w:color="auto"/>
            </w:tcBorders>
            <w:shd w:val="clear" w:color="auto" w:fill="CFF0FC"/>
          </w:tcPr>
          <w:p>
            <w:pPr>
              <w:spacing w:after="0"/>
              <w:rPr>
                <w:sz w:val="17"/>
                <w:szCs w:val="17"/>
                <w:color w:val="auto"/>
              </w:rPr>
            </w:pPr>
          </w:p>
        </w:tc>
      </w:tr>
      <w:tr>
        <w:trPr>
          <w:trHeight w:val="209"/>
        </w:trPr>
        <w:tc>
          <w:tcPr>
            <w:tcW w:w="3300" w:type="dxa"/>
            <w:vAlign w:val="bottom"/>
            <w:shd w:val="clear" w:color="auto" w:fill="CFF0FC"/>
          </w:tcPr>
          <w:p>
            <w:pPr>
              <w:spacing w:after="0"/>
              <w:rPr>
                <w:sz w:val="20"/>
                <w:szCs w:val="20"/>
                <w:color w:val="auto"/>
              </w:rPr>
            </w:pPr>
            <w:r>
              <w:rPr>
                <w:rFonts w:ascii="Arial" w:cs="Arial" w:eastAsia="Arial" w:hAnsi="Arial"/>
                <w:sz w:val="16"/>
                <w:szCs w:val="16"/>
                <w:color w:val="auto"/>
              </w:rPr>
              <w:t>expenses</w:t>
            </w:r>
          </w:p>
        </w:tc>
        <w:tc>
          <w:tcPr>
            <w:tcW w:w="200" w:type="dxa"/>
            <w:vAlign w:val="bottom"/>
            <w:shd w:val="clear" w:color="auto" w:fill="CFF0FC"/>
          </w:tcPr>
          <w:p>
            <w:pPr>
              <w:jc w:val="right"/>
              <w:ind w:right="44"/>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120,258</w:t>
            </w:r>
          </w:p>
        </w:tc>
        <w:tc>
          <w:tcPr>
            <w:tcW w:w="34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w:t>
            </w:r>
          </w:p>
        </w:tc>
        <w:tc>
          <w:tcPr>
            <w:tcW w:w="112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120,258</w:t>
            </w: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194,334</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$ 44,785</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239,119</w:t>
            </w:r>
          </w:p>
        </w:tc>
      </w:tr>
      <w:tr>
        <w:trPr>
          <w:trHeight w:val="20"/>
        </w:trPr>
        <w:tc>
          <w:tcPr>
            <w:tcW w:w="330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General and administrative and other operating expenses in the third quarter of 2019 decreased to $36 million compared to $40 million in the prior year period. The decrease is primarily due to synergies associated with the Combination with Impax and the Gemini acquisition including lower acquisition, transaction-related and integration expenses, partially offset by restructuring and other charges relating to recent cost savings initiatives.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2019 Financial Outlook</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Amneal’s full year 2019 estimates are based on management's current expectations, including with respect to prescription trends, pricing levels, inventory levels, the costs incurred and benefits realized of restructuring activities and the anticipated timing of future product launches and events. The Company cannot provide a reconciliation between non-GAAP projections and the most directly comparable GAAP measures without unreasonable efforts because it is unable to predict with reasonable certainty the ultimate outcome of certain significant items required for the reconciliation. The items include, but are not limited to, acquisition-related expenses, restructuring expenses and benefits, asset impairments and other gains and losses. These items are uncertain, depend on various factors, and could have a material impact on U.S. GAAP reported results for 2019.</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Amneal is updating certain of its previously provided 2019 guidance as follows:</w:t>
      </w:r>
    </w:p>
    <w:p>
      <w:pPr>
        <w:spacing w:after="0" w:line="247" w:lineRule="exact"/>
        <w:rPr>
          <w:sz w:val="20"/>
          <w:szCs w:val="20"/>
          <w:color w:val="auto"/>
        </w:rPr>
      </w:pPr>
    </w:p>
    <w:tbl>
      <w:tblPr>
        <w:tblLayout w:type="fixed"/>
        <w:tblInd w:w="10" w:type="dxa"/>
        <w:tblCellMar>
          <w:top w:w="0" w:type="dxa"/>
          <w:left w:w="0" w:type="dxa"/>
          <w:bottom w:w="0" w:type="dxa"/>
          <w:right w:w="0" w:type="dxa"/>
        </w:tblCellMar>
      </w:tblPr>
      <w:tr>
        <w:trPr>
          <w:trHeight w:val="254"/>
        </w:trPr>
        <w:tc>
          <w:tcPr>
            <w:tcW w:w="4560" w:type="dxa"/>
            <w:vAlign w:val="bottom"/>
            <w:tcBorders>
              <w:top w:val="single" w:sz="8" w:color="auto"/>
              <w:left w:val="single" w:sz="8" w:color="auto"/>
              <w:right w:val="single" w:sz="8" w:color="auto"/>
            </w:tcBorders>
          </w:tcPr>
          <w:p>
            <w:pPr>
              <w:spacing w:after="0"/>
              <w:rPr>
                <w:sz w:val="22"/>
                <w:szCs w:val="22"/>
                <w:color w:val="auto"/>
              </w:rPr>
            </w:pPr>
          </w:p>
        </w:tc>
        <w:tc>
          <w:tcPr>
            <w:tcW w:w="1660" w:type="dxa"/>
            <w:vAlign w:val="bottom"/>
            <w:tcBorders>
              <w:top w:val="single" w:sz="8" w:color="auto"/>
              <w:bottom w:val="single" w:sz="8" w:color="auto"/>
            </w:tcBorders>
          </w:tcPr>
          <w:p>
            <w:pPr>
              <w:spacing w:after="0"/>
              <w:rPr>
                <w:sz w:val="22"/>
                <w:szCs w:val="22"/>
                <w:color w:val="auto"/>
              </w:rPr>
            </w:pPr>
          </w:p>
        </w:tc>
        <w:tc>
          <w:tcPr>
            <w:tcW w:w="5200" w:type="dxa"/>
            <w:vAlign w:val="bottom"/>
            <w:tcBorders>
              <w:top w:val="single" w:sz="8" w:color="auto"/>
              <w:bottom w:val="single" w:sz="8" w:color="auto"/>
              <w:right w:val="single" w:sz="8" w:color="auto"/>
            </w:tcBorders>
            <w:gridSpan w:val="2"/>
          </w:tcPr>
          <w:p>
            <w:pPr>
              <w:ind w:left="560"/>
              <w:spacing w:after="0"/>
              <w:rPr>
                <w:sz w:val="20"/>
                <w:szCs w:val="20"/>
                <w:color w:val="auto"/>
              </w:rPr>
            </w:pPr>
            <w:r>
              <w:rPr>
                <w:rFonts w:ascii="Arial" w:cs="Arial" w:eastAsia="Arial" w:hAnsi="Arial"/>
                <w:sz w:val="16"/>
                <w:szCs w:val="16"/>
                <w:b w:val="1"/>
                <w:bCs w:val="1"/>
                <w:color w:val="auto"/>
              </w:rPr>
              <w:t>Full Year 2019 Financial Guidance</w:t>
            </w:r>
          </w:p>
        </w:tc>
      </w:tr>
      <w:tr>
        <w:trPr>
          <w:trHeight w:val="210"/>
        </w:trPr>
        <w:tc>
          <w:tcPr>
            <w:tcW w:w="4560" w:type="dxa"/>
            <w:vAlign w:val="bottom"/>
            <w:tcBorders>
              <w:left w:val="single" w:sz="8" w:color="auto"/>
              <w:bottom w:val="single" w:sz="8" w:color="CFF0FC"/>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96"/>
              </w:rPr>
              <w:t>Prior</w:t>
            </w:r>
          </w:p>
        </w:tc>
        <w:tc>
          <w:tcPr>
            <w:tcW w:w="3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0"/>
              </w:rPr>
              <w:t>Updated</w:t>
            </w:r>
          </w:p>
        </w:tc>
      </w:tr>
      <w:tr>
        <w:trPr>
          <w:trHeight w:val="212"/>
        </w:trPr>
        <w:tc>
          <w:tcPr>
            <w:tcW w:w="4560" w:type="dxa"/>
            <w:vAlign w:val="bottom"/>
            <w:tcBorders>
              <w:left w:val="single" w:sz="8" w:color="auto"/>
              <w:right w:val="single" w:sz="8" w:color="auto"/>
            </w:tcBorders>
            <w:shd w:val="clear" w:color="auto" w:fill="CFF0FC"/>
          </w:tcPr>
          <w:p>
            <w:pPr>
              <w:ind w:left="20"/>
              <w:spacing w:after="0"/>
              <w:rPr>
                <w:sz w:val="20"/>
                <w:szCs w:val="20"/>
                <w:color w:val="auto"/>
              </w:rPr>
            </w:pPr>
            <w:r>
              <w:rPr>
                <w:rFonts w:ascii="Arial" w:cs="Arial" w:eastAsia="Arial" w:hAnsi="Arial"/>
                <w:sz w:val="16"/>
                <w:szCs w:val="16"/>
                <w:color w:val="auto"/>
              </w:rPr>
              <w:t>Adjusted gross margin</w:t>
            </w:r>
          </w:p>
        </w:tc>
        <w:tc>
          <w:tcPr>
            <w:tcW w:w="1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47%</w:t>
            </w:r>
          </w:p>
        </w:tc>
        <w:tc>
          <w:tcPr>
            <w:tcW w:w="1780" w:type="dxa"/>
            <w:vAlign w:val="bottom"/>
            <w:tcBorders>
              <w:right w:val="single" w:sz="8" w:color="auto"/>
            </w:tcBorders>
            <w:shd w:val="clear" w:color="auto" w:fill="CFF0FC"/>
          </w:tcPr>
          <w:p>
            <w:pPr>
              <w:ind w:left="20"/>
              <w:spacing w:after="0"/>
              <w:rPr>
                <w:sz w:val="20"/>
                <w:szCs w:val="20"/>
                <w:color w:val="auto"/>
              </w:rPr>
            </w:pPr>
            <w:r>
              <w:rPr>
                <w:rFonts w:ascii="Arial" w:cs="Arial" w:eastAsia="Arial" w:hAnsi="Arial"/>
                <w:sz w:val="16"/>
                <w:szCs w:val="16"/>
                <w:color w:val="auto"/>
              </w:rPr>
              <w:t>- 50%</w:t>
            </w:r>
          </w:p>
        </w:tc>
        <w:tc>
          <w:tcPr>
            <w:tcW w:w="3420" w:type="dxa"/>
            <w:vAlign w:val="bottom"/>
            <w:tcBorders>
              <w:right w:val="single" w:sz="8" w:color="auto"/>
            </w:tcBorders>
            <w:shd w:val="clear" w:color="auto" w:fill="CFF0FC"/>
          </w:tcPr>
          <w:p>
            <w:pPr>
              <w:jc w:val="center"/>
              <w:spacing w:after="0"/>
              <w:rPr>
                <w:sz w:val="20"/>
                <w:szCs w:val="20"/>
                <w:color w:val="auto"/>
              </w:rPr>
            </w:pPr>
            <w:r>
              <w:rPr>
                <w:rFonts w:ascii="Arial" w:cs="Arial" w:eastAsia="Arial" w:hAnsi="Arial"/>
                <w:sz w:val="16"/>
                <w:szCs w:val="16"/>
                <w:color w:val="auto"/>
                <w:w w:val="95"/>
              </w:rPr>
              <w:t>Approximately 43%</w:t>
            </w:r>
          </w:p>
        </w:tc>
      </w:tr>
      <w:tr>
        <w:trPr>
          <w:trHeight w:val="213"/>
        </w:trPr>
        <w:tc>
          <w:tcPr>
            <w:tcW w:w="456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Adjusted R&amp;D as a % of net revenue</w:t>
            </w:r>
          </w:p>
        </w:tc>
        <w:tc>
          <w:tcPr>
            <w:tcW w:w="34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color w:val="auto"/>
                <w:w w:val="91"/>
              </w:rPr>
              <w:t>9.5% - 10.5%</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0"/>
              </w:rPr>
              <w:t>No change</w:t>
            </w:r>
          </w:p>
        </w:tc>
      </w:tr>
      <w:tr>
        <w:trPr>
          <w:trHeight w:val="219"/>
        </w:trPr>
        <w:tc>
          <w:tcPr>
            <w:tcW w:w="4560" w:type="dxa"/>
            <w:vAlign w:val="bottom"/>
            <w:tcBorders>
              <w:left w:val="single" w:sz="8" w:color="auto"/>
              <w:right w:val="single" w:sz="8" w:color="auto"/>
            </w:tcBorders>
            <w:shd w:val="clear" w:color="auto" w:fill="CFF0FC"/>
          </w:tcPr>
          <w:p>
            <w:pPr>
              <w:ind w:left="20"/>
              <w:spacing w:after="0"/>
              <w:rPr>
                <w:sz w:val="20"/>
                <w:szCs w:val="20"/>
                <w:color w:val="auto"/>
              </w:rPr>
            </w:pPr>
            <w:r>
              <w:rPr>
                <w:rFonts w:ascii="Arial" w:cs="Arial" w:eastAsia="Arial" w:hAnsi="Arial"/>
                <w:sz w:val="16"/>
                <w:szCs w:val="16"/>
                <w:color w:val="auto"/>
              </w:rPr>
              <w:t>Adjusted SG&amp;A as a % of net revenue</w:t>
            </w:r>
          </w:p>
        </w:tc>
        <w:tc>
          <w:tcPr>
            <w:tcW w:w="1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w:t>
            </w:r>
          </w:p>
        </w:tc>
        <w:tc>
          <w:tcPr>
            <w:tcW w:w="1780" w:type="dxa"/>
            <w:vAlign w:val="bottom"/>
            <w:tcBorders>
              <w:right w:val="single" w:sz="8" w:color="auto"/>
            </w:tcBorders>
            <w:shd w:val="clear" w:color="auto" w:fill="CFF0FC"/>
          </w:tcPr>
          <w:p>
            <w:pPr>
              <w:ind w:left="20"/>
              <w:spacing w:after="0"/>
              <w:rPr>
                <w:sz w:val="20"/>
                <w:szCs w:val="20"/>
                <w:color w:val="auto"/>
              </w:rPr>
            </w:pPr>
            <w:r>
              <w:rPr>
                <w:rFonts w:ascii="Arial" w:cs="Arial" w:eastAsia="Arial" w:hAnsi="Arial"/>
                <w:sz w:val="16"/>
                <w:szCs w:val="16"/>
                <w:color w:val="auto"/>
              </w:rPr>
              <w:t>- 15%</w:t>
            </w:r>
          </w:p>
        </w:tc>
        <w:tc>
          <w:tcPr>
            <w:tcW w:w="3420" w:type="dxa"/>
            <w:vAlign w:val="bottom"/>
            <w:tcBorders>
              <w:right w:val="single" w:sz="8" w:color="auto"/>
            </w:tcBorders>
            <w:shd w:val="clear" w:color="auto" w:fill="CFF0FC"/>
          </w:tcPr>
          <w:p>
            <w:pPr>
              <w:jc w:val="center"/>
              <w:spacing w:after="0"/>
              <w:rPr>
                <w:sz w:val="20"/>
                <w:szCs w:val="20"/>
                <w:color w:val="auto"/>
              </w:rPr>
            </w:pPr>
            <w:r>
              <w:rPr>
                <w:rFonts w:ascii="Arial" w:cs="Arial" w:eastAsia="Arial" w:hAnsi="Arial"/>
                <w:sz w:val="16"/>
                <w:szCs w:val="16"/>
                <w:color w:val="auto"/>
                <w:w w:val="90"/>
              </w:rPr>
              <w:t>No change</w:t>
            </w:r>
          </w:p>
        </w:tc>
      </w:tr>
      <w:tr>
        <w:trPr>
          <w:trHeight w:val="213"/>
        </w:trPr>
        <w:tc>
          <w:tcPr>
            <w:tcW w:w="456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Adjusted EBITDA</w:t>
            </w:r>
          </w:p>
        </w:tc>
        <w:tc>
          <w:tcPr>
            <w:tcW w:w="1660" w:type="dxa"/>
            <w:vAlign w:val="bottom"/>
          </w:tcPr>
          <w:p>
            <w:pPr>
              <w:jc w:val="right"/>
              <w:spacing w:after="0"/>
              <w:rPr>
                <w:sz w:val="20"/>
                <w:szCs w:val="20"/>
                <w:color w:val="auto"/>
              </w:rPr>
            </w:pPr>
            <w:r>
              <w:rPr>
                <w:rFonts w:ascii="Arial" w:cs="Arial" w:eastAsia="Arial" w:hAnsi="Arial"/>
                <w:sz w:val="16"/>
                <w:szCs w:val="16"/>
                <w:color w:val="auto"/>
              </w:rPr>
              <w:t>$425 million</w:t>
            </w:r>
          </w:p>
        </w:tc>
        <w:tc>
          <w:tcPr>
            <w:tcW w:w="17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$475 million</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7"/>
              </w:rPr>
              <w:t>Approximately $345 million</w:t>
            </w:r>
          </w:p>
        </w:tc>
      </w:tr>
      <w:tr>
        <w:trPr>
          <w:trHeight w:val="219"/>
        </w:trPr>
        <w:tc>
          <w:tcPr>
            <w:tcW w:w="4560" w:type="dxa"/>
            <w:vAlign w:val="bottom"/>
            <w:tcBorders>
              <w:left w:val="single" w:sz="8" w:color="auto"/>
              <w:right w:val="single" w:sz="8" w:color="auto"/>
            </w:tcBorders>
            <w:shd w:val="clear" w:color="auto" w:fill="CFF0FC"/>
          </w:tcPr>
          <w:p>
            <w:pPr>
              <w:ind w:left="20"/>
              <w:spacing w:after="0"/>
              <w:rPr>
                <w:sz w:val="20"/>
                <w:szCs w:val="20"/>
                <w:color w:val="auto"/>
              </w:rPr>
            </w:pPr>
            <w:r>
              <w:rPr>
                <w:rFonts w:ascii="Arial" w:cs="Arial" w:eastAsia="Arial" w:hAnsi="Arial"/>
                <w:sz w:val="16"/>
                <w:szCs w:val="16"/>
                <w:color w:val="auto"/>
              </w:rPr>
              <w:t>Adjusted diluted EPS</w:t>
            </w:r>
          </w:p>
        </w:tc>
        <w:tc>
          <w:tcPr>
            <w:tcW w:w="1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$0.52</w:t>
            </w:r>
          </w:p>
        </w:tc>
        <w:tc>
          <w:tcPr>
            <w:tcW w:w="1780" w:type="dxa"/>
            <w:vAlign w:val="bottom"/>
            <w:tcBorders>
              <w:right w:val="single" w:sz="8" w:color="auto"/>
            </w:tcBorders>
            <w:shd w:val="clear" w:color="auto" w:fill="CFF0FC"/>
          </w:tcPr>
          <w:p>
            <w:pPr>
              <w:ind w:left="20"/>
              <w:spacing w:after="0"/>
              <w:rPr>
                <w:sz w:val="20"/>
                <w:szCs w:val="20"/>
                <w:color w:val="auto"/>
              </w:rPr>
            </w:pPr>
            <w:r>
              <w:rPr>
                <w:rFonts w:ascii="Arial" w:cs="Arial" w:eastAsia="Arial" w:hAnsi="Arial"/>
                <w:sz w:val="16"/>
                <w:szCs w:val="16"/>
                <w:color w:val="auto"/>
              </w:rPr>
              <w:t>- $0.62</w:t>
            </w:r>
          </w:p>
        </w:tc>
        <w:tc>
          <w:tcPr>
            <w:tcW w:w="3420" w:type="dxa"/>
            <w:vAlign w:val="bottom"/>
            <w:tcBorders>
              <w:right w:val="single" w:sz="8" w:color="auto"/>
            </w:tcBorders>
            <w:shd w:val="clear" w:color="auto" w:fill="CFF0FC"/>
          </w:tcPr>
          <w:p>
            <w:pPr>
              <w:jc w:val="center"/>
              <w:spacing w:after="0"/>
              <w:rPr>
                <w:sz w:val="20"/>
                <w:szCs w:val="20"/>
                <w:color w:val="auto"/>
              </w:rPr>
            </w:pPr>
            <w:r>
              <w:rPr>
                <w:rFonts w:ascii="Arial" w:cs="Arial" w:eastAsia="Arial" w:hAnsi="Arial"/>
                <w:sz w:val="16"/>
                <w:szCs w:val="16"/>
                <w:color w:val="auto"/>
                <w:w w:val="94"/>
              </w:rPr>
              <w:t>Approximately $0.31</w:t>
            </w:r>
          </w:p>
        </w:tc>
      </w:tr>
      <w:tr>
        <w:trPr>
          <w:trHeight w:val="213"/>
        </w:trPr>
        <w:tc>
          <w:tcPr>
            <w:tcW w:w="456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Adjusted effective tax rate</w:t>
            </w:r>
          </w:p>
        </w:tc>
        <w:tc>
          <w:tcPr>
            <w:tcW w:w="1660" w:type="dxa"/>
            <w:vAlign w:val="bottom"/>
          </w:tcPr>
          <w:p>
            <w:pPr>
              <w:jc w:val="right"/>
              <w:spacing w:after="0"/>
              <w:rPr>
                <w:sz w:val="20"/>
                <w:szCs w:val="20"/>
                <w:color w:val="auto"/>
              </w:rPr>
            </w:pPr>
            <w:r>
              <w:rPr>
                <w:rFonts w:ascii="Arial" w:cs="Arial" w:eastAsia="Arial" w:hAnsi="Arial"/>
                <w:sz w:val="16"/>
                <w:szCs w:val="16"/>
                <w:color w:val="auto"/>
              </w:rPr>
              <w:t>19%</w:t>
            </w:r>
          </w:p>
        </w:tc>
        <w:tc>
          <w:tcPr>
            <w:tcW w:w="17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- 21%</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0"/>
              </w:rPr>
              <w:t>No change</w:t>
            </w:r>
          </w:p>
        </w:tc>
      </w:tr>
      <w:tr>
        <w:trPr>
          <w:trHeight w:val="219"/>
        </w:trPr>
        <w:tc>
          <w:tcPr>
            <w:tcW w:w="4560" w:type="dxa"/>
            <w:vAlign w:val="bottom"/>
            <w:tcBorders>
              <w:left w:val="single" w:sz="8" w:color="auto"/>
              <w:right w:val="single" w:sz="8" w:color="auto"/>
            </w:tcBorders>
            <w:shd w:val="clear" w:color="auto" w:fill="CFF0FC"/>
          </w:tcPr>
          <w:p>
            <w:pPr>
              <w:ind w:left="20"/>
              <w:spacing w:after="0"/>
              <w:rPr>
                <w:sz w:val="20"/>
                <w:szCs w:val="20"/>
                <w:color w:val="auto"/>
              </w:rPr>
            </w:pPr>
            <w:r>
              <w:rPr>
                <w:rFonts w:ascii="Arial" w:cs="Arial" w:eastAsia="Arial" w:hAnsi="Arial"/>
                <w:sz w:val="16"/>
                <w:szCs w:val="16"/>
                <w:color w:val="auto"/>
              </w:rPr>
              <w:t>Capital expenditures</w:t>
            </w:r>
          </w:p>
        </w:tc>
        <w:tc>
          <w:tcPr>
            <w:tcW w:w="3440" w:type="dxa"/>
            <w:vAlign w:val="bottom"/>
            <w:tcBorders>
              <w:right w:val="single" w:sz="8" w:color="auto"/>
            </w:tcBorders>
            <w:gridSpan w:val="2"/>
            <w:shd w:val="clear" w:color="auto" w:fill="CFF0FC"/>
          </w:tcPr>
          <w:p>
            <w:pPr>
              <w:jc w:val="center"/>
              <w:spacing w:after="0"/>
              <w:rPr>
                <w:sz w:val="20"/>
                <w:szCs w:val="20"/>
                <w:color w:val="auto"/>
              </w:rPr>
            </w:pPr>
            <w:r>
              <w:rPr>
                <w:rFonts w:ascii="Arial" w:cs="Arial" w:eastAsia="Arial" w:hAnsi="Arial"/>
                <w:sz w:val="16"/>
                <w:szCs w:val="16"/>
                <w:color w:val="auto"/>
                <w:w w:val="98"/>
              </w:rPr>
              <w:t>$65 million - $85 million</w:t>
            </w:r>
          </w:p>
        </w:tc>
        <w:tc>
          <w:tcPr>
            <w:tcW w:w="3420" w:type="dxa"/>
            <w:vAlign w:val="bottom"/>
            <w:tcBorders>
              <w:right w:val="single" w:sz="8" w:color="auto"/>
            </w:tcBorders>
            <w:shd w:val="clear" w:color="auto" w:fill="CFF0FC"/>
          </w:tcPr>
          <w:p>
            <w:pPr>
              <w:jc w:val="center"/>
              <w:spacing w:after="0"/>
              <w:rPr>
                <w:sz w:val="20"/>
                <w:szCs w:val="20"/>
                <w:color w:val="auto"/>
              </w:rPr>
            </w:pPr>
            <w:r>
              <w:rPr>
                <w:rFonts w:ascii="Arial" w:cs="Arial" w:eastAsia="Arial" w:hAnsi="Arial"/>
                <w:sz w:val="16"/>
                <w:szCs w:val="16"/>
                <w:color w:val="auto"/>
                <w:w w:val="98"/>
              </w:rPr>
              <w:t>$55 million - $65 million</w:t>
            </w:r>
          </w:p>
        </w:tc>
      </w:tr>
      <w:tr>
        <w:trPr>
          <w:trHeight w:val="213"/>
        </w:trPr>
        <w:tc>
          <w:tcPr>
            <w:tcW w:w="456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Weighted average diluted shares outstanding</w:t>
            </w:r>
          </w:p>
        </w:tc>
        <w:tc>
          <w:tcPr>
            <w:tcW w:w="3440" w:type="dxa"/>
            <w:vAlign w:val="bottom"/>
            <w:tcBorders>
              <w:bottom w:val="single" w:sz="8" w:color="auto"/>
              <w:right w:val="single" w:sz="8" w:color="auto"/>
            </w:tcBorders>
            <w:gridSpan w:val="2"/>
          </w:tcPr>
          <w:p>
            <w:pPr>
              <w:jc w:val="center"/>
              <w:spacing w:after="0"/>
              <w:rPr>
                <w:sz w:val="20"/>
                <w:szCs w:val="20"/>
                <w:color w:val="auto"/>
              </w:rPr>
            </w:pPr>
            <w:r>
              <w:rPr>
                <w:rFonts w:ascii="Arial" w:cs="Arial" w:eastAsia="Arial" w:hAnsi="Arial"/>
                <w:sz w:val="16"/>
                <w:szCs w:val="16"/>
                <w:color w:val="auto"/>
                <w:w w:val="96"/>
              </w:rPr>
              <w:t>Approximately 300 million</w:t>
            </w:r>
          </w:p>
        </w:tc>
        <w:tc>
          <w:tcPr>
            <w:tcW w:w="3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0"/>
              </w:rPr>
              <w:t>No change</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Information</w:t>
      </w:r>
    </w:p>
    <w:p>
      <w:pPr>
        <w:spacing w:after="0" w:line="229"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 xml:space="preserve">Amneal will hold a conference call on November 6, 2019 at 8:30 a.m. Eastern Time to discuss its results. The call and presentation can also be accessed via a live Webcast through the Investor Relations section of Amneal’s Web site at </w:t>
      </w:r>
      <w:r>
        <w:rPr>
          <w:rFonts w:ascii="Arial" w:cs="Arial" w:eastAsia="Arial" w:hAnsi="Arial"/>
          <w:sz w:val="16"/>
          <w:szCs w:val="16"/>
          <w:u w:val="single" w:color="auto"/>
          <w:color w:val="0000FF"/>
        </w:rPr>
        <w:t>https://investors.amneal.com/investor-relations</w:t>
      </w:r>
      <w:r>
        <w:rPr>
          <w:rFonts w:ascii="Arial" w:cs="Arial" w:eastAsia="Arial" w:hAnsi="Arial"/>
          <w:sz w:val="16"/>
          <w:szCs w:val="16"/>
          <w:color w:val="auto"/>
        </w:rPr>
        <w:t xml:space="preserve"> , or directly at </w:t>
      </w:r>
      <w:r>
        <w:rPr>
          <w:rFonts w:ascii="Arial" w:cs="Arial" w:eastAsia="Arial" w:hAnsi="Arial"/>
          <w:sz w:val="16"/>
          <w:szCs w:val="16"/>
          <w:u w:val="single" w:color="auto"/>
          <w:color w:val="0000FF"/>
        </w:rPr>
        <w:t>https://event.on24.com/wcc/r/2021447/323A22AA88A202DFC94FA94090002247.</w:t>
      </w:r>
      <w:r>
        <w:rPr>
          <w:rFonts w:ascii="Arial" w:cs="Arial" w:eastAsia="Arial" w:hAnsi="Arial"/>
          <w:sz w:val="16"/>
          <w:szCs w:val="16"/>
          <w:color w:val="0000FF"/>
        </w:rPr>
        <w:t xml:space="preserve"> </w:t>
      </w:r>
      <w:r>
        <w:rPr>
          <w:rFonts w:ascii="Arial" w:cs="Arial" w:eastAsia="Arial" w:hAnsi="Arial"/>
          <w:sz w:val="16"/>
          <w:szCs w:val="16"/>
          <w:color w:val="000000"/>
        </w:rPr>
        <w:t>The number to call from within the United States is (844) 746-0741 and</w:t>
      </w:r>
    </w:p>
    <w:p>
      <w:pPr>
        <w:ind w:left="460" w:hanging="452"/>
        <w:spacing w:after="0"/>
        <w:tabs>
          <w:tab w:leader="none" w:pos="460" w:val="left"/>
        </w:tabs>
        <w:numPr>
          <w:ilvl w:val="0"/>
          <w:numId w:val="7"/>
        </w:numPr>
        <w:rPr>
          <w:rFonts w:ascii="Arial" w:cs="Arial" w:eastAsia="Arial" w:hAnsi="Arial"/>
          <w:sz w:val="16"/>
          <w:szCs w:val="16"/>
          <w:color w:val="auto"/>
        </w:rPr>
      </w:pPr>
      <w:r>
        <w:rPr>
          <w:rFonts w:ascii="Arial" w:cs="Arial" w:eastAsia="Arial" w:hAnsi="Arial"/>
          <w:sz w:val="16"/>
          <w:szCs w:val="16"/>
          <w:color w:val="auto"/>
        </w:rPr>
        <w:t>317-5273 internationally. A replay of the conference call will be available shortly after the call for a period of seven days. To access the replay, dial</w:t>
      </w:r>
    </w:p>
    <w:p>
      <w:pPr>
        <w:spacing w:after="0" w:line="32" w:lineRule="exact"/>
        <w:rPr>
          <w:rFonts w:ascii="Arial" w:cs="Arial" w:eastAsia="Arial" w:hAnsi="Arial"/>
          <w:sz w:val="16"/>
          <w:szCs w:val="16"/>
          <w:color w:val="auto"/>
        </w:rPr>
      </w:pPr>
    </w:p>
    <w:p>
      <w:pPr>
        <w:ind w:left="440" w:hanging="432"/>
        <w:spacing w:after="0"/>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color w:val="auto"/>
        </w:rPr>
        <w:t>344-7529 (in the U.S.) and (412) 317-0088 (international callers). The access code for the replay is 10133264.</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6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About Amneal</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Amneal Pharmaceuticals, Inc. (NYSE: AMRX), headquartered in Bridgewater, NJ, is an integrated pharmaceutical company focused on developing, manufacturing and distributing generic, brand and biosimilar products. The Company has operations in North America, Asia, and Europe, working together to bring high-quality medicines to patients primarily within the United States.</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Amneal has an extensive portfolio of more than 300 generic medicines, and is expanding its portfolio to include complex dosage forms in a broad range of therapeutic areas. The Company also markets a portfolio of branded pharmaceutical products through its Specialty segment focused principally on central nervous system disorders and parasitic infections. For more information, visit </w:t>
      </w:r>
      <w:r>
        <w:rPr>
          <w:rFonts w:ascii="Arial" w:cs="Arial" w:eastAsia="Arial" w:hAnsi="Arial"/>
          <w:sz w:val="18"/>
          <w:szCs w:val="18"/>
          <w:u w:val="single" w:color="auto"/>
          <w:color w:val="0000FF"/>
        </w:rPr>
        <w:t>www.amneal.com</w:t>
      </w:r>
      <w:r>
        <w:rPr>
          <w:rFonts w:ascii="Arial" w:cs="Arial" w:eastAsia="Arial" w:hAnsi="Arial"/>
          <w:sz w:val="18"/>
          <w:szCs w:val="18"/>
          <w:color w:val="auto"/>
        </w:rPr>
        <w:t xml:space="preserve"> .</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2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This release includes certain non-GAAP financial measures, including adjusted EBITDA, adjusted net income, adjusted net income per diluted share, adjusted gross profit, adjusted gross margin and adjusted operating income, which are intended as supplemental measures of the Company’s performance that are not required by or presented in accordance with GAAP. In addition, this release includes these non-GAAP measures and our reported results on a non-GAAP combined basis to include the historical results of Impax and Gemini, not adjusted for financing and acquisition accounting impacts of the combination, as if the transaction closing dates had occurred on the first day of all periods presented herein. All combined business results presented in this release are not prepared in accordance with Article 11 of Regulation S-X. The calculation of Non-GAAP adjusted diluted earnings per share assumes the conversion of all outstanding shares of Class B Common Stock to shares of Class A Common stock.</w:t>
      </w:r>
    </w:p>
    <w:p>
      <w:pPr>
        <w:spacing w:after="0" w:line="178"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Management uses these non-GAAP historical and combined measures internally to evaluate and manage the Company’s operations and to better understand its business because they facilitate a comparative assessment of the Company's operating performance relative to its performance based on results calculated under GAAP. These non-GAAP measures also isolate the effects of some items that vary from period to period without any correlation to core operating performance and eliminate certain charges that management believes do not reflect the Company's operations and underlying operational performance. The compensation committee of the Company’s board of directors also uses certain of these measures to evaluate management's performance and set its compensation. The Company believes that these non-GAAP measures also provide useful information to investors regarding certain financial and business trends relating to the Company’s financial condition and operating results, and doing so on a combined basis facilitates an evaluation of the financial performance of the Company and its operations on a consistent basis. Providing this information therefore allows investors to make independent assessments of the Company’s financial performance, results of operation and trends while viewing the information through the eyes of management.</w:t>
      </w:r>
    </w:p>
    <w:p>
      <w:pPr>
        <w:spacing w:after="0" w:line="167"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These non-GAAP measures are subject to limitations. The non-GAAP measures presented in this release may not be comparable to similarly titled measures used by other companies because other companies may not calculate one or more in the same manner. Additionally, the non-GAAP performance measures exclude significant expenses and income that are required by GAAP to be recorded in the Company’s financial statements; do not reflect changes in, or cash requirements for, working capital needs; and do not reflect interest expense, or the requirements necessary to service interest or principal payments on debt. Further, the combined results may not represent what our combined results of operations and financial position would have been had the transactions occurred on the dates indicated, nor are they intended to project our combined results of operations or financial position for any future period. To compensate for these limitations, management presents and considers these non-GAAP measures in conjunction with the Company’s GAAP results; no non-GAAP measure should be considered in isolation from or as alternatives to net income, diluted earnings per share or any other measure determined in accordance with GAAP. Readers should review the reconciliations included below, and should not rely on any single financial measure to evaluate the Company’s business.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each non-GAAP measure to the most directly comparable GAAP measure is set forth below.</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 Harbor Statement</w:t>
      </w:r>
    </w:p>
    <w:p>
      <w:pPr>
        <w:spacing w:after="0" w:line="229"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Certain statements contained herein, regarding matters that are not historical facts, may be forward-looking statements (as defined in the Private Securities Litigation Reform Act of 1995). Such forward-looking statements include statements regarding management’s intentions, plans, beliefs, expectations or forecasts for the future, including, among other things, future operating results and financial performance, product development and launches, integration strategies and resulting cost reduction, market position and business strategy. Words such as “may,” “will,” “could,” “expect,” “plan,” “anticipate,” “intend,” “believe,” “estimate,” “assume,” “continue,” and similar words are intended to identify estimates and forward-looking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7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0" w:name="page11"/>
    <w:bookmarkEnd w:id="10"/>
    <w:p>
      <w:pPr>
        <w:jc w:val="both"/>
        <w:spacing w:after="0" w:line="284" w:lineRule="auto"/>
        <w:rPr>
          <w:sz w:val="20"/>
          <w:szCs w:val="20"/>
          <w:color w:val="auto"/>
        </w:rPr>
      </w:pPr>
      <w:r>
        <w:rPr>
          <w:rFonts w:ascii="Arial" w:cs="Arial" w:eastAsia="Arial" w:hAnsi="Arial"/>
          <w:sz w:val="16"/>
          <w:szCs w:val="16"/>
          <w:color w:val="auto"/>
        </w:rPr>
        <w:t>The reader is cautioned not to rely on these forward-looking statements. These forward-looking statements are based on current expectations of future events. If the underlying assumptions prove inaccurate or known or unknown risks or uncertainties materialize, actual results could vary materially from the expectations and projections of Amneal Pharmaceuticals, Inc. (the “Company”). Such risks and uncertainties include, but are not limited to: the risk that our goodwill may become impaired, which could adversely affect our financial condition and results of operations, our ability to integrate the operations of Amneal Pharmaceuticals LLC and Impax Laboratories, LLC pursuant to the business combination completed on May 4, 2018, and our ability to realize the anticipated synergies and other benefits of the combination; our ability to successfully develop and commercialize new products; our ability to obtain exclusive marketing rights for our products and to introduce products on a timely basis; the competition we face in the pharmaceutical industry from brand and generic drug product companies, and the impact of that competition on our ability to set prices; our ability to manage our growth; our dependence on the sales of a limited number of products for a substantial portion of our total revenues; the risk of product liability and other claims against us by consumers and other third parties; risks related to changes in the regulatory environment, including United States federal and state laws related to healthcare fraud abuse and health information privacy and security and changes in such laws; changes to FDA product approval requirements; risks related to federal regulation of arrangements between manufacturers of branded and generic products; the impact of healthcare reform and changes in coverage and reimbursement levels by governmental authorities and other third-party payers; the continuing trend of consolidation of certain customer groups; our reliance on certain licenses to proprietary technologies from time to time; our dependence on third party suppliers and distributors for raw materials for our products and certain finished goods; the impact of global economic conditions; our dependence on third party agreements for a portion of our product offerings; our ability to make acquisitions of or investments in complementary businesses and products on advantageous terms; legal, regulatory and legislative efforts by our brand competitors to deter competition from our generic alternatives; the significant amount of resources we expend on research and development; our substantial amount of indebtedness and our ability to generate sufficient cash to service our indebtedness in the future, and the impact of interest rate fluctuations on such indebtedness; the high concentration of ownership of our Class A Common Stock and the fact that we are controlled by a group of stockholders. A further list and descriptions of these risks, uncertainties and other factors can be found in the Company’s most recently filed Annual Report on Form 10-K for the fiscal year ended December 31, 2018, as supplemented by any subsequently filed Quarterly Reports on Form 10-Q. Copies of these filings are available online at www.sec.gov, www.amneal.com or on request from the Company.</w:t>
      </w:r>
    </w:p>
    <w:p>
      <w:pPr>
        <w:spacing w:after="0" w:line="39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Forward-looking statements included herein speak only as of the date hereof and we undertake no obligation to revise or update such statements to reflect the occurrence of events or circumstances after the date hereof.</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Trademarks referenced herein are the property of their respective owners.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8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 except per share amounts)</w:t>
      </w: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5960" w:type="dxa"/>
            <w:vAlign w:val="bottom"/>
          </w:tcPr>
          <w:p>
            <w:pPr>
              <w:spacing w:after="0"/>
              <w:rPr>
                <w:sz w:val="18"/>
                <w:szCs w:val="18"/>
                <w:color w:val="auto"/>
              </w:rPr>
            </w:pPr>
          </w:p>
        </w:tc>
        <w:tc>
          <w:tcPr>
            <w:tcW w:w="2780" w:type="dxa"/>
            <w:vAlign w:val="bottom"/>
            <w:gridSpan w:val="6"/>
          </w:tcPr>
          <w:p>
            <w:pPr>
              <w:spacing w:after="0"/>
              <w:rPr>
                <w:sz w:val="20"/>
                <w:szCs w:val="20"/>
                <w:color w:val="auto"/>
              </w:rPr>
            </w:pPr>
            <w:r>
              <w:rPr>
                <w:rFonts w:ascii="Arial" w:cs="Arial" w:eastAsia="Arial" w:hAnsi="Arial"/>
                <w:sz w:val="16"/>
                <w:szCs w:val="16"/>
                <w:b w:val="1"/>
                <w:bCs w:val="1"/>
                <w:color w:val="auto"/>
              </w:rPr>
              <w:t>Three Months Ended September 30,</w:t>
            </w:r>
          </w:p>
        </w:tc>
        <w:tc>
          <w:tcPr>
            <w:tcW w:w="2680" w:type="dxa"/>
            <w:vAlign w:val="bottom"/>
            <w:gridSpan w:val="5"/>
          </w:tcPr>
          <w:p>
            <w:pPr>
              <w:jc w:val="right"/>
              <w:ind w:right="119"/>
              <w:spacing w:after="0"/>
              <w:rPr>
                <w:sz w:val="20"/>
                <w:szCs w:val="20"/>
                <w:color w:val="auto"/>
              </w:rPr>
            </w:pPr>
            <w:r>
              <w:rPr>
                <w:rFonts w:ascii="Arial" w:cs="Arial" w:eastAsia="Arial" w:hAnsi="Arial"/>
                <w:sz w:val="16"/>
                <w:szCs w:val="16"/>
                <w:b w:val="1"/>
                <w:bCs w:val="1"/>
                <w:color w:val="auto"/>
                <w:w w:val="93"/>
              </w:rPr>
              <w:t>Nine Months Ended September 30,</w:t>
            </w:r>
          </w:p>
        </w:tc>
        <w:tc>
          <w:tcPr>
            <w:tcW w:w="0" w:type="dxa"/>
            <w:vAlign w:val="bottom"/>
          </w:tcPr>
          <w:p>
            <w:pPr>
              <w:spacing w:after="0"/>
              <w:rPr>
                <w:sz w:val="1"/>
                <w:szCs w:val="1"/>
                <w:color w:val="auto"/>
              </w:rPr>
            </w:pPr>
          </w:p>
        </w:tc>
      </w:tr>
      <w:tr>
        <w:trPr>
          <w:trHeight w:val="210"/>
        </w:trPr>
        <w:tc>
          <w:tcPr>
            <w:tcW w:w="5960" w:type="dxa"/>
            <w:vAlign w:val="bottom"/>
            <w:tcBorders>
              <w:bottom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ind w:right="439"/>
              <w:spacing w:after="0"/>
              <w:rPr>
                <w:sz w:val="20"/>
                <w:szCs w:val="20"/>
                <w:color w:val="auto"/>
              </w:rPr>
            </w:pPr>
            <w:r>
              <w:rPr>
                <w:rFonts w:ascii="Arial" w:cs="Arial" w:eastAsia="Arial" w:hAnsi="Arial"/>
                <w:sz w:val="16"/>
                <w:szCs w:val="16"/>
                <w:b w:val="1"/>
                <w:bCs w:val="1"/>
                <w:color w:val="auto"/>
              </w:rPr>
              <w:t>2019</w:t>
            </w:r>
          </w:p>
        </w:tc>
        <w:tc>
          <w:tcPr>
            <w:tcW w:w="140" w:type="dxa"/>
            <w:vAlign w:val="bottom"/>
            <w:tcBorders>
              <w:top w:val="single" w:sz="8" w:color="auto"/>
              <w:bottom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ind w:right="459"/>
              <w:spacing w:after="0"/>
              <w:rPr>
                <w:sz w:val="20"/>
                <w:szCs w:val="20"/>
                <w:color w:val="auto"/>
              </w:rPr>
            </w:pPr>
            <w:r>
              <w:rPr>
                <w:rFonts w:ascii="Arial" w:cs="Arial" w:eastAsia="Arial" w:hAnsi="Arial"/>
                <w:sz w:val="16"/>
                <w:szCs w:val="16"/>
                <w:b w:val="1"/>
                <w:bCs w:val="1"/>
                <w:color w:val="auto"/>
              </w:rPr>
              <w:t>2018</w:t>
            </w:r>
          </w:p>
        </w:tc>
        <w:tc>
          <w:tcPr>
            <w:tcW w:w="120" w:type="dxa"/>
            <w:vAlign w:val="bottom"/>
            <w:tcBorders>
              <w:bottom w:val="single" w:sz="8" w:color="CFF0F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ind w:right="459"/>
              <w:spacing w:after="0"/>
              <w:rPr>
                <w:sz w:val="20"/>
                <w:szCs w:val="20"/>
                <w:color w:val="auto"/>
              </w:rPr>
            </w:pPr>
            <w:r>
              <w:rPr>
                <w:rFonts w:ascii="Arial" w:cs="Arial" w:eastAsia="Arial" w:hAnsi="Arial"/>
                <w:sz w:val="16"/>
                <w:szCs w:val="16"/>
                <w:b w:val="1"/>
                <w:bCs w:val="1"/>
                <w:color w:val="auto"/>
              </w:rPr>
              <w:t>2019</w:t>
            </w:r>
          </w:p>
        </w:tc>
        <w:tc>
          <w:tcPr>
            <w:tcW w:w="140" w:type="dxa"/>
            <w:vAlign w:val="bottom"/>
            <w:tcBorders>
              <w:top w:val="single" w:sz="8" w:color="auto"/>
              <w:bottom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ind w:right="459"/>
              <w:spacing w:after="0"/>
              <w:rPr>
                <w:sz w:val="20"/>
                <w:szCs w:val="20"/>
                <w:color w:val="auto"/>
              </w:rPr>
            </w:pPr>
            <w:r>
              <w:rPr>
                <w:rFonts w:ascii="Arial" w:cs="Arial" w:eastAsia="Arial" w:hAnsi="Arial"/>
                <w:sz w:val="16"/>
                <w:szCs w:val="16"/>
                <w:b w:val="1"/>
                <w:bCs w:val="1"/>
                <w:color w:val="auto"/>
              </w:rPr>
              <w:t>2018</w:t>
            </w:r>
          </w:p>
        </w:tc>
        <w:tc>
          <w:tcPr>
            <w:tcW w:w="0" w:type="dxa"/>
            <w:vAlign w:val="bottom"/>
          </w:tcPr>
          <w:p>
            <w:pPr>
              <w:spacing w:after="0"/>
              <w:rPr>
                <w:sz w:val="1"/>
                <w:szCs w:val="1"/>
                <w:color w:val="auto"/>
              </w:rPr>
            </w:pPr>
          </w:p>
        </w:tc>
      </w:tr>
      <w:tr>
        <w:trPr>
          <w:trHeight w:val="212"/>
        </w:trPr>
        <w:tc>
          <w:tcPr>
            <w:tcW w:w="59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Net revenue</w:t>
            </w:r>
          </w:p>
        </w:tc>
        <w:tc>
          <w:tcPr>
            <w:tcW w:w="24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378,283</w:t>
            </w: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84"/>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476,487</w:t>
            </w:r>
          </w:p>
        </w:tc>
        <w:tc>
          <w:tcPr>
            <w:tcW w:w="12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103"/>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1,229,045</w:t>
            </w:r>
          </w:p>
        </w:tc>
        <w:tc>
          <w:tcPr>
            <w:tcW w:w="38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1,165,463</w:t>
            </w:r>
          </w:p>
        </w:tc>
        <w:tc>
          <w:tcPr>
            <w:tcW w:w="0" w:type="dxa"/>
            <w:vAlign w:val="bottom"/>
          </w:tcPr>
          <w:p>
            <w:pPr>
              <w:spacing w:after="0"/>
              <w:rPr>
                <w:sz w:val="1"/>
                <w:szCs w:val="1"/>
                <w:color w:val="auto"/>
              </w:rPr>
            </w:pPr>
          </w:p>
        </w:tc>
      </w:tr>
      <w:tr>
        <w:trPr>
          <w:trHeight w:val="213"/>
        </w:trPr>
        <w:tc>
          <w:tcPr>
            <w:tcW w:w="5960" w:type="dxa"/>
            <w:vAlign w:val="bottom"/>
          </w:tcPr>
          <w:p>
            <w:pPr>
              <w:spacing w:after="0"/>
              <w:rPr>
                <w:sz w:val="20"/>
                <w:szCs w:val="20"/>
                <w:color w:val="auto"/>
              </w:rPr>
            </w:pPr>
            <w:r>
              <w:rPr>
                <w:rFonts w:ascii="Arial" w:cs="Arial" w:eastAsia="Arial" w:hAnsi="Arial"/>
                <w:sz w:val="16"/>
                <w:szCs w:val="16"/>
                <w:color w:val="auto"/>
              </w:rPr>
              <w:t>Cost of goods sold</w:t>
            </w:r>
          </w:p>
        </w:tc>
        <w:tc>
          <w:tcPr>
            <w:tcW w:w="24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267,717</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right"/>
              <w:ind w:right="59"/>
              <w:spacing w:after="0"/>
              <w:rPr>
                <w:sz w:val="20"/>
                <w:szCs w:val="20"/>
                <w:color w:val="auto"/>
              </w:rPr>
            </w:pPr>
            <w:r>
              <w:rPr>
                <w:rFonts w:ascii="Arial" w:cs="Arial" w:eastAsia="Arial" w:hAnsi="Arial"/>
                <w:sz w:val="16"/>
                <w:szCs w:val="16"/>
                <w:color w:val="auto"/>
              </w:rPr>
              <w:t>268,567</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873,841</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634,653</w:t>
            </w: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spacing w:after="0"/>
              <w:rPr>
                <w:sz w:val="20"/>
                <w:szCs w:val="20"/>
                <w:color w:val="auto"/>
              </w:rPr>
            </w:pPr>
            <w:r>
              <w:rPr>
                <w:rFonts w:ascii="Arial" w:cs="Arial" w:eastAsia="Arial" w:hAnsi="Arial"/>
                <w:sz w:val="16"/>
                <w:szCs w:val="16"/>
                <w:color w:val="auto"/>
              </w:rPr>
              <w:t>Cost of goods sold impairment charges</w:t>
            </w: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56,132</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7,815</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112,441</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7,815</w:t>
            </w:r>
          </w:p>
        </w:tc>
        <w:tc>
          <w:tcPr>
            <w:tcW w:w="0" w:type="dxa"/>
            <w:vAlign w:val="bottom"/>
          </w:tcPr>
          <w:p>
            <w:pPr>
              <w:spacing w:after="0"/>
              <w:rPr>
                <w:sz w:val="1"/>
                <w:szCs w:val="1"/>
                <w:color w:val="auto"/>
              </w:rPr>
            </w:pPr>
          </w:p>
        </w:tc>
      </w:tr>
      <w:tr>
        <w:trPr>
          <w:trHeight w:val="207"/>
        </w:trPr>
        <w:tc>
          <w:tcPr>
            <w:tcW w:w="5960" w:type="dxa"/>
            <w:vAlign w:val="bottom"/>
            <w:tcBorders>
              <w:bottom w:val="single" w:sz="8" w:color="CFF0FC"/>
            </w:tcBorders>
          </w:tcPr>
          <w:p>
            <w:pPr>
              <w:ind w:left="500"/>
              <w:spacing w:after="0"/>
              <w:rPr>
                <w:sz w:val="20"/>
                <w:szCs w:val="20"/>
                <w:color w:val="auto"/>
              </w:rPr>
            </w:pPr>
            <w:r>
              <w:rPr>
                <w:rFonts w:ascii="Arial" w:cs="Arial" w:eastAsia="Arial" w:hAnsi="Arial"/>
                <w:sz w:val="16"/>
                <w:szCs w:val="16"/>
                <w:b w:val="1"/>
                <w:bCs w:val="1"/>
                <w:color w:val="auto"/>
              </w:rPr>
              <w:t>Gross profit</w:t>
            </w:r>
          </w:p>
        </w:tc>
        <w:tc>
          <w:tcPr>
            <w:tcW w:w="2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54,434</w:t>
            </w:r>
          </w:p>
        </w:tc>
        <w:tc>
          <w:tcPr>
            <w:tcW w:w="14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200,105</w:t>
            </w:r>
          </w:p>
        </w:tc>
        <w:tc>
          <w:tcPr>
            <w:tcW w:w="120" w:type="dxa"/>
            <w:vAlign w:val="bottom"/>
            <w:tcBorders>
              <w:bottom w:val="single" w:sz="8" w:color="CFF0FC"/>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242,763</w:t>
            </w:r>
          </w:p>
        </w:tc>
        <w:tc>
          <w:tcPr>
            <w:tcW w:w="14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522,995</w:t>
            </w:r>
          </w:p>
        </w:tc>
        <w:tc>
          <w:tcPr>
            <w:tcW w:w="0" w:type="dxa"/>
            <w:vAlign w:val="bottom"/>
          </w:tcPr>
          <w:p>
            <w:pPr>
              <w:spacing w:after="0"/>
              <w:rPr>
                <w:sz w:val="1"/>
                <w:szCs w:val="1"/>
                <w:color w:val="auto"/>
              </w:rPr>
            </w:pPr>
          </w:p>
        </w:tc>
      </w:tr>
      <w:tr>
        <w:trPr>
          <w:trHeight w:val="213"/>
        </w:trPr>
        <w:tc>
          <w:tcPr>
            <w:tcW w:w="5960" w:type="dxa"/>
            <w:vAlign w:val="bottom"/>
            <w:shd w:val="clear" w:color="auto" w:fill="CFF0FC"/>
          </w:tcPr>
          <w:p>
            <w:pPr>
              <w:spacing w:after="0"/>
              <w:rPr>
                <w:sz w:val="20"/>
                <w:szCs w:val="20"/>
                <w:color w:val="auto"/>
              </w:rPr>
            </w:pPr>
            <w:r>
              <w:rPr>
                <w:rFonts w:ascii="Arial" w:cs="Arial" w:eastAsia="Arial" w:hAnsi="Arial"/>
                <w:sz w:val="16"/>
                <w:szCs w:val="16"/>
                <w:color w:val="auto"/>
              </w:rPr>
              <w:t>Selling, general and administrative</w:t>
            </w:r>
          </w:p>
        </w:tc>
        <w:tc>
          <w:tcPr>
            <w:tcW w:w="24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63,797</w:t>
            </w: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75,486</w:t>
            </w:r>
          </w:p>
        </w:tc>
        <w:tc>
          <w:tcPr>
            <w:tcW w:w="1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215,514</w:t>
            </w: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156,610</w:t>
            </w:r>
          </w:p>
        </w:tc>
        <w:tc>
          <w:tcPr>
            <w:tcW w:w="0" w:type="dxa"/>
            <w:vAlign w:val="bottom"/>
          </w:tcPr>
          <w:p>
            <w:pPr>
              <w:spacing w:after="0"/>
              <w:rPr>
                <w:sz w:val="1"/>
                <w:szCs w:val="1"/>
                <w:color w:val="auto"/>
              </w:rPr>
            </w:pPr>
          </w:p>
        </w:tc>
      </w:tr>
      <w:tr>
        <w:trPr>
          <w:trHeight w:val="213"/>
        </w:trPr>
        <w:tc>
          <w:tcPr>
            <w:tcW w:w="596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24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38,125</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right"/>
              <w:ind w:right="59"/>
              <w:spacing w:after="0"/>
              <w:rPr>
                <w:sz w:val="20"/>
                <w:szCs w:val="20"/>
                <w:color w:val="auto"/>
              </w:rPr>
            </w:pPr>
            <w:r>
              <w:rPr>
                <w:rFonts w:ascii="Arial" w:cs="Arial" w:eastAsia="Arial" w:hAnsi="Arial"/>
                <w:sz w:val="16"/>
                <w:szCs w:val="16"/>
                <w:color w:val="auto"/>
              </w:rPr>
              <w:t>42,349</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139,999</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136,893</w:t>
            </w: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spacing w:after="0"/>
              <w:rPr>
                <w:sz w:val="20"/>
                <w:szCs w:val="20"/>
                <w:color w:val="auto"/>
              </w:rPr>
            </w:pPr>
            <w:r>
              <w:rPr>
                <w:rFonts w:ascii="Arial" w:cs="Arial" w:eastAsia="Arial" w:hAnsi="Arial"/>
                <w:sz w:val="16"/>
                <w:szCs w:val="16"/>
                <w:color w:val="auto"/>
              </w:rPr>
              <w:t>In-process research and development impairment charges</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23,382</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650</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46,169</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650</w:t>
            </w:r>
          </w:p>
        </w:tc>
        <w:tc>
          <w:tcPr>
            <w:tcW w:w="0" w:type="dxa"/>
            <w:vAlign w:val="bottom"/>
          </w:tcPr>
          <w:p>
            <w:pPr>
              <w:spacing w:after="0"/>
              <w:rPr>
                <w:sz w:val="1"/>
                <w:szCs w:val="1"/>
                <w:color w:val="auto"/>
              </w:rPr>
            </w:pPr>
          </w:p>
        </w:tc>
      </w:tr>
      <w:tr>
        <w:trPr>
          <w:trHeight w:val="213"/>
        </w:trPr>
        <w:tc>
          <w:tcPr>
            <w:tcW w:w="5960" w:type="dxa"/>
            <w:vAlign w:val="bottom"/>
          </w:tcPr>
          <w:p>
            <w:pPr>
              <w:spacing w:after="0"/>
              <w:rPr>
                <w:sz w:val="20"/>
                <w:szCs w:val="20"/>
                <w:color w:val="auto"/>
              </w:rPr>
            </w:pPr>
            <w:r>
              <w:rPr>
                <w:rFonts w:ascii="Arial" w:cs="Arial" w:eastAsia="Arial" w:hAnsi="Arial"/>
                <w:sz w:val="16"/>
                <w:szCs w:val="16"/>
                <w:color w:val="auto"/>
              </w:rPr>
              <w:t>Charges (gains) related to legal matters, net</w:t>
            </w:r>
          </w:p>
        </w:tc>
        <w:tc>
          <w:tcPr>
            <w:tcW w:w="24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14,750</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right"/>
              <w:ind w:right="59"/>
              <w:spacing w:after="0"/>
              <w:rPr>
                <w:sz w:val="20"/>
                <w:szCs w:val="20"/>
                <w:color w:val="auto"/>
              </w:rPr>
            </w:pPr>
            <w:r>
              <w:rPr>
                <w:rFonts w:ascii="Arial" w:cs="Arial" w:eastAsia="Arial" w:hAnsi="Arial"/>
                <w:sz w:val="16"/>
                <w:szCs w:val="16"/>
                <w:color w:val="auto"/>
              </w:rPr>
              <w:t>2,589</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14,750</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(411)</w:t>
            </w: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spacing w:after="0"/>
              <w:rPr>
                <w:sz w:val="20"/>
                <w:szCs w:val="20"/>
                <w:color w:val="auto"/>
              </w:rPr>
            </w:pPr>
            <w:r>
              <w:rPr>
                <w:rFonts w:ascii="Arial" w:cs="Arial" w:eastAsia="Arial" w:hAnsi="Arial"/>
                <w:sz w:val="16"/>
                <w:szCs w:val="16"/>
                <w:color w:val="auto"/>
              </w:rPr>
              <w:t>Intellectual property legal development expenses</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2,586</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4,401</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9,263</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13,024</w:t>
            </w:r>
          </w:p>
        </w:tc>
        <w:tc>
          <w:tcPr>
            <w:tcW w:w="0" w:type="dxa"/>
            <w:vAlign w:val="bottom"/>
          </w:tcPr>
          <w:p>
            <w:pPr>
              <w:spacing w:after="0"/>
              <w:rPr>
                <w:sz w:val="1"/>
                <w:szCs w:val="1"/>
                <w:color w:val="auto"/>
              </w:rPr>
            </w:pPr>
          </w:p>
        </w:tc>
      </w:tr>
      <w:tr>
        <w:trPr>
          <w:trHeight w:val="213"/>
        </w:trPr>
        <w:tc>
          <w:tcPr>
            <w:tcW w:w="5960" w:type="dxa"/>
            <w:vAlign w:val="bottom"/>
          </w:tcPr>
          <w:p>
            <w:pPr>
              <w:spacing w:after="0"/>
              <w:rPr>
                <w:sz w:val="20"/>
                <w:szCs w:val="20"/>
                <w:color w:val="auto"/>
              </w:rPr>
            </w:pPr>
            <w:r>
              <w:rPr>
                <w:rFonts w:ascii="Arial" w:cs="Arial" w:eastAsia="Arial" w:hAnsi="Arial"/>
                <w:sz w:val="16"/>
                <w:szCs w:val="16"/>
                <w:color w:val="auto"/>
              </w:rPr>
              <w:t>Acquisition, transaction-related and integration expenses</w:t>
            </w:r>
          </w:p>
        </w:tc>
        <w:tc>
          <w:tcPr>
            <w:tcW w:w="24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3,131</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right"/>
              <w:ind w:right="59"/>
              <w:spacing w:after="0"/>
              <w:rPr>
                <w:sz w:val="20"/>
                <w:szCs w:val="20"/>
                <w:color w:val="auto"/>
              </w:rPr>
            </w:pPr>
            <w:r>
              <w:rPr>
                <w:rFonts w:ascii="Arial" w:cs="Arial" w:eastAsia="Arial" w:hAnsi="Arial"/>
                <w:sz w:val="16"/>
                <w:szCs w:val="16"/>
                <w:color w:val="auto"/>
              </w:rPr>
              <w:t>2,231</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12,682</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216,873</w:t>
            </w: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spacing w:after="0"/>
              <w:rPr>
                <w:sz w:val="20"/>
                <w:szCs w:val="20"/>
                <w:color w:val="auto"/>
              </w:rPr>
            </w:pPr>
            <w:r>
              <w:rPr>
                <w:rFonts w:ascii="Arial" w:cs="Arial" w:eastAsia="Arial" w:hAnsi="Arial"/>
                <w:sz w:val="16"/>
                <w:szCs w:val="16"/>
                <w:color w:val="auto"/>
              </w:rPr>
              <w:t>Restructuring and other charges</w:t>
            </w: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20,937</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(2,156)</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29,933</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42,309</w:t>
            </w:r>
          </w:p>
        </w:tc>
        <w:tc>
          <w:tcPr>
            <w:tcW w:w="0" w:type="dxa"/>
            <w:vAlign w:val="bottom"/>
          </w:tcPr>
          <w:p>
            <w:pPr>
              <w:spacing w:after="0"/>
              <w:rPr>
                <w:sz w:val="1"/>
                <w:szCs w:val="1"/>
                <w:color w:val="auto"/>
              </w:rPr>
            </w:pPr>
          </w:p>
        </w:tc>
      </w:tr>
      <w:tr>
        <w:trPr>
          <w:trHeight w:val="207"/>
        </w:trPr>
        <w:tc>
          <w:tcPr>
            <w:tcW w:w="5960" w:type="dxa"/>
            <w:vAlign w:val="bottom"/>
            <w:tcBorders>
              <w:bottom w:val="single" w:sz="8" w:color="CFF0FC"/>
            </w:tcBorders>
          </w:tcPr>
          <w:p>
            <w:pPr>
              <w:ind w:left="500"/>
              <w:spacing w:after="0"/>
              <w:rPr>
                <w:sz w:val="20"/>
                <w:szCs w:val="20"/>
                <w:color w:val="auto"/>
              </w:rPr>
            </w:pPr>
            <w:r>
              <w:rPr>
                <w:rFonts w:ascii="Arial" w:cs="Arial" w:eastAsia="Arial" w:hAnsi="Arial"/>
                <w:sz w:val="16"/>
                <w:szCs w:val="16"/>
                <w:b w:val="1"/>
                <w:bCs w:val="1"/>
                <w:color w:val="auto"/>
              </w:rPr>
              <w:t>Operating (loss) income</w:t>
            </w:r>
          </w:p>
        </w:tc>
        <w:tc>
          <w:tcPr>
            <w:tcW w:w="2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(112,274)</w:t>
            </w:r>
          </w:p>
        </w:tc>
        <w:tc>
          <w:tcPr>
            <w:tcW w:w="14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74,555</w:t>
            </w:r>
          </w:p>
        </w:tc>
        <w:tc>
          <w:tcPr>
            <w:tcW w:w="120" w:type="dxa"/>
            <w:vAlign w:val="bottom"/>
            <w:tcBorders>
              <w:bottom w:val="single" w:sz="8" w:color="CFF0FC"/>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(225,547)</w:t>
            </w:r>
          </w:p>
        </w:tc>
        <w:tc>
          <w:tcPr>
            <w:tcW w:w="14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(42,953)</w:t>
            </w:r>
          </w:p>
        </w:tc>
        <w:tc>
          <w:tcPr>
            <w:tcW w:w="0" w:type="dxa"/>
            <w:vAlign w:val="bottom"/>
          </w:tcPr>
          <w:p>
            <w:pPr>
              <w:spacing w:after="0"/>
              <w:rPr>
                <w:sz w:val="1"/>
                <w:szCs w:val="1"/>
                <w:color w:val="auto"/>
              </w:rPr>
            </w:pPr>
          </w:p>
        </w:tc>
      </w:tr>
      <w:tr>
        <w:trPr>
          <w:trHeight w:val="213"/>
        </w:trPr>
        <w:tc>
          <w:tcPr>
            <w:tcW w:w="5960" w:type="dxa"/>
            <w:vAlign w:val="bottom"/>
            <w:shd w:val="clear" w:color="auto" w:fill="CFF0FC"/>
          </w:tcPr>
          <w:p>
            <w:pPr>
              <w:spacing w:after="0"/>
              <w:rPr>
                <w:sz w:val="20"/>
                <w:szCs w:val="20"/>
                <w:color w:val="auto"/>
              </w:rPr>
            </w:pPr>
            <w:r>
              <w:rPr>
                <w:rFonts w:ascii="Arial" w:cs="Arial" w:eastAsia="Arial" w:hAnsi="Arial"/>
                <w:sz w:val="16"/>
                <w:szCs w:val="16"/>
                <w:color w:val="auto"/>
              </w:rPr>
              <w:t>Other income (expense):</w:t>
            </w:r>
          </w:p>
        </w:tc>
        <w:tc>
          <w:tcPr>
            <w:tcW w:w="2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960" w:type="dxa"/>
            <w:vAlign w:val="bottom"/>
          </w:tcPr>
          <w:p>
            <w:pPr>
              <w:ind w:left="260"/>
              <w:spacing w:after="0"/>
              <w:rPr>
                <w:sz w:val="20"/>
                <w:szCs w:val="20"/>
                <w:color w:val="auto"/>
              </w:rPr>
            </w:pPr>
            <w:r>
              <w:rPr>
                <w:rFonts w:ascii="Arial" w:cs="Arial" w:eastAsia="Arial" w:hAnsi="Arial"/>
                <w:sz w:val="16"/>
                <w:szCs w:val="16"/>
                <w:color w:val="auto"/>
              </w:rPr>
              <w:t>Interest expense, net</w:t>
            </w: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(42,209)</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(43,018)</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(129,376)</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(100,691)</w:t>
            </w: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Foreign exchange loss, net</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(12,531)</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(5,137)</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(9,684)</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(22,518)</w:t>
            </w:r>
          </w:p>
        </w:tc>
        <w:tc>
          <w:tcPr>
            <w:tcW w:w="0" w:type="dxa"/>
            <w:vAlign w:val="bottom"/>
          </w:tcPr>
          <w:p>
            <w:pPr>
              <w:spacing w:after="0"/>
              <w:rPr>
                <w:sz w:val="1"/>
                <w:szCs w:val="1"/>
                <w:color w:val="auto"/>
              </w:rPr>
            </w:pPr>
          </w:p>
        </w:tc>
      </w:tr>
      <w:tr>
        <w:trPr>
          <w:trHeight w:val="213"/>
        </w:trPr>
        <w:tc>
          <w:tcPr>
            <w:tcW w:w="5960" w:type="dxa"/>
            <w:vAlign w:val="bottom"/>
          </w:tcPr>
          <w:p>
            <w:pPr>
              <w:ind w:left="260"/>
              <w:spacing w:after="0"/>
              <w:rPr>
                <w:sz w:val="20"/>
                <w:szCs w:val="20"/>
                <w:color w:val="auto"/>
              </w:rPr>
            </w:pPr>
            <w:r>
              <w:rPr>
                <w:rFonts w:ascii="Arial" w:cs="Arial" w:eastAsia="Arial" w:hAnsi="Arial"/>
                <w:sz w:val="16"/>
                <w:szCs w:val="16"/>
                <w:color w:val="auto"/>
              </w:rPr>
              <w:t>Loss on extinguishment of debt</w:t>
            </w: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(19,667)</w:t>
            </w: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(Loss) gain on sale of international businesses, net</w:t>
            </w:r>
          </w:p>
        </w:tc>
        <w:tc>
          <w:tcPr>
            <w:tcW w:w="2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2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(2,812)</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6,930</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(2,812)</w:t>
            </w:r>
          </w:p>
        </w:tc>
        <w:tc>
          <w:tcPr>
            <w:tcW w:w="0" w:type="dxa"/>
            <w:vAlign w:val="bottom"/>
          </w:tcPr>
          <w:p>
            <w:pPr>
              <w:spacing w:after="0"/>
              <w:rPr>
                <w:sz w:val="1"/>
                <w:szCs w:val="1"/>
                <w:color w:val="auto"/>
              </w:rPr>
            </w:pPr>
          </w:p>
        </w:tc>
      </w:tr>
      <w:tr>
        <w:trPr>
          <w:trHeight w:val="213"/>
        </w:trPr>
        <w:tc>
          <w:tcPr>
            <w:tcW w:w="5960" w:type="dxa"/>
            <w:vAlign w:val="bottom"/>
          </w:tcPr>
          <w:p>
            <w:pPr>
              <w:ind w:left="260"/>
              <w:spacing w:after="0"/>
              <w:rPr>
                <w:sz w:val="20"/>
                <w:szCs w:val="20"/>
                <w:color w:val="auto"/>
              </w:rPr>
            </w:pPr>
            <w:r>
              <w:rPr>
                <w:rFonts w:ascii="Arial" w:cs="Arial" w:eastAsia="Arial" w:hAnsi="Arial"/>
                <w:sz w:val="16"/>
                <w:szCs w:val="16"/>
                <w:color w:val="auto"/>
              </w:rPr>
              <w:t>Gain from reduction of tax receivable agreement liability</w:t>
            </w:r>
          </w:p>
        </w:tc>
        <w:tc>
          <w:tcPr>
            <w:tcW w:w="24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192,844</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192,844</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Other income (expense), net</w:t>
            </w: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446</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(1,014)</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1,702</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725</w:t>
            </w:r>
          </w:p>
        </w:tc>
        <w:tc>
          <w:tcPr>
            <w:tcW w:w="0" w:type="dxa"/>
            <w:vAlign w:val="bottom"/>
          </w:tcPr>
          <w:p>
            <w:pPr>
              <w:spacing w:after="0"/>
              <w:rPr>
                <w:sz w:val="1"/>
                <w:szCs w:val="1"/>
                <w:color w:val="auto"/>
              </w:rPr>
            </w:pPr>
          </w:p>
        </w:tc>
      </w:tr>
      <w:tr>
        <w:trPr>
          <w:trHeight w:val="207"/>
        </w:trPr>
        <w:tc>
          <w:tcPr>
            <w:tcW w:w="5960" w:type="dxa"/>
            <w:vAlign w:val="bottom"/>
            <w:tcBorders>
              <w:bottom w:val="single" w:sz="8" w:color="CFF0FC"/>
            </w:tcBorders>
          </w:tcPr>
          <w:p>
            <w:pPr>
              <w:spacing w:after="0"/>
              <w:rPr>
                <w:sz w:val="20"/>
                <w:szCs w:val="20"/>
                <w:color w:val="auto"/>
              </w:rPr>
            </w:pPr>
            <w:r>
              <w:rPr>
                <w:rFonts w:ascii="Arial" w:cs="Arial" w:eastAsia="Arial" w:hAnsi="Arial"/>
                <w:sz w:val="16"/>
                <w:szCs w:val="16"/>
                <w:b w:val="1"/>
                <w:bCs w:val="1"/>
                <w:color w:val="auto"/>
              </w:rPr>
              <w:t>Total other income (expense), net</w:t>
            </w:r>
          </w:p>
        </w:tc>
        <w:tc>
          <w:tcPr>
            <w:tcW w:w="2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138,550</w:t>
            </w:r>
          </w:p>
        </w:tc>
        <w:tc>
          <w:tcPr>
            <w:tcW w:w="14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(51,981)</w:t>
            </w:r>
          </w:p>
        </w:tc>
        <w:tc>
          <w:tcPr>
            <w:tcW w:w="120" w:type="dxa"/>
            <w:vAlign w:val="bottom"/>
            <w:tcBorders>
              <w:bottom w:val="single" w:sz="8" w:color="CFF0FC"/>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62,416</w:t>
            </w:r>
          </w:p>
        </w:tc>
        <w:tc>
          <w:tcPr>
            <w:tcW w:w="14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(144,963)</w:t>
            </w:r>
          </w:p>
        </w:tc>
        <w:tc>
          <w:tcPr>
            <w:tcW w:w="0" w:type="dxa"/>
            <w:vAlign w:val="bottom"/>
          </w:tcPr>
          <w:p>
            <w:pPr>
              <w:spacing w:after="0"/>
              <w:rPr>
                <w:sz w:val="1"/>
                <w:szCs w:val="1"/>
                <w:color w:val="auto"/>
              </w:rPr>
            </w:pPr>
          </w:p>
        </w:tc>
      </w:tr>
      <w:tr>
        <w:trPr>
          <w:trHeight w:val="213"/>
        </w:trPr>
        <w:tc>
          <w:tcPr>
            <w:tcW w:w="5960" w:type="dxa"/>
            <w:vAlign w:val="bottom"/>
            <w:shd w:val="clear" w:color="auto" w:fill="CFF0FC"/>
          </w:tcPr>
          <w:p>
            <w:pPr>
              <w:spacing w:after="0"/>
              <w:rPr>
                <w:sz w:val="20"/>
                <w:szCs w:val="20"/>
                <w:color w:val="auto"/>
              </w:rPr>
            </w:pPr>
            <w:r>
              <w:rPr>
                <w:rFonts w:ascii="Arial" w:cs="Arial" w:eastAsia="Arial" w:hAnsi="Arial"/>
                <w:sz w:val="16"/>
                <w:szCs w:val="16"/>
                <w:color w:val="auto"/>
              </w:rPr>
              <w:t>Income (loss) before income taxes</w:t>
            </w:r>
          </w:p>
        </w:tc>
        <w:tc>
          <w:tcPr>
            <w:tcW w:w="24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26,276</w:t>
            </w: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22,574</w:t>
            </w:r>
          </w:p>
        </w:tc>
        <w:tc>
          <w:tcPr>
            <w:tcW w:w="1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(163,131)</w:t>
            </w: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(187,916)</w:t>
            </w:r>
          </w:p>
        </w:tc>
        <w:tc>
          <w:tcPr>
            <w:tcW w:w="0" w:type="dxa"/>
            <w:vAlign w:val="bottom"/>
          </w:tcPr>
          <w:p>
            <w:pPr>
              <w:spacing w:after="0"/>
              <w:rPr>
                <w:sz w:val="1"/>
                <w:szCs w:val="1"/>
                <w:color w:val="auto"/>
              </w:rPr>
            </w:pPr>
          </w:p>
        </w:tc>
      </w:tr>
      <w:tr>
        <w:trPr>
          <w:trHeight w:val="213"/>
        </w:trPr>
        <w:tc>
          <w:tcPr>
            <w:tcW w:w="596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Provision for (benefit from) income taxes</w:t>
            </w:r>
          </w:p>
        </w:tc>
        <w:tc>
          <w:tcPr>
            <w:tcW w:w="2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389,668</w:t>
            </w:r>
          </w:p>
        </w:tc>
        <w:tc>
          <w:tcPr>
            <w:tcW w:w="140" w:type="dxa"/>
            <w:vAlign w:val="bottom"/>
            <w:tcBorders>
              <w:bottom w:val="single" w:sz="8" w:color="CFF0FC"/>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5,109</w:t>
            </w:r>
          </w:p>
        </w:tc>
        <w:tc>
          <w:tcPr>
            <w:tcW w:w="120" w:type="dxa"/>
            <w:vAlign w:val="bottom"/>
            <w:tcBorders>
              <w:bottom w:val="single" w:sz="8" w:color="CFF0FC"/>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375,539</w:t>
            </w:r>
          </w:p>
        </w:tc>
        <w:tc>
          <w:tcPr>
            <w:tcW w:w="140" w:type="dxa"/>
            <w:vAlign w:val="bottom"/>
            <w:tcBorders>
              <w:bottom w:val="single" w:sz="8" w:color="CFF0FC"/>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(6,943)</w:t>
            </w:r>
          </w:p>
        </w:tc>
        <w:tc>
          <w:tcPr>
            <w:tcW w:w="0" w:type="dxa"/>
            <w:vAlign w:val="bottom"/>
          </w:tcPr>
          <w:p>
            <w:pPr>
              <w:spacing w:after="0"/>
              <w:rPr>
                <w:sz w:val="1"/>
                <w:szCs w:val="1"/>
                <w:color w:val="auto"/>
              </w:rPr>
            </w:pPr>
          </w:p>
        </w:tc>
      </w:tr>
      <w:tr>
        <w:trPr>
          <w:trHeight w:val="213"/>
        </w:trPr>
        <w:tc>
          <w:tcPr>
            <w:tcW w:w="59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Net (loss) income</w:t>
            </w:r>
          </w:p>
        </w:tc>
        <w:tc>
          <w:tcPr>
            <w:tcW w:w="24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(363,392)</w:t>
            </w: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17,465</w:t>
            </w:r>
          </w:p>
        </w:tc>
        <w:tc>
          <w:tcPr>
            <w:tcW w:w="1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(538,670)</w:t>
            </w: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(180,973)</w:t>
            </w:r>
          </w:p>
        </w:tc>
        <w:tc>
          <w:tcPr>
            <w:tcW w:w="0" w:type="dxa"/>
            <w:vAlign w:val="bottom"/>
          </w:tcPr>
          <w:p>
            <w:pPr>
              <w:spacing w:after="0"/>
              <w:rPr>
                <w:sz w:val="1"/>
                <w:szCs w:val="1"/>
                <w:color w:val="auto"/>
              </w:rPr>
            </w:pPr>
          </w:p>
        </w:tc>
      </w:tr>
      <w:tr>
        <w:trPr>
          <w:trHeight w:val="213"/>
        </w:trPr>
        <w:tc>
          <w:tcPr>
            <w:tcW w:w="5960" w:type="dxa"/>
            <w:vAlign w:val="bottom"/>
          </w:tcPr>
          <w:p>
            <w:pPr>
              <w:spacing w:after="0"/>
              <w:rPr>
                <w:sz w:val="20"/>
                <w:szCs w:val="20"/>
                <w:color w:val="auto"/>
              </w:rPr>
            </w:pPr>
            <w:r>
              <w:rPr>
                <w:rFonts w:ascii="Arial" w:cs="Arial" w:eastAsia="Arial" w:hAnsi="Arial"/>
                <w:sz w:val="16"/>
                <w:szCs w:val="16"/>
                <w:color w:val="auto"/>
              </w:rPr>
              <w:t>Less: Net loss attributable to Amneal Pharmaceuticals LLC pre-Combination</w:t>
            </w: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148,806</w:t>
            </w: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spacing w:after="0"/>
              <w:rPr>
                <w:sz w:val="20"/>
                <w:szCs w:val="20"/>
                <w:color w:val="auto"/>
              </w:rPr>
            </w:pPr>
            <w:r>
              <w:rPr>
                <w:rFonts w:ascii="Arial" w:cs="Arial" w:eastAsia="Arial" w:hAnsi="Arial"/>
                <w:sz w:val="16"/>
                <w:szCs w:val="16"/>
                <w:color w:val="auto"/>
              </w:rPr>
              <w:t>Less: Net loss (income) attributable to non-controlling interests</w:t>
            </w: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98,386</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(10,577)</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208,881</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21,191</w:t>
            </w:r>
          </w:p>
        </w:tc>
        <w:tc>
          <w:tcPr>
            <w:tcW w:w="0" w:type="dxa"/>
            <w:vAlign w:val="bottom"/>
          </w:tcPr>
          <w:p>
            <w:pPr>
              <w:spacing w:after="0"/>
              <w:rPr>
                <w:sz w:val="1"/>
                <w:szCs w:val="1"/>
                <w:color w:val="auto"/>
              </w:rPr>
            </w:pPr>
          </w:p>
        </w:tc>
      </w:tr>
      <w:tr>
        <w:trPr>
          <w:trHeight w:val="200"/>
        </w:trPr>
        <w:tc>
          <w:tcPr>
            <w:tcW w:w="5960" w:type="dxa"/>
            <w:vAlign w:val="bottom"/>
          </w:tcPr>
          <w:p>
            <w:pPr>
              <w:spacing w:after="0"/>
              <w:rPr>
                <w:sz w:val="20"/>
                <w:szCs w:val="20"/>
                <w:color w:val="auto"/>
              </w:rPr>
            </w:pPr>
            <w:r>
              <w:rPr>
                <w:rFonts w:ascii="Arial" w:cs="Arial" w:eastAsia="Arial" w:hAnsi="Arial"/>
                <w:sz w:val="16"/>
                <w:szCs w:val="16"/>
                <w:color w:val="auto"/>
              </w:rPr>
              <w:t>Net (loss) income attributable to Amneal Pharmaceuticals, Inc. before accretion of</w:t>
            </w: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5960" w:type="dxa"/>
            <w:vAlign w:val="bottom"/>
          </w:tcPr>
          <w:p>
            <w:pPr>
              <w:spacing w:after="0"/>
              <w:rPr>
                <w:sz w:val="20"/>
                <w:szCs w:val="20"/>
                <w:color w:val="auto"/>
              </w:rPr>
            </w:pPr>
            <w:r>
              <w:rPr>
                <w:rFonts w:ascii="Arial" w:cs="Arial" w:eastAsia="Arial" w:hAnsi="Arial"/>
                <w:sz w:val="16"/>
                <w:szCs w:val="16"/>
                <w:color w:val="auto"/>
              </w:rPr>
              <w:t>redeemable non-controlling interest</w:t>
            </w: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(265,006)</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right"/>
              <w:ind w:right="59"/>
              <w:spacing w:after="0"/>
              <w:rPr>
                <w:sz w:val="20"/>
                <w:szCs w:val="20"/>
                <w:color w:val="auto"/>
              </w:rPr>
            </w:pPr>
            <w:r>
              <w:rPr>
                <w:rFonts w:ascii="Arial" w:cs="Arial" w:eastAsia="Arial" w:hAnsi="Arial"/>
                <w:sz w:val="16"/>
                <w:szCs w:val="16"/>
                <w:color w:val="auto"/>
              </w:rPr>
              <w:t>6,888</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(329,789)</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(10,976)</w:t>
            </w: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spacing w:after="0"/>
              <w:rPr>
                <w:sz w:val="20"/>
                <w:szCs w:val="20"/>
                <w:color w:val="auto"/>
              </w:rPr>
            </w:pPr>
            <w:r>
              <w:rPr>
                <w:rFonts w:ascii="Arial" w:cs="Arial" w:eastAsia="Arial" w:hAnsi="Arial"/>
                <w:sz w:val="16"/>
                <w:szCs w:val="16"/>
                <w:color w:val="auto"/>
              </w:rPr>
              <w:t>Accretion of redeemable non-controlling interest</w:t>
            </w: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64</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(1,176)</w:t>
            </w:r>
          </w:p>
        </w:tc>
        <w:tc>
          <w:tcPr>
            <w:tcW w:w="0" w:type="dxa"/>
            <w:vAlign w:val="bottom"/>
          </w:tcPr>
          <w:p>
            <w:pPr>
              <w:spacing w:after="0"/>
              <w:rPr>
                <w:sz w:val="1"/>
                <w:szCs w:val="1"/>
                <w:color w:val="auto"/>
              </w:rPr>
            </w:pPr>
          </w:p>
        </w:tc>
      </w:tr>
      <w:tr>
        <w:trPr>
          <w:trHeight w:val="247"/>
        </w:trPr>
        <w:tc>
          <w:tcPr>
            <w:tcW w:w="5960" w:type="dxa"/>
            <w:vAlign w:val="bottom"/>
          </w:tcPr>
          <w:p>
            <w:pPr>
              <w:spacing w:after="0"/>
              <w:rPr>
                <w:sz w:val="20"/>
                <w:szCs w:val="20"/>
                <w:color w:val="auto"/>
              </w:rPr>
            </w:pPr>
            <w:r>
              <w:rPr>
                <w:rFonts w:ascii="Arial" w:cs="Arial" w:eastAsia="Arial" w:hAnsi="Arial"/>
                <w:sz w:val="16"/>
                <w:szCs w:val="16"/>
                <w:b w:val="1"/>
                <w:bCs w:val="1"/>
                <w:color w:val="auto"/>
              </w:rPr>
              <w:t>Net (loss) income attributable to Amneal Pharmaceuticals, Inc.</w:t>
            </w:r>
          </w:p>
        </w:tc>
        <w:tc>
          <w:tcPr>
            <w:tcW w:w="240" w:type="dxa"/>
            <w:vAlign w:val="bottom"/>
          </w:tcPr>
          <w:p>
            <w:pPr>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(265,006)</w:t>
            </w:r>
          </w:p>
        </w:tc>
        <w:tc>
          <w:tcPr>
            <w:tcW w:w="140" w:type="dxa"/>
            <w:vAlign w:val="bottom"/>
          </w:tcPr>
          <w:p>
            <w:pPr>
              <w:spacing w:after="0"/>
              <w:rPr>
                <w:sz w:val="21"/>
                <w:szCs w:val="21"/>
                <w:color w:val="auto"/>
              </w:rPr>
            </w:pP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ind w:right="59"/>
              <w:spacing w:after="0"/>
              <w:rPr>
                <w:sz w:val="20"/>
                <w:szCs w:val="20"/>
                <w:color w:val="auto"/>
              </w:rPr>
            </w:pPr>
            <w:r>
              <w:rPr>
                <w:rFonts w:ascii="Arial" w:cs="Arial" w:eastAsia="Arial" w:hAnsi="Arial"/>
                <w:sz w:val="16"/>
                <w:szCs w:val="16"/>
                <w:color w:val="auto"/>
              </w:rPr>
              <w:t>6,952</w:t>
            </w:r>
          </w:p>
        </w:tc>
        <w:tc>
          <w:tcPr>
            <w:tcW w:w="120" w:type="dxa"/>
            <w:vAlign w:val="bottom"/>
          </w:tcPr>
          <w:p>
            <w:pPr>
              <w:spacing w:after="0"/>
              <w:rPr>
                <w:sz w:val="21"/>
                <w:szCs w:val="21"/>
                <w:color w:val="auto"/>
              </w:rPr>
            </w:pP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(329,789)</w:t>
            </w:r>
          </w:p>
        </w:tc>
        <w:tc>
          <w:tcPr>
            <w:tcW w:w="38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(12,152)</w:t>
            </w:r>
          </w:p>
        </w:tc>
        <w:tc>
          <w:tcPr>
            <w:tcW w:w="0" w:type="dxa"/>
            <w:vAlign w:val="bottom"/>
          </w:tcPr>
          <w:p>
            <w:pPr>
              <w:spacing w:after="0"/>
              <w:rPr>
                <w:sz w:val="1"/>
                <w:szCs w:val="1"/>
                <w:color w:val="auto"/>
              </w:rPr>
            </w:pPr>
          </w:p>
        </w:tc>
      </w:tr>
      <w:tr>
        <w:trPr>
          <w:trHeight w:val="186"/>
        </w:trPr>
        <w:tc>
          <w:tcPr>
            <w:tcW w:w="59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w w:val="93"/>
              </w:rPr>
              <w:t>Net (loss) income per share attributable to Amneal Pharmaceuticals, Inc.'s common</w:t>
            </w:r>
          </w:p>
        </w:tc>
        <w:tc>
          <w:tcPr>
            <w:tcW w:w="240" w:type="dxa"/>
            <w:vAlign w:val="bottom"/>
            <w:tcBorders>
              <w:top w:val="single" w:sz="8" w:color="auto"/>
            </w:tcBorders>
            <w:shd w:val="clear" w:color="auto" w:fill="CFF0FC"/>
          </w:tcPr>
          <w:p>
            <w:pPr>
              <w:spacing w:after="0"/>
              <w:rPr>
                <w:sz w:val="16"/>
                <w:szCs w:val="16"/>
                <w:color w:val="auto"/>
              </w:rPr>
            </w:pPr>
          </w:p>
        </w:tc>
        <w:tc>
          <w:tcPr>
            <w:tcW w:w="1000" w:type="dxa"/>
            <w:vAlign w:val="bottom"/>
            <w:tcBorders>
              <w:top w:val="single" w:sz="8" w:color="auto"/>
            </w:tcBorders>
            <w:shd w:val="clear" w:color="auto" w:fill="CFF0FC"/>
          </w:tcPr>
          <w:p>
            <w:pPr>
              <w:spacing w:after="0"/>
              <w:rPr>
                <w:sz w:val="16"/>
                <w:szCs w:val="16"/>
                <w:color w:val="auto"/>
              </w:rPr>
            </w:pPr>
          </w:p>
        </w:tc>
        <w:tc>
          <w:tcPr>
            <w:tcW w:w="140" w:type="dxa"/>
            <w:vAlign w:val="bottom"/>
            <w:tcBorders>
              <w:top w:val="single" w:sz="8" w:color="CFF0FC"/>
            </w:tcBorders>
            <w:shd w:val="clear" w:color="auto" w:fill="CFF0FC"/>
          </w:tcPr>
          <w:p>
            <w:pPr>
              <w:spacing w:after="0"/>
              <w:rPr>
                <w:sz w:val="16"/>
                <w:szCs w:val="16"/>
                <w:color w:val="auto"/>
              </w:rPr>
            </w:pPr>
          </w:p>
        </w:tc>
        <w:tc>
          <w:tcPr>
            <w:tcW w:w="240" w:type="dxa"/>
            <w:vAlign w:val="bottom"/>
            <w:tcBorders>
              <w:top w:val="single" w:sz="8" w:color="auto"/>
            </w:tcBorders>
            <w:shd w:val="clear" w:color="auto" w:fill="CFF0FC"/>
          </w:tcPr>
          <w:p>
            <w:pPr>
              <w:spacing w:after="0"/>
              <w:rPr>
                <w:sz w:val="16"/>
                <w:szCs w:val="16"/>
                <w:color w:val="auto"/>
              </w:rPr>
            </w:pPr>
          </w:p>
        </w:tc>
        <w:tc>
          <w:tcPr>
            <w:tcW w:w="1040" w:type="dxa"/>
            <w:vAlign w:val="bottom"/>
            <w:tcBorders>
              <w:top w:val="single" w:sz="8" w:color="auto"/>
            </w:tcBorders>
            <w:shd w:val="clear" w:color="auto" w:fill="CFF0FC"/>
          </w:tcPr>
          <w:p>
            <w:pPr>
              <w:spacing w:after="0"/>
              <w:rPr>
                <w:sz w:val="16"/>
                <w:szCs w:val="16"/>
                <w:color w:val="auto"/>
              </w:rPr>
            </w:pPr>
          </w:p>
        </w:tc>
        <w:tc>
          <w:tcPr>
            <w:tcW w:w="120" w:type="dxa"/>
            <w:vAlign w:val="bottom"/>
            <w:tcBorders>
              <w:top w:val="single" w:sz="8" w:color="CFF0FC"/>
            </w:tcBorders>
            <w:shd w:val="clear" w:color="auto" w:fill="CFF0FC"/>
          </w:tcPr>
          <w:p>
            <w:pPr>
              <w:spacing w:after="0"/>
              <w:rPr>
                <w:sz w:val="16"/>
                <w:szCs w:val="16"/>
                <w:color w:val="auto"/>
              </w:rPr>
            </w:pPr>
          </w:p>
        </w:tc>
        <w:tc>
          <w:tcPr>
            <w:tcW w:w="260" w:type="dxa"/>
            <w:vAlign w:val="bottom"/>
            <w:tcBorders>
              <w:top w:val="single" w:sz="8" w:color="auto"/>
            </w:tcBorders>
            <w:shd w:val="clear" w:color="auto" w:fill="CFF0FC"/>
          </w:tcPr>
          <w:p>
            <w:pPr>
              <w:spacing w:after="0"/>
              <w:rPr>
                <w:sz w:val="16"/>
                <w:szCs w:val="16"/>
                <w:color w:val="auto"/>
              </w:rPr>
            </w:pPr>
          </w:p>
        </w:tc>
        <w:tc>
          <w:tcPr>
            <w:tcW w:w="1020" w:type="dxa"/>
            <w:vAlign w:val="bottom"/>
            <w:tcBorders>
              <w:top w:val="single" w:sz="8" w:color="auto"/>
            </w:tcBorders>
            <w:shd w:val="clear" w:color="auto" w:fill="CFF0FC"/>
          </w:tcPr>
          <w:p>
            <w:pPr>
              <w:spacing w:after="0"/>
              <w:rPr>
                <w:sz w:val="16"/>
                <w:szCs w:val="16"/>
                <w:color w:val="auto"/>
              </w:rPr>
            </w:pPr>
          </w:p>
        </w:tc>
        <w:tc>
          <w:tcPr>
            <w:tcW w:w="140" w:type="dxa"/>
            <w:vAlign w:val="bottom"/>
            <w:tcBorders>
              <w:top w:val="single" w:sz="8" w:color="CFF0FC"/>
            </w:tcBorders>
            <w:shd w:val="clear" w:color="auto" w:fill="CFF0FC"/>
          </w:tcPr>
          <w:p>
            <w:pPr>
              <w:spacing w:after="0"/>
              <w:rPr>
                <w:sz w:val="16"/>
                <w:szCs w:val="16"/>
                <w:color w:val="auto"/>
              </w:rPr>
            </w:pPr>
          </w:p>
        </w:tc>
        <w:tc>
          <w:tcPr>
            <w:tcW w:w="240" w:type="dxa"/>
            <w:vAlign w:val="bottom"/>
            <w:tcBorders>
              <w:top w:val="single" w:sz="8" w:color="auto"/>
            </w:tcBorders>
            <w:shd w:val="clear" w:color="auto" w:fill="CFF0FC"/>
          </w:tcPr>
          <w:p>
            <w:pPr>
              <w:spacing w:after="0"/>
              <w:rPr>
                <w:sz w:val="16"/>
                <w:szCs w:val="16"/>
                <w:color w:val="auto"/>
              </w:rPr>
            </w:pPr>
          </w:p>
        </w:tc>
        <w:tc>
          <w:tcPr>
            <w:tcW w:w="1020" w:type="dxa"/>
            <w:vAlign w:val="bottom"/>
            <w:tcBorders>
              <w:top w:val="single" w:sz="8" w:color="auto"/>
            </w:tcBorders>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59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stockholders:</w:t>
            </w:r>
          </w:p>
        </w:tc>
        <w:tc>
          <w:tcPr>
            <w:tcW w:w="2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3"/>
        </w:trPr>
        <w:tc>
          <w:tcPr>
            <w:tcW w:w="5960" w:type="dxa"/>
            <w:vAlign w:val="bottom"/>
          </w:tcPr>
          <w:p>
            <w:pPr>
              <w:ind w:left="260"/>
              <w:spacing w:after="0"/>
              <w:rPr>
                <w:sz w:val="20"/>
                <w:szCs w:val="20"/>
                <w:color w:val="auto"/>
              </w:rPr>
            </w:pPr>
            <w:r>
              <w:rPr>
                <w:rFonts w:ascii="Arial" w:cs="Arial" w:eastAsia="Arial" w:hAnsi="Arial"/>
                <w:sz w:val="16"/>
                <w:szCs w:val="16"/>
                <w:color w:val="auto"/>
              </w:rPr>
              <w:t>Class A and Class B-1 basic</w:t>
            </w:r>
          </w:p>
        </w:tc>
        <w:tc>
          <w:tcPr>
            <w:tcW w:w="240" w:type="dxa"/>
            <w:vAlign w:val="bottom"/>
          </w:tcPr>
          <w:p>
            <w:pPr>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(2.03)</w:t>
            </w:r>
          </w:p>
        </w:tc>
        <w:tc>
          <w:tcPr>
            <w:tcW w:w="140" w:type="dxa"/>
            <w:vAlign w:val="bottom"/>
          </w:tcPr>
          <w:p>
            <w:pPr>
              <w:spacing w:after="0"/>
              <w:rPr>
                <w:sz w:val="20"/>
                <w:szCs w:val="20"/>
                <w:color w:val="auto"/>
              </w:rPr>
            </w:pP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ind w:right="59"/>
              <w:spacing w:after="0"/>
              <w:rPr>
                <w:sz w:val="20"/>
                <w:szCs w:val="20"/>
                <w:color w:val="auto"/>
              </w:rPr>
            </w:pPr>
            <w:r>
              <w:rPr>
                <w:rFonts w:ascii="Arial" w:cs="Arial" w:eastAsia="Arial" w:hAnsi="Arial"/>
                <w:sz w:val="16"/>
                <w:szCs w:val="16"/>
                <w:color w:val="auto"/>
              </w:rPr>
              <w:t>0.05</w:t>
            </w:r>
          </w:p>
        </w:tc>
        <w:tc>
          <w:tcPr>
            <w:tcW w:w="120" w:type="dxa"/>
            <w:vAlign w:val="bottom"/>
          </w:tcPr>
          <w:p>
            <w:pPr>
              <w:spacing w:after="0"/>
              <w:rPr>
                <w:sz w:val="20"/>
                <w:szCs w:val="20"/>
                <w:color w:val="auto"/>
              </w:rPr>
            </w:pP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(2.56)</w:t>
            </w:r>
          </w:p>
        </w:tc>
        <w:tc>
          <w:tcPr>
            <w:tcW w:w="38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(0.10)</w:t>
            </w:r>
          </w:p>
        </w:tc>
        <w:tc>
          <w:tcPr>
            <w:tcW w:w="0" w:type="dxa"/>
            <w:vAlign w:val="bottom"/>
          </w:tcPr>
          <w:p>
            <w:pPr>
              <w:spacing w:after="0"/>
              <w:rPr>
                <w:sz w:val="1"/>
                <w:szCs w:val="1"/>
                <w:color w:val="auto"/>
              </w:rPr>
            </w:pPr>
          </w:p>
        </w:tc>
      </w:tr>
      <w:tr>
        <w:trPr>
          <w:trHeight w:val="20"/>
        </w:trPr>
        <w:tc>
          <w:tcPr>
            <w:tcW w:w="5960" w:type="dxa"/>
            <w:vAlign w:val="bottom"/>
            <w:tcBorders>
              <w:top w:val="single" w:sz="8" w:color="CFF0FC"/>
            </w:tcBorders>
            <w:vMerge w:val="restart"/>
            <w:shd w:val="clear" w:color="auto" w:fill="CFF0FC"/>
          </w:tcPr>
          <w:p>
            <w:pPr>
              <w:ind w:left="260"/>
              <w:spacing w:after="0"/>
              <w:rPr>
                <w:sz w:val="20"/>
                <w:szCs w:val="20"/>
                <w:color w:val="auto"/>
              </w:rPr>
            </w:pPr>
            <w:r>
              <w:rPr>
                <w:rFonts w:ascii="Arial" w:cs="Arial" w:eastAsia="Arial" w:hAnsi="Arial"/>
                <w:sz w:val="16"/>
                <w:szCs w:val="16"/>
                <w:color w:val="auto"/>
              </w:rPr>
              <w:t>Class A and Class B-1 diluted</w:t>
            </w: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FF0FC"/>
            </w:tcBorders>
            <w:shd w:val="clear" w:color="auto" w:fill="CFF0F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960" w:type="dxa"/>
            <w:vAlign w:val="bottom"/>
            <w:vMerge w:val="continue"/>
            <w:shd w:val="clear" w:color="auto" w:fill="CFF0FC"/>
          </w:tcPr>
          <w:p>
            <w:pPr>
              <w:spacing w:after="0"/>
              <w:rPr>
                <w:sz w:val="17"/>
                <w:szCs w:val="17"/>
                <w:color w:val="auto"/>
              </w:rPr>
            </w:pPr>
          </w:p>
        </w:tc>
        <w:tc>
          <w:tcPr>
            <w:tcW w:w="24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(2.03)</w:t>
            </w:r>
          </w:p>
        </w:tc>
        <w:tc>
          <w:tcPr>
            <w:tcW w:w="140" w:type="dxa"/>
            <w:vAlign w:val="bottom"/>
            <w:shd w:val="clear" w:color="auto" w:fill="CFF0FC"/>
          </w:tcPr>
          <w:p>
            <w:pPr>
              <w:spacing w:after="0"/>
              <w:rPr>
                <w:sz w:val="17"/>
                <w:szCs w:val="17"/>
                <w:color w:val="auto"/>
              </w:rPr>
            </w:pPr>
          </w:p>
        </w:tc>
        <w:tc>
          <w:tcPr>
            <w:tcW w:w="240" w:type="dxa"/>
            <w:vAlign w:val="bottom"/>
            <w:shd w:val="clear" w:color="auto" w:fill="CFF0FC"/>
          </w:tcPr>
          <w:p>
            <w:pPr>
              <w:jc w:val="right"/>
              <w:ind w:right="84"/>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0.05</w:t>
            </w:r>
          </w:p>
        </w:tc>
        <w:tc>
          <w:tcPr>
            <w:tcW w:w="120" w:type="dxa"/>
            <w:vAlign w:val="bottom"/>
            <w:shd w:val="clear" w:color="auto" w:fill="CFF0FC"/>
          </w:tcPr>
          <w:p>
            <w:pPr>
              <w:spacing w:after="0"/>
              <w:rPr>
                <w:sz w:val="17"/>
                <w:szCs w:val="17"/>
                <w:color w:val="auto"/>
              </w:rPr>
            </w:pPr>
          </w:p>
        </w:tc>
        <w:tc>
          <w:tcPr>
            <w:tcW w:w="260" w:type="dxa"/>
            <w:vAlign w:val="bottom"/>
            <w:shd w:val="clear" w:color="auto" w:fill="CFF0FC"/>
          </w:tcPr>
          <w:p>
            <w:pPr>
              <w:jc w:val="right"/>
              <w:ind w:right="103"/>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(2.56)</w:t>
            </w:r>
          </w:p>
        </w:tc>
        <w:tc>
          <w:tcPr>
            <w:tcW w:w="38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(0.10)</w:t>
            </w:r>
          </w:p>
        </w:tc>
        <w:tc>
          <w:tcPr>
            <w:tcW w:w="0" w:type="dxa"/>
            <w:vAlign w:val="bottom"/>
          </w:tcPr>
          <w:p>
            <w:pPr>
              <w:spacing w:after="0"/>
              <w:rPr>
                <w:sz w:val="1"/>
                <w:szCs w:val="1"/>
                <w:color w:val="auto"/>
              </w:rPr>
            </w:pPr>
          </w:p>
        </w:tc>
      </w:tr>
      <w:tr>
        <w:trPr>
          <w:trHeight w:val="20"/>
        </w:trPr>
        <w:tc>
          <w:tcPr>
            <w:tcW w:w="596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6"/>
                <w:szCs w:val="16"/>
                <w:color w:val="auto"/>
              </w:rPr>
              <w:t>Weighted-average common shares outstanding:</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96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59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Class A and Class B-1 basic</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130,729</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127,247</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128,822</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127,196</w:t>
            </w:r>
          </w:p>
        </w:tc>
        <w:tc>
          <w:tcPr>
            <w:tcW w:w="0" w:type="dxa"/>
            <w:vAlign w:val="bottom"/>
          </w:tcPr>
          <w:p>
            <w:pPr>
              <w:spacing w:after="0"/>
              <w:rPr>
                <w:sz w:val="1"/>
                <w:szCs w:val="1"/>
                <w:color w:val="auto"/>
              </w:rPr>
            </w:pPr>
          </w:p>
        </w:tc>
      </w:tr>
      <w:tr>
        <w:trPr>
          <w:trHeight w:val="210"/>
        </w:trPr>
        <w:tc>
          <w:tcPr>
            <w:tcW w:w="5960" w:type="dxa"/>
            <w:vAlign w:val="bottom"/>
          </w:tcPr>
          <w:p>
            <w:pPr>
              <w:ind w:left="260"/>
              <w:spacing w:after="0"/>
              <w:rPr>
                <w:sz w:val="20"/>
                <w:szCs w:val="20"/>
                <w:color w:val="auto"/>
              </w:rPr>
            </w:pPr>
            <w:r>
              <w:rPr>
                <w:rFonts w:ascii="Arial" w:cs="Arial" w:eastAsia="Arial" w:hAnsi="Arial"/>
                <w:sz w:val="16"/>
                <w:szCs w:val="16"/>
                <w:color w:val="auto"/>
              </w:rPr>
              <w:t>Class A and Class B-1 diluted</w:t>
            </w:r>
          </w:p>
        </w:tc>
        <w:tc>
          <w:tcPr>
            <w:tcW w:w="24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130,729</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right"/>
              <w:ind w:right="59"/>
              <w:spacing w:after="0"/>
              <w:rPr>
                <w:sz w:val="20"/>
                <w:szCs w:val="20"/>
                <w:color w:val="auto"/>
              </w:rPr>
            </w:pPr>
            <w:r>
              <w:rPr>
                <w:rFonts w:ascii="Arial" w:cs="Arial" w:eastAsia="Arial" w:hAnsi="Arial"/>
                <w:sz w:val="16"/>
                <w:szCs w:val="16"/>
                <w:color w:val="auto"/>
              </w:rPr>
              <w:t>128,222</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128,822</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127,196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9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61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0" w:type="dxa"/>
            <w:vAlign w:val="bottom"/>
            <w:gridSpan w:val="2"/>
          </w:tcPr>
          <w:p>
            <w:pPr>
              <w:ind w:left="80"/>
              <w:spacing w:after="0"/>
              <w:rPr>
                <w:sz w:val="20"/>
                <w:szCs w:val="20"/>
                <w:color w:val="auto"/>
              </w:rPr>
            </w:pPr>
            <w:r>
              <w:rPr>
                <w:rFonts w:ascii="Arial" w:cs="Arial" w:eastAsia="Arial" w:hAnsi="Arial"/>
                <w:sz w:val="16"/>
                <w:szCs w:val="16"/>
                <w:b w:val="1"/>
                <w:bCs w:val="1"/>
                <w:color w:val="auto"/>
              </w:rPr>
              <w:t>September 30, 2019</w:t>
            </w:r>
          </w:p>
        </w:tc>
        <w:tc>
          <w:tcPr>
            <w:tcW w:w="180" w:type="dxa"/>
            <w:vAlign w:val="bottom"/>
          </w:tcPr>
          <w:p>
            <w:pPr>
              <w:spacing w:after="0"/>
              <w:rPr>
                <w:sz w:val="18"/>
                <w:szCs w:val="18"/>
                <w:color w:val="auto"/>
              </w:rPr>
            </w:pPr>
          </w:p>
        </w:tc>
        <w:tc>
          <w:tcPr>
            <w:tcW w:w="1800" w:type="dxa"/>
            <w:vAlign w:val="bottom"/>
          </w:tcPr>
          <w:p>
            <w:pPr>
              <w:jc w:val="right"/>
              <w:ind w:right="319"/>
              <w:spacing w:after="0"/>
              <w:rPr>
                <w:sz w:val="20"/>
                <w:szCs w:val="20"/>
                <w:color w:val="auto"/>
              </w:rPr>
            </w:pPr>
            <w:r>
              <w:rPr>
                <w:rFonts w:ascii="Arial" w:cs="Arial" w:eastAsia="Arial" w:hAnsi="Arial"/>
                <w:sz w:val="16"/>
                <w:szCs w:val="16"/>
                <w:b w:val="1"/>
                <w:bCs w:val="1"/>
                <w:color w:val="auto"/>
                <w:w w:val="95"/>
              </w:rPr>
              <w:t>December 31, 2018</w:t>
            </w:r>
          </w:p>
        </w:tc>
      </w:tr>
      <w:tr>
        <w:trPr>
          <w:trHeight w:val="213"/>
        </w:trPr>
        <w:tc>
          <w:tcPr>
            <w:tcW w:w="61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rPr>
              <w:t>Assets</w:t>
            </w:r>
          </w:p>
        </w:tc>
        <w:tc>
          <w:tcPr>
            <w:tcW w:w="116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800" w:type="dxa"/>
            <w:vAlign w:val="bottom"/>
            <w:tcBorders>
              <w:top w:val="single" w:sz="8" w:color="auto"/>
            </w:tcBorders>
            <w:shd w:val="clear" w:color="auto" w:fill="CFF0FC"/>
          </w:tcPr>
          <w:p>
            <w:pPr>
              <w:spacing w:after="0"/>
              <w:rPr>
                <w:sz w:val="18"/>
                <w:szCs w:val="18"/>
                <w:color w:val="auto"/>
              </w:rPr>
            </w:pPr>
          </w:p>
        </w:tc>
        <w:tc>
          <w:tcPr>
            <w:tcW w:w="20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1800" w:type="dxa"/>
            <w:vAlign w:val="bottom"/>
            <w:tcBorders>
              <w:top w:val="single" w:sz="8" w:color="auto"/>
            </w:tcBorders>
            <w:shd w:val="clear" w:color="auto" w:fill="CFF0FC"/>
          </w:tcPr>
          <w:p>
            <w:pPr>
              <w:spacing w:after="0"/>
              <w:rPr>
                <w:sz w:val="18"/>
                <w:szCs w:val="18"/>
                <w:color w:val="auto"/>
              </w:rPr>
            </w:pPr>
          </w:p>
        </w:tc>
      </w:tr>
      <w:tr>
        <w:trPr>
          <w:trHeight w:val="213"/>
        </w:trPr>
        <w:tc>
          <w:tcPr>
            <w:tcW w:w="6120" w:type="dxa"/>
            <w:vAlign w:val="bottom"/>
          </w:tcPr>
          <w:p>
            <w:pPr>
              <w:spacing w:after="0"/>
              <w:rPr>
                <w:sz w:val="20"/>
                <w:szCs w:val="20"/>
                <w:color w:val="auto"/>
              </w:rPr>
            </w:pPr>
            <w:r>
              <w:rPr>
                <w:rFonts w:ascii="Arial" w:cs="Arial" w:eastAsia="Arial" w:hAnsi="Arial"/>
                <w:sz w:val="16"/>
                <w:szCs w:val="16"/>
                <w:color w:val="auto"/>
              </w:rPr>
              <w:t>Current assets: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spacing w:after="0"/>
              <w:rPr>
                <w:sz w:val="18"/>
                <w:szCs w:val="18"/>
                <w:color w:val="auto"/>
              </w:rPr>
            </w:pPr>
          </w:p>
        </w:tc>
      </w:tr>
      <w:tr>
        <w:trPr>
          <w:trHeight w:val="219"/>
        </w:trPr>
        <w:tc>
          <w:tcPr>
            <w:tcW w:w="61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Cash and cash equivalents</w:t>
            </w:r>
          </w:p>
        </w:tc>
        <w:tc>
          <w:tcPr>
            <w:tcW w:w="132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w:t>
            </w: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212,738</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4"/>
              <w:spacing w:after="0"/>
              <w:rPr>
                <w:sz w:val="20"/>
                <w:szCs w:val="20"/>
                <w:color w:val="auto"/>
              </w:rPr>
            </w:pPr>
            <w:r>
              <w:rPr>
                <w:rFonts w:ascii="Arial" w:cs="Arial" w:eastAsia="Arial" w:hAnsi="Arial"/>
                <w:sz w:val="15"/>
                <w:szCs w:val="15"/>
                <w:color w:val="auto"/>
                <w:w w:val="71"/>
              </w:rPr>
              <w:t>$</w:t>
            </w: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213,394</w:t>
            </w:r>
          </w:p>
        </w:tc>
      </w:tr>
      <w:tr>
        <w:trPr>
          <w:trHeight w:val="213"/>
        </w:trPr>
        <w:tc>
          <w:tcPr>
            <w:tcW w:w="6120" w:type="dxa"/>
            <w:vAlign w:val="bottom"/>
          </w:tcPr>
          <w:p>
            <w:pPr>
              <w:ind w:left="260"/>
              <w:spacing w:after="0"/>
              <w:rPr>
                <w:sz w:val="20"/>
                <w:szCs w:val="20"/>
                <w:color w:val="auto"/>
              </w:rPr>
            </w:pPr>
            <w:r>
              <w:rPr>
                <w:rFonts w:ascii="Arial" w:cs="Arial" w:eastAsia="Arial" w:hAnsi="Arial"/>
                <w:sz w:val="16"/>
                <w:szCs w:val="16"/>
                <w:color w:val="auto"/>
              </w:rPr>
              <w:t>Restricted cash</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4,320</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5,385</w:t>
            </w:r>
          </w:p>
        </w:tc>
      </w:tr>
      <w:tr>
        <w:trPr>
          <w:trHeight w:val="219"/>
        </w:trPr>
        <w:tc>
          <w:tcPr>
            <w:tcW w:w="61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Trade accounts receivable, net</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518,109</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481,495</w:t>
            </w:r>
          </w:p>
        </w:tc>
      </w:tr>
      <w:tr>
        <w:trPr>
          <w:trHeight w:val="213"/>
        </w:trPr>
        <w:tc>
          <w:tcPr>
            <w:tcW w:w="6120" w:type="dxa"/>
            <w:vAlign w:val="bottom"/>
          </w:tcPr>
          <w:p>
            <w:pPr>
              <w:ind w:left="260"/>
              <w:spacing w:after="0"/>
              <w:rPr>
                <w:sz w:val="20"/>
                <w:szCs w:val="20"/>
                <w:color w:val="auto"/>
              </w:rPr>
            </w:pPr>
            <w:r>
              <w:rPr>
                <w:rFonts w:ascii="Arial" w:cs="Arial" w:eastAsia="Arial" w:hAnsi="Arial"/>
                <w:sz w:val="16"/>
                <w:szCs w:val="16"/>
                <w:color w:val="auto"/>
              </w:rPr>
              <w:t>Inventories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401,827</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457,219</w:t>
            </w:r>
          </w:p>
        </w:tc>
      </w:tr>
      <w:tr>
        <w:trPr>
          <w:trHeight w:val="219"/>
        </w:trPr>
        <w:tc>
          <w:tcPr>
            <w:tcW w:w="61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Prepaid expenses and other current assets</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66,699</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128,321</w:t>
            </w:r>
          </w:p>
        </w:tc>
      </w:tr>
      <w:tr>
        <w:trPr>
          <w:trHeight w:val="213"/>
        </w:trPr>
        <w:tc>
          <w:tcPr>
            <w:tcW w:w="612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Related party receivables</w:t>
            </w:r>
          </w:p>
        </w:tc>
        <w:tc>
          <w:tcPr>
            <w:tcW w:w="1160" w:type="dxa"/>
            <w:vAlign w:val="bottom"/>
            <w:tcBorders>
              <w:bottom w:val="single" w:sz="8" w:color="CFF0FC"/>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8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2,138</w:t>
            </w:r>
          </w:p>
        </w:tc>
        <w:tc>
          <w:tcPr>
            <w:tcW w:w="200" w:type="dxa"/>
            <w:vAlign w:val="bottom"/>
            <w:tcBorders>
              <w:bottom w:val="single" w:sz="8" w:color="CFF0FC"/>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8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830</w:t>
            </w:r>
          </w:p>
        </w:tc>
      </w:tr>
      <w:tr>
        <w:trPr>
          <w:trHeight w:val="213"/>
        </w:trPr>
        <w:tc>
          <w:tcPr>
            <w:tcW w:w="612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current assets</w:t>
            </w:r>
          </w:p>
        </w:tc>
        <w:tc>
          <w:tcPr>
            <w:tcW w:w="1160" w:type="dxa"/>
            <w:vAlign w:val="bottom"/>
            <w:shd w:val="clear" w:color="auto" w:fill="CFF0FC"/>
          </w:tcPr>
          <w:p>
            <w:pPr>
              <w:spacing w:after="0"/>
              <w:rPr>
                <w:sz w:val="18"/>
                <w:szCs w:val="18"/>
                <w:color w:val="auto"/>
              </w:rPr>
            </w:pPr>
          </w:p>
        </w:tc>
        <w:tc>
          <w:tcPr>
            <w:tcW w:w="160" w:type="dxa"/>
            <w:vAlign w:val="bottom"/>
            <w:tcBorders>
              <w:bottom w:val="single" w:sz="8" w:color="auto"/>
            </w:tcBorders>
            <w:shd w:val="clear" w:color="auto" w:fill="CFF0FC"/>
          </w:tcPr>
          <w:p>
            <w:pPr>
              <w:spacing w:after="0"/>
              <w:rPr>
                <w:sz w:val="18"/>
                <w:szCs w:val="18"/>
                <w:color w:val="auto"/>
              </w:rPr>
            </w:pPr>
          </w:p>
        </w:tc>
        <w:tc>
          <w:tcPr>
            <w:tcW w:w="1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1,205,831</w:t>
            </w:r>
          </w:p>
        </w:tc>
        <w:tc>
          <w:tcPr>
            <w:tcW w:w="200" w:type="dxa"/>
            <w:vAlign w:val="bottom"/>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1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1,286,644</w:t>
            </w:r>
          </w:p>
        </w:tc>
      </w:tr>
      <w:tr>
        <w:trPr>
          <w:trHeight w:val="207"/>
        </w:trPr>
        <w:tc>
          <w:tcPr>
            <w:tcW w:w="6120" w:type="dxa"/>
            <w:vAlign w:val="bottom"/>
          </w:tcPr>
          <w:p>
            <w:pPr>
              <w:spacing w:after="0"/>
              <w:rPr>
                <w:sz w:val="20"/>
                <w:szCs w:val="20"/>
                <w:color w:val="auto"/>
              </w:rPr>
            </w:pPr>
            <w:r>
              <w:rPr>
                <w:rFonts w:ascii="Arial" w:cs="Arial" w:eastAsia="Arial" w:hAnsi="Arial"/>
                <w:sz w:val="16"/>
                <w:szCs w:val="16"/>
                <w:color w:val="auto"/>
              </w:rPr>
              <w:t>Property, plant and equipment, net</w:t>
            </w:r>
          </w:p>
        </w:tc>
        <w:tc>
          <w:tcPr>
            <w:tcW w:w="1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490,712</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544,146</w:t>
            </w:r>
          </w:p>
        </w:tc>
      </w:tr>
      <w:tr>
        <w:trPr>
          <w:trHeight w:val="219"/>
        </w:trPr>
        <w:tc>
          <w:tcPr>
            <w:tcW w:w="6120" w:type="dxa"/>
            <w:vAlign w:val="bottom"/>
            <w:shd w:val="clear" w:color="auto" w:fill="CFF0FC"/>
          </w:tcPr>
          <w:p>
            <w:pPr>
              <w:spacing w:after="0"/>
              <w:rPr>
                <w:sz w:val="20"/>
                <w:szCs w:val="20"/>
                <w:color w:val="auto"/>
              </w:rPr>
            </w:pPr>
            <w:r>
              <w:rPr>
                <w:rFonts w:ascii="Arial" w:cs="Arial" w:eastAsia="Arial" w:hAnsi="Arial"/>
                <w:sz w:val="16"/>
                <w:szCs w:val="16"/>
                <w:color w:val="auto"/>
              </w:rPr>
              <w:t>Goodwill</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419,671</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426,226</w:t>
            </w:r>
          </w:p>
        </w:tc>
      </w:tr>
      <w:tr>
        <w:trPr>
          <w:trHeight w:val="213"/>
        </w:trPr>
        <w:tc>
          <w:tcPr>
            <w:tcW w:w="6120" w:type="dxa"/>
            <w:vAlign w:val="bottom"/>
          </w:tcPr>
          <w:p>
            <w:pPr>
              <w:spacing w:after="0"/>
              <w:rPr>
                <w:sz w:val="20"/>
                <w:szCs w:val="20"/>
                <w:color w:val="auto"/>
              </w:rPr>
            </w:pPr>
            <w:r>
              <w:rPr>
                <w:rFonts w:ascii="Arial" w:cs="Arial" w:eastAsia="Arial" w:hAnsi="Arial"/>
                <w:sz w:val="16"/>
                <w:szCs w:val="16"/>
                <w:color w:val="auto"/>
              </w:rPr>
              <w:t>Intangible assets, net</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1,435,801</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1,654,969</w:t>
            </w:r>
          </w:p>
        </w:tc>
      </w:tr>
      <w:tr>
        <w:trPr>
          <w:trHeight w:val="219"/>
        </w:trPr>
        <w:tc>
          <w:tcPr>
            <w:tcW w:w="6120" w:type="dxa"/>
            <w:vAlign w:val="bottom"/>
            <w:shd w:val="clear" w:color="auto" w:fill="CFF0FC"/>
          </w:tcPr>
          <w:p>
            <w:pPr>
              <w:spacing w:after="0"/>
              <w:rPr>
                <w:sz w:val="20"/>
                <w:szCs w:val="20"/>
                <w:color w:val="auto"/>
              </w:rPr>
            </w:pPr>
            <w:r>
              <w:rPr>
                <w:rFonts w:ascii="Arial" w:cs="Arial" w:eastAsia="Arial" w:hAnsi="Arial"/>
                <w:sz w:val="16"/>
                <w:szCs w:val="16"/>
                <w:color w:val="auto"/>
              </w:rPr>
              <w:t>Deferred tax asset, net</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000" w:type="dxa"/>
            <w:vAlign w:val="bottom"/>
            <w:gridSpan w:val="2"/>
            <w:shd w:val="clear" w:color="auto" w:fill="CFF0FC"/>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373,159</w:t>
            </w:r>
          </w:p>
        </w:tc>
      </w:tr>
      <w:tr>
        <w:trPr>
          <w:trHeight w:val="213"/>
        </w:trPr>
        <w:tc>
          <w:tcPr>
            <w:tcW w:w="6120" w:type="dxa"/>
            <w:vAlign w:val="bottom"/>
          </w:tcPr>
          <w:p>
            <w:pPr>
              <w:spacing w:after="0"/>
              <w:rPr>
                <w:sz w:val="20"/>
                <w:szCs w:val="20"/>
                <w:color w:val="auto"/>
              </w:rPr>
            </w:pPr>
            <w:r>
              <w:rPr>
                <w:rFonts w:ascii="Arial" w:cs="Arial" w:eastAsia="Arial" w:hAnsi="Arial"/>
                <w:sz w:val="16"/>
                <w:szCs w:val="16"/>
                <w:color w:val="auto"/>
              </w:rPr>
              <w:t>Operating lease right-of-use assets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56,455</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19"/>
        </w:trPr>
        <w:tc>
          <w:tcPr>
            <w:tcW w:w="6120" w:type="dxa"/>
            <w:vAlign w:val="bottom"/>
            <w:shd w:val="clear" w:color="auto" w:fill="CFF0FC"/>
          </w:tcPr>
          <w:p>
            <w:pPr>
              <w:spacing w:after="0"/>
              <w:rPr>
                <w:sz w:val="20"/>
                <w:szCs w:val="20"/>
                <w:color w:val="auto"/>
              </w:rPr>
            </w:pPr>
            <w:r>
              <w:rPr>
                <w:rFonts w:ascii="Arial" w:cs="Arial" w:eastAsia="Arial" w:hAnsi="Arial"/>
                <w:sz w:val="16"/>
                <w:szCs w:val="16"/>
                <w:color w:val="auto"/>
              </w:rPr>
              <w:t>Operating lease right-of-use assets - related party</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14,930</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r>
      <w:tr>
        <w:trPr>
          <w:trHeight w:val="213"/>
        </w:trPr>
        <w:tc>
          <w:tcPr>
            <w:tcW w:w="6120" w:type="dxa"/>
            <w:vAlign w:val="bottom"/>
          </w:tcPr>
          <w:p>
            <w:pPr>
              <w:spacing w:after="0"/>
              <w:rPr>
                <w:sz w:val="20"/>
                <w:szCs w:val="20"/>
                <w:color w:val="auto"/>
              </w:rPr>
            </w:pPr>
            <w:r>
              <w:rPr>
                <w:rFonts w:ascii="Arial" w:cs="Arial" w:eastAsia="Arial" w:hAnsi="Arial"/>
                <w:sz w:val="16"/>
                <w:szCs w:val="16"/>
                <w:color w:val="auto"/>
              </w:rPr>
              <w:t>Financing lease right-of-use assets - related party</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61,936</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19"/>
        </w:trPr>
        <w:tc>
          <w:tcPr>
            <w:tcW w:w="6120" w:type="dxa"/>
            <w:vAlign w:val="bottom"/>
            <w:shd w:val="clear" w:color="auto" w:fill="CFF0FC"/>
          </w:tcPr>
          <w:p>
            <w:pPr>
              <w:spacing w:after="0"/>
              <w:rPr>
                <w:sz w:val="20"/>
                <w:szCs w:val="20"/>
                <w:color w:val="auto"/>
              </w:rPr>
            </w:pPr>
            <w:r>
              <w:rPr>
                <w:rFonts w:ascii="Arial" w:cs="Arial" w:eastAsia="Arial" w:hAnsi="Arial"/>
                <w:sz w:val="16"/>
                <w:szCs w:val="16"/>
                <w:color w:val="auto"/>
              </w:rPr>
              <w:t>Other assets</w:t>
            </w:r>
          </w:p>
        </w:tc>
        <w:tc>
          <w:tcPr>
            <w:tcW w:w="116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18,607</w:t>
            </w:r>
          </w:p>
        </w:tc>
        <w:tc>
          <w:tcPr>
            <w:tcW w:w="2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67,592</w:t>
            </w:r>
          </w:p>
        </w:tc>
      </w:tr>
      <w:tr>
        <w:trPr>
          <w:trHeight w:val="247"/>
        </w:trPr>
        <w:tc>
          <w:tcPr>
            <w:tcW w:w="6120" w:type="dxa"/>
            <w:vAlign w:val="bottom"/>
          </w:tcPr>
          <w:p>
            <w:pPr>
              <w:ind w:left="500"/>
              <w:spacing w:after="0"/>
              <w:rPr>
                <w:sz w:val="20"/>
                <w:szCs w:val="20"/>
                <w:color w:val="auto"/>
              </w:rPr>
            </w:pPr>
            <w:r>
              <w:rPr>
                <w:rFonts w:ascii="Arial" w:cs="Arial" w:eastAsia="Arial" w:hAnsi="Arial"/>
                <w:sz w:val="16"/>
                <w:szCs w:val="16"/>
                <w:color w:val="auto"/>
              </w:rPr>
              <w:t>Total assets</w:t>
            </w:r>
          </w:p>
        </w:tc>
        <w:tc>
          <w:tcPr>
            <w:tcW w:w="132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3,703,943</w:t>
            </w:r>
          </w:p>
        </w:tc>
        <w:tc>
          <w:tcPr>
            <w:tcW w:w="200" w:type="dxa"/>
            <w:vAlign w:val="bottom"/>
          </w:tcPr>
          <w:p>
            <w:pPr>
              <w:spacing w:after="0"/>
              <w:rPr>
                <w:sz w:val="21"/>
                <w:szCs w:val="21"/>
                <w:color w:val="auto"/>
              </w:rPr>
            </w:pPr>
          </w:p>
        </w:tc>
        <w:tc>
          <w:tcPr>
            <w:tcW w:w="180" w:type="dxa"/>
            <w:vAlign w:val="bottom"/>
          </w:tcPr>
          <w:p>
            <w:pPr>
              <w:jc w:val="right"/>
              <w:ind w:right="24"/>
              <w:spacing w:after="0"/>
              <w:rPr>
                <w:sz w:val="20"/>
                <w:szCs w:val="20"/>
                <w:color w:val="auto"/>
              </w:rPr>
            </w:pPr>
            <w:r>
              <w:rPr>
                <w:rFonts w:ascii="Arial" w:cs="Arial" w:eastAsia="Arial" w:hAnsi="Arial"/>
                <w:sz w:val="15"/>
                <w:szCs w:val="15"/>
                <w:color w:val="auto"/>
                <w:w w:val="71"/>
              </w:rPr>
              <w:t>$</w:t>
            </w: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4,352,736</w:t>
            </w:r>
          </w:p>
        </w:tc>
      </w:tr>
      <w:tr>
        <w:trPr>
          <w:trHeight w:val="200"/>
        </w:trPr>
        <w:tc>
          <w:tcPr>
            <w:tcW w:w="61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rPr>
              <w:t>Liabilities and Stockholders' Equity</w:t>
            </w:r>
          </w:p>
        </w:tc>
        <w:tc>
          <w:tcPr>
            <w:tcW w:w="1160" w:type="dxa"/>
            <w:vAlign w:val="bottom"/>
            <w:tcBorders>
              <w:top w:val="single" w:sz="8" w:color="CFF0FC"/>
            </w:tcBorders>
            <w:shd w:val="clear" w:color="auto" w:fill="CFF0FC"/>
          </w:tcPr>
          <w:p>
            <w:pPr>
              <w:spacing w:after="0"/>
              <w:rPr>
                <w:sz w:val="17"/>
                <w:szCs w:val="17"/>
                <w:color w:val="auto"/>
              </w:rPr>
            </w:pPr>
          </w:p>
        </w:tc>
        <w:tc>
          <w:tcPr>
            <w:tcW w:w="160" w:type="dxa"/>
            <w:vAlign w:val="bottom"/>
            <w:tcBorders>
              <w:top w:val="single" w:sz="8" w:color="auto"/>
            </w:tcBorders>
            <w:shd w:val="clear" w:color="auto" w:fill="CFF0FC"/>
          </w:tcPr>
          <w:p>
            <w:pPr>
              <w:spacing w:after="0"/>
              <w:rPr>
                <w:sz w:val="17"/>
                <w:szCs w:val="17"/>
                <w:color w:val="auto"/>
              </w:rPr>
            </w:pPr>
          </w:p>
        </w:tc>
        <w:tc>
          <w:tcPr>
            <w:tcW w:w="1800" w:type="dxa"/>
            <w:vAlign w:val="bottom"/>
            <w:tcBorders>
              <w:top w:val="single" w:sz="8" w:color="auto"/>
            </w:tcBorders>
            <w:shd w:val="clear" w:color="auto" w:fill="CFF0FC"/>
          </w:tcPr>
          <w:p>
            <w:pPr>
              <w:spacing w:after="0"/>
              <w:rPr>
                <w:sz w:val="17"/>
                <w:szCs w:val="17"/>
                <w:color w:val="auto"/>
              </w:rPr>
            </w:pPr>
          </w:p>
        </w:tc>
        <w:tc>
          <w:tcPr>
            <w:tcW w:w="200" w:type="dxa"/>
            <w:vAlign w:val="bottom"/>
            <w:tcBorders>
              <w:top w:val="single" w:sz="8" w:color="CFF0FC"/>
            </w:tcBorders>
            <w:shd w:val="clear" w:color="auto" w:fill="CFF0FC"/>
          </w:tcPr>
          <w:p>
            <w:pPr>
              <w:spacing w:after="0"/>
              <w:rPr>
                <w:sz w:val="17"/>
                <w:szCs w:val="17"/>
                <w:color w:val="auto"/>
              </w:rPr>
            </w:pPr>
          </w:p>
        </w:tc>
        <w:tc>
          <w:tcPr>
            <w:tcW w:w="180" w:type="dxa"/>
            <w:vAlign w:val="bottom"/>
            <w:tcBorders>
              <w:top w:val="single" w:sz="8" w:color="auto"/>
            </w:tcBorders>
            <w:shd w:val="clear" w:color="auto" w:fill="CFF0FC"/>
          </w:tcPr>
          <w:p>
            <w:pPr>
              <w:spacing w:after="0"/>
              <w:rPr>
                <w:sz w:val="17"/>
                <w:szCs w:val="17"/>
                <w:color w:val="auto"/>
              </w:rPr>
            </w:pPr>
          </w:p>
        </w:tc>
        <w:tc>
          <w:tcPr>
            <w:tcW w:w="1800" w:type="dxa"/>
            <w:vAlign w:val="bottom"/>
            <w:tcBorders>
              <w:top w:val="single" w:sz="8" w:color="auto"/>
            </w:tcBorders>
            <w:shd w:val="clear" w:color="auto" w:fill="CFF0FC"/>
          </w:tcPr>
          <w:p>
            <w:pPr>
              <w:spacing w:after="0"/>
              <w:rPr>
                <w:sz w:val="17"/>
                <w:szCs w:val="17"/>
                <w:color w:val="auto"/>
              </w:rPr>
            </w:pPr>
          </w:p>
        </w:tc>
      </w:tr>
      <w:tr>
        <w:trPr>
          <w:trHeight w:val="213"/>
        </w:trPr>
        <w:tc>
          <w:tcPr>
            <w:tcW w:w="6120" w:type="dxa"/>
            <w:vAlign w:val="bottom"/>
          </w:tcPr>
          <w:p>
            <w:pPr>
              <w:spacing w:after="0"/>
              <w:rPr>
                <w:sz w:val="20"/>
                <w:szCs w:val="20"/>
                <w:color w:val="auto"/>
              </w:rPr>
            </w:pPr>
            <w:r>
              <w:rPr>
                <w:rFonts w:ascii="Arial" w:cs="Arial" w:eastAsia="Arial" w:hAnsi="Arial"/>
                <w:sz w:val="16"/>
                <w:szCs w:val="16"/>
                <w:color w:val="auto"/>
              </w:rPr>
              <w:t>Current liabilities: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spacing w:after="0"/>
              <w:rPr>
                <w:sz w:val="18"/>
                <w:szCs w:val="18"/>
                <w:color w:val="auto"/>
              </w:rPr>
            </w:pPr>
          </w:p>
        </w:tc>
      </w:tr>
      <w:tr>
        <w:trPr>
          <w:trHeight w:val="219"/>
        </w:trPr>
        <w:tc>
          <w:tcPr>
            <w:tcW w:w="61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Accounts payable and accrued expenses</w:t>
            </w:r>
          </w:p>
        </w:tc>
        <w:tc>
          <w:tcPr>
            <w:tcW w:w="132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w:t>
            </w: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495,857</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4"/>
              <w:spacing w:after="0"/>
              <w:rPr>
                <w:sz w:val="20"/>
                <w:szCs w:val="20"/>
                <w:color w:val="auto"/>
              </w:rPr>
            </w:pPr>
            <w:r>
              <w:rPr>
                <w:rFonts w:ascii="Arial" w:cs="Arial" w:eastAsia="Arial" w:hAnsi="Arial"/>
                <w:sz w:val="15"/>
                <w:szCs w:val="15"/>
                <w:color w:val="auto"/>
                <w:w w:val="71"/>
              </w:rPr>
              <w:t>$</w:t>
            </w: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514,440</w:t>
            </w:r>
          </w:p>
        </w:tc>
      </w:tr>
      <w:tr>
        <w:trPr>
          <w:trHeight w:val="213"/>
        </w:trPr>
        <w:tc>
          <w:tcPr>
            <w:tcW w:w="6120" w:type="dxa"/>
            <w:vAlign w:val="bottom"/>
          </w:tcPr>
          <w:p>
            <w:pPr>
              <w:ind w:left="260"/>
              <w:spacing w:after="0"/>
              <w:rPr>
                <w:sz w:val="20"/>
                <w:szCs w:val="20"/>
                <w:color w:val="auto"/>
              </w:rPr>
            </w:pPr>
            <w:r>
              <w:rPr>
                <w:rFonts w:ascii="Arial" w:cs="Arial" w:eastAsia="Arial" w:hAnsi="Arial"/>
                <w:sz w:val="16"/>
                <w:szCs w:val="16"/>
                <w:color w:val="auto"/>
              </w:rPr>
              <w:t>Current portion of long-term debt, net</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21,468</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21,449</w:t>
            </w:r>
          </w:p>
        </w:tc>
      </w:tr>
      <w:tr>
        <w:trPr>
          <w:trHeight w:val="219"/>
        </w:trPr>
        <w:tc>
          <w:tcPr>
            <w:tcW w:w="61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Current portion of operating lease liabilities</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13,467</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r>
      <w:tr>
        <w:trPr>
          <w:trHeight w:val="213"/>
        </w:trPr>
        <w:tc>
          <w:tcPr>
            <w:tcW w:w="6120" w:type="dxa"/>
            <w:vAlign w:val="bottom"/>
          </w:tcPr>
          <w:p>
            <w:pPr>
              <w:ind w:left="260"/>
              <w:spacing w:after="0"/>
              <w:rPr>
                <w:sz w:val="20"/>
                <w:szCs w:val="20"/>
                <w:color w:val="auto"/>
              </w:rPr>
            </w:pPr>
            <w:r>
              <w:rPr>
                <w:rFonts w:ascii="Arial" w:cs="Arial" w:eastAsia="Arial" w:hAnsi="Arial"/>
                <w:sz w:val="16"/>
                <w:szCs w:val="16"/>
                <w:color w:val="auto"/>
              </w:rPr>
              <w:t>Current portion of operating and financing lease liabilities - related party</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3,353</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19"/>
        </w:trPr>
        <w:tc>
          <w:tcPr>
            <w:tcW w:w="61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Related party payables</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765</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17,695</w:t>
            </w:r>
          </w:p>
        </w:tc>
      </w:tr>
      <w:tr>
        <w:trPr>
          <w:trHeight w:val="213"/>
        </w:trPr>
        <w:tc>
          <w:tcPr>
            <w:tcW w:w="6120" w:type="dxa"/>
            <w:vAlign w:val="bottom"/>
          </w:tcPr>
          <w:p>
            <w:pPr>
              <w:ind w:left="260"/>
              <w:spacing w:after="0"/>
              <w:rPr>
                <w:sz w:val="20"/>
                <w:szCs w:val="20"/>
                <w:color w:val="auto"/>
              </w:rPr>
            </w:pPr>
            <w:r>
              <w:rPr>
                <w:rFonts w:ascii="Arial" w:cs="Arial" w:eastAsia="Arial" w:hAnsi="Arial"/>
                <w:sz w:val="16"/>
                <w:szCs w:val="16"/>
                <w:color w:val="auto"/>
              </w:rPr>
              <w:t>Current portion of financing obligation - related party</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266</w:t>
            </w:r>
          </w:p>
        </w:tc>
      </w:tr>
      <w:tr>
        <w:trPr>
          <w:trHeight w:val="213"/>
        </w:trPr>
        <w:tc>
          <w:tcPr>
            <w:tcW w:w="6120" w:type="dxa"/>
            <w:vAlign w:val="bottom"/>
            <w:tcBorders>
              <w:top w:val="single" w:sz="8" w:color="CFF0FC"/>
            </w:tcBorders>
            <w:shd w:val="clear" w:color="auto" w:fill="CFF0FC"/>
          </w:tcPr>
          <w:p>
            <w:pPr>
              <w:ind w:left="500"/>
              <w:spacing w:after="0"/>
              <w:rPr>
                <w:sz w:val="20"/>
                <w:szCs w:val="20"/>
                <w:color w:val="auto"/>
              </w:rPr>
            </w:pPr>
            <w:r>
              <w:rPr>
                <w:rFonts w:ascii="Arial" w:cs="Arial" w:eastAsia="Arial" w:hAnsi="Arial"/>
                <w:sz w:val="16"/>
                <w:szCs w:val="16"/>
                <w:color w:val="auto"/>
              </w:rPr>
              <w:t>Total current liabilities</w:t>
            </w:r>
          </w:p>
        </w:tc>
        <w:tc>
          <w:tcPr>
            <w:tcW w:w="116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bottom w:val="single" w:sz="8" w:color="auto"/>
            </w:tcBorders>
            <w:shd w:val="clear" w:color="auto" w:fill="CFF0FC"/>
          </w:tcPr>
          <w:p>
            <w:pPr>
              <w:spacing w:after="0"/>
              <w:rPr>
                <w:sz w:val="18"/>
                <w:szCs w:val="18"/>
                <w:color w:val="auto"/>
              </w:rPr>
            </w:pPr>
          </w:p>
        </w:tc>
        <w:tc>
          <w:tcPr>
            <w:tcW w:w="1800" w:type="dxa"/>
            <w:vAlign w:val="bottom"/>
            <w:tcBorders>
              <w:top w:val="single" w:sz="8" w:color="auto"/>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534,910</w:t>
            </w:r>
          </w:p>
        </w:tc>
        <w:tc>
          <w:tcPr>
            <w:tcW w:w="20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bottom w:val="single" w:sz="8" w:color="auto"/>
            </w:tcBorders>
            <w:shd w:val="clear" w:color="auto" w:fill="CFF0FC"/>
          </w:tcPr>
          <w:p>
            <w:pPr>
              <w:spacing w:after="0"/>
              <w:rPr>
                <w:sz w:val="18"/>
                <w:szCs w:val="18"/>
                <w:color w:val="auto"/>
              </w:rPr>
            </w:pPr>
          </w:p>
        </w:tc>
        <w:tc>
          <w:tcPr>
            <w:tcW w:w="1800" w:type="dxa"/>
            <w:vAlign w:val="bottom"/>
            <w:tcBorders>
              <w:top w:val="single" w:sz="8" w:color="auto"/>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553,850</w:t>
            </w:r>
          </w:p>
        </w:tc>
      </w:tr>
      <w:tr>
        <w:trPr>
          <w:trHeight w:val="207"/>
        </w:trPr>
        <w:tc>
          <w:tcPr>
            <w:tcW w:w="6120" w:type="dxa"/>
            <w:vAlign w:val="bottom"/>
          </w:tcPr>
          <w:p>
            <w:pPr>
              <w:spacing w:after="0"/>
              <w:rPr>
                <w:sz w:val="20"/>
                <w:szCs w:val="20"/>
                <w:color w:val="auto"/>
              </w:rPr>
            </w:pPr>
            <w:r>
              <w:rPr>
                <w:rFonts w:ascii="Arial" w:cs="Arial" w:eastAsia="Arial" w:hAnsi="Arial"/>
                <w:sz w:val="16"/>
                <w:szCs w:val="16"/>
                <w:color w:val="auto"/>
              </w:rPr>
              <w:t>Long-term debt, net</w:t>
            </w:r>
          </w:p>
        </w:tc>
        <w:tc>
          <w:tcPr>
            <w:tcW w:w="1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2,614,412</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2,630,598</w:t>
            </w:r>
          </w:p>
        </w:tc>
      </w:tr>
      <w:tr>
        <w:trPr>
          <w:trHeight w:val="219"/>
        </w:trPr>
        <w:tc>
          <w:tcPr>
            <w:tcW w:w="6120" w:type="dxa"/>
            <w:vAlign w:val="bottom"/>
            <w:shd w:val="clear" w:color="auto" w:fill="CFF0FC"/>
          </w:tcPr>
          <w:p>
            <w:pPr>
              <w:spacing w:after="0"/>
              <w:rPr>
                <w:sz w:val="20"/>
                <w:szCs w:val="20"/>
                <w:color w:val="auto"/>
              </w:rPr>
            </w:pPr>
            <w:r>
              <w:rPr>
                <w:rFonts w:ascii="Arial" w:cs="Arial" w:eastAsia="Arial" w:hAnsi="Arial"/>
                <w:sz w:val="16"/>
                <w:szCs w:val="16"/>
                <w:color w:val="auto"/>
              </w:rPr>
              <w:t>Deferred income taxes</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000" w:type="dxa"/>
            <w:vAlign w:val="bottom"/>
            <w:gridSpan w:val="2"/>
            <w:shd w:val="clear" w:color="auto" w:fill="CFF0FC"/>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1,178</w:t>
            </w:r>
          </w:p>
        </w:tc>
      </w:tr>
      <w:tr>
        <w:trPr>
          <w:trHeight w:val="213"/>
        </w:trPr>
        <w:tc>
          <w:tcPr>
            <w:tcW w:w="6120" w:type="dxa"/>
            <w:vAlign w:val="bottom"/>
          </w:tcPr>
          <w:p>
            <w:pPr>
              <w:spacing w:after="0"/>
              <w:rPr>
                <w:sz w:val="20"/>
                <w:szCs w:val="20"/>
                <w:color w:val="auto"/>
              </w:rPr>
            </w:pPr>
            <w:r>
              <w:rPr>
                <w:rFonts w:ascii="Arial" w:cs="Arial" w:eastAsia="Arial" w:hAnsi="Arial"/>
                <w:sz w:val="16"/>
                <w:szCs w:val="16"/>
                <w:color w:val="auto"/>
              </w:rPr>
              <w:t>Liabilities under tax receivable agreement</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192,884</w:t>
            </w:r>
          </w:p>
        </w:tc>
      </w:tr>
      <w:tr>
        <w:trPr>
          <w:trHeight w:val="219"/>
        </w:trPr>
        <w:tc>
          <w:tcPr>
            <w:tcW w:w="6120" w:type="dxa"/>
            <w:vAlign w:val="bottom"/>
            <w:shd w:val="clear" w:color="auto" w:fill="CFF0FC"/>
          </w:tcPr>
          <w:p>
            <w:pPr>
              <w:spacing w:after="0"/>
              <w:rPr>
                <w:sz w:val="20"/>
                <w:szCs w:val="20"/>
                <w:color w:val="auto"/>
              </w:rPr>
            </w:pPr>
            <w:r>
              <w:rPr>
                <w:rFonts w:ascii="Arial" w:cs="Arial" w:eastAsia="Arial" w:hAnsi="Arial"/>
                <w:sz w:val="16"/>
                <w:szCs w:val="16"/>
                <w:color w:val="auto"/>
              </w:rPr>
              <w:t>Operating lease liabilities</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44,375</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r>
      <w:tr>
        <w:trPr>
          <w:trHeight w:val="213"/>
        </w:trPr>
        <w:tc>
          <w:tcPr>
            <w:tcW w:w="6120" w:type="dxa"/>
            <w:vAlign w:val="bottom"/>
          </w:tcPr>
          <w:p>
            <w:pPr>
              <w:spacing w:after="0"/>
              <w:rPr>
                <w:sz w:val="20"/>
                <w:szCs w:val="20"/>
                <w:color w:val="auto"/>
              </w:rPr>
            </w:pPr>
            <w:r>
              <w:rPr>
                <w:rFonts w:ascii="Arial" w:cs="Arial" w:eastAsia="Arial" w:hAnsi="Arial"/>
                <w:sz w:val="16"/>
                <w:szCs w:val="16"/>
                <w:color w:val="auto"/>
              </w:rPr>
              <w:t>Operating lease liabilities - related party</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14,271</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19"/>
        </w:trPr>
        <w:tc>
          <w:tcPr>
            <w:tcW w:w="6120" w:type="dxa"/>
            <w:vAlign w:val="bottom"/>
            <w:shd w:val="clear" w:color="auto" w:fill="CFF0FC"/>
          </w:tcPr>
          <w:p>
            <w:pPr>
              <w:spacing w:after="0"/>
              <w:rPr>
                <w:sz w:val="20"/>
                <w:szCs w:val="20"/>
                <w:color w:val="auto"/>
              </w:rPr>
            </w:pPr>
            <w:r>
              <w:rPr>
                <w:rFonts w:ascii="Arial" w:cs="Arial" w:eastAsia="Arial" w:hAnsi="Arial"/>
                <w:sz w:val="16"/>
                <w:szCs w:val="16"/>
                <w:color w:val="auto"/>
              </w:rPr>
              <w:t>Financing lease liabilities - related party</w:t>
            </w: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61,719</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r>
      <w:tr>
        <w:trPr>
          <w:trHeight w:val="213"/>
        </w:trPr>
        <w:tc>
          <w:tcPr>
            <w:tcW w:w="6120" w:type="dxa"/>
            <w:vAlign w:val="bottom"/>
          </w:tcPr>
          <w:p>
            <w:pPr>
              <w:spacing w:after="0"/>
              <w:rPr>
                <w:sz w:val="20"/>
                <w:szCs w:val="20"/>
                <w:color w:val="auto"/>
              </w:rPr>
            </w:pPr>
            <w:r>
              <w:rPr>
                <w:rFonts w:ascii="Arial" w:cs="Arial" w:eastAsia="Arial" w:hAnsi="Arial"/>
                <w:sz w:val="16"/>
                <w:szCs w:val="16"/>
                <w:color w:val="auto"/>
              </w:rPr>
              <w:t>Financing obligation - related party</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39,083</w:t>
            </w:r>
          </w:p>
        </w:tc>
      </w:tr>
      <w:tr>
        <w:trPr>
          <w:trHeight w:val="219"/>
        </w:trPr>
        <w:tc>
          <w:tcPr>
            <w:tcW w:w="6120" w:type="dxa"/>
            <w:vAlign w:val="bottom"/>
            <w:shd w:val="clear" w:color="auto" w:fill="CFF0FC"/>
          </w:tcPr>
          <w:p>
            <w:pPr>
              <w:spacing w:after="0"/>
              <w:rPr>
                <w:sz w:val="20"/>
                <w:szCs w:val="20"/>
                <w:color w:val="auto"/>
              </w:rPr>
            </w:pPr>
            <w:r>
              <w:rPr>
                <w:rFonts w:ascii="Arial" w:cs="Arial" w:eastAsia="Arial" w:hAnsi="Arial"/>
                <w:sz w:val="16"/>
                <w:szCs w:val="16"/>
                <w:color w:val="auto"/>
              </w:rPr>
              <w:t>Other liabilities</w:t>
            </w:r>
          </w:p>
        </w:tc>
        <w:tc>
          <w:tcPr>
            <w:tcW w:w="116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38,532</w:t>
            </w:r>
          </w:p>
        </w:tc>
        <w:tc>
          <w:tcPr>
            <w:tcW w:w="2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38,780</w:t>
            </w:r>
          </w:p>
        </w:tc>
      </w:tr>
      <w:tr>
        <w:trPr>
          <w:trHeight w:val="207"/>
        </w:trPr>
        <w:tc>
          <w:tcPr>
            <w:tcW w:w="6120" w:type="dxa"/>
            <w:vAlign w:val="bottom"/>
            <w:tcBorders>
              <w:bottom w:val="single" w:sz="8" w:color="CFF0FC"/>
            </w:tcBorders>
          </w:tcPr>
          <w:p>
            <w:pPr>
              <w:ind w:left="500"/>
              <w:spacing w:after="0"/>
              <w:rPr>
                <w:sz w:val="20"/>
                <w:szCs w:val="20"/>
                <w:color w:val="auto"/>
              </w:rPr>
            </w:pPr>
            <w:r>
              <w:rPr>
                <w:rFonts w:ascii="Arial" w:cs="Arial" w:eastAsia="Arial" w:hAnsi="Arial"/>
                <w:sz w:val="16"/>
                <w:szCs w:val="16"/>
                <w:color w:val="auto"/>
              </w:rPr>
              <w:t>Total long-term liabilities</w:t>
            </w:r>
          </w:p>
        </w:tc>
        <w:tc>
          <w:tcPr>
            <w:tcW w:w="1160" w:type="dxa"/>
            <w:vAlign w:val="bottom"/>
            <w:tcBorders>
              <w:bottom w:val="single" w:sz="8" w:color="CFF0FC"/>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8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2,773,309</w:t>
            </w:r>
          </w:p>
        </w:tc>
        <w:tc>
          <w:tcPr>
            <w:tcW w:w="200" w:type="dxa"/>
            <w:vAlign w:val="bottom"/>
            <w:tcBorders>
              <w:bottom w:val="single" w:sz="8" w:color="CFF0FC"/>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8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2,902,523</w:t>
            </w:r>
          </w:p>
        </w:tc>
      </w:tr>
      <w:tr>
        <w:trPr>
          <w:trHeight w:val="213"/>
        </w:trPr>
        <w:tc>
          <w:tcPr>
            <w:tcW w:w="6120" w:type="dxa"/>
            <w:vAlign w:val="bottom"/>
            <w:shd w:val="clear" w:color="auto" w:fill="CFF0FC"/>
          </w:tcPr>
          <w:p>
            <w:pPr>
              <w:spacing w:after="0"/>
              <w:rPr>
                <w:sz w:val="20"/>
                <w:szCs w:val="20"/>
                <w:color w:val="auto"/>
              </w:rPr>
            </w:pPr>
            <w:r>
              <w:rPr>
                <w:rFonts w:ascii="Arial" w:cs="Arial" w:eastAsia="Arial" w:hAnsi="Arial"/>
                <w:sz w:val="16"/>
                <w:szCs w:val="16"/>
                <w:color w:val="auto"/>
              </w:rPr>
              <w:t>Total stockholders' equity</w:t>
            </w:r>
          </w:p>
        </w:tc>
        <w:tc>
          <w:tcPr>
            <w:tcW w:w="1160" w:type="dxa"/>
            <w:vAlign w:val="bottom"/>
            <w:shd w:val="clear" w:color="auto" w:fill="CFF0FC"/>
          </w:tcPr>
          <w:p>
            <w:pPr>
              <w:spacing w:after="0"/>
              <w:rPr>
                <w:sz w:val="18"/>
                <w:szCs w:val="18"/>
                <w:color w:val="auto"/>
              </w:rPr>
            </w:pPr>
          </w:p>
        </w:tc>
        <w:tc>
          <w:tcPr>
            <w:tcW w:w="160" w:type="dxa"/>
            <w:vAlign w:val="bottom"/>
            <w:tcBorders>
              <w:bottom w:val="single" w:sz="8" w:color="auto"/>
            </w:tcBorders>
            <w:shd w:val="clear" w:color="auto" w:fill="CFF0FC"/>
          </w:tcPr>
          <w:p>
            <w:pPr>
              <w:spacing w:after="0"/>
              <w:rPr>
                <w:sz w:val="18"/>
                <w:szCs w:val="18"/>
                <w:color w:val="auto"/>
              </w:rPr>
            </w:pPr>
          </w:p>
        </w:tc>
        <w:tc>
          <w:tcPr>
            <w:tcW w:w="1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395,724</w:t>
            </w:r>
          </w:p>
        </w:tc>
        <w:tc>
          <w:tcPr>
            <w:tcW w:w="200" w:type="dxa"/>
            <w:vAlign w:val="bottom"/>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1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896,363</w:t>
            </w:r>
          </w:p>
        </w:tc>
      </w:tr>
      <w:tr>
        <w:trPr>
          <w:trHeight w:val="207"/>
        </w:trPr>
        <w:tc>
          <w:tcPr>
            <w:tcW w:w="6120" w:type="dxa"/>
            <w:vAlign w:val="bottom"/>
          </w:tcPr>
          <w:p>
            <w:pPr>
              <w:ind w:left="740"/>
              <w:spacing w:after="0"/>
              <w:rPr>
                <w:sz w:val="20"/>
                <w:szCs w:val="20"/>
                <w:color w:val="auto"/>
              </w:rPr>
            </w:pPr>
            <w:r>
              <w:rPr>
                <w:rFonts w:ascii="Arial" w:cs="Arial" w:eastAsia="Arial" w:hAnsi="Arial"/>
                <w:sz w:val="16"/>
                <w:szCs w:val="16"/>
                <w:color w:val="auto"/>
              </w:rPr>
              <w:t>Total liabilities and stockholders' equity</w:t>
            </w:r>
          </w:p>
        </w:tc>
        <w:tc>
          <w:tcPr>
            <w:tcW w:w="132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3,703,943</w:t>
            </w:r>
          </w:p>
        </w:tc>
        <w:tc>
          <w:tcPr>
            <w:tcW w:w="200" w:type="dxa"/>
            <w:vAlign w:val="bottom"/>
          </w:tcPr>
          <w:p>
            <w:pPr>
              <w:spacing w:after="0"/>
              <w:rPr>
                <w:sz w:val="17"/>
                <w:szCs w:val="17"/>
                <w:color w:val="auto"/>
              </w:rPr>
            </w:pPr>
          </w:p>
        </w:tc>
        <w:tc>
          <w:tcPr>
            <w:tcW w:w="180" w:type="dxa"/>
            <w:vAlign w:val="bottom"/>
          </w:tcPr>
          <w:p>
            <w:pPr>
              <w:jc w:val="right"/>
              <w:ind w:right="24"/>
              <w:spacing w:after="0"/>
              <w:rPr>
                <w:sz w:val="20"/>
                <w:szCs w:val="20"/>
                <w:color w:val="auto"/>
              </w:rPr>
            </w:pPr>
            <w:r>
              <w:rPr>
                <w:rFonts w:ascii="Arial" w:cs="Arial" w:eastAsia="Arial" w:hAnsi="Arial"/>
                <w:sz w:val="15"/>
                <w:szCs w:val="15"/>
                <w:color w:val="auto"/>
                <w:w w:val="71"/>
              </w:rPr>
              <w:t>$</w:t>
            </w:r>
          </w:p>
        </w:tc>
        <w:tc>
          <w:tcPr>
            <w:tcW w:w="1800" w:type="dxa"/>
            <w:vAlign w:val="bottom"/>
          </w:tcPr>
          <w:p>
            <w:pPr>
              <w:jc w:val="right"/>
              <w:ind w:right="39"/>
              <w:spacing w:after="0"/>
              <w:rPr>
                <w:sz w:val="20"/>
                <w:szCs w:val="20"/>
                <w:color w:val="auto"/>
              </w:rPr>
            </w:pPr>
            <w:r>
              <w:rPr>
                <w:rFonts w:ascii="Arial" w:cs="Arial" w:eastAsia="Arial" w:hAnsi="Arial"/>
                <w:sz w:val="16"/>
                <w:szCs w:val="16"/>
                <w:color w:val="auto"/>
              </w:rPr>
              <w:t>4,352,736</w:t>
            </w:r>
          </w:p>
        </w:tc>
      </w:tr>
      <w:tr>
        <w:trPr>
          <w:trHeight w:val="20"/>
        </w:trPr>
        <w:tc>
          <w:tcPr>
            <w:tcW w:w="61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8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10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7480" w:type="dxa"/>
            <w:vAlign w:val="bottom"/>
          </w:tcPr>
          <w:p>
            <w:pPr>
              <w:spacing w:after="0"/>
              <w:rPr>
                <w:sz w:val="18"/>
                <w:szCs w:val="18"/>
                <w:color w:val="auto"/>
              </w:rPr>
            </w:pPr>
          </w:p>
        </w:tc>
        <w:tc>
          <w:tcPr>
            <w:tcW w:w="3140" w:type="dxa"/>
            <w:vAlign w:val="bottom"/>
            <w:tcBorders>
              <w:bottom w:val="single" w:sz="8" w:color="auto"/>
            </w:tcBorders>
            <w:gridSpan w:val="4"/>
          </w:tcPr>
          <w:p>
            <w:pPr>
              <w:jc w:val="right"/>
              <w:spacing w:after="0"/>
              <w:rPr>
                <w:sz w:val="20"/>
                <w:szCs w:val="20"/>
                <w:color w:val="auto"/>
              </w:rPr>
            </w:pPr>
            <w:r>
              <w:rPr>
                <w:rFonts w:ascii="Arial" w:cs="Arial" w:eastAsia="Arial" w:hAnsi="Arial"/>
                <w:sz w:val="16"/>
                <w:szCs w:val="16"/>
                <w:b w:val="1"/>
                <w:bCs w:val="1"/>
                <w:color w:val="auto"/>
              </w:rPr>
              <w:t>Nine Months Ended September 30,</w:t>
            </w:r>
          </w:p>
        </w:tc>
        <w:tc>
          <w:tcPr>
            <w:tcW w:w="800" w:type="dxa"/>
            <w:vAlign w:val="bottom"/>
            <w:tcBorders>
              <w:bottom w:val="single" w:sz="8" w:color="auto"/>
            </w:tcBorders>
          </w:tcPr>
          <w:p>
            <w:pPr>
              <w:spacing w:after="0"/>
              <w:rPr>
                <w:sz w:val="18"/>
                <w:szCs w:val="18"/>
                <w:color w:val="auto"/>
              </w:rPr>
            </w:pPr>
          </w:p>
        </w:tc>
      </w:tr>
      <w:tr>
        <w:trPr>
          <w:trHeight w:val="210"/>
        </w:trPr>
        <w:tc>
          <w:tcPr>
            <w:tcW w:w="7480" w:type="dxa"/>
            <w:vAlign w:val="bottom"/>
            <w:tcBorders>
              <w:bottom w:val="single" w:sz="8" w:color="CFF0FC"/>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c>
          <w:tcPr>
            <w:tcW w:w="780" w:type="dxa"/>
            <w:vAlign w:val="bottom"/>
            <w:tcBorders>
              <w:bottom w:val="single" w:sz="8" w:color="auto"/>
            </w:tcBorders>
          </w:tcPr>
          <w:p>
            <w:pPr>
              <w:spacing w:after="0"/>
              <w:rPr>
                <w:sz w:val="18"/>
                <w:szCs w:val="18"/>
                <w:color w:val="auto"/>
              </w:rPr>
            </w:pPr>
          </w:p>
        </w:tc>
        <w:tc>
          <w:tcPr>
            <w:tcW w:w="180" w:type="dxa"/>
            <w:vAlign w:val="bottom"/>
            <w:tcBorders>
              <w:bottom w:val="single" w:sz="8" w:color="CFF0FC"/>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2018</w:t>
            </w:r>
          </w:p>
        </w:tc>
        <w:tc>
          <w:tcPr>
            <w:tcW w:w="800" w:type="dxa"/>
            <w:vAlign w:val="bottom"/>
            <w:tcBorders>
              <w:bottom w:val="single" w:sz="8" w:color="auto"/>
            </w:tcBorders>
          </w:tcPr>
          <w:p>
            <w:pPr>
              <w:spacing w:after="0"/>
              <w:rPr>
                <w:sz w:val="18"/>
                <w:szCs w:val="18"/>
                <w:color w:val="auto"/>
              </w:rPr>
            </w:pPr>
          </w:p>
        </w:tc>
      </w:tr>
      <w:tr>
        <w:trPr>
          <w:trHeight w:val="212"/>
        </w:trPr>
        <w:tc>
          <w:tcPr>
            <w:tcW w:w="74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Cash flows from operating activities:</w:t>
            </w:r>
          </w:p>
        </w:tc>
        <w:tc>
          <w:tcPr>
            <w:tcW w:w="110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r>
      <w:tr>
        <w:trPr>
          <w:trHeight w:val="213"/>
        </w:trPr>
        <w:tc>
          <w:tcPr>
            <w:tcW w:w="7480" w:type="dxa"/>
            <w:vAlign w:val="bottom"/>
          </w:tcPr>
          <w:p>
            <w:pPr>
              <w:spacing w:after="0"/>
              <w:rPr>
                <w:sz w:val="20"/>
                <w:szCs w:val="20"/>
                <w:color w:val="auto"/>
              </w:rPr>
            </w:pPr>
            <w:r>
              <w:rPr>
                <w:rFonts w:ascii="Arial" w:cs="Arial" w:eastAsia="Arial" w:hAnsi="Arial"/>
                <w:sz w:val="16"/>
                <w:szCs w:val="16"/>
                <w:color w:val="auto"/>
              </w:rPr>
              <w:t>Net loss</w:t>
            </w:r>
          </w:p>
        </w:tc>
        <w:tc>
          <w:tcPr>
            <w:tcW w:w="1100" w:type="dxa"/>
            <w:vAlign w:val="bottom"/>
          </w:tcPr>
          <w:p>
            <w:pPr>
              <w:jc w:val="right"/>
              <w:ind w:right="9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(538,670)</w:t>
            </w:r>
          </w:p>
        </w:tc>
        <w:tc>
          <w:tcPr>
            <w:tcW w:w="180" w:type="dxa"/>
            <w:vAlign w:val="bottom"/>
          </w:tcPr>
          <w:p>
            <w:pPr>
              <w:spacing w:after="0"/>
              <w:rPr>
                <w:sz w:val="18"/>
                <w:szCs w:val="18"/>
                <w:color w:val="auto"/>
              </w:rPr>
            </w:pPr>
          </w:p>
        </w:tc>
        <w:tc>
          <w:tcPr>
            <w:tcW w:w="1080" w:type="dxa"/>
            <w:vAlign w:val="bottom"/>
          </w:tcPr>
          <w:p>
            <w:pPr>
              <w:jc w:val="right"/>
              <w:ind w:right="923"/>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(180,973)</w:t>
            </w:r>
          </w:p>
        </w:tc>
      </w:tr>
      <w:tr>
        <w:trPr>
          <w:trHeight w:val="219"/>
        </w:trPr>
        <w:tc>
          <w:tcPr>
            <w:tcW w:w="7480" w:type="dxa"/>
            <w:vAlign w:val="bottom"/>
            <w:shd w:val="clear" w:color="auto" w:fill="CFF0FC"/>
          </w:tcPr>
          <w:p>
            <w:pPr>
              <w:spacing w:after="0"/>
              <w:rPr>
                <w:sz w:val="20"/>
                <w:szCs w:val="20"/>
                <w:color w:val="auto"/>
              </w:rPr>
            </w:pPr>
            <w:r>
              <w:rPr>
                <w:rFonts w:ascii="Arial" w:cs="Arial" w:eastAsia="Arial" w:hAnsi="Arial"/>
                <w:sz w:val="16"/>
                <w:szCs w:val="16"/>
                <w:color w:val="auto"/>
              </w:rPr>
              <w:t>Adjustments to reconcile net loss to net cash used in operating activities:</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Gain from reduction of tax receivable agreement liability</w:t>
            </w:r>
          </w:p>
        </w:tc>
        <w:tc>
          <w:tcPr>
            <w:tcW w:w="1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(192,884)</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Depreciation and amortization</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152,932</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89,910</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Amortization of Levothyroxine Transition Agreement asset</w:t>
            </w:r>
          </w:p>
        </w:tc>
        <w:tc>
          <w:tcPr>
            <w:tcW w:w="110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Unrealized foreign currency loss</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10,552</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21,560</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Amortization of debt issuance costs</w:t>
            </w:r>
          </w:p>
        </w:tc>
        <w:tc>
          <w:tcPr>
            <w:tcW w:w="110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4,849</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4,220</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Loss on extinguishment of debt</w:t>
            </w:r>
          </w:p>
        </w:tc>
        <w:tc>
          <w:tcPr>
            <w:tcW w:w="11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19,667</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(Gain) loss on sale of international businesses, net</w:t>
            </w:r>
          </w:p>
        </w:tc>
        <w:tc>
          <w:tcPr>
            <w:tcW w:w="1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(6,930)</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2,812</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Intangible asset impairment charges</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158,610</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8,474</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Non-cash restructuring and asset-related charges</w:t>
            </w:r>
          </w:p>
        </w:tc>
        <w:tc>
          <w:tcPr>
            <w:tcW w:w="110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11,923</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Deferred tax provision (benefit)</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371,683</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(9,111)</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Stock-based compensation and PPU expense</w:t>
            </w:r>
          </w:p>
        </w:tc>
        <w:tc>
          <w:tcPr>
            <w:tcW w:w="110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16,666</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163,991</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Inventory provision</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67,844</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20,755</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Other operating charges and credits, net</w:t>
            </w:r>
          </w:p>
        </w:tc>
        <w:tc>
          <w:tcPr>
            <w:tcW w:w="110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5,945</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(1,955)</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Changes in assets and liabilities:</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r>
      <w:tr>
        <w:trPr>
          <w:trHeight w:val="213"/>
        </w:trPr>
        <w:tc>
          <w:tcPr>
            <w:tcW w:w="7480" w:type="dxa"/>
            <w:vAlign w:val="bottom"/>
          </w:tcPr>
          <w:p>
            <w:pPr>
              <w:ind w:left="500"/>
              <w:spacing w:after="0"/>
              <w:rPr>
                <w:sz w:val="20"/>
                <w:szCs w:val="20"/>
                <w:color w:val="auto"/>
              </w:rPr>
            </w:pPr>
            <w:r>
              <w:rPr>
                <w:rFonts w:ascii="Arial" w:cs="Arial" w:eastAsia="Arial" w:hAnsi="Arial"/>
                <w:sz w:val="16"/>
                <w:szCs w:val="16"/>
                <w:color w:val="auto"/>
              </w:rPr>
              <w:t>Trade accounts receivable, net</w:t>
            </w:r>
          </w:p>
        </w:tc>
        <w:tc>
          <w:tcPr>
            <w:tcW w:w="1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(46,457)</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(74,711)</w:t>
            </w:r>
          </w:p>
        </w:tc>
      </w:tr>
      <w:tr>
        <w:trPr>
          <w:trHeight w:val="219"/>
        </w:trPr>
        <w:tc>
          <w:tcPr>
            <w:tcW w:w="7480" w:type="dxa"/>
            <w:vAlign w:val="bottom"/>
            <w:shd w:val="clear" w:color="auto" w:fill="CFF0FC"/>
          </w:tcPr>
          <w:p>
            <w:pPr>
              <w:ind w:left="500"/>
              <w:spacing w:after="0"/>
              <w:rPr>
                <w:sz w:val="20"/>
                <w:szCs w:val="20"/>
                <w:color w:val="auto"/>
              </w:rPr>
            </w:pPr>
            <w:r>
              <w:rPr>
                <w:rFonts w:ascii="Arial" w:cs="Arial" w:eastAsia="Arial" w:hAnsi="Arial"/>
                <w:sz w:val="16"/>
                <w:szCs w:val="16"/>
                <w:color w:val="auto"/>
              </w:rPr>
              <w:t>Inventories</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(25,906)</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(53,708)</w:t>
            </w:r>
          </w:p>
        </w:tc>
      </w:tr>
      <w:tr>
        <w:trPr>
          <w:trHeight w:val="213"/>
        </w:trPr>
        <w:tc>
          <w:tcPr>
            <w:tcW w:w="7480" w:type="dxa"/>
            <w:vAlign w:val="bottom"/>
          </w:tcPr>
          <w:p>
            <w:pPr>
              <w:ind w:left="500"/>
              <w:spacing w:after="0"/>
              <w:rPr>
                <w:sz w:val="20"/>
                <w:szCs w:val="20"/>
                <w:color w:val="auto"/>
              </w:rPr>
            </w:pPr>
            <w:r>
              <w:rPr>
                <w:rFonts w:ascii="Arial" w:cs="Arial" w:eastAsia="Arial" w:hAnsi="Arial"/>
                <w:sz w:val="16"/>
                <w:szCs w:val="16"/>
                <w:color w:val="auto"/>
              </w:rPr>
              <w:t>Prepaid expenses, other current assets and other assets</w:t>
            </w:r>
          </w:p>
        </w:tc>
        <w:tc>
          <w:tcPr>
            <w:tcW w:w="110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41,256</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9,803</w:t>
            </w:r>
          </w:p>
        </w:tc>
      </w:tr>
      <w:tr>
        <w:trPr>
          <w:trHeight w:val="219"/>
        </w:trPr>
        <w:tc>
          <w:tcPr>
            <w:tcW w:w="7480" w:type="dxa"/>
            <w:vAlign w:val="bottom"/>
            <w:shd w:val="clear" w:color="auto" w:fill="CFF0FC"/>
          </w:tcPr>
          <w:p>
            <w:pPr>
              <w:ind w:left="500"/>
              <w:spacing w:after="0"/>
              <w:rPr>
                <w:sz w:val="20"/>
                <w:szCs w:val="20"/>
                <w:color w:val="auto"/>
              </w:rPr>
            </w:pPr>
            <w:r>
              <w:rPr>
                <w:rFonts w:ascii="Arial" w:cs="Arial" w:eastAsia="Arial" w:hAnsi="Arial"/>
                <w:sz w:val="16"/>
                <w:szCs w:val="16"/>
                <w:color w:val="auto"/>
              </w:rPr>
              <w:t>Related party receivables</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(1,305)</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10,828</w:t>
            </w:r>
          </w:p>
        </w:tc>
      </w:tr>
      <w:tr>
        <w:trPr>
          <w:trHeight w:val="213"/>
        </w:trPr>
        <w:tc>
          <w:tcPr>
            <w:tcW w:w="7480" w:type="dxa"/>
            <w:vAlign w:val="bottom"/>
          </w:tcPr>
          <w:p>
            <w:pPr>
              <w:ind w:left="500"/>
              <w:spacing w:after="0"/>
              <w:rPr>
                <w:sz w:val="20"/>
                <w:szCs w:val="20"/>
                <w:color w:val="auto"/>
              </w:rPr>
            </w:pPr>
            <w:r>
              <w:rPr>
                <w:rFonts w:ascii="Arial" w:cs="Arial" w:eastAsia="Arial" w:hAnsi="Arial"/>
                <w:sz w:val="16"/>
                <w:szCs w:val="16"/>
                <w:color w:val="auto"/>
              </w:rPr>
              <w:t>Accounts payable, accrued expenses and other liabilities</w:t>
            </w:r>
          </w:p>
        </w:tc>
        <w:tc>
          <w:tcPr>
            <w:tcW w:w="1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(13,932)</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(26,858)</w:t>
            </w:r>
          </w:p>
        </w:tc>
      </w:tr>
      <w:tr>
        <w:trPr>
          <w:trHeight w:val="219"/>
        </w:trPr>
        <w:tc>
          <w:tcPr>
            <w:tcW w:w="7480" w:type="dxa"/>
            <w:vAlign w:val="bottom"/>
            <w:shd w:val="clear" w:color="auto" w:fill="CFF0FC"/>
          </w:tcPr>
          <w:p>
            <w:pPr>
              <w:ind w:left="500"/>
              <w:spacing w:after="0"/>
              <w:rPr>
                <w:sz w:val="20"/>
                <w:szCs w:val="20"/>
                <w:color w:val="auto"/>
              </w:rPr>
            </w:pPr>
            <w:r>
              <w:rPr>
                <w:rFonts w:ascii="Arial" w:cs="Arial" w:eastAsia="Arial" w:hAnsi="Arial"/>
                <w:sz w:val="16"/>
                <w:szCs w:val="16"/>
                <w:color w:val="auto"/>
              </w:rPr>
              <w:t>Related party payables</w:t>
            </w:r>
          </w:p>
        </w:tc>
        <w:tc>
          <w:tcPr>
            <w:tcW w:w="1100" w:type="dxa"/>
            <w:vAlign w:val="bottom"/>
            <w:tcBorders>
              <w:bottom w:val="single" w:sz="8" w:color="auto"/>
            </w:tcBorders>
            <w:shd w:val="clear" w:color="auto" w:fill="CFF0FC"/>
          </w:tcPr>
          <w:p>
            <w:pPr>
              <w:spacing w:after="0"/>
              <w:rPr>
                <w:sz w:val="19"/>
                <w:szCs w:val="19"/>
                <w:color w:val="auto"/>
              </w:rPr>
            </w:pPr>
          </w:p>
        </w:tc>
        <w:tc>
          <w:tcPr>
            <w:tcW w:w="78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25</w:t>
            </w:r>
          </w:p>
        </w:tc>
        <w:tc>
          <w:tcPr>
            <w:tcW w:w="180" w:type="dxa"/>
            <w:vAlign w:val="bottom"/>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(14,125)</w:t>
            </w:r>
          </w:p>
        </w:tc>
      </w:tr>
      <w:tr>
        <w:trPr>
          <w:trHeight w:val="207"/>
        </w:trPr>
        <w:tc>
          <w:tcPr>
            <w:tcW w:w="7480" w:type="dxa"/>
            <w:vAlign w:val="bottom"/>
            <w:tcBorders>
              <w:bottom w:val="single" w:sz="8" w:color="CFF0FC"/>
            </w:tcBorders>
          </w:tcPr>
          <w:p>
            <w:pPr>
              <w:ind w:left="740"/>
              <w:spacing w:after="0"/>
              <w:rPr>
                <w:sz w:val="20"/>
                <w:szCs w:val="20"/>
                <w:color w:val="auto"/>
              </w:rPr>
            </w:pPr>
            <w:r>
              <w:rPr>
                <w:rFonts w:ascii="Arial" w:cs="Arial" w:eastAsia="Arial" w:hAnsi="Arial"/>
                <w:sz w:val="16"/>
                <w:szCs w:val="16"/>
                <w:color w:val="auto"/>
              </w:rPr>
              <w:t>Net cash provided by (used in) operating activities</w:t>
            </w:r>
          </w:p>
        </w:tc>
        <w:tc>
          <w:tcPr>
            <w:tcW w:w="11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52,594</w:t>
            </w:r>
          </w:p>
        </w:tc>
        <w:tc>
          <w:tcPr>
            <w:tcW w:w="180" w:type="dxa"/>
            <w:vAlign w:val="bottom"/>
            <w:tcBorders>
              <w:bottom w:val="single" w:sz="8" w:color="CFF0FC"/>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(9,421)</w:t>
            </w:r>
          </w:p>
        </w:tc>
      </w:tr>
      <w:tr>
        <w:trPr>
          <w:trHeight w:val="213"/>
        </w:trPr>
        <w:tc>
          <w:tcPr>
            <w:tcW w:w="74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Cash flows from investing activities:</w:t>
            </w:r>
          </w:p>
        </w:tc>
        <w:tc>
          <w:tcPr>
            <w:tcW w:w="110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Purchases of property, plant and equipment</w:t>
            </w:r>
          </w:p>
        </w:tc>
        <w:tc>
          <w:tcPr>
            <w:tcW w:w="1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(42,664)</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(63,065)</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Acquisition of product rights and licenses</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(50,000)</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(14,000)</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Acquisitions, net of cash acquired</w:t>
            </w:r>
          </w:p>
        </w:tc>
        <w:tc>
          <w:tcPr>
            <w:tcW w:w="1100" w:type="dxa"/>
            <w:vAlign w:val="bottom"/>
          </w:tcPr>
          <w:p>
            <w:pPr>
              <w:spacing w:after="0"/>
              <w:rPr>
                <w:sz w:val="18"/>
                <w:szCs w:val="18"/>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10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(324,634)</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Proceeds from surrender of corporate owned life insurance</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43,017</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r>
      <w:tr>
        <w:trPr>
          <w:trHeight w:val="213"/>
        </w:trPr>
        <w:tc>
          <w:tcPr>
            <w:tcW w:w="748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Proceeds from sale of international businesses, net of cash sold</w:t>
            </w:r>
          </w:p>
        </w:tc>
        <w:tc>
          <w:tcPr>
            <w:tcW w:w="1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34,834</w:t>
            </w:r>
          </w:p>
        </w:tc>
        <w:tc>
          <w:tcPr>
            <w:tcW w:w="180" w:type="dxa"/>
            <w:vAlign w:val="bottom"/>
            <w:tcBorders>
              <w:bottom w:val="single" w:sz="8" w:color="CFF0FC"/>
            </w:tcBorders>
          </w:tcPr>
          <w:p>
            <w:pPr>
              <w:spacing w:after="0"/>
              <w:rPr>
                <w:sz w:val="18"/>
                <w:szCs w:val="18"/>
                <w:color w:val="auto"/>
              </w:rPr>
            </w:pPr>
          </w:p>
        </w:tc>
        <w:tc>
          <w:tcPr>
            <w:tcW w:w="10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r>
      <w:tr>
        <w:trPr>
          <w:trHeight w:val="213"/>
        </w:trPr>
        <w:tc>
          <w:tcPr>
            <w:tcW w:w="7480" w:type="dxa"/>
            <w:vAlign w:val="bottom"/>
            <w:shd w:val="clear" w:color="auto" w:fill="CFF0FC"/>
          </w:tcPr>
          <w:p>
            <w:pPr>
              <w:ind w:left="500"/>
              <w:spacing w:after="0"/>
              <w:rPr>
                <w:sz w:val="20"/>
                <w:szCs w:val="20"/>
                <w:color w:val="auto"/>
              </w:rPr>
            </w:pPr>
            <w:r>
              <w:rPr>
                <w:rFonts w:ascii="Arial" w:cs="Arial" w:eastAsia="Arial" w:hAnsi="Arial"/>
                <w:sz w:val="16"/>
                <w:szCs w:val="16"/>
                <w:color w:val="auto"/>
              </w:rPr>
              <w:t>Net cash used in investing activities</w:t>
            </w:r>
          </w:p>
        </w:tc>
        <w:tc>
          <w:tcPr>
            <w:tcW w:w="1100" w:type="dxa"/>
            <w:vAlign w:val="bottom"/>
            <w:tcBorders>
              <w:bottom w:val="single" w:sz="8" w:color="auto"/>
            </w:tcBorders>
            <w:shd w:val="clear" w:color="auto" w:fill="CFF0FC"/>
          </w:tcPr>
          <w:p>
            <w:pPr>
              <w:spacing w:after="0"/>
              <w:rPr>
                <w:sz w:val="18"/>
                <w:szCs w:val="18"/>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(14,813)</w:t>
            </w:r>
          </w:p>
        </w:tc>
        <w:tc>
          <w:tcPr>
            <w:tcW w:w="180" w:type="dxa"/>
            <w:vAlign w:val="bottom"/>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spacing w:after="0"/>
              <w:rPr>
                <w:sz w:val="18"/>
                <w:szCs w:val="18"/>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(401,699)</w:t>
            </w:r>
          </w:p>
        </w:tc>
      </w:tr>
      <w:tr>
        <w:trPr>
          <w:trHeight w:val="207"/>
        </w:trPr>
        <w:tc>
          <w:tcPr>
            <w:tcW w:w="7480" w:type="dxa"/>
            <w:vAlign w:val="bottom"/>
          </w:tcPr>
          <w:p>
            <w:pPr>
              <w:spacing w:after="0"/>
              <w:rPr>
                <w:sz w:val="20"/>
                <w:szCs w:val="20"/>
                <w:color w:val="auto"/>
              </w:rPr>
            </w:pPr>
            <w:r>
              <w:rPr>
                <w:rFonts w:ascii="Arial" w:cs="Arial" w:eastAsia="Arial" w:hAnsi="Arial"/>
                <w:sz w:val="16"/>
                <w:szCs w:val="16"/>
                <w:b w:val="1"/>
                <w:bCs w:val="1"/>
                <w:color w:val="auto"/>
              </w:rPr>
              <w:t>Cash flows from financing activities:</w:t>
            </w:r>
          </w:p>
        </w:tc>
        <w:tc>
          <w:tcPr>
            <w:tcW w:w="1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Payments of deferred financing costs and debt extinguishment costs</w:t>
            </w:r>
          </w:p>
        </w:tc>
        <w:tc>
          <w:tcPr>
            <w:tcW w:w="11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(54,955)</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Proceeds from issuance of debt</w:t>
            </w:r>
          </w:p>
        </w:tc>
        <w:tc>
          <w:tcPr>
            <w:tcW w:w="1100" w:type="dxa"/>
            <w:vAlign w:val="bottom"/>
          </w:tcPr>
          <w:p>
            <w:pPr>
              <w:spacing w:after="0"/>
              <w:rPr>
                <w:sz w:val="18"/>
                <w:szCs w:val="18"/>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w w:val="89"/>
              </w:rPr>
              <w:t>1,325,383</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Payments of principal on debt and capital leases</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(20,250)</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(610,482)</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Net borrowings on revolving credit line</w:t>
            </w:r>
          </w:p>
        </w:tc>
        <w:tc>
          <w:tcPr>
            <w:tcW w:w="1100" w:type="dxa"/>
            <w:vAlign w:val="bottom"/>
          </w:tcPr>
          <w:p>
            <w:pPr>
              <w:spacing w:after="0"/>
              <w:rPr>
                <w:sz w:val="18"/>
                <w:szCs w:val="18"/>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25,000</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Proceeds from exercise of stock options</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1,385</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3,162</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Employee payroll tax withholding on restricted stock unit vesting</w:t>
            </w:r>
          </w:p>
        </w:tc>
        <w:tc>
          <w:tcPr>
            <w:tcW w:w="1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(926)</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Equity contributions</w:t>
            </w:r>
          </w:p>
        </w:tc>
        <w:tc>
          <w:tcPr>
            <w:tcW w:w="11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27,742</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Capital contribution from non-controlling interest</w:t>
            </w:r>
          </w:p>
        </w:tc>
        <w:tc>
          <w:tcPr>
            <w:tcW w:w="1100" w:type="dxa"/>
            <w:vAlign w:val="bottom"/>
          </w:tcPr>
          <w:p>
            <w:pPr>
              <w:spacing w:after="0"/>
              <w:rPr>
                <w:sz w:val="18"/>
                <w:szCs w:val="18"/>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360</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Acquisition of non-controlling interest</w:t>
            </w:r>
          </w:p>
        </w:tc>
        <w:tc>
          <w:tcPr>
            <w:tcW w:w="110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(3,543)</w:t>
            </w: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(11,775)</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Tax distribution to non-controlling interest</w:t>
            </w:r>
          </w:p>
        </w:tc>
        <w:tc>
          <w:tcPr>
            <w:tcW w:w="1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(13,494)</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Distributions to members</w:t>
            </w:r>
          </w:p>
        </w:tc>
        <w:tc>
          <w:tcPr>
            <w:tcW w:w="11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(182,998)</w:t>
            </w:r>
          </w:p>
        </w:tc>
      </w:tr>
      <w:tr>
        <w:trPr>
          <w:trHeight w:val="213"/>
        </w:trPr>
        <w:tc>
          <w:tcPr>
            <w:tcW w:w="7480" w:type="dxa"/>
            <w:vAlign w:val="bottom"/>
          </w:tcPr>
          <w:p>
            <w:pPr>
              <w:ind w:left="260"/>
              <w:spacing w:after="0"/>
              <w:rPr>
                <w:sz w:val="20"/>
                <w:szCs w:val="20"/>
                <w:color w:val="auto"/>
              </w:rPr>
            </w:pPr>
            <w:r>
              <w:rPr>
                <w:rFonts w:ascii="Arial" w:cs="Arial" w:eastAsia="Arial" w:hAnsi="Arial"/>
                <w:sz w:val="16"/>
                <w:szCs w:val="16"/>
                <w:color w:val="auto"/>
              </w:rPr>
              <w:t>Payments of principal on financing lease - related party</w:t>
            </w:r>
          </w:p>
        </w:tc>
        <w:tc>
          <w:tcPr>
            <w:tcW w:w="1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(1,707)</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9"/>
        </w:trPr>
        <w:tc>
          <w:tcPr>
            <w:tcW w:w="74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Repayment of related party note</w:t>
            </w:r>
          </w:p>
        </w:tc>
        <w:tc>
          <w:tcPr>
            <w:tcW w:w="11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10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(14,842)</w:t>
            </w:r>
          </w:p>
        </w:tc>
      </w:tr>
      <w:tr>
        <w:trPr>
          <w:trHeight w:val="207"/>
        </w:trPr>
        <w:tc>
          <w:tcPr>
            <w:tcW w:w="7480" w:type="dxa"/>
            <w:vAlign w:val="bottom"/>
            <w:tcBorders>
              <w:bottom w:val="single" w:sz="8" w:color="CFF0FC"/>
            </w:tcBorders>
          </w:tcPr>
          <w:p>
            <w:pPr>
              <w:ind w:left="500"/>
              <w:spacing w:after="0"/>
              <w:rPr>
                <w:sz w:val="20"/>
                <w:szCs w:val="20"/>
                <w:color w:val="auto"/>
              </w:rPr>
            </w:pPr>
            <w:r>
              <w:rPr>
                <w:rFonts w:ascii="Arial" w:cs="Arial" w:eastAsia="Arial" w:hAnsi="Arial"/>
                <w:sz w:val="16"/>
                <w:szCs w:val="16"/>
                <w:color w:val="auto"/>
              </w:rPr>
              <w:t>Net cash (used in) provided by financing activities</w:t>
            </w:r>
          </w:p>
        </w:tc>
        <w:tc>
          <w:tcPr>
            <w:tcW w:w="1100" w:type="dxa"/>
            <w:vAlign w:val="bottom"/>
            <w:tcBorders>
              <w:top w:val="single" w:sz="8" w:color="auto"/>
              <w:bottom w:val="single" w:sz="8" w:color="auto"/>
            </w:tcBorders>
          </w:tcPr>
          <w:p>
            <w:pPr>
              <w:spacing w:after="0"/>
              <w:rPr>
                <w:sz w:val="17"/>
                <w:szCs w:val="17"/>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(38,535)</w:t>
            </w:r>
          </w:p>
        </w:tc>
        <w:tc>
          <w:tcPr>
            <w:tcW w:w="180" w:type="dxa"/>
            <w:vAlign w:val="bottom"/>
            <w:tcBorders>
              <w:bottom w:val="single" w:sz="8" w:color="CFF0FC"/>
            </w:tcBorders>
          </w:tcPr>
          <w:p>
            <w:pPr>
              <w:spacing w:after="0"/>
              <w:rPr>
                <w:sz w:val="17"/>
                <w:szCs w:val="17"/>
                <w:color w:val="auto"/>
              </w:rPr>
            </w:pPr>
          </w:p>
        </w:tc>
        <w:tc>
          <w:tcPr>
            <w:tcW w:w="1080" w:type="dxa"/>
            <w:vAlign w:val="bottom"/>
            <w:tcBorders>
              <w:top w:val="single" w:sz="8" w:color="auto"/>
              <w:bottom w:val="single" w:sz="8" w:color="auto"/>
            </w:tcBorders>
          </w:tcPr>
          <w:p>
            <w:pPr>
              <w:spacing w:after="0"/>
              <w:rPr>
                <w:sz w:val="17"/>
                <w:szCs w:val="17"/>
                <w:color w:val="auto"/>
              </w:rPr>
            </w:pPr>
          </w:p>
        </w:tc>
        <w:tc>
          <w:tcPr>
            <w:tcW w:w="80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506,595</w:t>
            </w:r>
          </w:p>
        </w:tc>
      </w:tr>
      <w:tr>
        <w:trPr>
          <w:trHeight w:val="213"/>
        </w:trPr>
        <w:tc>
          <w:tcPr>
            <w:tcW w:w="7480" w:type="dxa"/>
            <w:vAlign w:val="bottom"/>
            <w:shd w:val="clear" w:color="auto" w:fill="CFF0FC"/>
          </w:tcPr>
          <w:p>
            <w:pPr>
              <w:spacing w:after="0"/>
              <w:rPr>
                <w:sz w:val="20"/>
                <w:szCs w:val="20"/>
                <w:color w:val="auto"/>
              </w:rPr>
            </w:pPr>
            <w:r>
              <w:rPr>
                <w:rFonts w:ascii="Arial" w:cs="Arial" w:eastAsia="Arial" w:hAnsi="Arial"/>
                <w:sz w:val="16"/>
                <w:szCs w:val="16"/>
                <w:color w:val="auto"/>
              </w:rPr>
              <w:t>Effect of foreign exchange rate on cash</w:t>
            </w:r>
          </w:p>
        </w:tc>
        <w:tc>
          <w:tcPr>
            <w:tcW w:w="110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(967)</w:t>
            </w:r>
          </w:p>
        </w:tc>
        <w:tc>
          <w:tcPr>
            <w:tcW w:w="1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(1,204)</w:t>
            </w:r>
          </w:p>
        </w:tc>
      </w:tr>
      <w:tr>
        <w:trPr>
          <w:trHeight w:val="213"/>
        </w:trPr>
        <w:tc>
          <w:tcPr>
            <w:tcW w:w="7480" w:type="dxa"/>
            <w:vAlign w:val="bottom"/>
          </w:tcPr>
          <w:p>
            <w:pPr>
              <w:spacing w:after="0"/>
              <w:rPr>
                <w:sz w:val="20"/>
                <w:szCs w:val="20"/>
                <w:color w:val="auto"/>
              </w:rPr>
            </w:pPr>
            <w:r>
              <w:rPr>
                <w:rFonts w:ascii="Arial" w:cs="Arial" w:eastAsia="Arial" w:hAnsi="Arial"/>
                <w:sz w:val="16"/>
                <w:szCs w:val="16"/>
                <w:color w:val="auto"/>
              </w:rPr>
              <w:t>Net (decrease) increase in cash, cash equivalents, and restricted cash</w:t>
            </w:r>
          </w:p>
        </w:tc>
        <w:tc>
          <w:tcPr>
            <w:tcW w:w="1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(1,721)</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94,271</w:t>
            </w:r>
          </w:p>
        </w:tc>
      </w:tr>
      <w:tr>
        <w:trPr>
          <w:trHeight w:val="219"/>
        </w:trPr>
        <w:tc>
          <w:tcPr>
            <w:tcW w:w="7480" w:type="dxa"/>
            <w:vAlign w:val="bottom"/>
            <w:shd w:val="clear" w:color="auto" w:fill="CFF0FC"/>
          </w:tcPr>
          <w:p>
            <w:pPr>
              <w:spacing w:after="0"/>
              <w:rPr>
                <w:sz w:val="20"/>
                <w:szCs w:val="20"/>
                <w:color w:val="auto"/>
              </w:rPr>
            </w:pPr>
            <w:r>
              <w:rPr>
                <w:rFonts w:ascii="Arial" w:cs="Arial" w:eastAsia="Arial" w:hAnsi="Arial"/>
                <w:sz w:val="16"/>
                <w:szCs w:val="16"/>
                <w:color w:val="auto"/>
              </w:rPr>
              <w:t>Cash, cash equivalents, and restricted cash - beginning of period</w:t>
            </w:r>
          </w:p>
        </w:tc>
        <w:tc>
          <w:tcPr>
            <w:tcW w:w="1100" w:type="dxa"/>
            <w:vAlign w:val="bottom"/>
            <w:tcBorders>
              <w:bottom w:val="single" w:sz="8" w:color="auto"/>
            </w:tcBorders>
            <w:shd w:val="clear" w:color="auto" w:fill="CFF0FC"/>
          </w:tcPr>
          <w:p>
            <w:pPr>
              <w:spacing w:after="0"/>
              <w:rPr>
                <w:sz w:val="19"/>
                <w:szCs w:val="19"/>
                <w:color w:val="auto"/>
              </w:rPr>
            </w:pPr>
          </w:p>
        </w:tc>
        <w:tc>
          <w:tcPr>
            <w:tcW w:w="78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218,779</w:t>
            </w:r>
          </w:p>
        </w:tc>
        <w:tc>
          <w:tcPr>
            <w:tcW w:w="180" w:type="dxa"/>
            <w:vAlign w:val="bottom"/>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77,922</w:t>
            </w:r>
          </w:p>
        </w:tc>
      </w:tr>
      <w:tr>
        <w:trPr>
          <w:trHeight w:val="247"/>
        </w:trPr>
        <w:tc>
          <w:tcPr>
            <w:tcW w:w="748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Cash, cash equivalents, and restricted cash - end of period</w:t>
            </w:r>
          </w:p>
        </w:tc>
        <w:tc>
          <w:tcPr>
            <w:tcW w:w="1100" w:type="dxa"/>
            <w:vAlign w:val="bottom"/>
            <w:tcBorders>
              <w:bottom w:val="single" w:sz="8" w:color="auto"/>
            </w:tcBorders>
          </w:tcPr>
          <w:p>
            <w:pPr>
              <w:jc w:val="right"/>
              <w:ind w:right="9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217,058</w:t>
            </w:r>
          </w:p>
        </w:tc>
        <w:tc>
          <w:tcPr>
            <w:tcW w:w="180" w:type="dxa"/>
            <w:vAlign w:val="bottom"/>
            <w:tcBorders>
              <w:bottom w:val="single" w:sz="8" w:color="CFF0FC"/>
            </w:tcBorders>
          </w:tcPr>
          <w:p>
            <w:pPr>
              <w:spacing w:after="0"/>
              <w:rPr>
                <w:sz w:val="21"/>
                <w:szCs w:val="21"/>
                <w:color w:val="auto"/>
              </w:rPr>
            </w:pPr>
          </w:p>
        </w:tc>
        <w:tc>
          <w:tcPr>
            <w:tcW w:w="1080" w:type="dxa"/>
            <w:vAlign w:val="bottom"/>
            <w:tcBorders>
              <w:bottom w:val="single" w:sz="8" w:color="auto"/>
            </w:tcBorders>
          </w:tcPr>
          <w:p>
            <w:pPr>
              <w:jc w:val="right"/>
              <w:ind w:right="923"/>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172,193</w:t>
            </w:r>
          </w:p>
        </w:tc>
      </w:tr>
      <w:tr>
        <w:trPr>
          <w:trHeight w:val="200"/>
        </w:trPr>
        <w:tc>
          <w:tcPr>
            <w:tcW w:w="7480" w:type="dxa"/>
            <w:vAlign w:val="bottom"/>
            <w:shd w:val="clear" w:color="auto" w:fill="CFF0FC"/>
          </w:tcPr>
          <w:p>
            <w:pPr>
              <w:spacing w:after="0"/>
              <w:rPr>
                <w:sz w:val="20"/>
                <w:szCs w:val="20"/>
                <w:color w:val="auto"/>
              </w:rPr>
            </w:pPr>
            <w:r>
              <w:rPr>
                <w:rFonts w:ascii="Arial" w:cs="Arial" w:eastAsia="Arial" w:hAnsi="Arial"/>
                <w:sz w:val="16"/>
                <w:szCs w:val="16"/>
                <w:color w:val="auto"/>
              </w:rPr>
              <w:t>Cash and cash equivalents - end of period</w:t>
            </w:r>
          </w:p>
        </w:tc>
        <w:tc>
          <w:tcPr>
            <w:tcW w:w="1100" w:type="dxa"/>
            <w:vAlign w:val="bottom"/>
            <w:shd w:val="clear" w:color="auto" w:fill="CFF0FC"/>
          </w:tcPr>
          <w:p>
            <w:pPr>
              <w:jc w:val="right"/>
              <w:ind w:right="919"/>
              <w:spacing w:after="0"/>
              <w:rPr>
                <w:sz w:val="20"/>
                <w:szCs w:val="20"/>
                <w:color w:val="auto"/>
              </w:rPr>
            </w:pPr>
            <w:r>
              <w:rPr>
                <w:rFonts w:ascii="Arial" w:cs="Arial" w:eastAsia="Arial" w:hAnsi="Arial"/>
                <w:sz w:val="16"/>
                <w:szCs w:val="16"/>
                <w:color w:val="auto"/>
                <w:w w:val="89"/>
              </w:rPr>
              <w:t>$</w:t>
            </w:r>
          </w:p>
        </w:tc>
        <w:tc>
          <w:tcPr>
            <w:tcW w:w="7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212,738</w:t>
            </w:r>
          </w:p>
        </w:tc>
        <w:tc>
          <w:tcPr>
            <w:tcW w:w="180" w:type="dxa"/>
            <w:vAlign w:val="bottom"/>
            <w:shd w:val="clear" w:color="auto" w:fill="CFF0FC"/>
          </w:tcPr>
          <w:p>
            <w:pPr>
              <w:spacing w:after="0"/>
              <w:rPr>
                <w:sz w:val="17"/>
                <w:szCs w:val="17"/>
                <w:color w:val="auto"/>
              </w:rPr>
            </w:pPr>
          </w:p>
        </w:tc>
        <w:tc>
          <w:tcPr>
            <w:tcW w:w="1080" w:type="dxa"/>
            <w:vAlign w:val="bottom"/>
            <w:shd w:val="clear" w:color="auto" w:fill="CFF0FC"/>
          </w:tcPr>
          <w:p>
            <w:pPr>
              <w:jc w:val="right"/>
              <w:ind w:right="923"/>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165,192</w:t>
            </w:r>
          </w:p>
        </w:tc>
      </w:tr>
      <w:tr>
        <w:trPr>
          <w:trHeight w:val="213"/>
        </w:trPr>
        <w:tc>
          <w:tcPr>
            <w:tcW w:w="748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Restricted cash - end of period</w:t>
            </w:r>
          </w:p>
        </w:tc>
        <w:tc>
          <w:tcPr>
            <w:tcW w:w="1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4,320</w:t>
            </w:r>
          </w:p>
        </w:tc>
        <w:tc>
          <w:tcPr>
            <w:tcW w:w="180" w:type="dxa"/>
            <w:vAlign w:val="bottom"/>
            <w:tcBorders>
              <w:bottom w:val="single" w:sz="8" w:color="CFF0FC"/>
            </w:tcBorders>
          </w:tcPr>
          <w:p>
            <w:pPr>
              <w:spacing w:after="0"/>
              <w:rPr>
                <w:sz w:val="18"/>
                <w:szCs w:val="18"/>
                <w:color w:val="auto"/>
              </w:rPr>
            </w:pPr>
          </w:p>
        </w:tc>
        <w:tc>
          <w:tcPr>
            <w:tcW w:w="10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7,001</w:t>
            </w:r>
          </w:p>
        </w:tc>
      </w:tr>
      <w:tr>
        <w:trPr>
          <w:trHeight w:val="210"/>
        </w:trPr>
        <w:tc>
          <w:tcPr>
            <w:tcW w:w="74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6"/>
                <w:szCs w:val="16"/>
                <w:color w:val="auto"/>
              </w:rPr>
              <w:t>Cash, cash equivalents, and restricted cash - end of period</w:t>
            </w:r>
          </w:p>
        </w:tc>
        <w:tc>
          <w:tcPr>
            <w:tcW w:w="1100" w:type="dxa"/>
            <w:vAlign w:val="bottom"/>
            <w:tcBorders>
              <w:bottom w:val="single" w:sz="8" w:color="auto"/>
            </w:tcBorders>
            <w:shd w:val="clear" w:color="auto" w:fill="CFF0FC"/>
          </w:tcPr>
          <w:p>
            <w:pPr>
              <w:jc w:val="right"/>
              <w:ind w:right="9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217,058</w:t>
            </w:r>
          </w:p>
        </w:tc>
        <w:tc>
          <w:tcPr>
            <w:tcW w:w="180" w:type="dxa"/>
            <w:vAlign w:val="bottom"/>
            <w:tcBorders>
              <w:bottom w:val="single" w:sz="8" w:color="CFF0FC"/>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right"/>
              <w:ind w:right="923"/>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172,193</w:t>
            </w:r>
          </w:p>
        </w:tc>
      </w:tr>
      <w:tr>
        <w:trPr>
          <w:trHeight w:val="20"/>
        </w:trPr>
        <w:tc>
          <w:tcPr>
            <w:tcW w:w="748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1" w:right="239" w:bottom="1440" w:gutter="0" w:footer="0" w:header="0"/>
        </w:sect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Page 11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74295</wp:posOffset>
            </wp:positionV>
            <wp:extent cx="728916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14" w:name="page15"/>
    <w:bookmarkEnd w:id="14"/>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Reconciliation of Non-GAAP Combined Results of Operations</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right"/>
        <w:ind w:right="480"/>
        <w:spacing w:after="0"/>
        <w:tabs>
          <w:tab w:leader="none" w:pos="2760" w:val="left"/>
        </w:tabs>
        <w:rPr>
          <w:sz w:val="20"/>
          <w:szCs w:val="20"/>
          <w:color w:val="auto"/>
        </w:rPr>
      </w:pPr>
      <w:r>
        <w:rPr>
          <w:rFonts w:ascii="Arial" w:cs="Arial" w:eastAsia="Arial" w:hAnsi="Arial"/>
          <w:sz w:val="16"/>
          <w:szCs w:val="16"/>
          <w:b w:val="1"/>
          <w:bCs w:val="1"/>
          <w:color w:val="auto"/>
        </w:rPr>
        <w:t>Nine Months Ended September 30, 2019</w:t>
      </w:r>
      <w:r>
        <w:rPr>
          <w:sz w:val="20"/>
          <w:szCs w:val="20"/>
          <w:color w:val="auto"/>
        </w:rPr>
        <w:tab/>
      </w:r>
      <w:r>
        <w:rPr>
          <w:rFonts w:ascii="Arial" w:cs="Arial" w:eastAsia="Arial" w:hAnsi="Arial"/>
          <w:sz w:val="14"/>
          <w:szCs w:val="14"/>
          <w:b w:val="1"/>
          <w:bCs w:val="1"/>
          <w:color w:val="auto"/>
        </w:rPr>
        <w:t>Nine Months Ended September 30, 2018</w:t>
      </w:r>
    </w:p>
    <w:p>
      <w:pPr>
        <w:sectPr>
          <w:pgSz w:w="11900" w:h="16838" w:orient="portrait"/>
          <w:cols w:equalWidth="0" w:num="1">
            <w:col w:w="11420"/>
          </w:cols>
          <w:pgMar w:left="240" w:top="121" w:right="239" w:bottom="1440" w:gutter="0" w:footer="0" w:header="0"/>
        </w:sectPr>
      </w:pPr>
    </w:p>
    <w:p>
      <w:pPr>
        <w:spacing w:after="0" w:line="26" w:lineRule="exact"/>
        <w:rPr>
          <w:sz w:val="20"/>
          <w:szCs w:val="20"/>
          <w:color w:val="auto"/>
        </w:rPr>
      </w:pPr>
    </w:p>
    <w:tbl>
      <w:tblPr>
        <w:tblLayout w:type="fixed"/>
        <w:tblInd w:w="4080" w:type="dxa"/>
        <w:tblCellMar>
          <w:top w:w="0" w:type="dxa"/>
          <w:left w:w="0" w:type="dxa"/>
          <w:bottom w:w="0" w:type="dxa"/>
          <w:right w:w="0" w:type="dxa"/>
        </w:tblCellMar>
      </w:tblPr>
      <w:tr>
        <w:trPr>
          <w:trHeight w:val="210"/>
        </w:trPr>
        <w:tc>
          <w:tcPr>
            <w:tcW w:w="98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center"/>
              <w:ind w:left="19"/>
              <w:spacing w:after="0"/>
              <w:rPr>
                <w:sz w:val="20"/>
                <w:szCs w:val="20"/>
                <w:color w:val="auto"/>
              </w:rPr>
            </w:pPr>
            <w:r>
              <w:rPr>
                <w:rFonts w:ascii="Arial" w:cs="Arial" w:eastAsia="Arial" w:hAnsi="Arial"/>
                <w:sz w:val="16"/>
                <w:szCs w:val="16"/>
                <w:b w:val="1"/>
                <w:bCs w:val="1"/>
                <w:color w:val="auto"/>
                <w:w w:val="98"/>
              </w:rPr>
              <w:t>Add:</w:t>
            </w:r>
          </w:p>
        </w:tc>
        <w:tc>
          <w:tcPr>
            <w:tcW w:w="1200" w:type="dxa"/>
            <w:vAlign w:val="bottom"/>
            <w:tcBorders>
              <w:top w:val="single" w:sz="8" w:color="auto"/>
            </w:tcBorders>
          </w:tcPr>
          <w:p>
            <w:pPr>
              <w:jc w:val="center"/>
              <w:spacing w:after="0"/>
              <w:rPr>
                <w:sz w:val="20"/>
                <w:szCs w:val="20"/>
                <w:color w:val="auto"/>
              </w:rPr>
            </w:pPr>
            <w:r>
              <w:rPr>
                <w:rFonts w:ascii="Arial" w:cs="Arial" w:eastAsia="Arial" w:hAnsi="Arial"/>
                <w:sz w:val="16"/>
                <w:szCs w:val="16"/>
                <w:b w:val="1"/>
                <w:bCs w:val="1"/>
                <w:color w:val="auto"/>
                <w:w w:val="96"/>
              </w:rPr>
              <w:t>(Non-GAAP)</w:t>
            </w:r>
          </w:p>
        </w:tc>
      </w:tr>
      <w:tr>
        <w:trPr>
          <w:trHeight w:val="215"/>
        </w:trPr>
        <w:tc>
          <w:tcPr>
            <w:tcW w:w="980" w:type="dxa"/>
            <w:vAlign w:val="bottom"/>
          </w:tcPr>
          <w:p>
            <w:pPr>
              <w:ind w:left="280"/>
              <w:spacing w:after="0"/>
              <w:rPr>
                <w:sz w:val="20"/>
                <w:szCs w:val="20"/>
                <w:color w:val="auto"/>
              </w:rPr>
            </w:pPr>
            <w:r>
              <w:rPr>
                <w:rFonts w:ascii="Arial" w:cs="Arial" w:eastAsia="Arial" w:hAnsi="Arial"/>
                <w:sz w:val="16"/>
                <w:szCs w:val="16"/>
                <w:b w:val="1"/>
                <w:bCs w:val="1"/>
                <w:color w:val="auto"/>
              </w:rPr>
              <w:t>Actual</w:t>
            </w:r>
          </w:p>
        </w:tc>
        <w:tc>
          <w:tcPr>
            <w:tcW w:w="1420" w:type="dxa"/>
            <w:vAlign w:val="bottom"/>
          </w:tcPr>
          <w:p>
            <w:pPr>
              <w:jc w:val="center"/>
              <w:ind w:left="39"/>
              <w:spacing w:after="0"/>
              <w:rPr>
                <w:sz w:val="20"/>
                <w:szCs w:val="20"/>
                <w:color w:val="auto"/>
              </w:rPr>
            </w:pPr>
            <w:r>
              <w:rPr>
                <w:rFonts w:ascii="Arial" w:cs="Arial" w:eastAsia="Arial" w:hAnsi="Arial"/>
                <w:sz w:val="16"/>
                <w:szCs w:val="16"/>
                <w:b w:val="1"/>
                <w:bCs w:val="1"/>
                <w:color w:val="auto"/>
                <w:w w:val="96"/>
              </w:rPr>
              <w:t>Impax/ Gemini</w:t>
            </w:r>
          </w:p>
        </w:tc>
        <w:tc>
          <w:tcPr>
            <w:tcW w:w="1200" w:type="dxa"/>
            <w:vAlign w:val="bottom"/>
          </w:tcPr>
          <w:p>
            <w:pPr>
              <w:jc w:val="center"/>
              <w:spacing w:after="0"/>
              <w:rPr>
                <w:sz w:val="20"/>
                <w:szCs w:val="20"/>
                <w:color w:val="auto"/>
              </w:rPr>
            </w:pPr>
            <w:r>
              <w:rPr>
                <w:rFonts w:ascii="Arial" w:cs="Arial" w:eastAsia="Arial" w:hAnsi="Arial"/>
                <w:sz w:val="16"/>
                <w:szCs w:val="16"/>
                <w:b w:val="1"/>
                <w:bCs w:val="1"/>
                <w:color w:val="auto"/>
                <w:w w:val="91"/>
              </w:rPr>
              <w:t>Combined</w:t>
            </w:r>
          </w:p>
        </w:tc>
      </w:tr>
    </w:tbl>
    <w:p>
      <w:pPr>
        <w:spacing w:after="0" w:line="20" w:lineRule="exact"/>
        <w:rPr>
          <w:sz w:val="20"/>
          <w:szCs w:val="20"/>
          <w:color w:val="auto"/>
        </w:rPr>
      </w:pPr>
      <w:r>
        <w:rPr>
          <w:sz w:val="20"/>
          <w:szCs w:val="20"/>
          <w:color w:val="auto"/>
        </w:rPr>
        <w:br w:type="column"/>
      </w:r>
    </w:p>
    <w:p>
      <w:pPr>
        <w:spacing w:after="0" w:line="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0"/>
        </w:trPr>
        <w:tc>
          <w:tcPr>
            <w:tcW w:w="98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tcPr>
          <w:p>
            <w:pPr>
              <w:jc w:val="center"/>
              <w:ind w:left="39"/>
              <w:spacing w:after="0"/>
              <w:rPr>
                <w:sz w:val="20"/>
                <w:szCs w:val="20"/>
                <w:color w:val="auto"/>
              </w:rPr>
            </w:pPr>
            <w:r>
              <w:rPr>
                <w:rFonts w:ascii="Arial" w:cs="Arial" w:eastAsia="Arial" w:hAnsi="Arial"/>
                <w:sz w:val="16"/>
                <w:szCs w:val="16"/>
                <w:b w:val="1"/>
                <w:bCs w:val="1"/>
                <w:color w:val="auto"/>
                <w:w w:val="98"/>
              </w:rPr>
              <w:t>Add:</w:t>
            </w:r>
          </w:p>
        </w:tc>
        <w:tc>
          <w:tcPr>
            <w:tcW w:w="1220" w:type="dxa"/>
            <w:vAlign w:val="bottom"/>
            <w:tcBorders>
              <w:top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(Non-GAAP)</w:t>
            </w:r>
          </w:p>
        </w:tc>
      </w:tr>
      <w:tr>
        <w:trPr>
          <w:trHeight w:val="215"/>
        </w:trPr>
        <w:tc>
          <w:tcPr>
            <w:tcW w:w="980" w:type="dxa"/>
            <w:vAlign w:val="bottom"/>
          </w:tcPr>
          <w:p>
            <w:pPr>
              <w:ind w:left="280"/>
              <w:spacing w:after="0"/>
              <w:rPr>
                <w:sz w:val="20"/>
                <w:szCs w:val="20"/>
                <w:color w:val="auto"/>
              </w:rPr>
            </w:pPr>
            <w:r>
              <w:rPr>
                <w:rFonts w:ascii="Arial" w:cs="Arial" w:eastAsia="Arial" w:hAnsi="Arial"/>
                <w:sz w:val="16"/>
                <w:szCs w:val="16"/>
                <w:b w:val="1"/>
                <w:bCs w:val="1"/>
                <w:color w:val="auto"/>
              </w:rPr>
              <w:t>Actual</w:t>
            </w:r>
          </w:p>
        </w:tc>
        <w:tc>
          <w:tcPr>
            <w:tcW w:w="1440" w:type="dxa"/>
            <w:vAlign w:val="bottom"/>
          </w:tcPr>
          <w:p>
            <w:pPr>
              <w:jc w:val="center"/>
              <w:ind w:left="39"/>
              <w:spacing w:after="0"/>
              <w:rPr>
                <w:sz w:val="20"/>
                <w:szCs w:val="20"/>
                <w:color w:val="auto"/>
              </w:rPr>
            </w:pPr>
            <w:r>
              <w:rPr>
                <w:rFonts w:ascii="Arial" w:cs="Arial" w:eastAsia="Arial" w:hAnsi="Arial"/>
                <w:sz w:val="16"/>
                <w:szCs w:val="16"/>
                <w:b w:val="1"/>
                <w:bCs w:val="1"/>
                <w:color w:val="auto"/>
                <w:w w:val="95"/>
              </w:rPr>
              <w:t>Impax/ Gemini</w:t>
            </w:r>
          </w:p>
        </w:tc>
        <w:tc>
          <w:tcPr>
            <w:tcW w:w="1220" w:type="dxa"/>
            <w:vAlign w:val="bottom"/>
          </w:tcPr>
          <w:p>
            <w:pPr>
              <w:jc w:val="center"/>
              <w:spacing w:after="0"/>
              <w:rPr>
                <w:sz w:val="20"/>
                <w:szCs w:val="20"/>
                <w:color w:val="auto"/>
              </w:rPr>
            </w:pPr>
            <w:r>
              <w:rPr>
                <w:rFonts w:ascii="Arial" w:cs="Arial" w:eastAsia="Arial" w:hAnsi="Arial"/>
                <w:sz w:val="16"/>
                <w:szCs w:val="16"/>
                <w:b w:val="1"/>
                <w:bCs w:val="1"/>
                <w:color w:val="auto"/>
                <w:w w:val="91"/>
              </w:rPr>
              <w:t>Combined</w:t>
            </w:r>
          </w:p>
        </w:tc>
      </w:tr>
    </w:tbl>
    <w:p>
      <w:pPr>
        <w:spacing w:after="0" w:line="1" w:lineRule="exact"/>
        <w:rPr>
          <w:sz w:val="20"/>
          <w:szCs w:val="20"/>
          <w:color w:val="auto"/>
        </w:rPr>
      </w:pPr>
    </w:p>
    <w:p>
      <w:pPr>
        <w:sectPr>
          <w:pgSz w:w="11900" w:h="16838" w:orient="portrait"/>
          <w:cols w:equalWidth="0" w:num="2">
            <w:col w:w="7680" w:space="100"/>
            <w:col w:w="3640"/>
          </w:cols>
          <w:pgMar w:left="240" w:top="121" w:right="239" w:bottom="1440" w:gutter="0" w:footer="0" w:header="0"/>
          <w:type w:val="continuous"/>
        </w:sectPr>
      </w:pPr>
    </w:p>
    <w:tbl>
      <w:tblPr>
        <w:tblLayout w:type="fixed"/>
        <w:tblInd w:w="0" w:type="dxa"/>
        <w:tblCellMar>
          <w:top w:w="0" w:type="dxa"/>
          <w:left w:w="0" w:type="dxa"/>
          <w:bottom w:w="0" w:type="dxa"/>
          <w:right w:w="0" w:type="dxa"/>
        </w:tblCellMar>
      </w:tblPr>
      <w:tr>
        <w:trPr>
          <w:trHeight w:val="216"/>
        </w:trPr>
        <w:tc>
          <w:tcPr>
            <w:tcW w:w="40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rPr>
              <w:t>Net revenue:</w:t>
            </w:r>
          </w:p>
        </w:tc>
        <w:tc>
          <w:tcPr>
            <w:tcW w:w="60" w:type="dxa"/>
            <w:vAlign w:val="bottom"/>
            <w:tcBorders>
              <w:top w:val="single" w:sz="8" w:color="CFF0FC"/>
            </w:tcBorders>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56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spacing w:after="0"/>
              <w:rPr>
                <w:sz w:val="18"/>
                <w:szCs w:val="18"/>
                <w:color w:val="auto"/>
              </w:rPr>
            </w:pPr>
          </w:p>
        </w:tc>
        <w:tc>
          <w:tcPr>
            <w:tcW w:w="32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spacing w:after="0"/>
              <w:rPr>
                <w:sz w:val="18"/>
                <w:szCs w:val="18"/>
                <w:color w:val="auto"/>
              </w:rPr>
            </w:pPr>
          </w:p>
        </w:tc>
        <w:tc>
          <w:tcPr>
            <w:tcW w:w="40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30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spacing w:after="0"/>
              <w:rPr>
                <w:sz w:val="18"/>
                <w:szCs w:val="18"/>
                <w:color w:val="auto"/>
              </w:rPr>
            </w:pPr>
          </w:p>
        </w:tc>
      </w:tr>
      <w:tr>
        <w:trPr>
          <w:trHeight w:val="213"/>
        </w:trPr>
        <w:tc>
          <w:tcPr>
            <w:tcW w:w="4020" w:type="dxa"/>
            <w:vAlign w:val="bottom"/>
          </w:tcPr>
          <w:p>
            <w:pPr>
              <w:ind w:left="260"/>
              <w:spacing w:after="0"/>
              <w:rPr>
                <w:sz w:val="20"/>
                <w:szCs w:val="20"/>
                <w:color w:val="auto"/>
              </w:rPr>
            </w:pPr>
            <w:r>
              <w:rPr>
                <w:rFonts w:ascii="Arial" w:cs="Arial" w:eastAsia="Arial" w:hAnsi="Arial"/>
                <w:sz w:val="16"/>
                <w:szCs w:val="16"/>
                <w:color w:val="auto"/>
              </w:rPr>
              <w:t>Generics</w:t>
            </w:r>
          </w:p>
        </w:tc>
        <w:tc>
          <w:tcPr>
            <w:tcW w:w="2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59"/>
              <w:spacing w:after="0"/>
              <w:rPr>
                <w:sz w:val="20"/>
                <w:szCs w:val="20"/>
                <w:color w:val="auto"/>
              </w:rPr>
            </w:pPr>
            <w:r>
              <w:rPr>
                <w:rFonts w:ascii="Arial" w:cs="Arial" w:eastAsia="Arial" w:hAnsi="Arial"/>
                <w:sz w:val="16"/>
                <w:szCs w:val="16"/>
                <w:color w:val="auto"/>
              </w:rPr>
              <w:t>1,008,562</w:t>
            </w:r>
          </w:p>
        </w:tc>
        <w:tc>
          <w:tcPr>
            <w:tcW w:w="560" w:type="dxa"/>
            <w:vAlign w:val="bottom"/>
          </w:tcPr>
          <w:p>
            <w:pPr>
              <w:jc w:val="right"/>
              <w:ind w:right="319"/>
              <w:spacing w:after="0"/>
              <w:rPr>
                <w:sz w:val="20"/>
                <w:szCs w:val="20"/>
                <w:color w:val="auto"/>
              </w:rPr>
            </w:pPr>
            <w:r>
              <w:rPr>
                <w:rFonts w:ascii="Arial" w:cs="Arial" w:eastAsia="Arial" w:hAnsi="Arial"/>
                <w:sz w:val="16"/>
                <w:szCs w:val="16"/>
                <w:color w:val="auto"/>
              </w:rPr>
              <w:t>$</w:t>
            </w:r>
          </w:p>
        </w:tc>
        <w:tc>
          <w:tcPr>
            <w:tcW w:w="680" w:type="dxa"/>
            <w:vAlign w:val="bottom"/>
          </w:tcPr>
          <w:p>
            <w:pPr>
              <w:ind w:left="400"/>
              <w:spacing w:after="0"/>
              <w:rPr>
                <w:sz w:val="20"/>
                <w:szCs w:val="20"/>
                <w:color w:val="auto"/>
              </w:rPr>
            </w:pPr>
            <w:r>
              <w:rPr>
                <w:rFonts w:ascii="Arial" w:cs="Arial" w:eastAsia="Arial" w:hAnsi="Arial"/>
                <w:sz w:val="16"/>
                <w:szCs w:val="16"/>
                <w:color w:val="auto"/>
              </w:rPr>
              <w:t>—</w:t>
            </w:r>
          </w:p>
        </w:tc>
        <w:tc>
          <w:tcPr>
            <w:tcW w:w="3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1,008,562</w:t>
            </w:r>
          </w:p>
        </w:tc>
        <w:tc>
          <w:tcPr>
            <w:tcW w:w="100" w:type="dxa"/>
            <w:vAlign w:val="bottom"/>
          </w:tcPr>
          <w:p>
            <w:pPr>
              <w:spacing w:after="0"/>
              <w:rPr>
                <w:sz w:val="18"/>
                <w:szCs w:val="18"/>
                <w:color w:val="auto"/>
              </w:rPr>
            </w:pP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1,028,134</w:t>
            </w:r>
          </w:p>
        </w:tc>
        <w:tc>
          <w:tcPr>
            <w:tcW w:w="40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102,237</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1,130,371</w:t>
            </w:r>
          </w:p>
        </w:tc>
      </w:tr>
      <w:tr>
        <w:trPr>
          <w:trHeight w:val="219"/>
        </w:trPr>
        <w:tc>
          <w:tcPr>
            <w:tcW w:w="40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Specialty</w:t>
            </w:r>
          </w:p>
        </w:tc>
        <w:tc>
          <w:tcPr>
            <w:tcW w:w="6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220,483</w:t>
            </w:r>
          </w:p>
        </w:tc>
        <w:tc>
          <w:tcPr>
            <w:tcW w:w="56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220,483</w:t>
            </w:r>
          </w:p>
        </w:tc>
        <w:tc>
          <w:tcPr>
            <w:tcW w:w="10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137,329</w:t>
            </w:r>
          </w:p>
        </w:tc>
        <w:tc>
          <w:tcPr>
            <w:tcW w:w="4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96,245</w:t>
            </w:r>
          </w:p>
        </w:tc>
        <w:tc>
          <w:tcPr>
            <w:tcW w:w="30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233,574</w:t>
            </w:r>
          </w:p>
        </w:tc>
      </w:tr>
      <w:tr>
        <w:trPr>
          <w:trHeight w:val="207"/>
        </w:trPr>
        <w:tc>
          <w:tcPr>
            <w:tcW w:w="4020" w:type="dxa"/>
            <w:vAlign w:val="bottom"/>
          </w:tcPr>
          <w:p>
            <w:pPr>
              <w:ind w:left="500"/>
              <w:spacing w:after="0"/>
              <w:rPr>
                <w:sz w:val="20"/>
                <w:szCs w:val="20"/>
                <w:color w:val="auto"/>
              </w:rPr>
            </w:pPr>
            <w:r>
              <w:rPr>
                <w:rFonts w:ascii="Arial" w:cs="Arial" w:eastAsia="Arial" w:hAnsi="Arial"/>
                <w:sz w:val="16"/>
                <w:szCs w:val="16"/>
                <w:color w:val="auto"/>
              </w:rPr>
              <w:t>Total net revenue</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jc w:val="right"/>
              <w:ind w:right="59"/>
              <w:spacing w:after="0"/>
              <w:rPr>
                <w:sz w:val="20"/>
                <w:szCs w:val="20"/>
                <w:color w:val="auto"/>
              </w:rPr>
            </w:pPr>
            <w:r>
              <w:rPr>
                <w:rFonts w:ascii="Arial" w:cs="Arial" w:eastAsia="Arial" w:hAnsi="Arial"/>
                <w:sz w:val="16"/>
                <w:szCs w:val="16"/>
                <w:color w:val="auto"/>
              </w:rPr>
              <w:t>1,229,045</w:t>
            </w:r>
          </w:p>
        </w:tc>
        <w:tc>
          <w:tcPr>
            <w:tcW w:w="560" w:type="dxa"/>
            <w:vAlign w:val="bottom"/>
          </w:tcPr>
          <w:p>
            <w:pPr>
              <w:spacing w:after="0"/>
              <w:rPr>
                <w:sz w:val="17"/>
                <w:szCs w:val="17"/>
                <w:color w:val="auto"/>
              </w:rPr>
            </w:pPr>
          </w:p>
        </w:tc>
        <w:tc>
          <w:tcPr>
            <w:tcW w:w="680" w:type="dxa"/>
            <w:vAlign w:val="bottom"/>
          </w:tcPr>
          <w:p>
            <w:pPr>
              <w:ind w:left="40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7"/>
                <w:szCs w:val="17"/>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1,229,045</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1,165,463</w:t>
            </w:r>
          </w:p>
        </w:tc>
        <w:tc>
          <w:tcPr>
            <w:tcW w:w="400" w:type="dxa"/>
            <w:vAlign w:val="bottom"/>
          </w:tcPr>
          <w:p>
            <w:pPr>
              <w:spacing w:after="0"/>
              <w:rPr>
                <w:sz w:val="17"/>
                <w:szCs w:val="17"/>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198,482</w:t>
            </w:r>
          </w:p>
        </w:tc>
        <w:tc>
          <w:tcPr>
            <w:tcW w:w="300" w:type="dxa"/>
            <w:vAlign w:val="bottom"/>
          </w:tcPr>
          <w:p>
            <w:pPr>
              <w:spacing w:after="0"/>
              <w:rPr>
                <w:sz w:val="17"/>
                <w:szCs w:val="17"/>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1,363,945</w:t>
            </w:r>
          </w:p>
        </w:tc>
      </w:tr>
      <w:tr>
        <w:trPr>
          <w:trHeight w:val="219"/>
        </w:trPr>
        <w:tc>
          <w:tcPr>
            <w:tcW w:w="4020" w:type="dxa"/>
            <w:vAlign w:val="bottom"/>
            <w:shd w:val="clear" w:color="auto" w:fill="CFF0FC"/>
          </w:tcPr>
          <w:p>
            <w:pPr>
              <w:spacing w:after="0"/>
              <w:rPr>
                <w:sz w:val="20"/>
                <w:szCs w:val="20"/>
                <w:color w:val="auto"/>
              </w:rPr>
            </w:pPr>
            <w:r>
              <w:rPr>
                <w:rFonts w:ascii="Arial" w:cs="Arial" w:eastAsia="Arial" w:hAnsi="Arial"/>
                <w:sz w:val="16"/>
                <w:szCs w:val="16"/>
                <w:color w:val="auto"/>
              </w:rPr>
              <w:t>Cost of goods sold</w:t>
            </w:r>
          </w:p>
        </w:tc>
        <w:tc>
          <w:tcPr>
            <w:tcW w:w="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873,841</w:t>
            </w:r>
          </w:p>
        </w:tc>
        <w:tc>
          <w:tcPr>
            <w:tcW w:w="560" w:type="dxa"/>
            <w:vAlign w:val="bottom"/>
            <w:shd w:val="clear" w:color="auto" w:fill="CFF0FC"/>
          </w:tcPr>
          <w:p>
            <w:pPr>
              <w:spacing w:after="0"/>
              <w:rPr>
                <w:sz w:val="19"/>
                <w:szCs w:val="19"/>
                <w:color w:val="auto"/>
              </w:rPr>
            </w:pPr>
          </w:p>
        </w:tc>
        <w:tc>
          <w:tcPr>
            <w:tcW w:w="680" w:type="dxa"/>
            <w:vAlign w:val="bottom"/>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873,841</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634,653</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149,492</w:t>
            </w:r>
          </w:p>
        </w:tc>
        <w:tc>
          <w:tcPr>
            <w:tcW w:w="30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784,145</w:t>
            </w:r>
          </w:p>
        </w:tc>
      </w:tr>
      <w:tr>
        <w:trPr>
          <w:trHeight w:val="213"/>
        </w:trPr>
        <w:tc>
          <w:tcPr>
            <w:tcW w:w="402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Cost of goods sold impairment charges</w:t>
            </w:r>
          </w:p>
        </w:tc>
        <w:tc>
          <w:tcPr>
            <w:tcW w:w="6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112,441</w:t>
            </w:r>
          </w:p>
        </w:tc>
        <w:tc>
          <w:tcPr>
            <w:tcW w:w="5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112,441</w:t>
            </w:r>
          </w:p>
        </w:tc>
        <w:tc>
          <w:tcPr>
            <w:tcW w:w="10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7,815</w:t>
            </w:r>
          </w:p>
        </w:tc>
        <w:tc>
          <w:tcPr>
            <w:tcW w:w="4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7,815</w:t>
            </w:r>
          </w:p>
        </w:tc>
      </w:tr>
      <w:tr>
        <w:trPr>
          <w:trHeight w:val="213"/>
        </w:trPr>
        <w:tc>
          <w:tcPr>
            <w:tcW w:w="4020" w:type="dxa"/>
            <w:vAlign w:val="bottom"/>
            <w:shd w:val="clear" w:color="auto" w:fill="CFF0FC"/>
          </w:tcPr>
          <w:p>
            <w:pPr>
              <w:ind w:left="500"/>
              <w:spacing w:after="0"/>
              <w:rPr>
                <w:sz w:val="20"/>
                <w:szCs w:val="20"/>
                <w:color w:val="auto"/>
              </w:rPr>
            </w:pPr>
            <w:r>
              <w:rPr>
                <w:rFonts w:ascii="Arial" w:cs="Arial" w:eastAsia="Arial" w:hAnsi="Arial"/>
                <w:sz w:val="16"/>
                <w:szCs w:val="16"/>
                <w:b w:val="1"/>
                <w:bCs w:val="1"/>
                <w:color w:val="auto"/>
              </w:rPr>
              <w:t>Gross profit</w:t>
            </w:r>
          </w:p>
        </w:tc>
        <w:tc>
          <w:tcPr>
            <w:tcW w:w="6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242,763</w:t>
            </w:r>
          </w:p>
        </w:tc>
        <w:tc>
          <w:tcPr>
            <w:tcW w:w="560" w:type="dxa"/>
            <w:vAlign w:val="bottom"/>
            <w:tcBorders>
              <w:bottom w:val="single" w:sz="8" w:color="auto"/>
            </w:tcBorders>
            <w:shd w:val="clear" w:color="auto" w:fill="CFF0FC"/>
          </w:tcPr>
          <w:p>
            <w:pPr>
              <w:spacing w:after="0"/>
              <w:rPr>
                <w:sz w:val="18"/>
                <w:szCs w:val="18"/>
                <w:color w:val="auto"/>
              </w:rPr>
            </w:pPr>
          </w:p>
        </w:tc>
        <w:tc>
          <w:tcPr>
            <w:tcW w:w="680" w:type="dxa"/>
            <w:vAlign w:val="bottom"/>
            <w:tcBorders>
              <w:bottom w:val="single" w:sz="8" w:color="auto"/>
            </w:tcBorders>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242,763</w:t>
            </w:r>
          </w:p>
        </w:tc>
        <w:tc>
          <w:tcPr>
            <w:tcW w:w="10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522,995</w:t>
            </w:r>
          </w:p>
        </w:tc>
        <w:tc>
          <w:tcPr>
            <w:tcW w:w="40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ind w:right="79"/>
              <w:spacing w:after="0"/>
              <w:rPr>
                <w:sz w:val="20"/>
                <w:szCs w:val="20"/>
                <w:color w:val="auto"/>
              </w:rPr>
            </w:pPr>
            <w:r>
              <w:rPr>
                <w:rFonts w:ascii="Arial" w:cs="Arial" w:eastAsia="Arial" w:hAnsi="Arial"/>
                <w:sz w:val="16"/>
                <w:szCs w:val="16"/>
                <w:color w:val="auto"/>
              </w:rPr>
              <w:t>48,990</w:t>
            </w:r>
          </w:p>
        </w:tc>
        <w:tc>
          <w:tcPr>
            <w:tcW w:w="30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571,985</w:t>
            </w:r>
          </w:p>
        </w:tc>
      </w:tr>
      <w:tr>
        <w:trPr>
          <w:trHeight w:val="207"/>
        </w:trPr>
        <w:tc>
          <w:tcPr>
            <w:tcW w:w="4020" w:type="dxa"/>
            <w:vAlign w:val="bottom"/>
          </w:tcPr>
          <w:p>
            <w:pPr>
              <w:spacing w:after="0"/>
              <w:rPr>
                <w:sz w:val="20"/>
                <w:szCs w:val="20"/>
                <w:color w:val="auto"/>
              </w:rPr>
            </w:pPr>
            <w:r>
              <w:rPr>
                <w:rFonts w:ascii="Arial" w:cs="Arial" w:eastAsia="Arial" w:hAnsi="Arial"/>
                <w:sz w:val="16"/>
                <w:szCs w:val="16"/>
                <w:color w:val="auto"/>
              </w:rPr>
              <w:t>Selling, general and administrative</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jc w:val="right"/>
              <w:ind w:right="59"/>
              <w:spacing w:after="0"/>
              <w:rPr>
                <w:sz w:val="20"/>
                <w:szCs w:val="20"/>
                <w:color w:val="auto"/>
              </w:rPr>
            </w:pPr>
            <w:r>
              <w:rPr>
                <w:rFonts w:ascii="Arial" w:cs="Arial" w:eastAsia="Arial" w:hAnsi="Arial"/>
                <w:sz w:val="16"/>
                <w:szCs w:val="16"/>
                <w:color w:val="auto"/>
              </w:rPr>
              <w:t>215,514</w:t>
            </w:r>
          </w:p>
        </w:tc>
        <w:tc>
          <w:tcPr>
            <w:tcW w:w="560" w:type="dxa"/>
            <w:vAlign w:val="bottom"/>
          </w:tcPr>
          <w:p>
            <w:pPr>
              <w:spacing w:after="0"/>
              <w:rPr>
                <w:sz w:val="17"/>
                <w:szCs w:val="17"/>
                <w:color w:val="auto"/>
              </w:rPr>
            </w:pPr>
          </w:p>
        </w:tc>
        <w:tc>
          <w:tcPr>
            <w:tcW w:w="680" w:type="dxa"/>
            <w:vAlign w:val="bottom"/>
          </w:tcPr>
          <w:p>
            <w:pPr>
              <w:ind w:left="40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7"/>
                <w:szCs w:val="17"/>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215,514</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156,610</w:t>
            </w:r>
          </w:p>
        </w:tc>
        <w:tc>
          <w:tcPr>
            <w:tcW w:w="400" w:type="dxa"/>
            <w:vAlign w:val="bottom"/>
          </w:tcPr>
          <w:p>
            <w:pPr>
              <w:spacing w:after="0"/>
              <w:rPr>
                <w:sz w:val="17"/>
                <w:szCs w:val="17"/>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64,013</w:t>
            </w:r>
          </w:p>
        </w:tc>
        <w:tc>
          <w:tcPr>
            <w:tcW w:w="300" w:type="dxa"/>
            <w:vAlign w:val="bottom"/>
          </w:tcPr>
          <w:p>
            <w:pPr>
              <w:spacing w:after="0"/>
              <w:rPr>
                <w:sz w:val="17"/>
                <w:szCs w:val="17"/>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220,623</w:t>
            </w:r>
          </w:p>
        </w:tc>
      </w:tr>
      <w:tr>
        <w:trPr>
          <w:trHeight w:val="219"/>
        </w:trPr>
        <w:tc>
          <w:tcPr>
            <w:tcW w:w="4020" w:type="dxa"/>
            <w:vAlign w:val="bottom"/>
            <w:shd w:val="clear" w:color="auto" w:fill="CFF0FC"/>
          </w:tcPr>
          <w:p>
            <w:pPr>
              <w:spacing w:after="0"/>
              <w:rPr>
                <w:sz w:val="20"/>
                <w:szCs w:val="20"/>
                <w:color w:val="auto"/>
              </w:rPr>
            </w:pPr>
            <w:r>
              <w:rPr>
                <w:rFonts w:ascii="Arial" w:cs="Arial" w:eastAsia="Arial" w:hAnsi="Arial"/>
                <w:sz w:val="16"/>
                <w:szCs w:val="16"/>
                <w:color w:val="auto"/>
              </w:rPr>
              <w:t>Research and development</w:t>
            </w:r>
          </w:p>
        </w:tc>
        <w:tc>
          <w:tcPr>
            <w:tcW w:w="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139,999</w:t>
            </w:r>
          </w:p>
        </w:tc>
        <w:tc>
          <w:tcPr>
            <w:tcW w:w="560" w:type="dxa"/>
            <w:vAlign w:val="bottom"/>
            <w:shd w:val="clear" w:color="auto" w:fill="CFF0FC"/>
          </w:tcPr>
          <w:p>
            <w:pPr>
              <w:spacing w:after="0"/>
              <w:rPr>
                <w:sz w:val="19"/>
                <w:szCs w:val="19"/>
                <w:color w:val="auto"/>
              </w:rPr>
            </w:pPr>
          </w:p>
        </w:tc>
        <w:tc>
          <w:tcPr>
            <w:tcW w:w="680" w:type="dxa"/>
            <w:vAlign w:val="bottom"/>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139,999</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136,893</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17,287</w:t>
            </w:r>
          </w:p>
        </w:tc>
        <w:tc>
          <w:tcPr>
            <w:tcW w:w="30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154,180</w:t>
            </w:r>
          </w:p>
        </w:tc>
      </w:tr>
      <w:tr>
        <w:trPr>
          <w:trHeight w:val="213"/>
        </w:trPr>
        <w:tc>
          <w:tcPr>
            <w:tcW w:w="4020" w:type="dxa"/>
            <w:vAlign w:val="bottom"/>
          </w:tcPr>
          <w:p>
            <w:pPr>
              <w:spacing w:after="0"/>
              <w:rPr>
                <w:sz w:val="20"/>
                <w:szCs w:val="20"/>
                <w:color w:val="auto"/>
              </w:rPr>
            </w:pPr>
            <w:r>
              <w:rPr>
                <w:rFonts w:ascii="Arial" w:cs="Arial" w:eastAsia="Arial" w:hAnsi="Arial"/>
                <w:sz w:val="16"/>
                <w:szCs w:val="16"/>
                <w:color w:val="auto"/>
                <w:w w:val="96"/>
              </w:rPr>
              <w:t>In-process research and development impairment charges</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right"/>
              <w:ind w:right="59"/>
              <w:spacing w:after="0"/>
              <w:rPr>
                <w:sz w:val="20"/>
                <w:szCs w:val="20"/>
                <w:color w:val="auto"/>
              </w:rPr>
            </w:pPr>
            <w:r>
              <w:rPr>
                <w:rFonts w:ascii="Arial" w:cs="Arial" w:eastAsia="Arial" w:hAnsi="Arial"/>
                <w:sz w:val="16"/>
                <w:szCs w:val="16"/>
                <w:color w:val="auto"/>
              </w:rPr>
              <w:t>46,169</w:t>
            </w:r>
          </w:p>
        </w:tc>
        <w:tc>
          <w:tcPr>
            <w:tcW w:w="56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46,169</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650</w:t>
            </w:r>
          </w:p>
        </w:tc>
        <w:tc>
          <w:tcPr>
            <w:tcW w:w="400" w:type="dxa"/>
            <w:vAlign w:val="bottom"/>
          </w:tcPr>
          <w:p>
            <w:pPr>
              <w:spacing w:after="0"/>
              <w:rPr>
                <w:sz w:val="18"/>
                <w:szCs w:val="18"/>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650</w:t>
            </w:r>
          </w:p>
        </w:tc>
      </w:tr>
      <w:tr>
        <w:trPr>
          <w:trHeight w:val="219"/>
        </w:trPr>
        <w:tc>
          <w:tcPr>
            <w:tcW w:w="4020" w:type="dxa"/>
            <w:vAlign w:val="bottom"/>
            <w:shd w:val="clear" w:color="auto" w:fill="CFF0FC"/>
          </w:tcPr>
          <w:p>
            <w:pPr>
              <w:spacing w:after="0"/>
              <w:rPr>
                <w:sz w:val="20"/>
                <w:szCs w:val="20"/>
                <w:color w:val="auto"/>
              </w:rPr>
            </w:pPr>
            <w:r>
              <w:rPr>
                <w:rFonts w:ascii="Arial" w:cs="Arial" w:eastAsia="Arial" w:hAnsi="Arial"/>
                <w:sz w:val="16"/>
                <w:szCs w:val="16"/>
                <w:color w:val="auto"/>
                <w:w w:val="99"/>
              </w:rPr>
              <w:t>Acquisition, transaction-related and integration expenses</w:t>
            </w:r>
          </w:p>
        </w:tc>
        <w:tc>
          <w:tcPr>
            <w:tcW w:w="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12,682</w:t>
            </w:r>
          </w:p>
        </w:tc>
        <w:tc>
          <w:tcPr>
            <w:tcW w:w="560" w:type="dxa"/>
            <w:vAlign w:val="bottom"/>
            <w:shd w:val="clear" w:color="auto" w:fill="CFF0FC"/>
          </w:tcPr>
          <w:p>
            <w:pPr>
              <w:spacing w:after="0"/>
              <w:rPr>
                <w:sz w:val="19"/>
                <w:szCs w:val="19"/>
                <w:color w:val="auto"/>
              </w:rPr>
            </w:pPr>
          </w:p>
        </w:tc>
        <w:tc>
          <w:tcPr>
            <w:tcW w:w="680" w:type="dxa"/>
            <w:vAlign w:val="bottom"/>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12,682</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216,873</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10,925</w:t>
            </w:r>
          </w:p>
        </w:tc>
        <w:tc>
          <w:tcPr>
            <w:tcW w:w="30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227,798</w:t>
            </w:r>
          </w:p>
        </w:tc>
      </w:tr>
      <w:tr>
        <w:trPr>
          <w:trHeight w:val="213"/>
        </w:trPr>
        <w:tc>
          <w:tcPr>
            <w:tcW w:w="4020" w:type="dxa"/>
            <w:vAlign w:val="bottom"/>
          </w:tcPr>
          <w:p>
            <w:pPr>
              <w:spacing w:after="0"/>
              <w:rPr>
                <w:sz w:val="20"/>
                <w:szCs w:val="20"/>
                <w:color w:val="auto"/>
              </w:rPr>
            </w:pPr>
            <w:r>
              <w:rPr>
                <w:rFonts w:ascii="Arial" w:cs="Arial" w:eastAsia="Arial" w:hAnsi="Arial"/>
                <w:sz w:val="16"/>
                <w:szCs w:val="16"/>
                <w:color w:val="auto"/>
              </w:rPr>
              <w:t>Charges (gains) related to legal matters, net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right"/>
              <w:ind w:right="59"/>
              <w:spacing w:after="0"/>
              <w:rPr>
                <w:sz w:val="20"/>
                <w:szCs w:val="20"/>
                <w:color w:val="auto"/>
              </w:rPr>
            </w:pPr>
            <w:r>
              <w:rPr>
                <w:rFonts w:ascii="Arial" w:cs="Arial" w:eastAsia="Arial" w:hAnsi="Arial"/>
                <w:sz w:val="16"/>
                <w:szCs w:val="16"/>
                <w:color w:val="auto"/>
              </w:rPr>
              <w:t>14,750</w:t>
            </w: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14,750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(411)</w:t>
            </w:r>
          </w:p>
        </w:tc>
        <w:tc>
          <w:tcPr>
            <w:tcW w:w="400" w:type="dxa"/>
            <w:vAlign w:val="bottom"/>
          </w:tcPr>
          <w:p>
            <w:pPr>
              <w:spacing w:after="0"/>
              <w:rPr>
                <w:sz w:val="18"/>
                <w:szCs w:val="18"/>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90,099</w:t>
            </w:r>
          </w:p>
        </w:tc>
        <w:tc>
          <w:tcPr>
            <w:tcW w:w="30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89,688</w:t>
            </w:r>
          </w:p>
        </w:tc>
      </w:tr>
      <w:tr>
        <w:trPr>
          <w:trHeight w:val="219"/>
        </w:trPr>
        <w:tc>
          <w:tcPr>
            <w:tcW w:w="4020" w:type="dxa"/>
            <w:vAlign w:val="bottom"/>
            <w:shd w:val="clear" w:color="auto" w:fill="CFF0FC"/>
          </w:tcPr>
          <w:p>
            <w:pPr>
              <w:spacing w:after="0"/>
              <w:rPr>
                <w:sz w:val="20"/>
                <w:szCs w:val="20"/>
                <w:color w:val="auto"/>
              </w:rPr>
            </w:pPr>
            <w:r>
              <w:rPr>
                <w:rFonts w:ascii="Arial" w:cs="Arial" w:eastAsia="Arial" w:hAnsi="Arial"/>
                <w:sz w:val="16"/>
                <w:szCs w:val="16"/>
                <w:color w:val="auto"/>
              </w:rPr>
              <w:t>Restructuring and other charges</w:t>
            </w:r>
          </w:p>
        </w:tc>
        <w:tc>
          <w:tcPr>
            <w:tcW w:w="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29,933</w:t>
            </w:r>
          </w:p>
        </w:tc>
        <w:tc>
          <w:tcPr>
            <w:tcW w:w="560" w:type="dxa"/>
            <w:vAlign w:val="bottom"/>
            <w:shd w:val="clear" w:color="auto" w:fill="CFF0FC"/>
          </w:tcPr>
          <w:p>
            <w:pPr>
              <w:spacing w:after="0"/>
              <w:rPr>
                <w:sz w:val="19"/>
                <w:szCs w:val="19"/>
                <w:color w:val="auto"/>
              </w:rPr>
            </w:pPr>
          </w:p>
        </w:tc>
        <w:tc>
          <w:tcPr>
            <w:tcW w:w="680" w:type="dxa"/>
            <w:vAlign w:val="bottom"/>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29,933</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42,309</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5,123</w:t>
            </w:r>
          </w:p>
        </w:tc>
        <w:tc>
          <w:tcPr>
            <w:tcW w:w="30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47,432</w:t>
            </w:r>
          </w:p>
        </w:tc>
      </w:tr>
      <w:tr>
        <w:trPr>
          <w:trHeight w:val="213"/>
        </w:trPr>
        <w:tc>
          <w:tcPr>
            <w:tcW w:w="402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Intellectual property legal development expenses</w:t>
            </w:r>
          </w:p>
        </w:tc>
        <w:tc>
          <w:tcPr>
            <w:tcW w:w="6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9,263</w:t>
            </w:r>
          </w:p>
        </w:tc>
        <w:tc>
          <w:tcPr>
            <w:tcW w:w="5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9,263</w:t>
            </w:r>
          </w:p>
        </w:tc>
        <w:tc>
          <w:tcPr>
            <w:tcW w:w="10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13,024</w:t>
            </w:r>
          </w:p>
        </w:tc>
        <w:tc>
          <w:tcPr>
            <w:tcW w:w="4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23</w:t>
            </w:r>
          </w:p>
        </w:tc>
        <w:tc>
          <w:tcPr>
            <w:tcW w:w="3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13,047</w:t>
            </w:r>
          </w:p>
        </w:tc>
      </w:tr>
      <w:tr>
        <w:trPr>
          <w:trHeight w:val="213"/>
        </w:trPr>
        <w:tc>
          <w:tcPr>
            <w:tcW w:w="4020" w:type="dxa"/>
            <w:vAlign w:val="bottom"/>
            <w:shd w:val="clear" w:color="auto" w:fill="CFF0FC"/>
          </w:tcPr>
          <w:p>
            <w:pPr>
              <w:ind w:left="500"/>
              <w:spacing w:after="0"/>
              <w:rPr>
                <w:sz w:val="20"/>
                <w:szCs w:val="20"/>
                <w:color w:val="auto"/>
              </w:rPr>
            </w:pPr>
            <w:r>
              <w:rPr>
                <w:rFonts w:ascii="Arial" w:cs="Arial" w:eastAsia="Arial" w:hAnsi="Arial"/>
                <w:sz w:val="16"/>
                <w:szCs w:val="16"/>
                <w:b w:val="1"/>
                <w:bCs w:val="1"/>
                <w:color w:val="auto"/>
              </w:rPr>
              <w:t>Operating loss</w:t>
            </w:r>
          </w:p>
        </w:tc>
        <w:tc>
          <w:tcPr>
            <w:tcW w:w="6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(225,547)</w:t>
            </w:r>
          </w:p>
        </w:tc>
        <w:tc>
          <w:tcPr>
            <w:tcW w:w="560" w:type="dxa"/>
            <w:vAlign w:val="bottom"/>
            <w:tcBorders>
              <w:bottom w:val="single" w:sz="8" w:color="auto"/>
            </w:tcBorders>
            <w:shd w:val="clear" w:color="auto" w:fill="CFF0FC"/>
          </w:tcPr>
          <w:p>
            <w:pPr>
              <w:spacing w:after="0"/>
              <w:rPr>
                <w:sz w:val="18"/>
                <w:szCs w:val="18"/>
                <w:color w:val="auto"/>
              </w:rPr>
            </w:pPr>
          </w:p>
        </w:tc>
        <w:tc>
          <w:tcPr>
            <w:tcW w:w="680" w:type="dxa"/>
            <w:vAlign w:val="bottom"/>
            <w:tcBorders>
              <w:bottom w:val="single" w:sz="8" w:color="auto"/>
            </w:tcBorders>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(225,547)</w:t>
            </w:r>
          </w:p>
        </w:tc>
        <w:tc>
          <w:tcPr>
            <w:tcW w:w="10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(42,953)</w:t>
            </w:r>
          </w:p>
        </w:tc>
        <w:tc>
          <w:tcPr>
            <w:tcW w:w="40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(138,480)</w:t>
            </w:r>
          </w:p>
        </w:tc>
        <w:tc>
          <w:tcPr>
            <w:tcW w:w="30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(181,433)</w:t>
            </w:r>
          </w:p>
        </w:tc>
      </w:tr>
      <w:tr>
        <w:trPr>
          <w:trHeight w:val="207"/>
        </w:trPr>
        <w:tc>
          <w:tcPr>
            <w:tcW w:w="4020" w:type="dxa"/>
            <w:vAlign w:val="bottom"/>
          </w:tcPr>
          <w:p>
            <w:pPr>
              <w:spacing w:after="0"/>
              <w:rPr>
                <w:sz w:val="20"/>
                <w:szCs w:val="20"/>
                <w:color w:val="auto"/>
              </w:rPr>
            </w:pPr>
            <w:r>
              <w:rPr>
                <w:rFonts w:ascii="Arial" w:cs="Arial" w:eastAsia="Arial" w:hAnsi="Arial"/>
                <w:sz w:val="16"/>
                <w:szCs w:val="16"/>
                <w:color w:val="auto"/>
              </w:rPr>
              <w:t>Other income (expense):</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219"/>
        </w:trPr>
        <w:tc>
          <w:tcPr>
            <w:tcW w:w="40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Interest expense, net</w:t>
            </w:r>
          </w:p>
        </w:tc>
        <w:tc>
          <w:tcPr>
            <w:tcW w:w="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(129,376)</w:t>
            </w:r>
          </w:p>
        </w:tc>
        <w:tc>
          <w:tcPr>
            <w:tcW w:w="560" w:type="dxa"/>
            <w:vAlign w:val="bottom"/>
            <w:shd w:val="clear" w:color="auto" w:fill="CFF0FC"/>
          </w:tcPr>
          <w:p>
            <w:pPr>
              <w:spacing w:after="0"/>
              <w:rPr>
                <w:sz w:val="19"/>
                <w:szCs w:val="19"/>
                <w:color w:val="auto"/>
              </w:rPr>
            </w:pPr>
          </w:p>
        </w:tc>
        <w:tc>
          <w:tcPr>
            <w:tcW w:w="680" w:type="dxa"/>
            <w:vAlign w:val="bottom"/>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(129,376)</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(100,691)</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(18,231)</w:t>
            </w:r>
          </w:p>
        </w:tc>
        <w:tc>
          <w:tcPr>
            <w:tcW w:w="3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(118,922)</w:t>
            </w:r>
          </w:p>
        </w:tc>
      </w:tr>
      <w:tr>
        <w:trPr>
          <w:trHeight w:val="213"/>
        </w:trPr>
        <w:tc>
          <w:tcPr>
            <w:tcW w:w="4020" w:type="dxa"/>
            <w:vAlign w:val="bottom"/>
          </w:tcPr>
          <w:p>
            <w:pPr>
              <w:ind w:left="260"/>
              <w:spacing w:after="0"/>
              <w:rPr>
                <w:sz w:val="20"/>
                <w:szCs w:val="20"/>
                <w:color w:val="auto"/>
              </w:rPr>
            </w:pPr>
            <w:r>
              <w:rPr>
                <w:rFonts w:ascii="Arial" w:cs="Arial" w:eastAsia="Arial" w:hAnsi="Arial"/>
                <w:sz w:val="16"/>
                <w:szCs w:val="16"/>
                <w:color w:val="auto"/>
              </w:rPr>
              <w:t>Foreign exchange (loss) gain, net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(9,684)</w:t>
            </w:r>
          </w:p>
        </w:tc>
        <w:tc>
          <w:tcPr>
            <w:tcW w:w="56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(9,684)</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(22,518)</w:t>
            </w:r>
          </w:p>
        </w:tc>
        <w:tc>
          <w:tcPr>
            <w:tcW w:w="400" w:type="dxa"/>
            <w:vAlign w:val="bottom"/>
          </w:tcPr>
          <w:p>
            <w:pPr>
              <w:spacing w:after="0"/>
              <w:rPr>
                <w:sz w:val="18"/>
                <w:szCs w:val="18"/>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921</w:t>
            </w:r>
          </w:p>
        </w:tc>
        <w:tc>
          <w:tcPr>
            <w:tcW w:w="3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(21,597)</w:t>
            </w:r>
          </w:p>
        </w:tc>
      </w:tr>
      <w:tr>
        <w:trPr>
          <w:trHeight w:val="219"/>
        </w:trPr>
        <w:tc>
          <w:tcPr>
            <w:tcW w:w="40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Loss on extinguishment of debt</w:t>
            </w:r>
          </w:p>
        </w:tc>
        <w:tc>
          <w:tcPr>
            <w:tcW w:w="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560" w:type="dxa"/>
            <w:vAlign w:val="bottom"/>
            <w:shd w:val="clear" w:color="auto" w:fill="CFF0FC"/>
          </w:tcPr>
          <w:p>
            <w:pPr>
              <w:spacing w:after="0"/>
              <w:rPr>
                <w:sz w:val="19"/>
                <w:szCs w:val="19"/>
                <w:color w:val="auto"/>
              </w:rPr>
            </w:pPr>
          </w:p>
        </w:tc>
        <w:tc>
          <w:tcPr>
            <w:tcW w:w="680" w:type="dxa"/>
            <w:vAlign w:val="bottom"/>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(19,667)</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w:t>
            </w:r>
          </w:p>
        </w:tc>
        <w:tc>
          <w:tcPr>
            <w:tcW w:w="3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(19,667)</w:t>
            </w:r>
          </w:p>
        </w:tc>
      </w:tr>
      <w:tr>
        <w:trPr>
          <w:trHeight w:val="213"/>
        </w:trPr>
        <w:tc>
          <w:tcPr>
            <w:tcW w:w="4020" w:type="dxa"/>
            <w:vAlign w:val="bottom"/>
          </w:tcPr>
          <w:p>
            <w:pPr>
              <w:ind w:left="260"/>
              <w:spacing w:after="0"/>
              <w:rPr>
                <w:sz w:val="20"/>
                <w:szCs w:val="20"/>
                <w:color w:val="auto"/>
              </w:rPr>
            </w:pPr>
            <w:r>
              <w:rPr>
                <w:rFonts w:ascii="Arial" w:cs="Arial" w:eastAsia="Arial" w:hAnsi="Arial"/>
                <w:sz w:val="16"/>
                <w:szCs w:val="16"/>
                <w:color w:val="auto"/>
              </w:rPr>
              <w:t>Gain (loss) on sale of international businesses</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right"/>
              <w:ind w:right="59"/>
              <w:spacing w:after="0"/>
              <w:rPr>
                <w:sz w:val="20"/>
                <w:szCs w:val="20"/>
                <w:color w:val="auto"/>
              </w:rPr>
            </w:pPr>
            <w:r>
              <w:rPr>
                <w:rFonts w:ascii="Arial" w:cs="Arial" w:eastAsia="Arial" w:hAnsi="Arial"/>
                <w:sz w:val="16"/>
                <w:szCs w:val="16"/>
                <w:color w:val="auto"/>
              </w:rPr>
              <w:t>6,930</w:t>
            </w:r>
          </w:p>
        </w:tc>
        <w:tc>
          <w:tcPr>
            <w:tcW w:w="56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6,930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(2,812)</w:t>
            </w:r>
          </w:p>
        </w:tc>
        <w:tc>
          <w:tcPr>
            <w:tcW w:w="400" w:type="dxa"/>
            <w:vAlign w:val="bottom"/>
          </w:tcPr>
          <w:p>
            <w:pPr>
              <w:spacing w:after="0"/>
              <w:rPr>
                <w:sz w:val="18"/>
                <w:szCs w:val="18"/>
                <w:color w:val="auto"/>
              </w:rPr>
            </w:pPr>
          </w:p>
        </w:tc>
        <w:tc>
          <w:tcPr>
            <w:tcW w:w="9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(2,812)</w:t>
            </w:r>
          </w:p>
        </w:tc>
      </w:tr>
      <w:tr>
        <w:trPr>
          <w:trHeight w:val="219"/>
        </w:trPr>
        <w:tc>
          <w:tcPr>
            <w:tcW w:w="4020" w:type="dxa"/>
            <w:vAlign w:val="bottom"/>
            <w:shd w:val="clear" w:color="auto" w:fill="CFF0FC"/>
          </w:tcPr>
          <w:p>
            <w:pPr>
              <w:ind w:left="260"/>
              <w:spacing w:after="0"/>
              <w:rPr>
                <w:sz w:val="20"/>
                <w:szCs w:val="20"/>
                <w:color w:val="auto"/>
              </w:rPr>
            </w:pPr>
            <w:r>
              <w:rPr>
                <w:rFonts w:ascii="Arial" w:cs="Arial" w:eastAsia="Arial" w:hAnsi="Arial"/>
                <w:sz w:val="16"/>
                <w:szCs w:val="16"/>
                <w:color w:val="auto"/>
                <w:w w:val="94"/>
              </w:rPr>
              <w:t>Gain from reduction of tax receivable agreement liability</w:t>
            </w:r>
          </w:p>
        </w:tc>
        <w:tc>
          <w:tcPr>
            <w:tcW w:w="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192,844</w:t>
            </w:r>
          </w:p>
        </w:tc>
        <w:tc>
          <w:tcPr>
            <w:tcW w:w="560" w:type="dxa"/>
            <w:vAlign w:val="bottom"/>
            <w:shd w:val="clear" w:color="auto" w:fill="CFF0FC"/>
          </w:tcPr>
          <w:p>
            <w:pPr>
              <w:spacing w:after="0"/>
              <w:rPr>
                <w:sz w:val="19"/>
                <w:szCs w:val="19"/>
                <w:color w:val="auto"/>
              </w:rPr>
            </w:pPr>
          </w:p>
        </w:tc>
        <w:tc>
          <w:tcPr>
            <w:tcW w:w="680" w:type="dxa"/>
            <w:vAlign w:val="bottom"/>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192,844</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w:t>
            </w:r>
          </w:p>
        </w:tc>
        <w:tc>
          <w:tcPr>
            <w:tcW w:w="30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r>
      <w:tr>
        <w:trPr>
          <w:trHeight w:val="213"/>
        </w:trPr>
        <w:tc>
          <w:tcPr>
            <w:tcW w:w="402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Other income (expense)</w:t>
            </w:r>
          </w:p>
        </w:tc>
        <w:tc>
          <w:tcPr>
            <w:tcW w:w="6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1,702</w:t>
            </w:r>
          </w:p>
        </w:tc>
        <w:tc>
          <w:tcPr>
            <w:tcW w:w="5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1,702</w:t>
            </w:r>
          </w:p>
        </w:tc>
        <w:tc>
          <w:tcPr>
            <w:tcW w:w="10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725</w:t>
            </w:r>
          </w:p>
        </w:tc>
        <w:tc>
          <w:tcPr>
            <w:tcW w:w="4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(638)</w:t>
            </w:r>
          </w:p>
        </w:tc>
        <w:tc>
          <w:tcPr>
            <w:tcW w:w="3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87</w:t>
            </w:r>
          </w:p>
        </w:tc>
      </w:tr>
      <w:tr>
        <w:trPr>
          <w:trHeight w:val="213"/>
        </w:trPr>
        <w:tc>
          <w:tcPr>
            <w:tcW w:w="402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Total other income (expense), net</w:t>
            </w:r>
          </w:p>
        </w:tc>
        <w:tc>
          <w:tcPr>
            <w:tcW w:w="6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62,416</w:t>
            </w:r>
          </w:p>
        </w:tc>
        <w:tc>
          <w:tcPr>
            <w:tcW w:w="560" w:type="dxa"/>
            <w:vAlign w:val="bottom"/>
            <w:tcBorders>
              <w:bottom w:val="single" w:sz="8" w:color="auto"/>
            </w:tcBorders>
            <w:shd w:val="clear" w:color="auto" w:fill="CFF0FC"/>
          </w:tcPr>
          <w:p>
            <w:pPr>
              <w:spacing w:after="0"/>
              <w:rPr>
                <w:sz w:val="18"/>
                <w:szCs w:val="18"/>
                <w:color w:val="auto"/>
              </w:rPr>
            </w:pPr>
          </w:p>
        </w:tc>
        <w:tc>
          <w:tcPr>
            <w:tcW w:w="680" w:type="dxa"/>
            <w:vAlign w:val="bottom"/>
            <w:tcBorders>
              <w:bottom w:val="single" w:sz="8" w:color="auto"/>
            </w:tcBorders>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62,416</w:t>
            </w:r>
          </w:p>
        </w:tc>
        <w:tc>
          <w:tcPr>
            <w:tcW w:w="10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(144,963)</w:t>
            </w:r>
          </w:p>
        </w:tc>
        <w:tc>
          <w:tcPr>
            <w:tcW w:w="40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(17,948)</w:t>
            </w:r>
          </w:p>
        </w:tc>
        <w:tc>
          <w:tcPr>
            <w:tcW w:w="30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(162,911)</w:t>
            </w:r>
          </w:p>
        </w:tc>
      </w:tr>
      <w:tr>
        <w:trPr>
          <w:trHeight w:val="207"/>
        </w:trPr>
        <w:tc>
          <w:tcPr>
            <w:tcW w:w="4020" w:type="dxa"/>
            <w:vAlign w:val="bottom"/>
          </w:tcPr>
          <w:p>
            <w:pPr>
              <w:spacing w:after="0"/>
              <w:rPr>
                <w:sz w:val="20"/>
                <w:szCs w:val="20"/>
                <w:color w:val="auto"/>
              </w:rPr>
            </w:pPr>
            <w:r>
              <w:rPr>
                <w:rFonts w:ascii="Arial" w:cs="Arial" w:eastAsia="Arial" w:hAnsi="Arial"/>
                <w:sz w:val="16"/>
                <w:szCs w:val="16"/>
                <w:color w:val="auto"/>
              </w:rPr>
              <w:t>Loss before income taxes</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(163,131)</w:t>
            </w:r>
          </w:p>
        </w:tc>
        <w:tc>
          <w:tcPr>
            <w:tcW w:w="560" w:type="dxa"/>
            <w:vAlign w:val="bottom"/>
          </w:tcPr>
          <w:p>
            <w:pPr>
              <w:spacing w:after="0"/>
              <w:rPr>
                <w:sz w:val="17"/>
                <w:szCs w:val="17"/>
                <w:color w:val="auto"/>
              </w:rPr>
            </w:pPr>
          </w:p>
        </w:tc>
        <w:tc>
          <w:tcPr>
            <w:tcW w:w="680" w:type="dxa"/>
            <w:vAlign w:val="bottom"/>
          </w:tcPr>
          <w:p>
            <w:pPr>
              <w:ind w:left="40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(163,131)</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(187,916)</w:t>
            </w:r>
          </w:p>
        </w:tc>
        <w:tc>
          <w:tcPr>
            <w:tcW w:w="40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(156,428)</w:t>
            </w:r>
          </w:p>
        </w:tc>
        <w:tc>
          <w:tcPr>
            <w:tcW w:w="30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(344,344)</w:t>
            </w:r>
          </w:p>
        </w:tc>
      </w:tr>
      <w:tr>
        <w:trPr>
          <w:trHeight w:val="219"/>
        </w:trPr>
        <w:tc>
          <w:tcPr>
            <w:tcW w:w="4020" w:type="dxa"/>
            <w:vAlign w:val="bottom"/>
            <w:shd w:val="clear" w:color="auto" w:fill="CFF0FC"/>
          </w:tcPr>
          <w:p>
            <w:pPr>
              <w:spacing w:after="0"/>
              <w:rPr>
                <w:sz w:val="20"/>
                <w:szCs w:val="20"/>
                <w:color w:val="auto"/>
              </w:rPr>
            </w:pPr>
            <w:r>
              <w:rPr>
                <w:rFonts w:ascii="Arial" w:cs="Arial" w:eastAsia="Arial" w:hAnsi="Arial"/>
                <w:sz w:val="16"/>
                <w:szCs w:val="16"/>
                <w:color w:val="auto"/>
              </w:rPr>
              <w:t>Provision for (benefit from) income taxes</w:t>
            </w:r>
          </w:p>
        </w:tc>
        <w:tc>
          <w:tcPr>
            <w:tcW w:w="6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375,539</w:t>
            </w:r>
          </w:p>
        </w:tc>
        <w:tc>
          <w:tcPr>
            <w:tcW w:w="56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375,539</w:t>
            </w:r>
          </w:p>
        </w:tc>
        <w:tc>
          <w:tcPr>
            <w:tcW w:w="10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(6,943)</w:t>
            </w:r>
          </w:p>
        </w:tc>
        <w:tc>
          <w:tcPr>
            <w:tcW w:w="4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(6,273)</w:t>
            </w:r>
          </w:p>
        </w:tc>
        <w:tc>
          <w:tcPr>
            <w:tcW w:w="30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(13,216)</w:t>
            </w:r>
          </w:p>
        </w:tc>
      </w:tr>
      <w:tr>
        <w:trPr>
          <w:trHeight w:val="207"/>
        </w:trPr>
        <w:tc>
          <w:tcPr>
            <w:tcW w:w="4020" w:type="dxa"/>
            <w:vAlign w:val="bottom"/>
            <w:tcBorders>
              <w:bottom w:val="single" w:sz="8" w:color="CFF0FC"/>
            </w:tcBorders>
          </w:tcPr>
          <w:p>
            <w:pPr>
              <w:spacing w:after="0"/>
              <w:rPr>
                <w:sz w:val="20"/>
                <w:szCs w:val="20"/>
                <w:color w:val="auto"/>
              </w:rPr>
            </w:pPr>
            <w:r>
              <w:rPr>
                <w:rFonts w:ascii="Arial" w:cs="Arial" w:eastAsia="Arial" w:hAnsi="Arial"/>
                <w:sz w:val="16"/>
                <w:szCs w:val="16"/>
                <w:b w:val="1"/>
                <w:bCs w:val="1"/>
                <w:color w:val="auto"/>
              </w:rPr>
              <w:t>Net loss</w:t>
            </w:r>
          </w:p>
        </w:tc>
        <w:tc>
          <w:tcPr>
            <w:tcW w:w="60" w:type="dxa"/>
            <w:vAlign w:val="bottom"/>
            <w:tcBorders>
              <w:bottom w:val="single" w:sz="8" w:color="CFF0FC"/>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(538,670)</w:t>
            </w:r>
          </w:p>
        </w:tc>
        <w:tc>
          <w:tcPr>
            <w:tcW w:w="56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(538,670)</w:t>
            </w:r>
          </w:p>
        </w:tc>
        <w:tc>
          <w:tcPr>
            <w:tcW w:w="100" w:type="dxa"/>
            <w:vAlign w:val="bottom"/>
            <w:tcBorders>
              <w:bottom w:val="single" w:sz="8" w:color="CFF0FC"/>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(180,973)</w:t>
            </w:r>
          </w:p>
        </w:tc>
        <w:tc>
          <w:tcPr>
            <w:tcW w:w="4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(150,155)</w:t>
            </w:r>
          </w:p>
        </w:tc>
        <w:tc>
          <w:tcPr>
            <w:tcW w:w="3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(331,128)</w:t>
            </w:r>
          </w:p>
        </w:tc>
      </w:tr>
      <w:tr>
        <w:trPr>
          <w:trHeight w:val="203"/>
        </w:trPr>
        <w:tc>
          <w:tcPr>
            <w:tcW w:w="4020" w:type="dxa"/>
            <w:vAlign w:val="bottom"/>
            <w:shd w:val="clear" w:color="auto" w:fill="CFF0FC"/>
          </w:tcPr>
          <w:p>
            <w:pPr>
              <w:spacing w:after="0"/>
              <w:rPr>
                <w:sz w:val="20"/>
                <w:szCs w:val="20"/>
                <w:color w:val="auto"/>
              </w:rPr>
            </w:pPr>
            <w:r>
              <w:rPr>
                <w:rFonts w:ascii="Arial" w:cs="Arial" w:eastAsia="Arial" w:hAnsi="Arial"/>
                <w:sz w:val="16"/>
                <w:szCs w:val="16"/>
                <w:color w:val="auto"/>
                <w:w w:val="95"/>
              </w:rPr>
              <w:t>Less: Net loss attributable to Amneal Pharmaceuticals LLC</w:t>
            </w:r>
          </w:p>
        </w:tc>
        <w:tc>
          <w:tcPr>
            <w:tcW w:w="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920" w:type="dxa"/>
            <w:vAlign w:val="bottom"/>
            <w:shd w:val="clear" w:color="auto" w:fill="CFF0FC"/>
          </w:tcPr>
          <w:p>
            <w:pPr>
              <w:spacing w:after="0"/>
              <w:rPr>
                <w:sz w:val="17"/>
                <w:szCs w:val="17"/>
                <w:color w:val="auto"/>
              </w:rPr>
            </w:pPr>
          </w:p>
        </w:tc>
        <w:tc>
          <w:tcPr>
            <w:tcW w:w="560" w:type="dxa"/>
            <w:vAlign w:val="bottom"/>
            <w:shd w:val="clear" w:color="auto" w:fill="CFF0FC"/>
          </w:tcPr>
          <w:p>
            <w:pPr>
              <w:spacing w:after="0"/>
              <w:rPr>
                <w:sz w:val="17"/>
                <w:szCs w:val="17"/>
                <w:color w:val="auto"/>
              </w:rPr>
            </w:pPr>
          </w:p>
        </w:tc>
        <w:tc>
          <w:tcPr>
            <w:tcW w:w="68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400" w:type="dxa"/>
            <w:vAlign w:val="bottom"/>
            <w:shd w:val="clear" w:color="auto" w:fill="CFF0FC"/>
          </w:tcPr>
          <w:p>
            <w:pPr>
              <w:spacing w:after="0"/>
              <w:rPr>
                <w:sz w:val="17"/>
                <w:szCs w:val="17"/>
                <w:color w:val="auto"/>
              </w:rPr>
            </w:pPr>
          </w:p>
        </w:tc>
        <w:tc>
          <w:tcPr>
            <w:tcW w:w="920" w:type="dxa"/>
            <w:vAlign w:val="bottom"/>
            <w:shd w:val="clear" w:color="auto" w:fill="CFF0FC"/>
          </w:tcPr>
          <w:p>
            <w:pPr>
              <w:spacing w:after="0"/>
              <w:rPr>
                <w:sz w:val="17"/>
                <w:szCs w:val="17"/>
                <w:color w:val="auto"/>
              </w:rPr>
            </w:pPr>
          </w:p>
        </w:tc>
        <w:tc>
          <w:tcPr>
            <w:tcW w:w="30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r>
      <w:tr>
        <w:trPr>
          <w:trHeight w:val="212"/>
        </w:trPr>
        <w:tc>
          <w:tcPr>
            <w:tcW w:w="4020" w:type="dxa"/>
            <w:vAlign w:val="bottom"/>
            <w:shd w:val="clear" w:color="auto" w:fill="CFF0FC"/>
          </w:tcPr>
          <w:p>
            <w:pPr>
              <w:spacing w:after="0"/>
              <w:rPr>
                <w:sz w:val="20"/>
                <w:szCs w:val="20"/>
                <w:color w:val="auto"/>
              </w:rPr>
            </w:pPr>
            <w:r>
              <w:rPr>
                <w:rFonts w:ascii="Arial" w:cs="Arial" w:eastAsia="Arial" w:hAnsi="Arial"/>
                <w:sz w:val="16"/>
                <w:szCs w:val="16"/>
                <w:color w:val="auto"/>
              </w:rPr>
              <w:t>pre-Combination</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560" w:type="dxa"/>
            <w:vAlign w:val="bottom"/>
            <w:shd w:val="clear" w:color="auto" w:fill="CFF0FC"/>
          </w:tcPr>
          <w:p>
            <w:pPr>
              <w:spacing w:after="0"/>
              <w:rPr>
                <w:sz w:val="18"/>
                <w:szCs w:val="18"/>
                <w:color w:val="auto"/>
              </w:rPr>
            </w:pPr>
          </w:p>
        </w:tc>
        <w:tc>
          <w:tcPr>
            <w:tcW w:w="680" w:type="dxa"/>
            <w:vAlign w:val="bottom"/>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18"/>
                <w:szCs w:val="18"/>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148,806</w:t>
            </w:r>
          </w:p>
        </w:tc>
        <w:tc>
          <w:tcPr>
            <w:tcW w:w="40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r>
      <w:tr>
        <w:trPr>
          <w:trHeight w:val="213"/>
        </w:trPr>
        <w:tc>
          <w:tcPr>
            <w:tcW w:w="4020" w:type="dxa"/>
            <w:vAlign w:val="bottom"/>
          </w:tcPr>
          <w:p>
            <w:pPr>
              <w:spacing w:after="0"/>
              <w:rPr>
                <w:sz w:val="20"/>
                <w:szCs w:val="20"/>
                <w:color w:val="auto"/>
              </w:rPr>
            </w:pPr>
            <w:r>
              <w:rPr>
                <w:rFonts w:ascii="Arial" w:cs="Arial" w:eastAsia="Arial" w:hAnsi="Arial"/>
                <w:sz w:val="16"/>
                <w:szCs w:val="16"/>
                <w:color w:val="auto"/>
              </w:rPr>
              <w:t>Less: Net loss attributable to non-controlling interests</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right"/>
              <w:ind w:right="59"/>
              <w:spacing w:after="0"/>
              <w:rPr>
                <w:sz w:val="20"/>
                <w:szCs w:val="20"/>
                <w:color w:val="auto"/>
              </w:rPr>
            </w:pPr>
            <w:r>
              <w:rPr>
                <w:rFonts w:ascii="Arial" w:cs="Arial" w:eastAsia="Arial" w:hAnsi="Arial"/>
                <w:sz w:val="16"/>
                <w:szCs w:val="16"/>
                <w:color w:val="auto"/>
              </w:rPr>
              <w:t>208,881</w:t>
            </w:r>
          </w:p>
        </w:tc>
        <w:tc>
          <w:tcPr>
            <w:tcW w:w="56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208,881</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21,191</w:t>
            </w:r>
          </w:p>
        </w:tc>
        <w:tc>
          <w:tcPr>
            <w:tcW w:w="4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9"/>
        </w:trPr>
        <w:tc>
          <w:tcPr>
            <w:tcW w:w="4020" w:type="dxa"/>
            <w:vAlign w:val="bottom"/>
            <w:shd w:val="clear" w:color="auto" w:fill="CFF0FC"/>
          </w:tcPr>
          <w:p>
            <w:pPr>
              <w:spacing w:after="0"/>
              <w:rPr>
                <w:sz w:val="20"/>
                <w:szCs w:val="20"/>
                <w:color w:val="auto"/>
              </w:rPr>
            </w:pPr>
            <w:r>
              <w:rPr>
                <w:rFonts w:ascii="Arial" w:cs="Arial" w:eastAsia="Arial" w:hAnsi="Arial"/>
                <w:sz w:val="16"/>
                <w:szCs w:val="16"/>
                <w:color w:val="auto"/>
              </w:rPr>
              <w:t>Accretion of redeemable non-controlling interest</w:t>
            </w:r>
          </w:p>
        </w:tc>
        <w:tc>
          <w:tcPr>
            <w:tcW w:w="6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56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ind w:left="40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(1,176)</w:t>
            </w:r>
          </w:p>
        </w:tc>
        <w:tc>
          <w:tcPr>
            <w:tcW w:w="4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r>
      <w:tr>
        <w:trPr>
          <w:trHeight w:val="207"/>
        </w:trPr>
        <w:tc>
          <w:tcPr>
            <w:tcW w:w="4020" w:type="dxa"/>
            <w:vAlign w:val="bottom"/>
          </w:tcPr>
          <w:p>
            <w:pPr>
              <w:spacing w:after="0"/>
              <w:rPr>
                <w:sz w:val="20"/>
                <w:szCs w:val="20"/>
                <w:color w:val="auto"/>
              </w:rPr>
            </w:pPr>
            <w:r>
              <w:rPr>
                <w:rFonts w:ascii="Arial" w:cs="Arial" w:eastAsia="Arial" w:hAnsi="Arial"/>
                <w:sz w:val="16"/>
                <w:szCs w:val="16"/>
                <w:b w:val="1"/>
                <w:bCs w:val="1"/>
                <w:color w:val="auto"/>
                <w:w w:val="99"/>
              </w:rPr>
              <w:t>Net loss attributable to Amneal Pharmaceuticals, Inc.</w:t>
            </w:r>
          </w:p>
        </w:tc>
        <w:tc>
          <w:tcPr>
            <w:tcW w:w="2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(329,789)</w:t>
            </w:r>
          </w:p>
        </w:tc>
        <w:tc>
          <w:tcPr>
            <w:tcW w:w="560" w:type="dxa"/>
            <w:vAlign w:val="bottom"/>
          </w:tcPr>
          <w:p>
            <w:pPr>
              <w:jc w:val="right"/>
              <w:ind w:right="319"/>
              <w:spacing w:after="0"/>
              <w:rPr>
                <w:sz w:val="20"/>
                <w:szCs w:val="20"/>
                <w:color w:val="auto"/>
              </w:rPr>
            </w:pPr>
            <w:r>
              <w:rPr>
                <w:rFonts w:ascii="Arial" w:cs="Arial" w:eastAsia="Arial" w:hAnsi="Arial"/>
                <w:sz w:val="16"/>
                <w:szCs w:val="16"/>
                <w:color w:val="auto"/>
              </w:rPr>
              <w:t>$</w:t>
            </w:r>
          </w:p>
        </w:tc>
        <w:tc>
          <w:tcPr>
            <w:tcW w:w="680" w:type="dxa"/>
            <w:vAlign w:val="bottom"/>
          </w:tcPr>
          <w:p>
            <w:pPr>
              <w:ind w:left="400"/>
              <w:spacing w:after="0"/>
              <w:rPr>
                <w:sz w:val="20"/>
                <w:szCs w:val="20"/>
                <w:color w:val="auto"/>
              </w:rPr>
            </w:pPr>
            <w:r>
              <w:rPr>
                <w:rFonts w:ascii="Arial" w:cs="Arial" w:eastAsia="Arial" w:hAnsi="Arial"/>
                <w:sz w:val="16"/>
                <w:szCs w:val="16"/>
                <w:color w:val="auto"/>
              </w:rPr>
              <w:t>—</w:t>
            </w:r>
          </w:p>
        </w:tc>
        <w:tc>
          <w:tcPr>
            <w:tcW w:w="3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(329,789)</w:t>
            </w:r>
          </w:p>
        </w:tc>
        <w:tc>
          <w:tcPr>
            <w:tcW w:w="100" w:type="dxa"/>
            <w:vAlign w:val="bottom"/>
          </w:tcPr>
          <w:p>
            <w:pPr>
              <w:spacing w:after="0"/>
              <w:rPr>
                <w:sz w:val="17"/>
                <w:szCs w:val="17"/>
                <w:color w:val="auto"/>
              </w:rPr>
            </w:pP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(12,152)</w:t>
            </w:r>
          </w:p>
        </w:tc>
        <w:tc>
          <w:tcPr>
            <w:tcW w:w="4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20"/>
        </w:trPr>
        <w:tc>
          <w:tcPr>
            <w:tcW w:w="40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12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15" w:name="page16"/>
    <w:bookmarkEnd w:id="15"/>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Reconciliations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Reconciliations of Cost of Goods Sold to Adjusted Cost of Goods Sold</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530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240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3400" w:type="dxa"/>
            <w:vAlign w:val="bottom"/>
            <w:tcBorders>
              <w:bottom w:val="single" w:sz="8" w:color="auto"/>
            </w:tcBorders>
            <w:gridSpan w:val="4"/>
          </w:tcPr>
          <w:p>
            <w:pPr>
              <w:jc w:val="right"/>
              <w:ind w:right="599"/>
              <w:spacing w:after="0"/>
              <w:rPr>
                <w:sz w:val="20"/>
                <w:szCs w:val="20"/>
                <w:color w:val="auto"/>
              </w:rPr>
            </w:pPr>
            <w:r>
              <w:rPr>
                <w:rFonts w:ascii="Arial" w:cs="Arial" w:eastAsia="Arial" w:hAnsi="Arial"/>
                <w:sz w:val="16"/>
                <w:szCs w:val="16"/>
                <w:b w:val="1"/>
                <w:bCs w:val="1"/>
                <w:color w:val="auto"/>
                <w:w w:val="99"/>
              </w:rPr>
              <w:t>Three Months Ended September 30,</w:t>
            </w:r>
          </w:p>
        </w:tc>
      </w:tr>
      <w:tr>
        <w:trPr>
          <w:trHeight w:val="207"/>
        </w:trPr>
        <w:tc>
          <w:tcPr>
            <w:tcW w:w="530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ind w:right="719"/>
              <w:spacing w:after="0"/>
              <w:rPr>
                <w:sz w:val="20"/>
                <w:szCs w:val="20"/>
                <w:color w:val="auto"/>
              </w:rPr>
            </w:pPr>
            <w:r>
              <w:rPr>
                <w:rFonts w:ascii="Arial" w:cs="Arial" w:eastAsia="Arial" w:hAnsi="Arial"/>
                <w:sz w:val="16"/>
                <w:szCs w:val="16"/>
                <w:b w:val="1"/>
                <w:bCs w:val="1"/>
                <w:color w:val="auto"/>
              </w:rPr>
              <w:t>2019</w:t>
            </w:r>
          </w:p>
        </w:tc>
        <w:tc>
          <w:tcPr>
            <w:tcW w:w="12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b w:val="1"/>
                <w:bCs w:val="1"/>
                <w:color w:val="auto"/>
              </w:rPr>
              <w:t>2018</w:t>
            </w:r>
          </w:p>
        </w:tc>
      </w:tr>
      <w:tr>
        <w:trPr>
          <w:trHeight w:val="209"/>
        </w:trPr>
        <w:tc>
          <w:tcPr>
            <w:tcW w:w="5300" w:type="dxa"/>
            <w:vAlign w:val="bottom"/>
          </w:tcPr>
          <w:p>
            <w:pPr>
              <w:spacing w:after="0"/>
              <w:rPr>
                <w:sz w:val="20"/>
                <w:szCs w:val="20"/>
                <w:color w:val="auto"/>
              </w:rPr>
            </w:pPr>
            <w:r>
              <w:rPr>
                <w:rFonts w:ascii="Arial" w:cs="Arial" w:eastAsia="Arial" w:hAnsi="Arial"/>
                <w:sz w:val="16"/>
                <w:szCs w:val="16"/>
                <w:b w:val="1"/>
                <w:bCs w:val="1"/>
                <w:color w:val="auto"/>
              </w:rPr>
              <w:t>Cost of goods sold</w:t>
            </w:r>
          </w:p>
        </w:tc>
        <w:tc>
          <w:tcPr>
            <w:tcW w:w="27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80" w:type="dxa"/>
            <w:vAlign w:val="bottom"/>
          </w:tcPr>
          <w:p>
            <w:pPr>
              <w:jc w:val="right"/>
              <w:ind w:right="39"/>
              <w:spacing w:after="0"/>
              <w:rPr>
                <w:sz w:val="20"/>
                <w:szCs w:val="20"/>
                <w:color w:val="auto"/>
              </w:rPr>
            </w:pPr>
            <w:r>
              <w:rPr>
                <w:rFonts w:ascii="Arial" w:cs="Arial" w:eastAsia="Arial" w:hAnsi="Arial"/>
                <w:sz w:val="16"/>
                <w:szCs w:val="16"/>
                <w:color w:val="auto"/>
              </w:rPr>
              <w:t>217,773</w:t>
            </w:r>
          </w:p>
        </w:tc>
        <w:tc>
          <w:tcPr>
            <w:tcW w:w="120" w:type="dxa"/>
            <w:vAlign w:val="bottom"/>
          </w:tcPr>
          <w:p>
            <w:pPr>
              <w:spacing w:after="0"/>
              <w:rPr>
                <w:sz w:val="18"/>
                <w:szCs w:val="18"/>
                <w:color w:val="auto"/>
              </w:rPr>
            </w:pPr>
          </w:p>
        </w:tc>
        <w:tc>
          <w:tcPr>
            <w:tcW w:w="360" w:type="dxa"/>
            <w:vAlign w:val="bottom"/>
          </w:tcPr>
          <w:p>
            <w:pPr>
              <w:jc w:val="right"/>
              <w:ind w:right="204"/>
              <w:spacing w:after="0"/>
              <w:rPr>
                <w:sz w:val="20"/>
                <w:szCs w:val="20"/>
                <w:color w:val="auto"/>
              </w:rPr>
            </w:pPr>
            <w:r>
              <w:rPr>
                <w:rFonts w:ascii="Arial" w:cs="Arial" w:eastAsia="Arial" w:hAnsi="Arial"/>
                <w:sz w:val="15"/>
                <w:szCs w:val="15"/>
                <w:color w:val="auto"/>
                <w:w w:val="71"/>
              </w:rPr>
              <w:t>$</w:t>
            </w:r>
          </w:p>
        </w:tc>
        <w:tc>
          <w:tcPr>
            <w:tcW w:w="1440" w:type="dxa"/>
            <w:vAlign w:val="bottom"/>
          </w:tcPr>
          <w:p>
            <w:pPr>
              <w:jc w:val="right"/>
              <w:ind w:right="59"/>
              <w:spacing w:after="0"/>
              <w:rPr>
                <w:sz w:val="20"/>
                <w:szCs w:val="20"/>
                <w:color w:val="auto"/>
              </w:rPr>
            </w:pPr>
            <w:r>
              <w:rPr>
                <w:rFonts w:ascii="Arial" w:cs="Arial" w:eastAsia="Arial" w:hAnsi="Arial"/>
                <w:sz w:val="16"/>
                <w:szCs w:val="16"/>
                <w:color w:val="auto"/>
              </w:rPr>
              <w:t>230,051</w:t>
            </w:r>
          </w:p>
        </w:tc>
      </w:tr>
      <w:tr>
        <w:trPr>
          <w:trHeight w:val="222"/>
        </w:trPr>
        <w:tc>
          <w:tcPr>
            <w:tcW w:w="53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Cost of goods sold impairment charges</w:t>
            </w:r>
          </w:p>
        </w:tc>
        <w:tc>
          <w:tcPr>
            <w:tcW w:w="24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4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49,115</w:t>
            </w:r>
          </w:p>
        </w:tc>
        <w:tc>
          <w:tcPr>
            <w:tcW w:w="1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7,815</w:t>
            </w:r>
          </w:p>
        </w:tc>
      </w:tr>
      <w:tr>
        <w:trPr>
          <w:trHeight w:val="213"/>
        </w:trPr>
        <w:tc>
          <w:tcPr>
            <w:tcW w:w="5300" w:type="dxa"/>
            <w:vAlign w:val="bottom"/>
          </w:tcPr>
          <w:p>
            <w:pPr>
              <w:spacing w:after="0"/>
              <w:rPr>
                <w:sz w:val="20"/>
                <w:szCs w:val="20"/>
                <w:color w:val="auto"/>
              </w:rPr>
            </w:pPr>
            <w:r>
              <w:rPr>
                <w:rFonts w:ascii="Arial" w:cs="Arial" w:eastAsia="Arial" w:hAnsi="Arial"/>
                <w:sz w:val="16"/>
                <w:szCs w:val="16"/>
                <w:color w:val="auto"/>
              </w:rPr>
              <w:t>Adjusted to deduct (add):</w:t>
            </w:r>
          </w:p>
        </w:tc>
        <w:tc>
          <w:tcPr>
            <w:tcW w:w="2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40" w:type="dxa"/>
            <w:vAlign w:val="bottom"/>
          </w:tcPr>
          <w:p>
            <w:pPr>
              <w:spacing w:after="0"/>
              <w:rPr>
                <w:sz w:val="18"/>
                <w:szCs w:val="18"/>
                <w:color w:val="auto"/>
              </w:rPr>
            </w:pPr>
          </w:p>
        </w:tc>
      </w:tr>
      <w:tr>
        <w:trPr>
          <w:trHeight w:val="219"/>
        </w:trPr>
        <w:tc>
          <w:tcPr>
            <w:tcW w:w="53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Amortization</w:t>
            </w:r>
          </w:p>
        </w:tc>
        <w:tc>
          <w:tcPr>
            <w:tcW w:w="24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4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10,912</w:t>
            </w:r>
          </w:p>
        </w:tc>
        <w:tc>
          <w:tcPr>
            <w:tcW w:w="1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6,107</w:t>
            </w:r>
          </w:p>
        </w:tc>
      </w:tr>
      <w:tr>
        <w:trPr>
          <w:trHeight w:val="216"/>
        </w:trPr>
        <w:tc>
          <w:tcPr>
            <w:tcW w:w="53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2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(2,038)</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40" w:type="dxa"/>
            <w:vAlign w:val="bottom"/>
          </w:tcPr>
          <w:p>
            <w:pPr>
              <w:jc w:val="right"/>
              <w:ind w:right="59"/>
              <w:spacing w:after="0"/>
              <w:rPr>
                <w:sz w:val="20"/>
                <w:szCs w:val="20"/>
                <w:color w:val="auto"/>
              </w:rPr>
            </w:pPr>
            <w:r>
              <w:rPr>
                <w:rFonts w:ascii="Arial" w:cs="Arial" w:eastAsia="Arial" w:hAnsi="Arial"/>
                <w:sz w:val="16"/>
                <w:szCs w:val="16"/>
                <w:color w:val="auto"/>
              </w:rPr>
              <w:t>11,426</w:t>
            </w:r>
          </w:p>
        </w:tc>
      </w:tr>
      <w:tr>
        <w:trPr>
          <w:trHeight w:val="216"/>
        </w:trPr>
        <w:tc>
          <w:tcPr>
            <w:tcW w:w="530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24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4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3,956</w:t>
            </w:r>
          </w:p>
        </w:tc>
        <w:tc>
          <w:tcPr>
            <w:tcW w:w="12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4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15,235</w:t>
            </w:r>
          </w:p>
        </w:tc>
      </w:tr>
      <w:tr>
        <w:trPr>
          <w:trHeight w:val="216"/>
        </w:trPr>
        <w:tc>
          <w:tcPr>
            <w:tcW w:w="53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2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80" w:type="dxa"/>
            <w:vAlign w:val="bottom"/>
          </w:tcPr>
          <w:p>
            <w:pPr>
              <w:jc w:val="right"/>
              <w:ind w:right="39"/>
              <w:spacing w:after="0"/>
              <w:rPr>
                <w:sz w:val="20"/>
                <w:szCs w:val="20"/>
                <w:color w:val="auto"/>
              </w:rPr>
            </w:pPr>
            <w:r>
              <w:rPr>
                <w:rFonts w:ascii="Arial" w:cs="Arial" w:eastAsia="Arial" w:hAnsi="Arial"/>
                <w:sz w:val="16"/>
                <w:szCs w:val="16"/>
                <w:color w:val="auto"/>
              </w:rPr>
              <w:t>49,115</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40" w:type="dxa"/>
            <w:vAlign w:val="bottom"/>
          </w:tcPr>
          <w:p>
            <w:pPr>
              <w:jc w:val="right"/>
              <w:ind w:right="59"/>
              <w:spacing w:after="0"/>
              <w:rPr>
                <w:sz w:val="20"/>
                <w:szCs w:val="20"/>
                <w:color w:val="auto"/>
              </w:rPr>
            </w:pPr>
            <w:r>
              <w:rPr>
                <w:rFonts w:ascii="Arial" w:cs="Arial" w:eastAsia="Arial" w:hAnsi="Arial"/>
                <w:sz w:val="16"/>
                <w:szCs w:val="16"/>
                <w:color w:val="auto"/>
              </w:rPr>
              <w:t>7,891</w:t>
            </w:r>
          </w:p>
        </w:tc>
      </w:tr>
      <w:tr>
        <w:trPr>
          <w:trHeight w:val="216"/>
        </w:trPr>
        <w:tc>
          <w:tcPr>
            <w:tcW w:w="53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Stock-based compensation expense</w:t>
            </w:r>
          </w:p>
        </w:tc>
        <w:tc>
          <w:tcPr>
            <w:tcW w:w="2400" w:type="dxa"/>
            <w:vAlign w:val="bottom"/>
            <w:shd w:val="clear" w:color="auto" w:fill="CFF0FC"/>
          </w:tcPr>
          <w:p>
            <w:pPr>
              <w:spacing w:after="0"/>
              <w:rPr>
                <w:sz w:val="18"/>
                <w:szCs w:val="18"/>
                <w:color w:val="auto"/>
              </w:rPr>
            </w:pPr>
          </w:p>
        </w:tc>
        <w:tc>
          <w:tcPr>
            <w:tcW w:w="320" w:type="dxa"/>
            <w:vAlign w:val="bottom"/>
            <w:tcBorders>
              <w:bottom w:val="single" w:sz="8" w:color="auto"/>
            </w:tcBorders>
            <w:shd w:val="clear" w:color="auto" w:fill="CFF0FC"/>
          </w:tcPr>
          <w:p>
            <w:pPr>
              <w:spacing w:after="0"/>
              <w:rPr>
                <w:sz w:val="18"/>
                <w:szCs w:val="18"/>
                <w:color w:val="auto"/>
              </w:rPr>
            </w:pPr>
          </w:p>
        </w:tc>
        <w:tc>
          <w:tcPr>
            <w:tcW w:w="148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711</w:t>
            </w:r>
          </w:p>
        </w:tc>
        <w:tc>
          <w:tcPr>
            <w:tcW w:w="120" w:type="dxa"/>
            <w:vAlign w:val="bottom"/>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14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400</w:t>
            </w:r>
          </w:p>
        </w:tc>
      </w:tr>
      <w:tr>
        <w:trPr>
          <w:trHeight w:val="207"/>
        </w:trPr>
        <w:tc>
          <w:tcPr>
            <w:tcW w:w="5300" w:type="dxa"/>
            <w:vAlign w:val="bottom"/>
          </w:tcPr>
          <w:p>
            <w:pPr>
              <w:spacing w:after="0"/>
              <w:rPr>
                <w:sz w:val="20"/>
                <w:szCs w:val="20"/>
                <w:color w:val="auto"/>
              </w:rPr>
            </w:pPr>
            <w:r>
              <w:rPr>
                <w:rFonts w:ascii="Arial" w:cs="Arial" w:eastAsia="Arial" w:hAnsi="Arial"/>
                <w:sz w:val="16"/>
                <w:szCs w:val="16"/>
                <w:b w:val="1"/>
                <w:bCs w:val="1"/>
                <w:color w:val="auto"/>
              </w:rPr>
              <w:t>Adjusted cost of goods sold (Non-GAAP)</w:t>
            </w:r>
          </w:p>
        </w:tc>
        <w:tc>
          <w:tcPr>
            <w:tcW w:w="27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80" w:type="dxa"/>
            <w:vAlign w:val="bottom"/>
          </w:tcPr>
          <w:p>
            <w:pPr>
              <w:jc w:val="right"/>
              <w:ind w:right="39"/>
              <w:spacing w:after="0"/>
              <w:rPr>
                <w:sz w:val="20"/>
                <w:szCs w:val="20"/>
                <w:color w:val="auto"/>
              </w:rPr>
            </w:pPr>
            <w:r>
              <w:rPr>
                <w:rFonts w:ascii="Arial" w:cs="Arial" w:eastAsia="Arial" w:hAnsi="Arial"/>
                <w:sz w:val="16"/>
                <w:szCs w:val="16"/>
                <w:color w:val="auto"/>
              </w:rPr>
              <w:t>204,232</w:t>
            </w:r>
          </w:p>
        </w:tc>
        <w:tc>
          <w:tcPr>
            <w:tcW w:w="120" w:type="dxa"/>
            <w:vAlign w:val="bottom"/>
          </w:tcPr>
          <w:p>
            <w:pPr>
              <w:spacing w:after="0"/>
              <w:rPr>
                <w:sz w:val="17"/>
                <w:szCs w:val="17"/>
                <w:color w:val="auto"/>
              </w:rPr>
            </w:pPr>
          </w:p>
        </w:tc>
        <w:tc>
          <w:tcPr>
            <w:tcW w:w="360" w:type="dxa"/>
            <w:vAlign w:val="bottom"/>
          </w:tcPr>
          <w:p>
            <w:pPr>
              <w:jc w:val="right"/>
              <w:ind w:right="204"/>
              <w:spacing w:after="0"/>
              <w:rPr>
                <w:sz w:val="20"/>
                <w:szCs w:val="20"/>
                <w:color w:val="auto"/>
              </w:rPr>
            </w:pPr>
            <w:r>
              <w:rPr>
                <w:rFonts w:ascii="Arial" w:cs="Arial" w:eastAsia="Arial" w:hAnsi="Arial"/>
                <w:sz w:val="15"/>
                <w:szCs w:val="15"/>
                <w:color w:val="auto"/>
                <w:w w:val="71"/>
              </w:rPr>
              <w:t>$</w:t>
            </w:r>
          </w:p>
        </w:tc>
        <w:tc>
          <w:tcPr>
            <w:tcW w:w="1440" w:type="dxa"/>
            <w:vAlign w:val="bottom"/>
          </w:tcPr>
          <w:p>
            <w:pPr>
              <w:jc w:val="right"/>
              <w:ind w:right="59"/>
              <w:spacing w:after="0"/>
              <w:rPr>
                <w:sz w:val="20"/>
                <w:szCs w:val="20"/>
                <w:color w:val="auto"/>
              </w:rPr>
            </w:pPr>
            <w:r>
              <w:rPr>
                <w:rFonts w:ascii="Arial" w:cs="Arial" w:eastAsia="Arial" w:hAnsi="Arial"/>
                <w:sz w:val="16"/>
                <w:szCs w:val="16"/>
                <w:color w:val="auto"/>
              </w:rPr>
              <w:t>196,807</w:t>
            </w:r>
          </w:p>
        </w:tc>
      </w:tr>
      <w:tr>
        <w:trPr>
          <w:trHeight w:val="20"/>
        </w:trPr>
        <w:tc>
          <w:tcPr>
            <w:tcW w:w="530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400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180" w:type="dxa"/>
            <w:vAlign w:val="bottom"/>
            <w:tcBorders>
              <w:bottom w:val="single" w:sz="8" w:color="auto"/>
            </w:tcBorders>
          </w:tcPr>
          <w:p>
            <w:pPr>
              <w:spacing w:after="0"/>
              <w:rPr>
                <w:sz w:val="18"/>
                <w:szCs w:val="18"/>
                <w:color w:val="auto"/>
              </w:rPr>
            </w:pPr>
          </w:p>
        </w:tc>
        <w:tc>
          <w:tcPr>
            <w:tcW w:w="3420" w:type="dxa"/>
            <w:vAlign w:val="bottom"/>
            <w:tcBorders>
              <w:bottom w:val="single" w:sz="8" w:color="auto"/>
            </w:tcBorders>
            <w:gridSpan w:val="7"/>
          </w:tcPr>
          <w:p>
            <w:pPr>
              <w:jc w:val="center"/>
              <w:ind w:right="199"/>
              <w:spacing w:after="0"/>
              <w:rPr>
                <w:sz w:val="20"/>
                <w:szCs w:val="20"/>
                <w:color w:val="auto"/>
              </w:rPr>
            </w:pPr>
            <w:r>
              <w:rPr>
                <w:rFonts w:ascii="Arial" w:cs="Arial" w:eastAsia="Arial" w:hAnsi="Arial"/>
                <w:sz w:val="16"/>
                <w:szCs w:val="16"/>
                <w:b w:val="1"/>
                <w:bCs w:val="1"/>
                <w:color w:val="auto"/>
                <w:w w:val="91"/>
              </w:rPr>
              <w:t>Nine Months Ended September 30, 2019</w:t>
            </w:r>
          </w:p>
        </w:tc>
        <w:tc>
          <w:tcPr>
            <w:tcW w:w="1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3580" w:type="dxa"/>
            <w:vAlign w:val="bottom"/>
            <w:tcBorders>
              <w:bottom w:val="single" w:sz="8" w:color="auto"/>
            </w:tcBorders>
            <w:gridSpan w:val="7"/>
          </w:tcPr>
          <w:p>
            <w:pPr>
              <w:jc w:val="right"/>
              <w:ind w:right="459"/>
              <w:spacing w:after="0"/>
              <w:rPr>
                <w:sz w:val="20"/>
                <w:szCs w:val="20"/>
                <w:color w:val="auto"/>
              </w:rPr>
            </w:pPr>
            <w:r>
              <w:rPr>
                <w:rFonts w:ascii="Arial" w:cs="Arial" w:eastAsia="Arial" w:hAnsi="Arial"/>
                <w:sz w:val="16"/>
                <w:szCs w:val="16"/>
                <w:b w:val="1"/>
                <w:bCs w:val="1"/>
                <w:color w:val="auto"/>
                <w:w w:val="99"/>
              </w:rPr>
              <w:t>Nine Months Ended September 30, 2018</w:t>
            </w:r>
          </w:p>
        </w:tc>
      </w:tr>
      <w:tr>
        <w:trPr>
          <w:trHeight w:val="207"/>
        </w:trPr>
        <w:tc>
          <w:tcPr>
            <w:tcW w:w="4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gridSpan w:val="2"/>
          </w:tcPr>
          <w:p>
            <w:pPr>
              <w:jc w:val="center"/>
              <w:ind w:right="460"/>
              <w:spacing w:after="0"/>
              <w:rPr>
                <w:sz w:val="20"/>
                <w:szCs w:val="20"/>
                <w:color w:val="auto"/>
              </w:rPr>
            </w:pPr>
            <w:r>
              <w:rPr>
                <w:rFonts w:ascii="Arial" w:cs="Arial" w:eastAsia="Arial" w:hAnsi="Arial"/>
                <w:sz w:val="16"/>
                <w:szCs w:val="16"/>
                <w:b w:val="1"/>
                <w:bCs w:val="1"/>
                <w:color w:val="auto"/>
                <w:w w:val="98"/>
              </w:rPr>
              <w:t>Add:</w:t>
            </w:r>
          </w:p>
        </w:tc>
        <w:tc>
          <w:tcPr>
            <w:tcW w:w="1080" w:type="dxa"/>
            <w:vAlign w:val="bottom"/>
            <w:gridSpan w:val="2"/>
          </w:tcPr>
          <w:p>
            <w:pPr>
              <w:jc w:val="right"/>
              <w:ind w:right="59"/>
              <w:spacing w:after="0"/>
              <w:rPr>
                <w:sz w:val="20"/>
                <w:szCs w:val="20"/>
                <w:color w:val="auto"/>
              </w:rPr>
            </w:pPr>
            <w:r>
              <w:rPr>
                <w:rFonts w:ascii="Arial" w:cs="Arial" w:eastAsia="Arial" w:hAnsi="Arial"/>
                <w:sz w:val="16"/>
                <w:szCs w:val="16"/>
                <w:b w:val="1"/>
                <w:bCs w:val="1"/>
                <w:color w:val="auto"/>
                <w:w w:val="98"/>
              </w:rPr>
              <w:t>(Non-GAAP)</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40" w:type="dxa"/>
            <w:vAlign w:val="bottom"/>
            <w:gridSpan w:val="2"/>
          </w:tcPr>
          <w:p>
            <w:pPr>
              <w:ind w:left="420"/>
              <w:spacing w:after="0"/>
              <w:rPr>
                <w:sz w:val="20"/>
                <w:szCs w:val="20"/>
                <w:color w:val="auto"/>
              </w:rPr>
            </w:pPr>
            <w:r>
              <w:rPr>
                <w:rFonts w:ascii="Arial" w:cs="Arial" w:eastAsia="Arial" w:hAnsi="Arial"/>
                <w:sz w:val="16"/>
                <w:szCs w:val="16"/>
                <w:b w:val="1"/>
                <w:bCs w:val="1"/>
                <w:color w:val="auto"/>
              </w:rPr>
              <w:t>Add:</w:t>
            </w:r>
          </w:p>
        </w:tc>
        <w:tc>
          <w:tcPr>
            <w:tcW w:w="1100" w:type="dxa"/>
            <w:vAlign w:val="bottom"/>
            <w:gridSpan w:val="2"/>
          </w:tcPr>
          <w:p>
            <w:pPr>
              <w:jc w:val="right"/>
              <w:ind w:right="79"/>
              <w:spacing w:after="0"/>
              <w:rPr>
                <w:sz w:val="20"/>
                <w:szCs w:val="20"/>
                <w:color w:val="auto"/>
              </w:rPr>
            </w:pPr>
            <w:r>
              <w:rPr>
                <w:rFonts w:ascii="Arial" w:cs="Arial" w:eastAsia="Arial" w:hAnsi="Arial"/>
                <w:sz w:val="16"/>
                <w:szCs w:val="16"/>
                <w:b w:val="1"/>
                <w:bCs w:val="1"/>
                <w:color w:val="auto"/>
                <w:w w:val="98"/>
              </w:rPr>
              <w:t>(Non-GAAP)</w:t>
            </w:r>
          </w:p>
        </w:tc>
      </w:tr>
      <w:tr>
        <w:trPr>
          <w:trHeight w:val="219"/>
        </w:trPr>
        <w:tc>
          <w:tcPr>
            <w:tcW w:w="40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b w:val="1"/>
                <w:bCs w:val="1"/>
                <w:color w:val="auto"/>
              </w:rPr>
              <w:t>Actual</w:t>
            </w:r>
          </w:p>
        </w:tc>
        <w:tc>
          <w:tcPr>
            <w:tcW w:w="120" w:type="dxa"/>
            <w:vAlign w:val="bottom"/>
            <w:tcBorders>
              <w:bottom w:val="single" w:sz="8" w:color="CFF0FC"/>
            </w:tcBorders>
          </w:tcPr>
          <w:p>
            <w:pPr>
              <w:spacing w:after="0"/>
              <w:rPr>
                <w:sz w:val="19"/>
                <w:szCs w:val="19"/>
                <w:color w:val="auto"/>
              </w:rPr>
            </w:pPr>
          </w:p>
        </w:tc>
        <w:tc>
          <w:tcPr>
            <w:tcW w:w="1200" w:type="dxa"/>
            <w:vAlign w:val="bottom"/>
            <w:tcBorders>
              <w:bottom w:val="single" w:sz="8" w:color="auto"/>
            </w:tcBorders>
            <w:gridSpan w:val="2"/>
          </w:tcPr>
          <w:p>
            <w:pPr>
              <w:jc w:val="center"/>
              <w:ind w:right="39"/>
              <w:spacing w:after="0"/>
              <w:rPr>
                <w:sz w:val="20"/>
                <w:szCs w:val="20"/>
                <w:color w:val="auto"/>
              </w:rPr>
            </w:pPr>
            <w:r>
              <w:rPr>
                <w:rFonts w:ascii="Arial" w:cs="Arial" w:eastAsia="Arial" w:hAnsi="Arial"/>
                <w:sz w:val="16"/>
                <w:szCs w:val="16"/>
                <w:b w:val="1"/>
                <w:bCs w:val="1"/>
                <w:color w:val="auto"/>
                <w:w w:val="95"/>
              </w:rPr>
              <w:t>Impax/ Gemini</w:t>
            </w:r>
          </w:p>
        </w:tc>
        <w:tc>
          <w:tcPr>
            <w:tcW w:w="1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b w:val="1"/>
                <w:bCs w:val="1"/>
                <w:color w:val="auto"/>
                <w:w w:val="91"/>
              </w:rPr>
              <w:t>Combined</w:t>
            </w:r>
          </w:p>
        </w:tc>
        <w:tc>
          <w:tcPr>
            <w:tcW w:w="1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b w:val="1"/>
                <w:bCs w:val="1"/>
                <w:color w:val="auto"/>
                <w:w w:val="98"/>
              </w:rPr>
              <w:t>Actual</w:t>
            </w:r>
          </w:p>
        </w:tc>
        <w:tc>
          <w:tcPr>
            <w:tcW w:w="1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rPr>
              <w:t>Impax/ Gemini</w:t>
            </w:r>
          </w:p>
        </w:tc>
        <w:tc>
          <w:tcPr>
            <w:tcW w:w="1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b w:val="1"/>
                <w:bCs w:val="1"/>
                <w:color w:val="auto"/>
                <w:w w:val="91"/>
              </w:rPr>
              <w:t>Combined</w:t>
            </w:r>
          </w:p>
        </w:tc>
      </w:tr>
      <w:tr>
        <w:trPr>
          <w:trHeight w:val="213"/>
        </w:trPr>
        <w:tc>
          <w:tcPr>
            <w:tcW w:w="40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Cost of goods sold</w:t>
            </w:r>
          </w:p>
        </w:tc>
        <w:tc>
          <w:tcPr>
            <w:tcW w:w="180" w:type="dxa"/>
            <w:vAlign w:val="bottom"/>
            <w:shd w:val="clear" w:color="auto" w:fill="CFF0FC"/>
          </w:tcPr>
          <w:p>
            <w:pPr>
              <w:jc w:val="right"/>
              <w:ind w:right="24"/>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760,074</w:t>
            </w:r>
          </w:p>
        </w:tc>
        <w:tc>
          <w:tcPr>
            <w:tcW w:w="340" w:type="dxa"/>
            <w:vAlign w:val="bottom"/>
            <w:gridSpan w:val="2"/>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110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760,074</w:t>
            </w:r>
          </w:p>
        </w:tc>
        <w:tc>
          <w:tcPr>
            <w:tcW w:w="24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w:t>
            </w: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572,179</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122,761</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694,940</w:t>
            </w:r>
          </w:p>
        </w:tc>
      </w:tr>
      <w:tr>
        <w:trPr>
          <w:trHeight w:val="213"/>
        </w:trPr>
        <w:tc>
          <w:tcPr>
            <w:tcW w:w="4000" w:type="dxa"/>
            <w:vAlign w:val="bottom"/>
          </w:tcPr>
          <w:p>
            <w:pPr>
              <w:spacing w:after="0"/>
              <w:rPr>
                <w:sz w:val="20"/>
                <w:szCs w:val="20"/>
                <w:color w:val="auto"/>
              </w:rPr>
            </w:pPr>
            <w:r>
              <w:rPr>
                <w:rFonts w:ascii="Arial" w:cs="Arial" w:eastAsia="Arial" w:hAnsi="Arial"/>
                <w:sz w:val="16"/>
                <w:szCs w:val="16"/>
                <w:b w:val="1"/>
                <w:bCs w:val="1"/>
                <w:color w:val="auto"/>
              </w:rPr>
              <w:t>Cost of goods sold impairment charges</w:t>
            </w:r>
          </w:p>
        </w:tc>
        <w:tc>
          <w:tcPr>
            <w:tcW w:w="18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105,424</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105,424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7,815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59"/>
              <w:spacing w:after="0"/>
              <w:rPr>
                <w:sz w:val="20"/>
                <w:szCs w:val="20"/>
                <w:color w:val="auto"/>
              </w:rPr>
            </w:pPr>
            <w:r>
              <w:rPr>
                <w:rFonts w:ascii="Arial" w:cs="Arial" w:eastAsia="Arial" w:hAnsi="Arial"/>
                <w:sz w:val="16"/>
                <w:szCs w:val="16"/>
                <w:color w:val="auto"/>
              </w:rPr>
              <w:t>7,815</w:t>
            </w:r>
          </w:p>
        </w:tc>
      </w:tr>
      <w:tr>
        <w:trPr>
          <w:trHeight w:val="219"/>
        </w:trPr>
        <w:tc>
          <w:tcPr>
            <w:tcW w:w="4000" w:type="dxa"/>
            <w:vAlign w:val="bottom"/>
            <w:shd w:val="clear" w:color="auto" w:fill="CFF0FC"/>
          </w:tcPr>
          <w:p>
            <w:pPr>
              <w:spacing w:after="0"/>
              <w:rPr>
                <w:sz w:val="20"/>
                <w:szCs w:val="20"/>
                <w:color w:val="auto"/>
              </w:rPr>
            </w:pPr>
            <w:r>
              <w:rPr>
                <w:rFonts w:ascii="Arial" w:cs="Arial" w:eastAsia="Arial" w:hAnsi="Arial"/>
                <w:sz w:val="16"/>
                <w:szCs w:val="16"/>
                <w:color w:val="auto"/>
              </w:rPr>
              <w:t>Adjusted to deduct (add):</w:t>
            </w: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r>
      <w:tr>
        <w:trPr>
          <w:trHeight w:val="213"/>
        </w:trPr>
        <w:tc>
          <w:tcPr>
            <w:tcW w:w="4000" w:type="dxa"/>
            <w:vAlign w:val="bottom"/>
          </w:tcPr>
          <w:p>
            <w:pPr>
              <w:ind w:left="260"/>
              <w:spacing w:after="0"/>
              <w:rPr>
                <w:sz w:val="20"/>
                <w:szCs w:val="20"/>
                <w:color w:val="auto"/>
              </w:rPr>
            </w:pPr>
            <w:r>
              <w:rPr>
                <w:rFonts w:ascii="Arial" w:cs="Arial" w:eastAsia="Arial" w:hAnsi="Arial"/>
                <w:sz w:val="16"/>
                <w:szCs w:val="16"/>
                <w:color w:val="auto"/>
              </w:rPr>
              <w:t>Amortization</w:t>
            </w:r>
          </w:p>
        </w:tc>
        <w:tc>
          <w:tcPr>
            <w:tcW w:w="18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36,300</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36,300</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13,910</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13,823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ind w:right="59"/>
              <w:spacing w:after="0"/>
              <w:rPr>
                <w:sz w:val="20"/>
                <w:szCs w:val="20"/>
                <w:color w:val="auto"/>
              </w:rPr>
            </w:pPr>
            <w:r>
              <w:rPr>
                <w:rFonts w:ascii="Arial" w:cs="Arial" w:eastAsia="Arial" w:hAnsi="Arial"/>
                <w:sz w:val="16"/>
                <w:szCs w:val="16"/>
                <w:color w:val="auto"/>
              </w:rPr>
              <w:t>27,733</w:t>
            </w:r>
          </w:p>
        </w:tc>
      </w:tr>
      <w:tr>
        <w:trPr>
          <w:trHeight w:val="219"/>
        </w:trPr>
        <w:tc>
          <w:tcPr>
            <w:tcW w:w="400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19,739</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19,739</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41,995</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9,894</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51,889</w:t>
            </w:r>
          </w:p>
        </w:tc>
      </w:tr>
      <w:tr>
        <w:trPr>
          <w:trHeight w:val="216"/>
        </w:trPr>
        <w:tc>
          <w:tcPr>
            <w:tcW w:w="40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18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20,436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20,436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15,235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59"/>
              <w:spacing w:after="0"/>
              <w:rPr>
                <w:sz w:val="20"/>
                <w:szCs w:val="20"/>
                <w:color w:val="auto"/>
              </w:rPr>
            </w:pPr>
            <w:r>
              <w:rPr>
                <w:rFonts w:ascii="Arial" w:cs="Arial" w:eastAsia="Arial" w:hAnsi="Arial"/>
                <w:sz w:val="16"/>
                <w:szCs w:val="16"/>
                <w:color w:val="auto"/>
              </w:rPr>
              <w:t>15,235</w:t>
            </w:r>
          </w:p>
        </w:tc>
      </w:tr>
      <w:tr>
        <w:trPr>
          <w:trHeight w:val="216"/>
        </w:trPr>
        <w:tc>
          <w:tcPr>
            <w:tcW w:w="400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180" w:type="dxa"/>
            <w:vAlign w:val="bottom"/>
            <w:shd w:val="clear" w:color="auto" w:fill="CFF0FC"/>
          </w:tcPr>
          <w:p>
            <w:pPr>
              <w:spacing w:after="0"/>
              <w:rPr>
                <w:sz w:val="18"/>
                <w:szCs w:val="18"/>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105,424</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8"/>
                <w:szCs w:val="18"/>
                <w:color w:val="auto"/>
              </w:rPr>
            </w:pP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105,424</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7,891</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7,944</w:t>
            </w:r>
          </w:p>
        </w:tc>
      </w:tr>
      <w:tr>
        <w:trPr>
          <w:trHeight w:val="213"/>
        </w:trPr>
        <w:tc>
          <w:tcPr>
            <w:tcW w:w="4000" w:type="dxa"/>
            <w:vAlign w:val="bottom"/>
          </w:tcPr>
          <w:p>
            <w:pPr>
              <w:ind w:left="260"/>
              <w:spacing w:after="0"/>
              <w:rPr>
                <w:sz w:val="20"/>
                <w:szCs w:val="20"/>
                <w:color w:val="auto"/>
              </w:rPr>
            </w:pPr>
            <w:r>
              <w:rPr>
                <w:rFonts w:ascii="Arial" w:cs="Arial" w:eastAsia="Arial" w:hAnsi="Arial"/>
                <w:sz w:val="16"/>
                <w:szCs w:val="16"/>
                <w:color w:val="auto"/>
              </w:rPr>
              <w:t>Stock-based compensation expense</w:t>
            </w:r>
          </w:p>
        </w:tc>
        <w:tc>
          <w:tcPr>
            <w:tcW w:w="18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2,120</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2,120</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400</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59"/>
              <w:spacing w:after="0"/>
              <w:rPr>
                <w:sz w:val="20"/>
                <w:szCs w:val="20"/>
                <w:color w:val="auto"/>
              </w:rPr>
            </w:pPr>
            <w:r>
              <w:rPr>
                <w:rFonts w:ascii="Arial" w:cs="Arial" w:eastAsia="Arial" w:hAnsi="Arial"/>
                <w:sz w:val="16"/>
                <w:szCs w:val="16"/>
                <w:color w:val="auto"/>
              </w:rPr>
              <w:t>400</w:t>
            </w:r>
          </w:p>
        </w:tc>
      </w:tr>
      <w:tr>
        <w:trPr>
          <w:trHeight w:val="219"/>
        </w:trPr>
        <w:tc>
          <w:tcPr>
            <w:tcW w:w="400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Amortization of upfront payment </w:t>
            </w:r>
            <w:r>
              <w:rPr>
                <w:rFonts w:ascii="Arial" w:cs="Arial" w:eastAsia="Arial" w:hAnsi="Arial"/>
                <w:sz w:val="25"/>
                <w:szCs w:val="25"/>
                <w:color w:val="auto"/>
                <w:vertAlign w:val="superscript"/>
              </w:rPr>
              <w:t>(9)</w:t>
            </w: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36,393</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36,393</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r>
      <w:tr>
        <w:trPr>
          <w:trHeight w:val="213"/>
        </w:trPr>
        <w:tc>
          <w:tcPr>
            <w:tcW w:w="400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Other</w:t>
            </w:r>
          </w:p>
        </w:tc>
        <w:tc>
          <w:tcPr>
            <w:tcW w:w="1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1,024</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ind w:left="7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FF0F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1,024</w:t>
            </w:r>
          </w:p>
        </w:tc>
        <w:tc>
          <w:tcPr>
            <w:tcW w:w="100" w:type="dxa"/>
            <w:vAlign w:val="bottom"/>
            <w:tcBorders>
              <w:bottom w:val="single" w:sz="8" w:color="CFF0FC"/>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FF0FC"/>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FF0F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r>
      <w:tr>
        <w:trPr>
          <w:trHeight w:val="210"/>
        </w:trPr>
        <w:tc>
          <w:tcPr>
            <w:tcW w:w="40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Adjusted cost of goods sold (Non-GAAP)</w:t>
            </w:r>
          </w:p>
        </w:tc>
        <w:tc>
          <w:tcPr>
            <w:tcW w:w="180" w:type="dxa"/>
            <w:vAlign w:val="bottom"/>
            <w:shd w:val="clear" w:color="auto" w:fill="CFF0FC"/>
          </w:tcPr>
          <w:p>
            <w:pPr>
              <w:jc w:val="right"/>
              <w:ind w:right="24"/>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644,062</w:t>
            </w:r>
          </w:p>
        </w:tc>
        <w:tc>
          <w:tcPr>
            <w:tcW w:w="340" w:type="dxa"/>
            <w:vAlign w:val="bottom"/>
            <w:gridSpan w:val="2"/>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110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644,062</w:t>
            </w:r>
          </w:p>
        </w:tc>
        <w:tc>
          <w:tcPr>
            <w:tcW w:w="24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w:t>
            </w: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500,563</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98,991</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599,554</w:t>
            </w:r>
          </w:p>
        </w:tc>
      </w:tr>
      <w:tr>
        <w:trPr>
          <w:trHeight w:val="20"/>
        </w:trPr>
        <w:tc>
          <w:tcPr>
            <w:tcW w:w="400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526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244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3400" w:type="dxa"/>
            <w:vAlign w:val="bottom"/>
            <w:tcBorders>
              <w:bottom w:val="single" w:sz="8" w:color="auto"/>
            </w:tcBorders>
            <w:gridSpan w:val="4"/>
          </w:tcPr>
          <w:p>
            <w:pPr>
              <w:jc w:val="right"/>
              <w:ind w:right="599"/>
              <w:spacing w:after="0"/>
              <w:rPr>
                <w:sz w:val="20"/>
                <w:szCs w:val="20"/>
                <w:color w:val="auto"/>
              </w:rPr>
            </w:pPr>
            <w:r>
              <w:rPr>
                <w:rFonts w:ascii="Arial" w:cs="Arial" w:eastAsia="Arial" w:hAnsi="Arial"/>
                <w:sz w:val="16"/>
                <w:szCs w:val="16"/>
                <w:b w:val="1"/>
                <w:bCs w:val="1"/>
                <w:color w:val="auto"/>
                <w:w w:val="99"/>
              </w:rPr>
              <w:t>Three Months Ended September 30,</w:t>
            </w:r>
          </w:p>
        </w:tc>
      </w:tr>
      <w:tr>
        <w:trPr>
          <w:trHeight w:val="210"/>
        </w:trPr>
        <w:tc>
          <w:tcPr>
            <w:tcW w:w="5260" w:type="dxa"/>
            <w:vAlign w:val="bottom"/>
            <w:tcBorders>
              <w:bottom w:val="single" w:sz="8" w:color="CFF0FC"/>
            </w:tcBorders>
          </w:tcPr>
          <w:p>
            <w:pPr>
              <w:spacing w:after="0"/>
              <w:rPr>
                <w:sz w:val="18"/>
                <w:szCs w:val="18"/>
                <w:color w:val="auto"/>
              </w:rPr>
            </w:pPr>
          </w:p>
        </w:tc>
        <w:tc>
          <w:tcPr>
            <w:tcW w:w="2440" w:type="dxa"/>
            <w:vAlign w:val="bottom"/>
            <w:tcBorders>
              <w:bottom w:val="single" w:sz="8" w:color="CFF0FC"/>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ind w:right="719"/>
              <w:spacing w:after="0"/>
              <w:rPr>
                <w:sz w:val="20"/>
                <w:szCs w:val="20"/>
                <w:color w:val="auto"/>
              </w:rPr>
            </w:pPr>
            <w:r>
              <w:rPr>
                <w:rFonts w:ascii="Arial" w:cs="Arial" w:eastAsia="Arial" w:hAnsi="Arial"/>
                <w:sz w:val="16"/>
                <w:szCs w:val="16"/>
                <w:b w:val="1"/>
                <w:bCs w:val="1"/>
                <w:color w:val="auto"/>
              </w:rPr>
              <w:t>2019</w:t>
            </w:r>
          </w:p>
        </w:tc>
        <w:tc>
          <w:tcPr>
            <w:tcW w:w="120" w:type="dxa"/>
            <w:vAlign w:val="bottom"/>
            <w:tcBorders>
              <w:bottom w:val="single" w:sz="8" w:color="CFF0FC"/>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b w:val="1"/>
                <w:bCs w:val="1"/>
                <w:color w:val="auto"/>
              </w:rPr>
              <w:t>2018</w:t>
            </w:r>
          </w:p>
        </w:tc>
      </w:tr>
      <w:tr>
        <w:trPr>
          <w:trHeight w:val="212"/>
        </w:trPr>
        <w:tc>
          <w:tcPr>
            <w:tcW w:w="52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Cost of goods sold</w:t>
            </w:r>
          </w:p>
        </w:tc>
        <w:tc>
          <w:tcPr>
            <w:tcW w:w="2760" w:type="dxa"/>
            <w:vAlign w:val="bottom"/>
            <w:gridSpan w:val="2"/>
            <w:shd w:val="clear" w:color="auto" w:fill="CFF0FC"/>
          </w:tcPr>
          <w:p>
            <w:pPr>
              <w:jc w:val="right"/>
              <w:ind w:right="240"/>
              <w:spacing w:after="0"/>
              <w:rPr>
                <w:sz w:val="20"/>
                <w:szCs w:val="20"/>
                <w:color w:val="auto"/>
              </w:rPr>
            </w:pPr>
            <w:r>
              <w:rPr>
                <w:rFonts w:ascii="Arial" w:cs="Arial" w:eastAsia="Arial" w:hAnsi="Arial"/>
                <w:sz w:val="16"/>
                <w:szCs w:val="16"/>
                <w:color w:val="auto"/>
              </w:rPr>
              <w:t>$</w:t>
            </w:r>
          </w:p>
        </w:tc>
        <w:tc>
          <w:tcPr>
            <w:tcW w:w="14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49,944</w:t>
            </w:r>
          </w:p>
        </w:tc>
        <w:tc>
          <w:tcPr>
            <w:tcW w:w="480" w:type="dxa"/>
            <w:vAlign w:val="bottom"/>
            <w:gridSpan w:val="2"/>
            <w:shd w:val="clear" w:color="auto" w:fill="CFF0FC"/>
          </w:tcPr>
          <w:p>
            <w:pPr>
              <w:jc w:val="right"/>
              <w:ind w:right="280"/>
              <w:spacing w:after="0"/>
              <w:rPr>
                <w:sz w:val="20"/>
                <w:szCs w:val="20"/>
                <w:color w:val="auto"/>
              </w:rPr>
            </w:pPr>
            <w:r>
              <w:rPr>
                <w:rFonts w:ascii="Arial" w:cs="Arial" w:eastAsia="Arial" w:hAnsi="Arial"/>
                <w:sz w:val="16"/>
                <w:szCs w:val="16"/>
                <w:color w:val="auto"/>
              </w:rPr>
              <w:t>$</w:t>
            </w:r>
          </w:p>
        </w:tc>
        <w:tc>
          <w:tcPr>
            <w:tcW w:w="14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38,516</w:t>
            </w:r>
          </w:p>
        </w:tc>
      </w:tr>
      <w:tr>
        <w:trPr>
          <w:trHeight w:val="213"/>
        </w:trPr>
        <w:tc>
          <w:tcPr>
            <w:tcW w:w="5260" w:type="dxa"/>
            <w:vAlign w:val="bottom"/>
          </w:tcPr>
          <w:p>
            <w:pPr>
              <w:spacing w:after="0"/>
              <w:rPr>
                <w:sz w:val="20"/>
                <w:szCs w:val="20"/>
                <w:color w:val="auto"/>
              </w:rPr>
            </w:pPr>
            <w:r>
              <w:rPr>
                <w:rFonts w:ascii="Arial" w:cs="Arial" w:eastAsia="Arial" w:hAnsi="Arial"/>
                <w:sz w:val="16"/>
                <w:szCs w:val="16"/>
                <w:b w:val="1"/>
                <w:bCs w:val="1"/>
                <w:color w:val="auto"/>
              </w:rPr>
              <w:t>Cost of goods sold impairment charges</w:t>
            </w:r>
          </w:p>
        </w:tc>
        <w:tc>
          <w:tcPr>
            <w:tcW w:w="2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80" w:type="dxa"/>
            <w:vAlign w:val="bottom"/>
          </w:tcPr>
          <w:p>
            <w:pPr>
              <w:jc w:val="right"/>
              <w:ind w:right="39"/>
              <w:spacing w:after="0"/>
              <w:rPr>
                <w:sz w:val="20"/>
                <w:szCs w:val="20"/>
                <w:color w:val="auto"/>
              </w:rPr>
            </w:pPr>
            <w:r>
              <w:rPr>
                <w:rFonts w:ascii="Arial" w:cs="Arial" w:eastAsia="Arial" w:hAnsi="Arial"/>
                <w:sz w:val="16"/>
                <w:szCs w:val="16"/>
                <w:color w:val="auto"/>
              </w:rPr>
              <w:t>7,017</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4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9"/>
        </w:trPr>
        <w:tc>
          <w:tcPr>
            <w:tcW w:w="5260" w:type="dxa"/>
            <w:vAlign w:val="bottom"/>
            <w:shd w:val="clear" w:color="auto" w:fill="CFF0FC"/>
          </w:tcPr>
          <w:p>
            <w:pPr>
              <w:spacing w:after="0"/>
              <w:rPr>
                <w:sz w:val="20"/>
                <w:szCs w:val="20"/>
                <w:color w:val="auto"/>
              </w:rPr>
            </w:pPr>
            <w:r>
              <w:rPr>
                <w:rFonts w:ascii="Arial" w:cs="Arial" w:eastAsia="Arial" w:hAnsi="Arial"/>
                <w:sz w:val="16"/>
                <w:szCs w:val="16"/>
                <w:color w:val="auto"/>
              </w:rPr>
              <w:t>Adjusted to deduct:</w:t>
            </w:r>
          </w:p>
        </w:tc>
        <w:tc>
          <w:tcPr>
            <w:tcW w:w="24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4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r>
      <w:tr>
        <w:trPr>
          <w:trHeight w:val="213"/>
        </w:trPr>
        <w:tc>
          <w:tcPr>
            <w:tcW w:w="5260" w:type="dxa"/>
            <w:vAlign w:val="bottom"/>
          </w:tcPr>
          <w:p>
            <w:pPr>
              <w:ind w:left="260"/>
              <w:spacing w:after="0"/>
              <w:rPr>
                <w:sz w:val="20"/>
                <w:szCs w:val="20"/>
                <w:color w:val="auto"/>
              </w:rPr>
            </w:pPr>
            <w:r>
              <w:rPr>
                <w:rFonts w:ascii="Arial" w:cs="Arial" w:eastAsia="Arial" w:hAnsi="Arial"/>
                <w:sz w:val="16"/>
                <w:szCs w:val="16"/>
                <w:color w:val="auto"/>
              </w:rPr>
              <w:t>Amortization</w:t>
            </w:r>
          </w:p>
        </w:tc>
        <w:tc>
          <w:tcPr>
            <w:tcW w:w="2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80" w:type="dxa"/>
            <w:vAlign w:val="bottom"/>
          </w:tcPr>
          <w:p>
            <w:pPr>
              <w:jc w:val="right"/>
              <w:ind w:right="39"/>
              <w:spacing w:after="0"/>
              <w:rPr>
                <w:sz w:val="20"/>
                <w:szCs w:val="20"/>
                <w:color w:val="auto"/>
              </w:rPr>
            </w:pPr>
            <w:r>
              <w:rPr>
                <w:rFonts w:ascii="Arial" w:cs="Arial" w:eastAsia="Arial" w:hAnsi="Arial"/>
                <w:sz w:val="16"/>
                <w:szCs w:val="16"/>
                <w:color w:val="auto"/>
              </w:rPr>
              <w:t>27,103</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40" w:type="dxa"/>
            <w:vAlign w:val="bottom"/>
          </w:tcPr>
          <w:p>
            <w:pPr>
              <w:jc w:val="right"/>
              <w:ind w:right="59"/>
              <w:spacing w:after="0"/>
              <w:rPr>
                <w:sz w:val="20"/>
                <w:szCs w:val="20"/>
                <w:color w:val="auto"/>
              </w:rPr>
            </w:pPr>
            <w:r>
              <w:rPr>
                <w:rFonts w:ascii="Arial" w:cs="Arial" w:eastAsia="Arial" w:hAnsi="Arial"/>
                <w:sz w:val="16"/>
                <w:szCs w:val="16"/>
                <w:color w:val="auto"/>
              </w:rPr>
              <w:t>19,548</w:t>
            </w:r>
          </w:p>
        </w:tc>
      </w:tr>
      <w:tr>
        <w:trPr>
          <w:trHeight w:val="219"/>
        </w:trPr>
        <w:tc>
          <w:tcPr>
            <w:tcW w:w="526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24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4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7,017</w:t>
            </w:r>
          </w:p>
        </w:tc>
        <w:tc>
          <w:tcPr>
            <w:tcW w:w="1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r>
      <w:tr>
        <w:trPr>
          <w:trHeight w:val="216"/>
        </w:trPr>
        <w:tc>
          <w:tcPr>
            <w:tcW w:w="5260" w:type="dxa"/>
            <w:vAlign w:val="bottom"/>
            <w:tcBorders>
              <w:bottom w:val="single" w:sz="8" w:color="CFF0FC"/>
            </w:tcBorders>
          </w:tcPr>
          <w:p>
            <w:pPr>
              <w:ind w:left="260"/>
              <w:spacing w:after="0" w:line="216"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2440" w:type="dxa"/>
            <w:vAlign w:val="bottom"/>
            <w:tcBorders>
              <w:bottom w:val="single" w:sz="8" w:color="CFF0FC"/>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FF0FC"/>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960</w:t>
            </w:r>
          </w:p>
        </w:tc>
      </w:tr>
      <w:tr>
        <w:trPr>
          <w:trHeight w:val="207"/>
        </w:trPr>
        <w:tc>
          <w:tcPr>
            <w:tcW w:w="52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Adjusted cost of goods sold (Non-GAAP)</w:t>
            </w:r>
          </w:p>
        </w:tc>
        <w:tc>
          <w:tcPr>
            <w:tcW w:w="2760" w:type="dxa"/>
            <w:vAlign w:val="bottom"/>
            <w:gridSpan w:val="2"/>
            <w:shd w:val="clear" w:color="auto" w:fill="CFF0FC"/>
          </w:tcPr>
          <w:p>
            <w:pPr>
              <w:jc w:val="right"/>
              <w:ind w:right="240"/>
              <w:spacing w:after="0"/>
              <w:rPr>
                <w:sz w:val="20"/>
                <w:szCs w:val="20"/>
                <w:color w:val="auto"/>
              </w:rPr>
            </w:pPr>
            <w:r>
              <w:rPr>
                <w:rFonts w:ascii="Arial" w:cs="Arial" w:eastAsia="Arial" w:hAnsi="Arial"/>
                <w:sz w:val="16"/>
                <w:szCs w:val="16"/>
                <w:color w:val="auto"/>
              </w:rPr>
              <w:t>$</w:t>
            </w:r>
          </w:p>
        </w:tc>
        <w:tc>
          <w:tcPr>
            <w:tcW w:w="14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22,841</w:t>
            </w:r>
          </w:p>
        </w:tc>
        <w:tc>
          <w:tcPr>
            <w:tcW w:w="480" w:type="dxa"/>
            <w:vAlign w:val="bottom"/>
            <w:gridSpan w:val="2"/>
            <w:shd w:val="clear" w:color="auto" w:fill="CFF0FC"/>
          </w:tcPr>
          <w:p>
            <w:pPr>
              <w:jc w:val="right"/>
              <w:ind w:right="280"/>
              <w:spacing w:after="0"/>
              <w:rPr>
                <w:sz w:val="20"/>
                <w:szCs w:val="20"/>
                <w:color w:val="auto"/>
              </w:rPr>
            </w:pPr>
            <w:r>
              <w:rPr>
                <w:rFonts w:ascii="Arial" w:cs="Arial" w:eastAsia="Arial" w:hAnsi="Arial"/>
                <w:sz w:val="16"/>
                <w:szCs w:val="16"/>
                <w:color w:val="auto"/>
              </w:rPr>
              <w:t>$</w:t>
            </w:r>
          </w:p>
        </w:tc>
        <w:tc>
          <w:tcPr>
            <w:tcW w:w="14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18,008</w:t>
            </w:r>
          </w:p>
        </w:tc>
      </w:tr>
      <w:tr>
        <w:trPr>
          <w:trHeight w:val="20"/>
        </w:trPr>
        <w:tc>
          <w:tcPr>
            <w:tcW w:w="5260" w:type="dxa"/>
            <w:vAlign w:val="bottom"/>
            <w:tcBorders>
              <w:top w:val="single" w:sz="8" w:color="CFF0FC"/>
            </w:tcBorders>
          </w:tcPr>
          <w:p>
            <w:pPr>
              <w:spacing w:after="0" w:line="20" w:lineRule="exact"/>
              <w:rPr>
                <w:sz w:val="1"/>
                <w:szCs w:val="1"/>
                <w:color w:val="auto"/>
              </w:rPr>
            </w:pPr>
          </w:p>
        </w:tc>
        <w:tc>
          <w:tcPr>
            <w:tcW w:w="244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400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180" w:type="dxa"/>
            <w:vAlign w:val="bottom"/>
            <w:tcBorders>
              <w:bottom w:val="single" w:sz="8" w:color="auto"/>
            </w:tcBorders>
          </w:tcPr>
          <w:p>
            <w:pPr>
              <w:spacing w:after="0"/>
              <w:rPr>
                <w:sz w:val="18"/>
                <w:szCs w:val="18"/>
                <w:color w:val="auto"/>
              </w:rPr>
            </w:pPr>
          </w:p>
        </w:tc>
        <w:tc>
          <w:tcPr>
            <w:tcW w:w="3420" w:type="dxa"/>
            <w:vAlign w:val="bottom"/>
            <w:tcBorders>
              <w:bottom w:val="single" w:sz="8" w:color="auto"/>
            </w:tcBorders>
            <w:gridSpan w:val="7"/>
          </w:tcPr>
          <w:p>
            <w:pPr>
              <w:jc w:val="right"/>
              <w:ind w:right="379"/>
              <w:spacing w:after="0"/>
              <w:rPr>
                <w:sz w:val="20"/>
                <w:szCs w:val="20"/>
                <w:color w:val="auto"/>
              </w:rPr>
            </w:pPr>
            <w:r>
              <w:rPr>
                <w:rFonts w:ascii="Arial" w:cs="Arial" w:eastAsia="Arial" w:hAnsi="Arial"/>
                <w:sz w:val="16"/>
                <w:szCs w:val="16"/>
                <w:b w:val="1"/>
                <w:bCs w:val="1"/>
                <w:color w:val="auto"/>
                <w:w w:val="96"/>
              </w:rPr>
              <w:t>Nine Months Ended September 30, 2019</w:t>
            </w:r>
          </w:p>
        </w:tc>
        <w:tc>
          <w:tcPr>
            <w:tcW w:w="1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3580" w:type="dxa"/>
            <w:vAlign w:val="bottom"/>
            <w:tcBorders>
              <w:bottom w:val="single" w:sz="8" w:color="auto"/>
            </w:tcBorders>
            <w:gridSpan w:val="7"/>
          </w:tcPr>
          <w:p>
            <w:pPr>
              <w:jc w:val="right"/>
              <w:ind w:right="459"/>
              <w:spacing w:after="0"/>
              <w:rPr>
                <w:sz w:val="20"/>
                <w:szCs w:val="20"/>
                <w:color w:val="auto"/>
              </w:rPr>
            </w:pPr>
            <w:r>
              <w:rPr>
                <w:rFonts w:ascii="Arial" w:cs="Arial" w:eastAsia="Arial" w:hAnsi="Arial"/>
                <w:sz w:val="16"/>
                <w:szCs w:val="16"/>
                <w:b w:val="1"/>
                <w:bCs w:val="1"/>
                <w:color w:val="auto"/>
                <w:w w:val="99"/>
              </w:rPr>
              <w:t>Nine Months Ended September 30, 2018</w:t>
            </w:r>
          </w:p>
        </w:tc>
      </w:tr>
      <w:tr>
        <w:trPr>
          <w:trHeight w:val="207"/>
        </w:trPr>
        <w:tc>
          <w:tcPr>
            <w:tcW w:w="4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gridSpan w:val="2"/>
          </w:tcPr>
          <w:p>
            <w:pPr>
              <w:ind w:left="140"/>
              <w:spacing w:after="0"/>
              <w:rPr>
                <w:sz w:val="20"/>
                <w:szCs w:val="20"/>
                <w:color w:val="auto"/>
              </w:rPr>
            </w:pPr>
            <w:r>
              <w:rPr>
                <w:rFonts w:ascii="Arial" w:cs="Arial" w:eastAsia="Arial" w:hAnsi="Arial"/>
                <w:sz w:val="16"/>
                <w:szCs w:val="16"/>
                <w:b w:val="1"/>
                <w:bCs w:val="1"/>
                <w:color w:val="auto"/>
              </w:rPr>
              <w:t>Add:</w:t>
            </w: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(Non-GAAP)</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40" w:type="dxa"/>
            <w:vAlign w:val="bottom"/>
            <w:gridSpan w:val="2"/>
          </w:tcPr>
          <w:p>
            <w:pPr>
              <w:ind w:left="420"/>
              <w:spacing w:after="0"/>
              <w:rPr>
                <w:sz w:val="20"/>
                <w:szCs w:val="20"/>
                <w:color w:val="auto"/>
              </w:rPr>
            </w:pPr>
            <w:r>
              <w:rPr>
                <w:rFonts w:ascii="Arial" w:cs="Arial" w:eastAsia="Arial" w:hAnsi="Arial"/>
                <w:sz w:val="16"/>
                <w:szCs w:val="16"/>
                <w:b w:val="1"/>
                <w:bCs w:val="1"/>
                <w:color w:val="auto"/>
              </w:rPr>
              <w:t>Add:</w:t>
            </w:r>
          </w:p>
        </w:tc>
        <w:tc>
          <w:tcPr>
            <w:tcW w:w="1100" w:type="dxa"/>
            <w:vAlign w:val="bottom"/>
            <w:gridSpan w:val="2"/>
          </w:tcPr>
          <w:p>
            <w:pPr>
              <w:jc w:val="right"/>
              <w:ind w:right="79"/>
              <w:spacing w:after="0"/>
              <w:rPr>
                <w:sz w:val="20"/>
                <w:szCs w:val="20"/>
                <w:color w:val="auto"/>
              </w:rPr>
            </w:pPr>
            <w:r>
              <w:rPr>
                <w:rFonts w:ascii="Arial" w:cs="Arial" w:eastAsia="Arial" w:hAnsi="Arial"/>
                <w:sz w:val="16"/>
                <w:szCs w:val="16"/>
                <w:b w:val="1"/>
                <w:bCs w:val="1"/>
                <w:color w:val="auto"/>
                <w:w w:val="98"/>
              </w:rPr>
              <w:t>(Non-GAAP)</w:t>
            </w:r>
          </w:p>
        </w:tc>
      </w:tr>
      <w:tr>
        <w:trPr>
          <w:trHeight w:val="216"/>
        </w:trPr>
        <w:tc>
          <w:tcPr>
            <w:tcW w:w="40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b w:val="1"/>
                <w:bCs w:val="1"/>
                <w:color w:val="auto"/>
              </w:rPr>
              <w:t>Actual</w:t>
            </w:r>
          </w:p>
        </w:tc>
        <w:tc>
          <w:tcPr>
            <w:tcW w:w="120" w:type="dxa"/>
            <w:vAlign w:val="bottom"/>
          </w:tcPr>
          <w:p>
            <w:pPr>
              <w:spacing w:after="0"/>
              <w:rPr>
                <w:sz w:val="18"/>
                <w:szCs w:val="18"/>
                <w:color w:val="auto"/>
              </w:rPr>
            </w:pPr>
          </w:p>
        </w:tc>
        <w:tc>
          <w:tcPr>
            <w:tcW w:w="1200" w:type="dxa"/>
            <w:vAlign w:val="bottom"/>
            <w:tcBorders>
              <w:bottom w:val="single" w:sz="8" w:color="auto"/>
            </w:tcBorders>
            <w:gridSpan w:val="2"/>
          </w:tcPr>
          <w:p>
            <w:pPr>
              <w:ind w:left="20"/>
              <w:spacing w:after="0"/>
              <w:rPr>
                <w:sz w:val="20"/>
                <w:szCs w:val="20"/>
                <w:color w:val="auto"/>
              </w:rPr>
            </w:pPr>
            <w:r>
              <w:rPr>
                <w:rFonts w:ascii="Arial" w:cs="Arial" w:eastAsia="Arial" w:hAnsi="Arial"/>
                <w:sz w:val="16"/>
                <w:szCs w:val="16"/>
                <w:b w:val="1"/>
                <w:bCs w:val="1"/>
                <w:color w:val="auto"/>
              </w:rPr>
              <w:t>Impax/ Gemini</w:t>
            </w: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b w:val="1"/>
                <w:bCs w:val="1"/>
                <w:color w:val="auto"/>
                <w:w w:val="91"/>
              </w:rPr>
              <w:t>Combined</w:t>
            </w:r>
          </w:p>
        </w:tc>
        <w:tc>
          <w:tcPr>
            <w:tcW w:w="1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b w:val="1"/>
                <w:bCs w:val="1"/>
                <w:color w:val="auto"/>
                <w:w w:val="98"/>
              </w:rPr>
              <w:t>Actual</w:t>
            </w:r>
          </w:p>
        </w:tc>
        <w:tc>
          <w:tcPr>
            <w:tcW w:w="1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rPr>
              <w:t>Impax/ Gemini</w:t>
            </w: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b w:val="1"/>
                <w:bCs w:val="1"/>
                <w:color w:val="auto"/>
                <w:w w:val="91"/>
              </w:rPr>
              <w:t>Combined</w:t>
            </w:r>
          </w:p>
        </w:tc>
      </w:tr>
      <w:tr>
        <w:trPr>
          <w:trHeight w:val="210"/>
        </w:trPr>
        <w:tc>
          <w:tcPr>
            <w:tcW w:w="4000" w:type="dxa"/>
            <w:vAlign w:val="bottom"/>
          </w:tcPr>
          <w:p>
            <w:pPr>
              <w:spacing w:after="0"/>
              <w:rPr>
                <w:sz w:val="20"/>
                <w:szCs w:val="20"/>
                <w:color w:val="auto"/>
              </w:rPr>
            </w:pPr>
            <w:r>
              <w:rPr>
                <w:rFonts w:ascii="Arial" w:cs="Arial" w:eastAsia="Arial" w:hAnsi="Arial"/>
                <w:sz w:val="16"/>
                <w:szCs w:val="16"/>
                <w:b w:val="1"/>
                <w:bCs w:val="1"/>
                <w:color w:val="auto"/>
              </w:rPr>
              <w:t>Cost of goods sold</w:t>
            </w:r>
          </w:p>
        </w:tc>
        <w:tc>
          <w:tcPr>
            <w:tcW w:w="180" w:type="dxa"/>
            <w:vAlign w:val="bottom"/>
          </w:tcPr>
          <w:p>
            <w:pPr>
              <w:jc w:val="right"/>
              <w:ind w:right="24"/>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113,767</w:t>
            </w:r>
          </w:p>
        </w:tc>
        <w:tc>
          <w:tcPr>
            <w:tcW w:w="340" w:type="dxa"/>
            <w:vAlign w:val="bottom"/>
            <w:gridSpan w:val="2"/>
          </w:tcPr>
          <w:p>
            <w:pPr>
              <w:ind w:left="120"/>
              <w:spacing w:after="0"/>
              <w:rPr>
                <w:sz w:val="20"/>
                <w:szCs w:val="20"/>
                <w:color w:val="auto"/>
              </w:rPr>
            </w:pPr>
            <w:r>
              <w:rPr>
                <w:rFonts w:ascii="Arial" w:cs="Arial" w:eastAsia="Arial" w:hAnsi="Arial"/>
                <w:sz w:val="16"/>
                <w:szCs w:val="16"/>
                <w:color w:val="auto"/>
              </w:rPr>
              <w:t>$</w:t>
            </w:r>
          </w:p>
        </w:tc>
        <w:tc>
          <w:tcPr>
            <w:tcW w:w="110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113,767</w:t>
            </w:r>
          </w:p>
        </w:tc>
        <w:tc>
          <w:tcPr>
            <w:tcW w:w="24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62,474</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26,731</w:t>
            </w:r>
          </w:p>
        </w:tc>
        <w:tc>
          <w:tcPr>
            <w:tcW w:w="1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ind w:right="59"/>
              <w:spacing w:after="0"/>
              <w:rPr>
                <w:sz w:val="20"/>
                <w:szCs w:val="20"/>
                <w:color w:val="auto"/>
              </w:rPr>
            </w:pPr>
            <w:r>
              <w:rPr>
                <w:rFonts w:ascii="Arial" w:cs="Arial" w:eastAsia="Arial" w:hAnsi="Arial"/>
                <w:sz w:val="16"/>
                <w:szCs w:val="16"/>
                <w:color w:val="auto"/>
              </w:rPr>
              <w:t>89,205</w:t>
            </w:r>
          </w:p>
        </w:tc>
      </w:tr>
      <w:tr>
        <w:trPr>
          <w:trHeight w:val="222"/>
        </w:trPr>
        <w:tc>
          <w:tcPr>
            <w:tcW w:w="40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Cost of goods sold impairment charges</w:t>
            </w: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7,017</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7,017</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r>
      <w:tr>
        <w:trPr>
          <w:trHeight w:val="213"/>
        </w:trPr>
        <w:tc>
          <w:tcPr>
            <w:tcW w:w="4000" w:type="dxa"/>
            <w:vAlign w:val="bottom"/>
          </w:tcPr>
          <w:p>
            <w:pPr>
              <w:spacing w:after="0"/>
              <w:rPr>
                <w:sz w:val="20"/>
                <w:szCs w:val="20"/>
                <w:color w:val="auto"/>
              </w:rPr>
            </w:pPr>
            <w:r>
              <w:rPr>
                <w:rFonts w:ascii="Arial" w:cs="Arial" w:eastAsia="Arial" w:hAnsi="Arial"/>
                <w:sz w:val="16"/>
                <w:szCs w:val="16"/>
                <w:color w:val="auto"/>
              </w:rPr>
              <w:t>Adjusted to deduct:</w:t>
            </w: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19"/>
        </w:trPr>
        <w:tc>
          <w:tcPr>
            <w:tcW w:w="40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Amortization</w:t>
            </w: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67,474</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67,474</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30,199</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6,112</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36,311</w:t>
            </w:r>
          </w:p>
        </w:tc>
      </w:tr>
      <w:tr>
        <w:trPr>
          <w:trHeight w:val="216"/>
        </w:trPr>
        <w:tc>
          <w:tcPr>
            <w:tcW w:w="40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18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7,017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7,017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6"/>
        </w:trPr>
        <w:tc>
          <w:tcPr>
            <w:tcW w:w="400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18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980" w:type="dxa"/>
            <w:vAlign w:val="bottom"/>
            <w:tcBorders>
              <w:bottom w:val="single" w:sz="8" w:color="auto"/>
            </w:tcBorders>
            <w:shd w:val="clear" w:color="auto" w:fill="CFF0FC"/>
          </w:tcPr>
          <w:p>
            <w:pPr>
              <w:ind w:left="7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spacing w:after="0"/>
              <w:rPr>
                <w:sz w:val="18"/>
                <w:szCs w:val="18"/>
                <w:color w:val="auto"/>
              </w:rPr>
            </w:pPr>
          </w:p>
        </w:tc>
        <w:tc>
          <w:tcPr>
            <w:tcW w:w="98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2,910</w:t>
            </w:r>
          </w:p>
        </w:tc>
        <w:tc>
          <w:tcPr>
            <w:tcW w:w="100" w:type="dxa"/>
            <w:vAlign w:val="bottom"/>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spacing w:after="0"/>
              <w:rPr>
                <w:sz w:val="18"/>
                <w:szCs w:val="18"/>
                <w:color w:val="auto"/>
              </w:rPr>
            </w:pPr>
          </w:p>
        </w:tc>
        <w:tc>
          <w:tcPr>
            <w:tcW w:w="100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2,910</w:t>
            </w:r>
          </w:p>
        </w:tc>
      </w:tr>
      <w:tr>
        <w:trPr>
          <w:trHeight w:val="207"/>
        </w:trPr>
        <w:tc>
          <w:tcPr>
            <w:tcW w:w="4000" w:type="dxa"/>
            <w:vAlign w:val="bottom"/>
          </w:tcPr>
          <w:p>
            <w:pPr>
              <w:spacing w:after="0"/>
              <w:rPr>
                <w:sz w:val="20"/>
                <w:szCs w:val="20"/>
                <w:color w:val="auto"/>
              </w:rPr>
            </w:pPr>
            <w:r>
              <w:rPr>
                <w:rFonts w:ascii="Arial" w:cs="Arial" w:eastAsia="Arial" w:hAnsi="Arial"/>
                <w:sz w:val="16"/>
                <w:szCs w:val="16"/>
                <w:b w:val="1"/>
                <w:bCs w:val="1"/>
                <w:color w:val="auto"/>
              </w:rPr>
              <w:t>Adjusted cost of goods sold (Non-GAAP)</w:t>
            </w:r>
          </w:p>
        </w:tc>
        <w:tc>
          <w:tcPr>
            <w:tcW w:w="180" w:type="dxa"/>
            <w:vAlign w:val="bottom"/>
          </w:tcPr>
          <w:p>
            <w:pPr>
              <w:jc w:val="right"/>
              <w:ind w:right="24"/>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46,293</w:t>
            </w:r>
          </w:p>
        </w:tc>
        <w:tc>
          <w:tcPr>
            <w:tcW w:w="340" w:type="dxa"/>
            <w:vAlign w:val="bottom"/>
            <w:gridSpan w:val="2"/>
          </w:tcPr>
          <w:p>
            <w:pPr>
              <w:ind w:left="120"/>
              <w:spacing w:after="0"/>
              <w:rPr>
                <w:sz w:val="20"/>
                <w:szCs w:val="20"/>
                <w:color w:val="auto"/>
              </w:rPr>
            </w:pPr>
            <w:r>
              <w:rPr>
                <w:rFonts w:ascii="Arial" w:cs="Arial" w:eastAsia="Arial" w:hAnsi="Arial"/>
                <w:sz w:val="16"/>
                <w:szCs w:val="16"/>
                <w:color w:val="auto"/>
              </w:rPr>
              <w:t>$</w:t>
            </w:r>
          </w:p>
        </w:tc>
        <w:tc>
          <w:tcPr>
            <w:tcW w:w="110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46,293</w:t>
            </w:r>
          </w:p>
        </w:tc>
        <w:tc>
          <w:tcPr>
            <w:tcW w:w="24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29,365</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20,619</w:t>
            </w:r>
          </w:p>
        </w:tc>
        <w:tc>
          <w:tcPr>
            <w:tcW w:w="12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ind w:right="59"/>
              <w:spacing w:after="0"/>
              <w:rPr>
                <w:sz w:val="20"/>
                <w:szCs w:val="20"/>
                <w:color w:val="auto"/>
              </w:rPr>
            </w:pPr>
            <w:r>
              <w:rPr>
                <w:rFonts w:ascii="Arial" w:cs="Arial" w:eastAsia="Arial" w:hAnsi="Arial"/>
                <w:sz w:val="16"/>
                <w:szCs w:val="16"/>
                <w:color w:val="auto"/>
              </w:rPr>
              <w:t>49,984</w:t>
            </w:r>
          </w:p>
        </w:tc>
      </w:tr>
      <w:tr>
        <w:trPr>
          <w:trHeight w:val="20"/>
        </w:trPr>
        <w:tc>
          <w:tcPr>
            <w:tcW w:w="40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197" w:lineRule="exact"/>
        <w:rPr>
          <w:sz w:val="20"/>
          <w:szCs w:val="20"/>
          <w:color w:val="auto"/>
        </w:rPr>
      </w:pPr>
    </w:p>
    <w:p>
      <w:pPr>
        <w:sectPr>
          <w:pgSz w:w="11900" w:h="16838" w:orient="portrait"/>
          <w:cols w:equalWidth="0" w:num="1">
            <w:col w:w="11420"/>
          </w:cols>
          <w:pgMar w:left="240" w:top="121" w:right="239" w:bottom="1440" w:gutter="0" w:footer="0" w:header="0"/>
        </w:sectPr>
      </w:pPr>
    </w:p>
    <w:p>
      <w:pPr>
        <w:jc w:val="center"/>
        <w:ind w:right="-19"/>
        <w:spacing w:after="0"/>
        <w:rPr>
          <w:sz w:val="20"/>
          <w:szCs w:val="20"/>
          <w:color w:val="auto"/>
        </w:rPr>
      </w:pPr>
      <w:r>
        <w:rPr>
          <w:rFonts w:ascii="Arial" w:cs="Arial" w:eastAsia="Arial" w:hAnsi="Arial"/>
          <w:sz w:val="12"/>
          <w:szCs w:val="12"/>
          <w:color w:val="auto"/>
        </w:rPr>
        <w:t>Page 13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74295</wp:posOffset>
            </wp:positionV>
            <wp:extent cx="728916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16" w:name="page17"/>
    <w:bookmarkEnd w:id="16"/>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Reconciliations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Reconciliations of Generics Operating (Loss) Income to Adjusted Operating Income</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754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360" w:type="dxa"/>
            <w:vAlign w:val="bottom"/>
            <w:tcBorders>
              <w:bottom w:val="single" w:sz="8" w:color="auto"/>
            </w:tcBorders>
          </w:tcPr>
          <w:p>
            <w:pPr>
              <w:spacing w:after="0"/>
              <w:rPr>
                <w:sz w:val="18"/>
                <w:szCs w:val="18"/>
                <w:color w:val="auto"/>
              </w:rPr>
            </w:pPr>
          </w:p>
        </w:tc>
        <w:tc>
          <w:tcPr>
            <w:tcW w:w="3520" w:type="dxa"/>
            <w:vAlign w:val="bottom"/>
            <w:tcBorders>
              <w:bottom w:val="single" w:sz="8" w:color="auto"/>
            </w:tcBorders>
            <w:gridSpan w:val="4"/>
          </w:tcPr>
          <w:p>
            <w:pPr>
              <w:jc w:val="right"/>
              <w:ind w:right="659"/>
              <w:spacing w:after="0"/>
              <w:rPr>
                <w:sz w:val="20"/>
                <w:szCs w:val="20"/>
                <w:color w:val="auto"/>
              </w:rPr>
            </w:pPr>
            <w:r>
              <w:rPr>
                <w:rFonts w:ascii="Arial" w:cs="Arial" w:eastAsia="Arial" w:hAnsi="Arial"/>
                <w:sz w:val="16"/>
                <w:szCs w:val="16"/>
                <w:b w:val="1"/>
                <w:bCs w:val="1"/>
                <w:color w:val="auto"/>
              </w:rPr>
              <w:t>Three Months Ended September 30,</w:t>
            </w:r>
          </w:p>
        </w:tc>
      </w:tr>
      <w:tr>
        <w:trPr>
          <w:trHeight w:val="210"/>
        </w:trPr>
        <w:tc>
          <w:tcPr>
            <w:tcW w:w="7540" w:type="dxa"/>
            <w:vAlign w:val="bottom"/>
            <w:tcBorders>
              <w:bottom w:val="single" w:sz="8" w:color="CFF0FC"/>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tcPr>
          <w:p>
            <w:pPr>
              <w:jc w:val="right"/>
              <w:ind w:right="799"/>
              <w:spacing w:after="0"/>
              <w:rPr>
                <w:sz w:val="20"/>
                <w:szCs w:val="20"/>
                <w:color w:val="auto"/>
              </w:rPr>
            </w:pPr>
            <w:r>
              <w:rPr>
                <w:rFonts w:ascii="Arial" w:cs="Arial" w:eastAsia="Arial" w:hAnsi="Arial"/>
                <w:sz w:val="16"/>
                <w:szCs w:val="16"/>
                <w:b w:val="1"/>
                <w:bCs w:val="1"/>
                <w:color w:val="auto"/>
              </w:rPr>
              <w:t>2019</w:t>
            </w:r>
          </w:p>
        </w:tc>
        <w:tc>
          <w:tcPr>
            <w:tcW w:w="140" w:type="dxa"/>
            <w:vAlign w:val="bottom"/>
            <w:tcBorders>
              <w:bottom w:val="single" w:sz="8" w:color="CFF0FC"/>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699"/>
              <w:spacing w:after="0"/>
              <w:rPr>
                <w:sz w:val="20"/>
                <w:szCs w:val="20"/>
                <w:color w:val="auto"/>
              </w:rPr>
            </w:pPr>
            <w:r>
              <w:rPr>
                <w:rFonts w:ascii="Arial" w:cs="Arial" w:eastAsia="Arial" w:hAnsi="Arial"/>
                <w:sz w:val="16"/>
                <w:szCs w:val="16"/>
                <w:b w:val="1"/>
                <w:bCs w:val="1"/>
                <w:color w:val="auto"/>
              </w:rPr>
              <w:t>2018</w:t>
            </w:r>
          </w:p>
        </w:tc>
      </w:tr>
      <w:tr>
        <w:trPr>
          <w:trHeight w:val="212"/>
        </w:trPr>
        <w:tc>
          <w:tcPr>
            <w:tcW w:w="754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Operating (loss) income</w:t>
            </w:r>
          </w:p>
        </w:tc>
        <w:tc>
          <w:tcPr>
            <w:tcW w:w="360" w:type="dxa"/>
            <w:vAlign w:val="bottom"/>
            <w:shd w:val="clear" w:color="auto" w:fill="CFF0FC"/>
          </w:tcPr>
          <w:p>
            <w:pPr>
              <w:jc w:val="right"/>
              <w:ind w:right="204"/>
              <w:spacing w:after="0"/>
              <w:rPr>
                <w:sz w:val="20"/>
                <w:szCs w:val="20"/>
                <w:color w:val="auto"/>
              </w:rPr>
            </w:pPr>
            <w:r>
              <w:rPr>
                <w:rFonts w:ascii="Arial" w:cs="Arial" w:eastAsia="Arial" w:hAnsi="Arial"/>
                <w:sz w:val="15"/>
                <w:szCs w:val="15"/>
                <w:color w:val="auto"/>
                <w:w w:val="71"/>
              </w:rPr>
              <w:t>$</w:t>
            </w:r>
          </w:p>
        </w:tc>
        <w:tc>
          <w:tcPr>
            <w:tcW w:w="1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(80,361)</w:t>
            </w:r>
          </w:p>
        </w:tc>
        <w:tc>
          <w:tcPr>
            <w:tcW w:w="140" w:type="dxa"/>
            <w:vAlign w:val="bottom"/>
            <w:shd w:val="clear" w:color="auto" w:fill="CFF0FC"/>
          </w:tcPr>
          <w:p>
            <w:pPr>
              <w:spacing w:after="0"/>
              <w:rPr>
                <w:sz w:val="18"/>
                <w:szCs w:val="18"/>
                <w:color w:val="auto"/>
              </w:rPr>
            </w:pPr>
          </w:p>
        </w:tc>
        <w:tc>
          <w:tcPr>
            <w:tcW w:w="360" w:type="dxa"/>
            <w:vAlign w:val="bottom"/>
            <w:shd w:val="clear" w:color="auto" w:fill="CFF0FC"/>
          </w:tcPr>
          <w:p>
            <w:pPr>
              <w:jc w:val="right"/>
              <w:ind w:right="204"/>
              <w:spacing w:after="0"/>
              <w:rPr>
                <w:sz w:val="20"/>
                <w:szCs w:val="20"/>
                <w:color w:val="auto"/>
              </w:rPr>
            </w:pPr>
            <w:r>
              <w:rPr>
                <w:rFonts w:ascii="Arial" w:cs="Arial" w:eastAsia="Arial" w:hAnsi="Arial"/>
                <w:sz w:val="15"/>
                <w:szCs w:val="15"/>
                <w:color w:val="auto"/>
                <w:w w:val="71"/>
              </w:rPr>
              <w:t>$</w:t>
            </w:r>
          </w:p>
        </w:tc>
        <w:tc>
          <w:tcPr>
            <w:tcW w:w="14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92,238</w:t>
            </w:r>
          </w:p>
        </w:tc>
      </w:tr>
      <w:tr>
        <w:trPr>
          <w:trHeight w:val="213"/>
        </w:trPr>
        <w:tc>
          <w:tcPr>
            <w:tcW w:w="7540" w:type="dxa"/>
            <w:vAlign w:val="bottom"/>
          </w:tcPr>
          <w:p>
            <w:pPr>
              <w:spacing w:after="0"/>
              <w:rPr>
                <w:sz w:val="20"/>
                <w:szCs w:val="20"/>
                <w:color w:val="auto"/>
              </w:rPr>
            </w:pPr>
            <w:r>
              <w:rPr>
                <w:rFonts w:ascii="Arial" w:cs="Arial" w:eastAsia="Arial" w:hAnsi="Arial"/>
                <w:sz w:val="16"/>
                <w:szCs w:val="16"/>
                <w:color w:val="auto"/>
              </w:rPr>
              <w:t>Adjusted to add (deduct):</w:t>
            </w:r>
          </w:p>
        </w:tc>
        <w:tc>
          <w:tcPr>
            <w:tcW w:w="36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r>
      <w:tr>
        <w:trPr>
          <w:trHeight w:val="219"/>
        </w:trPr>
        <w:tc>
          <w:tcPr>
            <w:tcW w:w="754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360" w:type="dxa"/>
            <w:vAlign w:val="bottom"/>
            <w:shd w:val="clear" w:color="auto" w:fill="CFF0FC"/>
          </w:tcPr>
          <w:p>
            <w:pPr>
              <w:spacing w:after="0"/>
              <w:rPr>
                <w:sz w:val="19"/>
                <w:szCs w:val="19"/>
                <w:color w:val="auto"/>
              </w:rPr>
            </w:pPr>
          </w:p>
        </w:tc>
        <w:tc>
          <w:tcPr>
            <w:tcW w:w="16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5,941</w:t>
            </w:r>
          </w:p>
        </w:tc>
        <w:tc>
          <w:tcPr>
            <w:tcW w:w="1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4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15,235</w:t>
            </w:r>
          </w:p>
        </w:tc>
      </w:tr>
      <w:tr>
        <w:trPr>
          <w:trHeight w:val="213"/>
        </w:trPr>
        <w:tc>
          <w:tcPr>
            <w:tcW w:w="7540" w:type="dxa"/>
            <w:vAlign w:val="bottom"/>
          </w:tcPr>
          <w:p>
            <w:pPr>
              <w:ind w:left="260"/>
              <w:spacing w:after="0"/>
              <w:rPr>
                <w:sz w:val="20"/>
                <w:szCs w:val="20"/>
                <w:color w:val="auto"/>
              </w:rPr>
            </w:pPr>
            <w:r>
              <w:rPr>
                <w:rFonts w:ascii="Arial" w:cs="Arial" w:eastAsia="Arial" w:hAnsi="Arial"/>
                <w:sz w:val="16"/>
                <w:szCs w:val="16"/>
                <w:color w:val="auto"/>
              </w:rPr>
              <w:t>Amortization</w:t>
            </w:r>
          </w:p>
        </w:tc>
        <w:tc>
          <w:tcPr>
            <w:tcW w:w="360" w:type="dxa"/>
            <w:vAlign w:val="bottom"/>
          </w:tcPr>
          <w:p>
            <w:pPr>
              <w:spacing w:after="0"/>
              <w:rPr>
                <w:sz w:val="18"/>
                <w:szCs w:val="18"/>
                <w:color w:val="auto"/>
              </w:rPr>
            </w:pPr>
          </w:p>
        </w:tc>
        <w:tc>
          <w:tcPr>
            <w:tcW w:w="1620" w:type="dxa"/>
            <w:vAlign w:val="bottom"/>
          </w:tcPr>
          <w:p>
            <w:pPr>
              <w:jc w:val="right"/>
              <w:ind w:right="39"/>
              <w:spacing w:after="0"/>
              <w:rPr>
                <w:sz w:val="20"/>
                <w:szCs w:val="20"/>
                <w:color w:val="auto"/>
              </w:rPr>
            </w:pPr>
            <w:r>
              <w:rPr>
                <w:rFonts w:ascii="Arial" w:cs="Arial" w:eastAsia="Arial" w:hAnsi="Arial"/>
                <w:sz w:val="16"/>
                <w:szCs w:val="16"/>
                <w:color w:val="auto"/>
              </w:rPr>
              <w:t>10,912</w:t>
            </w: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6,107</w:t>
            </w:r>
          </w:p>
        </w:tc>
      </w:tr>
      <w:tr>
        <w:trPr>
          <w:trHeight w:val="219"/>
        </w:trPr>
        <w:tc>
          <w:tcPr>
            <w:tcW w:w="754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360" w:type="dxa"/>
            <w:vAlign w:val="bottom"/>
            <w:shd w:val="clear" w:color="auto" w:fill="CFF0FC"/>
          </w:tcPr>
          <w:p>
            <w:pPr>
              <w:spacing w:after="0"/>
              <w:rPr>
                <w:sz w:val="19"/>
                <w:szCs w:val="19"/>
                <w:color w:val="auto"/>
              </w:rPr>
            </w:pPr>
          </w:p>
        </w:tc>
        <w:tc>
          <w:tcPr>
            <w:tcW w:w="1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(2,038)</w:t>
            </w:r>
          </w:p>
        </w:tc>
        <w:tc>
          <w:tcPr>
            <w:tcW w:w="1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4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11,426</w:t>
            </w:r>
          </w:p>
        </w:tc>
      </w:tr>
      <w:tr>
        <w:trPr>
          <w:trHeight w:val="213"/>
        </w:trPr>
        <w:tc>
          <w:tcPr>
            <w:tcW w:w="7540" w:type="dxa"/>
            <w:vAlign w:val="bottom"/>
          </w:tcPr>
          <w:p>
            <w:pPr>
              <w:ind w:left="260"/>
              <w:spacing w:after="0"/>
              <w:rPr>
                <w:sz w:val="20"/>
                <w:szCs w:val="20"/>
                <w:color w:val="auto"/>
              </w:rPr>
            </w:pPr>
            <w:r>
              <w:rPr>
                <w:rFonts w:ascii="Arial" w:cs="Arial" w:eastAsia="Arial" w:hAnsi="Arial"/>
                <w:sz w:val="16"/>
                <w:szCs w:val="16"/>
                <w:color w:val="auto"/>
              </w:rPr>
              <w:t>Stock-based compensation expense</w:t>
            </w:r>
          </w:p>
        </w:tc>
        <w:tc>
          <w:tcPr>
            <w:tcW w:w="360" w:type="dxa"/>
            <w:vAlign w:val="bottom"/>
          </w:tcPr>
          <w:p>
            <w:pPr>
              <w:spacing w:after="0"/>
              <w:rPr>
                <w:sz w:val="18"/>
                <w:szCs w:val="18"/>
                <w:color w:val="auto"/>
              </w:rPr>
            </w:pPr>
          </w:p>
        </w:tc>
        <w:tc>
          <w:tcPr>
            <w:tcW w:w="1620" w:type="dxa"/>
            <w:vAlign w:val="bottom"/>
          </w:tcPr>
          <w:p>
            <w:pPr>
              <w:jc w:val="right"/>
              <w:ind w:right="39"/>
              <w:spacing w:after="0"/>
              <w:rPr>
                <w:sz w:val="20"/>
                <w:szCs w:val="20"/>
                <w:color w:val="auto"/>
              </w:rPr>
            </w:pPr>
            <w:r>
              <w:rPr>
                <w:rFonts w:ascii="Arial" w:cs="Arial" w:eastAsia="Arial" w:hAnsi="Arial"/>
                <w:sz w:val="16"/>
                <w:szCs w:val="16"/>
                <w:color w:val="auto"/>
              </w:rPr>
              <w:t>3,982</w:t>
            </w: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1,201</w:t>
            </w:r>
          </w:p>
        </w:tc>
      </w:tr>
      <w:tr>
        <w:trPr>
          <w:trHeight w:val="219"/>
        </w:trPr>
        <w:tc>
          <w:tcPr>
            <w:tcW w:w="754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360" w:type="dxa"/>
            <w:vAlign w:val="bottom"/>
            <w:shd w:val="clear" w:color="auto" w:fill="CFF0FC"/>
          </w:tcPr>
          <w:p>
            <w:pPr>
              <w:spacing w:after="0"/>
              <w:rPr>
                <w:sz w:val="19"/>
                <w:szCs w:val="19"/>
                <w:color w:val="auto"/>
              </w:rPr>
            </w:pPr>
          </w:p>
        </w:tc>
        <w:tc>
          <w:tcPr>
            <w:tcW w:w="16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72,530</w:t>
            </w:r>
          </w:p>
        </w:tc>
        <w:tc>
          <w:tcPr>
            <w:tcW w:w="1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4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8,541</w:t>
            </w:r>
          </w:p>
        </w:tc>
      </w:tr>
      <w:tr>
        <w:trPr>
          <w:trHeight w:val="216"/>
        </w:trPr>
        <w:tc>
          <w:tcPr>
            <w:tcW w:w="754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Restructuring and other charges </w:t>
            </w:r>
            <w:r>
              <w:rPr>
                <w:rFonts w:ascii="Arial" w:cs="Arial" w:eastAsia="Arial" w:hAnsi="Arial"/>
                <w:sz w:val="25"/>
                <w:szCs w:val="25"/>
                <w:color w:val="auto"/>
                <w:vertAlign w:val="superscript"/>
              </w:rPr>
              <w:t>(8)</w:t>
            </w:r>
          </w:p>
        </w:tc>
        <w:tc>
          <w:tcPr>
            <w:tcW w:w="360" w:type="dxa"/>
            <w:vAlign w:val="bottom"/>
          </w:tcPr>
          <w:p>
            <w:pPr>
              <w:spacing w:after="0"/>
              <w:rPr>
                <w:sz w:val="18"/>
                <w:szCs w:val="18"/>
                <w:color w:val="auto"/>
              </w:rPr>
            </w:pPr>
          </w:p>
        </w:tc>
        <w:tc>
          <w:tcPr>
            <w:tcW w:w="1620" w:type="dxa"/>
            <w:vAlign w:val="bottom"/>
          </w:tcPr>
          <w:p>
            <w:pPr>
              <w:jc w:val="right"/>
              <w:ind w:right="39"/>
              <w:spacing w:after="0"/>
              <w:rPr>
                <w:sz w:val="20"/>
                <w:szCs w:val="20"/>
                <w:color w:val="auto"/>
              </w:rPr>
            </w:pPr>
            <w:r>
              <w:rPr>
                <w:rFonts w:ascii="Arial" w:cs="Arial" w:eastAsia="Arial" w:hAnsi="Arial"/>
                <w:sz w:val="16"/>
                <w:szCs w:val="16"/>
                <w:color w:val="auto"/>
              </w:rPr>
              <w:t>14,702</w:t>
            </w: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6"/>
                <w:szCs w:val="16"/>
                <w:color w:val="auto"/>
              </w:rPr>
              <w:t>(2,885)</w:t>
            </w:r>
          </w:p>
        </w:tc>
      </w:tr>
      <w:tr>
        <w:trPr>
          <w:trHeight w:val="216"/>
        </w:trPr>
        <w:tc>
          <w:tcPr>
            <w:tcW w:w="754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Charges (gains) related to legal matters </w:t>
            </w:r>
            <w:r>
              <w:rPr>
                <w:rFonts w:ascii="Arial" w:cs="Arial" w:eastAsia="Arial" w:hAnsi="Arial"/>
                <w:sz w:val="25"/>
                <w:szCs w:val="25"/>
                <w:color w:val="auto"/>
                <w:vertAlign w:val="superscript"/>
              </w:rPr>
              <w:t>(10)</w:t>
            </w:r>
          </w:p>
        </w:tc>
        <w:tc>
          <w:tcPr>
            <w:tcW w:w="360" w:type="dxa"/>
            <w:vAlign w:val="bottom"/>
            <w:shd w:val="clear" w:color="auto" w:fill="CFF0FC"/>
          </w:tcPr>
          <w:p>
            <w:pPr>
              <w:spacing w:after="0"/>
              <w:rPr>
                <w:sz w:val="18"/>
                <w:szCs w:val="18"/>
                <w:color w:val="auto"/>
              </w:rPr>
            </w:pPr>
          </w:p>
        </w:tc>
        <w:tc>
          <w:tcPr>
            <w:tcW w:w="16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15,000</w:t>
            </w:r>
          </w:p>
        </w:tc>
        <w:tc>
          <w:tcPr>
            <w:tcW w:w="1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4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r>
      <w:tr>
        <w:trPr>
          <w:trHeight w:val="213"/>
        </w:trPr>
        <w:tc>
          <w:tcPr>
            <w:tcW w:w="754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Other</w:t>
            </w:r>
          </w:p>
        </w:tc>
        <w:tc>
          <w:tcPr>
            <w:tcW w:w="36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(975)</w:t>
            </w:r>
          </w:p>
        </w:tc>
        <w:tc>
          <w:tcPr>
            <w:tcW w:w="140" w:type="dxa"/>
            <w:vAlign w:val="bottom"/>
            <w:tcBorders>
              <w:bottom w:val="single" w:sz="8" w:color="CFF0FC"/>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(414)</w:t>
            </w:r>
          </w:p>
        </w:tc>
      </w:tr>
      <w:tr>
        <w:trPr>
          <w:trHeight w:val="210"/>
        </w:trPr>
        <w:tc>
          <w:tcPr>
            <w:tcW w:w="75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rPr>
              <w:t>Adjusted operating income (Non-GAAP)</w:t>
            </w:r>
          </w:p>
        </w:tc>
        <w:tc>
          <w:tcPr>
            <w:tcW w:w="360" w:type="dxa"/>
            <w:vAlign w:val="bottom"/>
            <w:tcBorders>
              <w:bottom w:val="single" w:sz="8" w:color="auto"/>
            </w:tcBorders>
            <w:shd w:val="clear" w:color="auto" w:fill="CFF0FC"/>
          </w:tcPr>
          <w:p>
            <w:pPr>
              <w:jc w:val="right"/>
              <w:ind w:right="204"/>
              <w:spacing w:after="0"/>
              <w:rPr>
                <w:sz w:val="20"/>
                <w:szCs w:val="20"/>
                <w:color w:val="auto"/>
              </w:rPr>
            </w:pPr>
            <w:r>
              <w:rPr>
                <w:rFonts w:ascii="Arial" w:cs="Arial" w:eastAsia="Arial" w:hAnsi="Arial"/>
                <w:sz w:val="15"/>
                <w:szCs w:val="15"/>
                <w:color w:val="auto"/>
                <w:w w:val="71"/>
              </w:rPr>
              <w:t>$</w:t>
            </w:r>
          </w:p>
        </w:tc>
        <w:tc>
          <w:tcPr>
            <w:tcW w:w="16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39,693</w:t>
            </w:r>
          </w:p>
        </w:tc>
        <w:tc>
          <w:tcPr>
            <w:tcW w:w="14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jc w:val="right"/>
              <w:ind w:right="204"/>
              <w:spacing w:after="0"/>
              <w:rPr>
                <w:sz w:val="20"/>
                <w:szCs w:val="20"/>
                <w:color w:val="auto"/>
              </w:rPr>
            </w:pPr>
            <w:r>
              <w:rPr>
                <w:rFonts w:ascii="Arial" w:cs="Arial" w:eastAsia="Arial" w:hAnsi="Arial"/>
                <w:sz w:val="15"/>
                <w:szCs w:val="15"/>
                <w:color w:val="auto"/>
                <w:w w:val="71"/>
              </w:rPr>
              <w:t>$</w:t>
            </w:r>
          </w:p>
        </w:tc>
        <w:tc>
          <w:tcPr>
            <w:tcW w:w="14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131,449</w:t>
            </w:r>
          </w:p>
        </w:tc>
      </w:tr>
      <w:tr>
        <w:trPr>
          <w:trHeight w:val="20"/>
        </w:trPr>
        <w:tc>
          <w:tcPr>
            <w:tcW w:w="75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332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20" w:type="dxa"/>
            <w:vAlign w:val="bottom"/>
            <w:gridSpan w:val="8"/>
          </w:tcPr>
          <w:p>
            <w:pPr>
              <w:ind w:left="200"/>
              <w:spacing w:after="0"/>
              <w:rPr>
                <w:sz w:val="20"/>
                <w:szCs w:val="20"/>
                <w:color w:val="auto"/>
              </w:rPr>
            </w:pPr>
            <w:r>
              <w:rPr>
                <w:rFonts w:ascii="Arial" w:cs="Arial" w:eastAsia="Arial" w:hAnsi="Arial"/>
                <w:sz w:val="16"/>
                <w:szCs w:val="16"/>
                <w:b w:val="1"/>
                <w:bCs w:val="1"/>
                <w:color w:val="auto"/>
              </w:rPr>
              <w:t>Nine Months Ended September 30, 2019</w:t>
            </w:r>
          </w:p>
        </w:tc>
        <w:tc>
          <w:tcPr>
            <w:tcW w:w="180" w:type="dxa"/>
            <w:vAlign w:val="bottom"/>
          </w:tcPr>
          <w:p>
            <w:pPr>
              <w:spacing w:after="0"/>
              <w:rPr>
                <w:sz w:val="18"/>
                <w:szCs w:val="18"/>
                <w:color w:val="auto"/>
              </w:rPr>
            </w:pPr>
          </w:p>
        </w:tc>
        <w:tc>
          <w:tcPr>
            <w:tcW w:w="3700" w:type="dxa"/>
            <w:vAlign w:val="bottom"/>
            <w:gridSpan w:val="7"/>
          </w:tcPr>
          <w:p>
            <w:pPr>
              <w:jc w:val="right"/>
              <w:ind w:right="519"/>
              <w:spacing w:after="0"/>
              <w:rPr>
                <w:sz w:val="20"/>
                <w:szCs w:val="20"/>
                <w:color w:val="auto"/>
              </w:rPr>
            </w:pPr>
            <w:r>
              <w:rPr>
                <w:rFonts w:ascii="Arial" w:cs="Arial" w:eastAsia="Arial" w:hAnsi="Arial"/>
                <w:sz w:val="16"/>
                <w:szCs w:val="16"/>
                <w:b w:val="1"/>
                <w:bCs w:val="1"/>
                <w:color w:val="auto"/>
              </w:rPr>
              <w:t>Nine Months Ended September 30, 2018</w:t>
            </w:r>
          </w:p>
        </w:tc>
        <w:tc>
          <w:tcPr>
            <w:tcW w:w="0" w:type="dxa"/>
            <w:vAlign w:val="bottom"/>
          </w:tcPr>
          <w:p>
            <w:pPr>
              <w:spacing w:after="0"/>
              <w:rPr>
                <w:sz w:val="1"/>
                <w:szCs w:val="1"/>
                <w:color w:val="auto"/>
              </w:rPr>
            </w:pPr>
          </w:p>
        </w:tc>
      </w:tr>
      <w:tr>
        <w:trPr>
          <w:trHeight w:val="199"/>
        </w:trPr>
        <w:tc>
          <w:tcPr>
            <w:tcW w:w="33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50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jc w:val="right"/>
              <w:ind w:right="199"/>
              <w:spacing w:after="0"/>
              <w:rPr>
                <w:sz w:val="20"/>
                <w:szCs w:val="20"/>
                <w:color w:val="auto"/>
              </w:rPr>
            </w:pPr>
            <w:r>
              <w:rPr>
                <w:rFonts w:ascii="Arial" w:cs="Arial" w:eastAsia="Arial" w:hAnsi="Arial"/>
                <w:sz w:val="16"/>
                <w:szCs w:val="16"/>
                <w:b w:val="1"/>
                <w:bCs w:val="1"/>
                <w:color w:val="auto"/>
              </w:rPr>
              <w:t>(Non-</w:t>
            </w:r>
          </w:p>
        </w:tc>
        <w:tc>
          <w:tcPr>
            <w:tcW w:w="0" w:type="dxa"/>
            <w:vAlign w:val="bottom"/>
          </w:tcPr>
          <w:p>
            <w:pPr>
              <w:spacing w:after="0"/>
              <w:rPr>
                <w:sz w:val="1"/>
                <w:szCs w:val="1"/>
                <w:color w:val="auto"/>
              </w:rPr>
            </w:pPr>
          </w:p>
        </w:tc>
      </w:tr>
      <w:tr>
        <w:trPr>
          <w:trHeight w:val="210"/>
        </w:trPr>
        <w:tc>
          <w:tcPr>
            <w:tcW w:w="33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ind w:left="140"/>
              <w:spacing w:after="0"/>
              <w:rPr>
                <w:sz w:val="20"/>
                <w:szCs w:val="20"/>
                <w:color w:val="auto"/>
              </w:rPr>
            </w:pPr>
            <w:r>
              <w:rPr>
                <w:rFonts w:ascii="Arial" w:cs="Arial" w:eastAsia="Arial" w:hAnsi="Arial"/>
                <w:sz w:val="16"/>
                <w:szCs w:val="16"/>
                <w:b w:val="1"/>
                <w:bCs w:val="1"/>
                <w:color w:val="auto"/>
              </w:rPr>
              <w:t>Add:</w:t>
            </w:r>
          </w:p>
        </w:tc>
        <w:tc>
          <w:tcPr>
            <w:tcW w:w="120" w:type="dxa"/>
            <w:vAlign w:val="bottom"/>
          </w:tcPr>
          <w:p>
            <w:pPr>
              <w:spacing w:after="0"/>
              <w:rPr>
                <w:sz w:val="18"/>
                <w:szCs w:val="18"/>
                <w:color w:val="auto"/>
              </w:rPr>
            </w:pPr>
          </w:p>
        </w:tc>
        <w:tc>
          <w:tcPr>
            <w:tcW w:w="1260" w:type="dxa"/>
            <w:vAlign w:val="bottom"/>
            <w:gridSpan w:val="3"/>
          </w:tcPr>
          <w:p>
            <w:pPr>
              <w:jc w:val="center"/>
              <w:ind w:right="240"/>
              <w:spacing w:after="0"/>
              <w:rPr>
                <w:sz w:val="20"/>
                <w:szCs w:val="20"/>
                <w:color w:val="auto"/>
              </w:rPr>
            </w:pPr>
            <w:r>
              <w:rPr>
                <w:rFonts w:ascii="Arial" w:cs="Arial" w:eastAsia="Arial" w:hAnsi="Arial"/>
                <w:sz w:val="16"/>
                <w:szCs w:val="16"/>
                <w:b w:val="1"/>
                <w:bCs w:val="1"/>
                <w:color w:val="auto"/>
                <w:w w:val="96"/>
              </w:rPr>
              <w:t>(Non-GAAP)</w:t>
            </w: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tcPr>
          <w:p>
            <w:pPr>
              <w:jc w:val="right"/>
              <w:ind w:right="639"/>
              <w:spacing w:after="0"/>
              <w:rPr>
                <w:sz w:val="20"/>
                <w:szCs w:val="20"/>
                <w:color w:val="auto"/>
              </w:rPr>
            </w:pPr>
            <w:r>
              <w:rPr>
                <w:rFonts w:ascii="Arial" w:cs="Arial" w:eastAsia="Arial" w:hAnsi="Arial"/>
                <w:sz w:val="16"/>
                <w:szCs w:val="16"/>
                <w:b w:val="1"/>
                <w:bCs w:val="1"/>
                <w:color w:val="auto"/>
              </w:rPr>
              <w:t>Add:</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ind w:right="139"/>
              <w:spacing w:after="0"/>
              <w:rPr>
                <w:sz w:val="20"/>
                <w:szCs w:val="20"/>
                <w:color w:val="auto"/>
              </w:rPr>
            </w:pPr>
            <w:r>
              <w:rPr>
                <w:rFonts w:ascii="Arial" w:cs="Arial" w:eastAsia="Arial" w:hAnsi="Arial"/>
                <w:sz w:val="16"/>
                <w:szCs w:val="16"/>
                <w:b w:val="1"/>
                <w:bCs w:val="1"/>
                <w:color w:val="auto"/>
                <w:w w:val="96"/>
              </w:rPr>
              <w:t>GAAP)</w:t>
            </w:r>
          </w:p>
        </w:tc>
        <w:tc>
          <w:tcPr>
            <w:tcW w:w="0" w:type="dxa"/>
            <w:vAlign w:val="bottom"/>
          </w:tcPr>
          <w:p>
            <w:pPr>
              <w:spacing w:after="0"/>
              <w:rPr>
                <w:sz w:val="1"/>
                <w:szCs w:val="1"/>
                <w:color w:val="auto"/>
              </w:rPr>
            </w:pPr>
          </w:p>
        </w:tc>
      </w:tr>
      <w:tr>
        <w:trPr>
          <w:trHeight w:val="219"/>
        </w:trPr>
        <w:tc>
          <w:tcPr>
            <w:tcW w:w="33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ind w:right="299"/>
              <w:spacing w:after="0"/>
              <w:rPr>
                <w:sz w:val="20"/>
                <w:szCs w:val="20"/>
                <w:color w:val="auto"/>
              </w:rPr>
            </w:pPr>
            <w:r>
              <w:rPr>
                <w:rFonts w:ascii="Arial" w:cs="Arial" w:eastAsia="Arial" w:hAnsi="Arial"/>
                <w:sz w:val="16"/>
                <w:szCs w:val="16"/>
                <w:b w:val="1"/>
                <w:bCs w:val="1"/>
                <w:color w:val="auto"/>
              </w:rPr>
              <w:t>Actual</w:t>
            </w:r>
          </w:p>
        </w:tc>
        <w:tc>
          <w:tcPr>
            <w:tcW w:w="1300" w:type="dxa"/>
            <w:vAlign w:val="bottom"/>
            <w:gridSpan w:val="3"/>
          </w:tcPr>
          <w:p>
            <w:pPr>
              <w:ind w:left="140"/>
              <w:spacing w:after="0"/>
              <w:rPr>
                <w:sz w:val="20"/>
                <w:szCs w:val="20"/>
                <w:color w:val="auto"/>
              </w:rPr>
            </w:pPr>
            <w:r>
              <w:rPr>
                <w:rFonts w:ascii="Arial" w:cs="Arial" w:eastAsia="Arial" w:hAnsi="Arial"/>
                <w:sz w:val="16"/>
                <w:szCs w:val="16"/>
                <w:b w:val="1"/>
                <w:bCs w:val="1"/>
                <w:color w:val="auto"/>
              </w:rPr>
              <w:t>Impax/ Gemini</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gridSpan w:val="2"/>
          </w:tcPr>
          <w:p>
            <w:pPr>
              <w:jc w:val="center"/>
              <w:ind w:right="380"/>
              <w:spacing w:after="0"/>
              <w:rPr>
                <w:sz w:val="20"/>
                <w:szCs w:val="20"/>
                <w:color w:val="auto"/>
              </w:rPr>
            </w:pPr>
            <w:r>
              <w:rPr>
                <w:rFonts w:ascii="Arial" w:cs="Arial" w:eastAsia="Arial" w:hAnsi="Arial"/>
                <w:sz w:val="16"/>
                <w:szCs w:val="16"/>
                <w:b w:val="1"/>
                <w:bCs w:val="1"/>
                <w:color w:val="auto"/>
                <w:w w:val="91"/>
              </w:rPr>
              <w:t>Combined</w:t>
            </w:r>
          </w:p>
        </w:tc>
        <w:tc>
          <w:tcPr>
            <w:tcW w:w="180" w:type="dxa"/>
            <w:vAlign w:val="bottom"/>
          </w:tcPr>
          <w:p>
            <w:pPr>
              <w:spacing w:after="0"/>
              <w:rPr>
                <w:sz w:val="19"/>
                <w:szCs w:val="19"/>
                <w:color w:val="auto"/>
              </w:rPr>
            </w:pPr>
          </w:p>
        </w:tc>
        <w:tc>
          <w:tcPr>
            <w:tcW w:w="1080" w:type="dxa"/>
            <w:vAlign w:val="bottom"/>
            <w:gridSpan w:val="2"/>
          </w:tcPr>
          <w:p>
            <w:pPr>
              <w:ind w:left="100"/>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19"/>
                <w:szCs w:val="19"/>
                <w:color w:val="auto"/>
              </w:rPr>
            </w:pPr>
          </w:p>
        </w:tc>
        <w:tc>
          <w:tcPr>
            <w:tcW w:w="1500" w:type="dxa"/>
            <w:vAlign w:val="bottom"/>
          </w:tcPr>
          <w:p>
            <w:pPr>
              <w:jc w:val="right"/>
              <w:ind w:right="279"/>
              <w:spacing w:after="0"/>
              <w:rPr>
                <w:sz w:val="20"/>
                <w:szCs w:val="20"/>
                <w:color w:val="auto"/>
              </w:rPr>
            </w:pPr>
            <w:r>
              <w:rPr>
                <w:rFonts w:ascii="Arial" w:cs="Arial" w:eastAsia="Arial" w:hAnsi="Arial"/>
                <w:sz w:val="16"/>
                <w:szCs w:val="16"/>
                <w:b w:val="1"/>
                <w:bCs w:val="1"/>
                <w:color w:val="auto"/>
              </w:rPr>
              <w:t>Impax/ Gemini</w:t>
            </w:r>
          </w:p>
        </w:tc>
        <w:tc>
          <w:tcPr>
            <w:tcW w:w="960" w:type="dxa"/>
            <w:vAlign w:val="bottom"/>
            <w:gridSpan w:val="3"/>
          </w:tcPr>
          <w:p>
            <w:pPr>
              <w:ind w:left="120"/>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20"/>
        </w:trPr>
        <w:tc>
          <w:tcPr>
            <w:tcW w:w="3320" w:type="dxa"/>
            <w:vAlign w:val="bottom"/>
            <w:vMerge w:val="restart"/>
            <w:shd w:val="clear" w:color="auto" w:fill="CFF0FC"/>
          </w:tcPr>
          <w:p>
            <w:pPr>
              <w:spacing w:after="0"/>
              <w:rPr>
                <w:sz w:val="20"/>
                <w:szCs w:val="20"/>
                <w:color w:val="auto"/>
              </w:rPr>
            </w:pPr>
            <w:r>
              <w:rPr>
                <w:rFonts w:ascii="Arial" w:cs="Arial" w:eastAsia="Arial" w:hAnsi="Arial"/>
                <w:sz w:val="16"/>
                <w:szCs w:val="16"/>
                <w:b w:val="1"/>
                <w:bCs w:val="1"/>
                <w:color w:val="auto"/>
              </w:rPr>
              <w:t>Operating (loss) income</w:t>
            </w:r>
          </w:p>
        </w:tc>
        <w:tc>
          <w:tcPr>
            <w:tcW w:w="42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3320" w:type="dxa"/>
            <w:vAlign w:val="bottom"/>
            <w:vMerge w:val="continue"/>
            <w:shd w:val="clear" w:color="auto" w:fill="CFF0FC"/>
          </w:tcPr>
          <w:p>
            <w:pPr>
              <w:spacing w:after="0"/>
              <w:rPr>
                <w:sz w:val="18"/>
                <w:szCs w:val="18"/>
                <w:color w:val="auto"/>
              </w:rPr>
            </w:pPr>
          </w:p>
        </w:tc>
        <w:tc>
          <w:tcPr>
            <w:tcW w:w="6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(130,058)</w:t>
            </w:r>
          </w:p>
        </w:tc>
        <w:tc>
          <w:tcPr>
            <w:tcW w:w="340" w:type="dxa"/>
            <w:vAlign w:val="bottom"/>
            <w:gridSpan w:val="2"/>
            <w:shd w:val="clear" w:color="auto" w:fill="CFF0FC"/>
          </w:tcPr>
          <w:p>
            <w:pPr>
              <w:ind w:left="140"/>
              <w:spacing w:after="0"/>
              <w:rPr>
                <w:sz w:val="20"/>
                <w:szCs w:val="20"/>
                <w:color w:val="auto"/>
              </w:rPr>
            </w:pPr>
            <w:r>
              <w:rPr>
                <w:rFonts w:ascii="Arial" w:cs="Arial" w:eastAsia="Arial" w:hAnsi="Arial"/>
                <w:sz w:val="16"/>
                <w:szCs w:val="16"/>
                <w:color w:val="auto"/>
              </w:rPr>
              <w:t>$</w:t>
            </w:r>
          </w:p>
        </w:tc>
        <w:tc>
          <w:tcPr>
            <w:tcW w:w="9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(130,058)</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jc w:val="right"/>
              <w:ind w:right="24"/>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119,831</w:t>
            </w:r>
          </w:p>
        </w:tc>
        <w:tc>
          <w:tcPr>
            <w:tcW w:w="120" w:type="dxa"/>
            <w:vAlign w:val="bottom"/>
            <w:shd w:val="clear" w:color="auto" w:fill="CFF0FC"/>
          </w:tcPr>
          <w:p>
            <w:pPr>
              <w:spacing w:after="0"/>
              <w:rPr>
                <w:sz w:val="18"/>
                <w:szCs w:val="18"/>
                <w:color w:val="auto"/>
              </w:rPr>
            </w:pPr>
          </w:p>
        </w:tc>
        <w:tc>
          <w:tcPr>
            <w:tcW w:w="160" w:type="dxa"/>
            <w:vAlign w:val="bottom"/>
            <w:shd w:val="clear" w:color="auto" w:fill="CFF0FC"/>
          </w:tcPr>
          <w:p>
            <w:pPr>
              <w:jc w:val="right"/>
              <w:ind w:right="4"/>
              <w:spacing w:after="0"/>
              <w:rPr>
                <w:sz w:val="20"/>
                <w:szCs w:val="20"/>
                <w:color w:val="auto"/>
              </w:rPr>
            </w:pPr>
            <w:r>
              <w:rPr>
                <w:rFonts w:ascii="Arial" w:cs="Arial" w:eastAsia="Arial" w:hAnsi="Arial"/>
                <w:sz w:val="15"/>
                <w:szCs w:val="15"/>
                <w:color w:val="auto"/>
                <w:w w:val="71"/>
              </w:rPr>
              <w:t>$</w:t>
            </w:r>
          </w:p>
        </w:tc>
        <w:tc>
          <w:tcPr>
            <w:tcW w:w="15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(130,663)</w:t>
            </w:r>
          </w:p>
        </w:tc>
        <w:tc>
          <w:tcPr>
            <w:tcW w:w="2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(10,832)</w:t>
            </w:r>
          </w:p>
        </w:tc>
        <w:tc>
          <w:tcPr>
            <w:tcW w:w="0" w:type="dxa"/>
            <w:vAlign w:val="bottom"/>
          </w:tcPr>
          <w:p>
            <w:pPr>
              <w:spacing w:after="0"/>
              <w:rPr>
                <w:sz w:val="1"/>
                <w:szCs w:val="1"/>
                <w:color w:val="auto"/>
              </w:rPr>
            </w:pPr>
          </w:p>
        </w:tc>
      </w:tr>
      <w:tr>
        <w:trPr>
          <w:trHeight w:val="213"/>
        </w:trPr>
        <w:tc>
          <w:tcPr>
            <w:tcW w:w="3320" w:type="dxa"/>
            <w:vAlign w:val="bottom"/>
          </w:tcPr>
          <w:p>
            <w:pPr>
              <w:spacing w:after="0"/>
              <w:rPr>
                <w:sz w:val="20"/>
                <w:szCs w:val="20"/>
                <w:color w:val="auto"/>
              </w:rPr>
            </w:pPr>
            <w:r>
              <w:rPr>
                <w:rFonts w:ascii="Arial" w:cs="Arial" w:eastAsia="Arial" w:hAnsi="Arial"/>
                <w:sz w:val="16"/>
                <w:szCs w:val="16"/>
                <w:color w:val="auto"/>
              </w:rPr>
              <w:t>Adjusted to add (deduct):</w:t>
            </w: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32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4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35,611</w:t>
            </w: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35,611</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129,857</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129,857</w:t>
            </w:r>
          </w:p>
        </w:tc>
        <w:tc>
          <w:tcPr>
            <w:tcW w:w="0" w:type="dxa"/>
            <w:vAlign w:val="bottom"/>
          </w:tcPr>
          <w:p>
            <w:pPr>
              <w:spacing w:after="0"/>
              <w:rPr>
                <w:sz w:val="1"/>
                <w:szCs w:val="1"/>
                <w:color w:val="auto"/>
              </w:rPr>
            </w:pPr>
          </w:p>
        </w:tc>
      </w:tr>
      <w:tr>
        <w:trPr>
          <w:trHeight w:val="213"/>
        </w:trPr>
        <w:tc>
          <w:tcPr>
            <w:tcW w:w="3320" w:type="dxa"/>
            <w:vAlign w:val="bottom"/>
          </w:tcPr>
          <w:p>
            <w:pPr>
              <w:ind w:left="260"/>
              <w:spacing w:after="0"/>
              <w:rPr>
                <w:sz w:val="20"/>
                <w:szCs w:val="20"/>
                <w:color w:val="auto"/>
              </w:rPr>
            </w:pPr>
            <w:r>
              <w:rPr>
                <w:rFonts w:ascii="Arial" w:cs="Arial" w:eastAsia="Arial" w:hAnsi="Arial"/>
                <w:sz w:val="16"/>
                <w:szCs w:val="16"/>
                <w:color w:val="auto"/>
              </w:rPr>
              <w:t>Amortization</w:t>
            </w: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36,300</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36,300</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13,910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tcPr>
          <w:p>
            <w:pPr>
              <w:jc w:val="right"/>
              <w:ind w:right="39"/>
              <w:spacing w:after="0"/>
              <w:rPr>
                <w:sz w:val="20"/>
                <w:szCs w:val="20"/>
                <w:color w:val="auto"/>
              </w:rPr>
            </w:pPr>
            <w:r>
              <w:rPr>
                <w:rFonts w:ascii="Arial" w:cs="Arial" w:eastAsia="Arial" w:hAnsi="Arial"/>
                <w:sz w:val="16"/>
                <w:szCs w:val="16"/>
                <w:color w:val="auto"/>
              </w:rPr>
              <w:t>13,823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ind w:right="39"/>
              <w:spacing w:after="0"/>
              <w:rPr>
                <w:sz w:val="20"/>
                <w:szCs w:val="20"/>
                <w:color w:val="auto"/>
              </w:rPr>
            </w:pPr>
            <w:r>
              <w:rPr>
                <w:rFonts w:ascii="Arial" w:cs="Arial" w:eastAsia="Arial" w:hAnsi="Arial"/>
                <w:sz w:val="16"/>
                <w:szCs w:val="16"/>
                <w:color w:val="auto"/>
              </w:rPr>
              <w:t>27,733</w:t>
            </w:r>
          </w:p>
        </w:tc>
        <w:tc>
          <w:tcPr>
            <w:tcW w:w="0" w:type="dxa"/>
            <w:vAlign w:val="bottom"/>
          </w:tcPr>
          <w:p>
            <w:pPr>
              <w:spacing w:after="0"/>
              <w:rPr>
                <w:sz w:val="1"/>
                <w:szCs w:val="1"/>
                <w:color w:val="auto"/>
              </w:rPr>
            </w:pPr>
          </w:p>
        </w:tc>
      </w:tr>
      <w:tr>
        <w:trPr>
          <w:trHeight w:val="219"/>
        </w:trPr>
        <w:tc>
          <w:tcPr>
            <w:tcW w:w="332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4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19,739</w:t>
            </w: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19,739</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41,995</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9,894</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51,889</w:t>
            </w:r>
          </w:p>
        </w:tc>
        <w:tc>
          <w:tcPr>
            <w:tcW w:w="0" w:type="dxa"/>
            <w:vAlign w:val="bottom"/>
          </w:tcPr>
          <w:p>
            <w:pPr>
              <w:spacing w:after="0"/>
              <w:rPr>
                <w:sz w:val="1"/>
                <w:szCs w:val="1"/>
                <w:color w:val="auto"/>
              </w:rPr>
            </w:pPr>
          </w:p>
        </w:tc>
      </w:tr>
      <w:tr>
        <w:trPr>
          <w:trHeight w:val="213"/>
        </w:trPr>
        <w:tc>
          <w:tcPr>
            <w:tcW w:w="3320" w:type="dxa"/>
            <w:vAlign w:val="bottom"/>
          </w:tcPr>
          <w:p>
            <w:pPr>
              <w:ind w:left="260"/>
              <w:spacing w:after="0"/>
              <w:rPr>
                <w:sz w:val="20"/>
                <w:szCs w:val="20"/>
                <w:color w:val="auto"/>
              </w:rPr>
            </w:pPr>
            <w:r>
              <w:rPr>
                <w:rFonts w:ascii="Arial" w:cs="Arial" w:eastAsia="Arial" w:hAnsi="Arial"/>
                <w:sz w:val="16"/>
                <w:szCs w:val="16"/>
                <w:color w:val="auto"/>
              </w:rPr>
              <w:t>Stock-based compensation expense</w:t>
            </w: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9,355</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9,355</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1,422</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tcPr>
          <w:p>
            <w:pPr>
              <w:jc w:val="right"/>
              <w:ind w:right="39"/>
              <w:spacing w:after="0"/>
              <w:rPr>
                <w:sz w:val="20"/>
                <w:szCs w:val="20"/>
                <w:color w:val="auto"/>
              </w:rPr>
            </w:pPr>
            <w:r>
              <w:rPr>
                <w:rFonts w:ascii="Arial" w:cs="Arial" w:eastAsia="Arial" w:hAnsi="Arial"/>
                <w:sz w:val="16"/>
                <w:szCs w:val="16"/>
                <w:color w:val="auto"/>
              </w:rPr>
              <w:t>982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ind w:right="39"/>
              <w:spacing w:after="0"/>
              <w:rPr>
                <w:sz w:val="20"/>
                <w:szCs w:val="20"/>
                <w:color w:val="auto"/>
              </w:rPr>
            </w:pPr>
            <w:r>
              <w:rPr>
                <w:rFonts w:ascii="Arial" w:cs="Arial" w:eastAsia="Arial" w:hAnsi="Arial"/>
                <w:sz w:val="16"/>
                <w:szCs w:val="16"/>
                <w:color w:val="auto"/>
              </w:rPr>
              <w:t>2,404</w:t>
            </w:r>
          </w:p>
        </w:tc>
        <w:tc>
          <w:tcPr>
            <w:tcW w:w="0" w:type="dxa"/>
            <w:vAlign w:val="bottom"/>
          </w:tcPr>
          <w:p>
            <w:pPr>
              <w:spacing w:after="0"/>
              <w:rPr>
                <w:sz w:val="1"/>
                <w:szCs w:val="1"/>
                <w:color w:val="auto"/>
              </w:rPr>
            </w:pPr>
          </w:p>
        </w:tc>
      </w:tr>
      <w:tr>
        <w:trPr>
          <w:trHeight w:val="219"/>
        </w:trPr>
        <w:tc>
          <w:tcPr>
            <w:tcW w:w="332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4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151,741</w:t>
            </w: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151,741</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8,541</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53</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8,594</w:t>
            </w:r>
          </w:p>
        </w:tc>
        <w:tc>
          <w:tcPr>
            <w:tcW w:w="0" w:type="dxa"/>
            <w:vAlign w:val="bottom"/>
          </w:tcPr>
          <w:p>
            <w:pPr>
              <w:spacing w:after="0"/>
              <w:rPr>
                <w:sz w:val="1"/>
                <w:szCs w:val="1"/>
                <w:color w:val="auto"/>
              </w:rPr>
            </w:pPr>
          </w:p>
        </w:tc>
      </w:tr>
      <w:tr>
        <w:trPr>
          <w:trHeight w:val="216"/>
        </w:trPr>
        <w:tc>
          <w:tcPr>
            <w:tcW w:w="332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Restructuring and other charges </w:t>
            </w:r>
            <w:r>
              <w:rPr>
                <w:rFonts w:ascii="Arial" w:cs="Arial" w:eastAsia="Arial" w:hAnsi="Arial"/>
                <w:sz w:val="25"/>
                <w:szCs w:val="25"/>
                <w:color w:val="auto"/>
                <w:vertAlign w:val="superscript"/>
              </w:rPr>
              <w:t>(8)</w:t>
            </w: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17,201</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17,201</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21,912</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ind w:right="39"/>
              <w:spacing w:after="0"/>
              <w:rPr>
                <w:sz w:val="20"/>
                <w:szCs w:val="20"/>
                <w:color w:val="auto"/>
              </w:rPr>
            </w:pPr>
            <w:r>
              <w:rPr>
                <w:rFonts w:ascii="Arial" w:cs="Arial" w:eastAsia="Arial" w:hAnsi="Arial"/>
                <w:sz w:val="16"/>
                <w:szCs w:val="16"/>
                <w:color w:val="auto"/>
              </w:rPr>
              <w:t>21,912</w:t>
            </w:r>
          </w:p>
        </w:tc>
        <w:tc>
          <w:tcPr>
            <w:tcW w:w="0" w:type="dxa"/>
            <w:vAlign w:val="bottom"/>
          </w:tcPr>
          <w:p>
            <w:pPr>
              <w:spacing w:after="0"/>
              <w:rPr>
                <w:sz w:val="1"/>
                <w:szCs w:val="1"/>
                <w:color w:val="auto"/>
              </w:rPr>
            </w:pPr>
          </w:p>
        </w:tc>
      </w:tr>
      <w:tr>
        <w:trPr>
          <w:trHeight w:val="216"/>
        </w:trPr>
        <w:tc>
          <w:tcPr>
            <w:tcW w:w="332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Charges related to legal matters, net </w:t>
            </w:r>
            <w:r>
              <w:rPr>
                <w:rFonts w:ascii="Arial" w:cs="Arial" w:eastAsia="Arial" w:hAnsi="Arial"/>
                <w:sz w:val="25"/>
                <w:szCs w:val="25"/>
                <w:color w:val="auto"/>
                <w:vertAlign w:val="superscript"/>
              </w:rPr>
              <w:t>(10)</w:t>
            </w:r>
          </w:p>
        </w:tc>
        <w:tc>
          <w:tcPr>
            <w:tcW w:w="4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15,000</w:t>
            </w:r>
          </w:p>
        </w:tc>
        <w:tc>
          <w:tcPr>
            <w:tcW w:w="1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9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15,000</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8"/>
                <w:szCs w:val="18"/>
                <w:color w:val="auto"/>
              </w:rPr>
            </w:pPr>
          </w:p>
        </w:tc>
        <w:tc>
          <w:tcPr>
            <w:tcW w:w="15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89,159</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89,159</w:t>
            </w:r>
          </w:p>
        </w:tc>
        <w:tc>
          <w:tcPr>
            <w:tcW w:w="0" w:type="dxa"/>
            <w:vAlign w:val="bottom"/>
          </w:tcPr>
          <w:p>
            <w:pPr>
              <w:spacing w:after="0"/>
              <w:rPr>
                <w:sz w:val="1"/>
                <w:szCs w:val="1"/>
                <w:color w:val="auto"/>
              </w:rPr>
            </w:pPr>
          </w:p>
        </w:tc>
      </w:tr>
      <w:tr>
        <w:trPr>
          <w:trHeight w:val="216"/>
        </w:trPr>
        <w:tc>
          <w:tcPr>
            <w:tcW w:w="332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Amortization of upfront payment </w:t>
            </w:r>
            <w:r>
              <w:rPr>
                <w:rFonts w:ascii="Arial" w:cs="Arial" w:eastAsia="Arial" w:hAnsi="Arial"/>
                <w:sz w:val="25"/>
                <w:szCs w:val="25"/>
                <w:color w:val="auto"/>
                <w:vertAlign w:val="superscript"/>
              </w:rPr>
              <w:t>(9)</w:t>
            </w: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5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33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R&amp;D milestone payment</w:t>
            </w:r>
          </w:p>
        </w:tc>
        <w:tc>
          <w:tcPr>
            <w:tcW w:w="4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9,929</w:t>
            </w:r>
          </w:p>
        </w:tc>
        <w:tc>
          <w:tcPr>
            <w:tcW w:w="1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9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9,929</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2,700</w:t>
            </w:r>
          </w:p>
        </w:tc>
        <w:tc>
          <w:tcPr>
            <w:tcW w:w="1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5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2,700</w:t>
            </w:r>
          </w:p>
        </w:tc>
        <w:tc>
          <w:tcPr>
            <w:tcW w:w="0" w:type="dxa"/>
            <w:vAlign w:val="bottom"/>
          </w:tcPr>
          <w:p>
            <w:pPr>
              <w:spacing w:after="0"/>
              <w:rPr>
                <w:sz w:val="1"/>
                <w:szCs w:val="1"/>
                <w:color w:val="auto"/>
              </w:rPr>
            </w:pPr>
          </w:p>
        </w:tc>
      </w:tr>
      <w:tr>
        <w:trPr>
          <w:trHeight w:val="213"/>
        </w:trPr>
        <w:tc>
          <w:tcPr>
            <w:tcW w:w="332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Other</w:t>
            </w:r>
          </w:p>
        </w:tc>
        <w:tc>
          <w:tcPr>
            <w:tcW w:w="420" w:type="dxa"/>
            <w:vAlign w:val="bottom"/>
            <w:tcBorders>
              <w:bottom w:val="single" w:sz="8" w:color="CFF0FC"/>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49</w:t>
            </w:r>
          </w:p>
        </w:tc>
        <w:tc>
          <w:tcPr>
            <w:tcW w:w="140" w:type="dxa"/>
            <w:vAlign w:val="bottom"/>
            <w:tcBorders>
              <w:bottom w:val="single" w:sz="8" w:color="CFF0FC"/>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ind w:left="6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FF0F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49</w:t>
            </w:r>
          </w:p>
        </w:tc>
        <w:tc>
          <w:tcPr>
            <w:tcW w:w="120" w:type="dxa"/>
            <w:vAlign w:val="bottom"/>
            <w:tcBorders>
              <w:bottom w:val="single" w:sz="8" w:color="CFF0FC"/>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(594)</w:t>
            </w:r>
          </w:p>
        </w:tc>
        <w:tc>
          <w:tcPr>
            <w:tcW w:w="120" w:type="dxa"/>
            <w:vAlign w:val="bottom"/>
            <w:tcBorders>
              <w:bottom w:val="single" w:sz="8" w:color="CFF0FC"/>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FF0F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(594)</w:t>
            </w:r>
          </w:p>
        </w:tc>
        <w:tc>
          <w:tcPr>
            <w:tcW w:w="0" w:type="dxa"/>
            <w:vAlign w:val="bottom"/>
          </w:tcPr>
          <w:p>
            <w:pPr>
              <w:spacing w:after="0"/>
              <w:rPr>
                <w:sz w:val="1"/>
                <w:szCs w:val="1"/>
                <w:color w:val="auto"/>
              </w:rPr>
            </w:pPr>
          </w:p>
        </w:tc>
      </w:tr>
      <w:tr>
        <w:trPr>
          <w:trHeight w:val="210"/>
        </w:trPr>
        <w:tc>
          <w:tcPr>
            <w:tcW w:w="332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Adjusted operating income (Non-GAAP)</w:t>
            </w:r>
          </w:p>
        </w:tc>
        <w:tc>
          <w:tcPr>
            <w:tcW w:w="6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9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201,260</w:t>
            </w:r>
          </w:p>
        </w:tc>
        <w:tc>
          <w:tcPr>
            <w:tcW w:w="340" w:type="dxa"/>
            <w:vAlign w:val="bottom"/>
            <w:gridSpan w:val="2"/>
            <w:shd w:val="clear" w:color="auto" w:fill="CFF0FC"/>
          </w:tcPr>
          <w:p>
            <w:pPr>
              <w:ind w:left="140"/>
              <w:spacing w:after="0"/>
              <w:rPr>
                <w:sz w:val="20"/>
                <w:szCs w:val="20"/>
                <w:color w:val="auto"/>
              </w:rPr>
            </w:pPr>
            <w:r>
              <w:rPr>
                <w:rFonts w:ascii="Arial" w:cs="Arial" w:eastAsia="Arial" w:hAnsi="Arial"/>
                <w:sz w:val="16"/>
                <w:szCs w:val="16"/>
                <w:color w:val="auto"/>
              </w:rPr>
              <w:t>$</w:t>
            </w:r>
          </w:p>
        </w:tc>
        <w:tc>
          <w:tcPr>
            <w:tcW w:w="9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0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201,260</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jc w:val="right"/>
              <w:ind w:right="24"/>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339,574</w:t>
            </w:r>
          </w:p>
        </w:tc>
        <w:tc>
          <w:tcPr>
            <w:tcW w:w="120" w:type="dxa"/>
            <w:vAlign w:val="bottom"/>
            <w:shd w:val="clear" w:color="auto" w:fill="CFF0FC"/>
          </w:tcPr>
          <w:p>
            <w:pPr>
              <w:spacing w:after="0"/>
              <w:rPr>
                <w:sz w:val="18"/>
                <w:szCs w:val="18"/>
                <w:color w:val="auto"/>
              </w:rPr>
            </w:pPr>
          </w:p>
        </w:tc>
        <w:tc>
          <w:tcPr>
            <w:tcW w:w="160" w:type="dxa"/>
            <w:vAlign w:val="bottom"/>
            <w:shd w:val="clear" w:color="auto" w:fill="CFF0FC"/>
          </w:tcPr>
          <w:p>
            <w:pPr>
              <w:jc w:val="right"/>
              <w:ind w:right="4"/>
              <w:spacing w:after="0"/>
              <w:rPr>
                <w:sz w:val="20"/>
                <w:szCs w:val="20"/>
                <w:color w:val="auto"/>
              </w:rPr>
            </w:pPr>
            <w:r>
              <w:rPr>
                <w:rFonts w:ascii="Arial" w:cs="Arial" w:eastAsia="Arial" w:hAnsi="Arial"/>
                <w:sz w:val="15"/>
                <w:szCs w:val="15"/>
                <w:color w:val="auto"/>
                <w:w w:val="71"/>
              </w:rPr>
              <w:t>$</w:t>
            </w:r>
          </w:p>
        </w:tc>
        <w:tc>
          <w:tcPr>
            <w:tcW w:w="15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(16,752)</w:t>
            </w:r>
          </w:p>
        </w:tc>
        <w:tc>
          <w:tcPr>
            <w:tcW w:w="2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322,822</w:t>
            </w:r>
          </w:p>
        </w:tc>
        <w:tc>
          <w:tcPr>
            <w:tcW w:w="0" w:type="dxa"/>
            <w:vAlign w:val="bottom"/>
          </w:tcPr>
          <w:p>
            <w:pPr>
              <w:spacing w:after="0"/>
              <w:rPr>
                <w:sz w:val="1"/>
                <w:szCs w:val="1"/>
                <w:color w:val="auto"/>
              </w:rPr>
            </w:pPr>
          </w:p>
        </w:tc>
      </w:tr>
      <w:tr>
        <w:trPr>
          <w:trHeight w:val="20"/>
        </w:trPr>
        <w:tc>
          <w:tcPr>
            <w:tcW w:w="33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14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Reconciliations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Reconciliations of Specialty Operating Income to Adjusted Operating Income</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530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240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3400" w:type="dxa"/>
            <w:vAlign w:val="bottom"/>
            <w:tcBorders>
              <w:bottom w:val="single" w:sz="8" w:color="auto"/>
            </w:tcBorders>
            <w:gridSpan w:val="4"/>
          </w:tcPr>
          <w:p>
            <w:pPr>
              <w:jc w:val="right"/>
              <w:ind w:right="579"/>
              <w:spacing w:after="0"/>
              <w:rPr>
                <w:sz w:val="20"/>
                <w:szCs w:val="20"/>
                <w:color w:val="auto"/>
              </w:rPr>
            </w:pPr>
            <w:r>
              <w:rPr>
                <w:rFonts w:ascii="Arial" w:cs="Arial" w:eastAsia="Arial" w:hAnsi="Arial"/>
                <w:sz w:val="16"/>
                <w:szCs w:val="16"/>
                <w:b w:val="1"/>
                <w:bCs w:val="1"/>
                <w:color w:val="auto"/>
                <w:w w:val="99"/>
              </w:rPr>
              <w:t>Three Months Ended September 30,</w:t>
            </w:r>
          </w:p>
        </w:tc>
      </w:tr>
      <w:tr>
        <w:trPr>
          <w:trHeight w:val="210"/>
        </w:trPr>
        <w:tc>
          <w:tcPr>
            <w:tcW w:w="5300" w:type="dxa"/>
            <w:vAlign w:val="bottom"/>
            <w:tcBorders>
              <w:bottom w:val="single" w:sz="8" w:color="CFF0FC"/>
            </w:tcBorders>
          </w:tcPr>
          <w:p>
            <w:pPr>
              <w:spacing w:after="0"/>
              <w:rPr>
                <w:sz w:val="18"/>
                <w:szCs w:val="18"/>
                <w:color w:val="auto"/>
              </w:rPr>
            </w:pPr>
          </w:p>
        </w:tc>
        <w:tc>
          <w:tcPr>
            <w:tcW w:w="2400" w:type="dxa"/>
            <w:vAlign w:val="bottom"/>
            <w:tcBorders>
              <w:bottom w:val="single" w:sz="8" w:color="CFF0FC"/>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jc w:val="right"/>
              <w:ind w:right="799"/>
              <w:spacing w:after="0"/>
              <w:rPr>
                <w:sz w:val="20"/>
                <w:szCs w:val="20"/>
                <w:color w:val="auto"/>
              </w:rPr>
            </w:pPr>
            <w:r>
              <w:rPr>
                <w:rFonts w:ascii="Arial" w:cs="Arial" w:eastAsia="Arial" w:hAnsi="Arial"/>
                <w:sz w:val="16"/>
                <w:szCs w:val="16"/>
                <w:b w:val="1"/>
                <w:bCs w:val="1"/>
                <w:color w:val="auto"/>
              </w:rPr>
              <w:t>2019</w:t>
            </w:r>
          </w:p>
        </w:tc>
        <w:tc>
          <w:tcPr>
            <w:tcW w:w="120" w:type="dxa"/>
            <w:vAlign w:val="bottom"/>
            <w:tcBorders>
              <w:bottom w:val="single" w:sz="8" w:color="CFF0FC"/>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639"/>
              <w:spacing w:after="0"/>
              <w:rPr>
                <w:sz w:val="20"/>
                <w:szCs w:val="20"/>
                <w:color w:val="auto"/>
              </w:rPr>
            </w:pPr>
            <w:r>
              <w:rPr>
                <w:rFonts w:ascii="Arial" w:cs="Arial" w:eastAsia="Arial" w:hAnsi="Arial"/>
                <w:sz w:val="16"/>
                <w:szCs w:val="16"/>
                <w:b w:val="1"/>
                <w:bCs w:val="1"/>
                <w:color w:val="auto"/>
              </w:rPr>
              <w:t>2018</w:t>
            </w:r>
          </w:p>
        </w:tc>
      </w:tr>
      <w:tr>
        <w:trPr>
          <w:trHeight w:val="212"/>
        </w:trPr>
        <w:tc>
          <w:tcPr>
            <w:tcW w:w="53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Operating income</w:t>
            </w:r>
          </w:p>
        </w:tc>
        <w:tc>
          <w:tcPr>
            <w:tcW w:w="2720" w:type="dxa"/>
            <w:vAlign w:val="bottom"/>
            <w:gridSpan w:val="2"/>
            <w:shd w:val="clear" w:color="auto" w:fill="CFF0FC"/>
          </w:tcPr>
          <w:p>
            <w:pPr>
              <w:jc w:val="right"/>
              <w:ind w:right="240"/>
              <w:spacing w:after="0"/>
              <w:rPr>
                <w:sz w:val="20"/>
                <w:szCs w:val="20"/>
                <w:color w:val="auto"/>
              </w:rPr>
            </w:pPr>
            <w:r>
              <w:rPr>
                <w:rFonts w:ascii="Arial" w:cs="Arial" w:eastAsia="Arial" w:hAnsi="Arial"/>
                <w:sz w:val="16"/>
                <w:szCs w:val="16"/>
                <w:color w:val="auto"/>
              </w:rPr>
              <w:t>$</w:t>
            </w:r>
          </w:p>
        </w:tc>
        <w:tc>
          <w:tcPr>
            <w:tcW w:w="16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3,596</w:t>
            </w:r>
          </w:p>
        </w:tc>
        <w:tc>
          <w:tcPr>
            <w:tcW w:w="12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84"/>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22,633</w:t>
            </w:r>
          </w:p>
        </w:tc>
      </w:tr>
      <w:tr>
        <w:trPr>
          <w:trHeight w:val="213"/>
        </w:trPr>
        <w:tc>
          <w:tcPr>
            <w:tcW w:w="5300" w:type="dxa"/>
            <w:vAlign w:val="bottom"/>
          </w:tcPr>
          <w:p>
            <w:pPr>
              <w:spacing w:after="0"/>
              <w:rPr>
                <w:sz w:val="20"/>
                <w:szCs w:val="20"/>
                <w:color w:val="auto"/>
              </w:rPr>
            </w:pPr>
            <w:r>
              <w:rPr>
                <w:rFonts w:ascii="Arial" w:cs="Arial" w:eastAsia="Arial" w:hAnsi="Arial"/>
                <w:sz w:val="16"/>
                <w:szCs w:val="16"/>
                <w:color w:val="auto"/>
              </w:rPr>
              <w:t>Adjusted to add:</w:t>
            </w:r>
          </w:p>
        </w:tc>
        <w:tc>
          <w:tcPr>
            <w:tcW w:w="2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19"/>
        </w:trPr>
        <w:tc>
          <w:tcPr>
            <w:tcW w:w="53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Amortization</w:t>
            </w:r>
          </w:p>
        </w:tc>
        <w:tc>
          <w:tcPr>
            <w:tcW w:w="24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6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27,103</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19,548</w:t>
            </w:r>
          </w:p>
        </w:tc>
      </w:tr>
      <w:tr>
        <w:trPr>
          <w:trHeight w:val="216"/>
        </w:trPr>
        <w:tc>
          <w:tcPr>
            <w:tcW w:w="53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2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7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8"/>
                <w:szCs w:val="18"/>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960</w:t>
            </w:r>
          </w:p>
        </w:tc>
      </w:tr>
      <w:tr>
        <w:trPr>
          <w:trHeight w:val="216"/>
        </w:trPr>
        <w:tc>
          <w:tcPr>
            <w:tcW w:w="530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24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6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2,522</w:t>
            </w:r>
          </w:p>
        </w:tc>
        <w:tc>
          <w:tcPr>
            <w:tcW w:w="12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3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r>
      <w:tr>
        <w:trPr>
          <w:trHeight w:val="213"/>
        </w:trPr>
        <w:tc>
          <w:tcPr>
            <w:tcW w:w="5300" w:type="dxa"/>
            <w:vAlign w:val="bottom"/>
          </w:tcPr>
          <w:p>
            <w:pPr>
              <w:ind w:left="260"/>
              <w:spacing w:after="0"/>
              <w:rPr>
                <w:sz w:val="20"/>
                <w:szCs w:val="20"/>
                <w:color w:val="auto"/>
              </w:rPr>
            </w:pPr>
            <w:r>
              <w:rPr>
                <w:rFonts w:ascii="Arial" w:cs="Arial" w:eastAsia="Arial" w:hAnsi="Arial"/>
                <w:sz w:val="16"/>
                <w:szCs w:val="16"/>
                <w:color w:val="auto"/>
              </w:rPr>
              <w:t>Stock-based compensation expense</w:t>
            </w:r>
          </w:p>
        </w:tc>
        <w:tc>
          <w:tcPr>
            <w:tcW w:w="2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40" w:type="dxa"/>
            <w:vAlign w:val="bottom"/>
          </w:tcPr>
          <w:p>
            <w:pPr>
              <w:jc w:val="right"/>
              <w:ind w:right="39"/>
              <w:spacing w:after="0"/>
              <w:rPr>
                <w:sz w:val="20"/>
                <w:szCs w:val="20"/>
                <w:color w:val="auto"/>
              </w:rPr>
            </w:pPr>
            <w:r>
              <w:rPr>
                <w:rFonts w:ascii="Arial" w:cs="Arial" w:eastAsia="Arial" w:hAnsi="Arial"/>
                <w:sz w:val="16"/>
                <w:szCs w:val="16"/>
                <w:color w:val="auto"/>
              </w:rPr>
              <w:t>456</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19"/>
        </w:trPr>
        <w:tc>
          <w:tcPr>
            <w:tcW w:w="530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Restructuring and other charges </w:t>
            </w:r>
            <w:r>
              <w:rPr>
                <w:rFonts w:ascii="Arial" w:cs="Arial" w:eastAsia="Arial" w:hAnsi="Arial"/>
                <w:sz w:val="25"/>
                <w:szCs w:val="25"/>
                <w:color w:val="auto"/>
                <w:vertAlign w:val="superscript"/>
              </w:rPr>
              <w:t>(8)</w:t>
            </w:r>
          </w:p>
        </w:tc>
        <w:tc>
          <w:tcPr>
            <w:tcW w:w="24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6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213</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(26)</w:t>
            </w:r>
          </w:p>
        </w:tc>
      </w:tr>
      <w:tr>
        <w:trPr>
          <w:trHeight w:val="216"/>
        </w:trPr>
        <w:tc>
          <w:tcPr>
            <w:tcW w:w="53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2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40" w:type="dxa"/>
            <w:vAlign w:val="bottom"/>
          </w:tcPr>
          <w:p>
            <w:pPr>
              <w:jc w:val="right"/>
              <w:ind w:right="39"/>
              <w:spacing w:after="0"/>
              <w:rPr>
                <w:sz w:val="20"/>
                <w:szCs w:val="20"/>
                <w:color w:val="auto"/>
              </w:rPr>
            </w:pPr>
            <w:r>
              <w:rPr>
                <w:rFonts w:ascii="Arial" w:cs="Arial" w:eastAsia="Arial" w:hAnsi="Arial"/>
                <w:sz w:val="16"/>
                <w:szCs w:val="16"/>
                <w:color w:val="auto"/>
              </w:rPr>
              <w:t>7,017</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16"/>
        </w:trPr>
        <w:tc>
          <w:tcPr>
            <w:tcW w:w="53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Other</w:t>
            </w:r>
          </w:p>
        </w:tc>
        <w:tc>
          <w:tcPr>
            <w:tcW w:w="2400" w:type="dxa"/>
            <w:vAlign w:val="bottom"/>
            <w:shd w:val="clear" w:color="auto" w:fill="CFF0FC"/>
          </w:tcPr>
          <w:p>
            <w:pPr>
              <w:spacing w:after="0"/>
              <w:rPr>
                <w:sz w:val="18"/>
                <w:szCs w:val="18"/>
                <w:color w:val="auto"/>
              </w:rPr>
            </w:pPr>
          </w:p>
        </w:tc>
        <w:tc>
          <w:tcPr>
            <w:tcW w:w="320" w:type="dxa"/>
            <w:vAlign w:val="bottom"/>
            <w:tcBorders>
              <w:bottom w:val="single" w:sz="8" w:color="auto"/>
            </w:tcBorders>
            <w:shd w:val="clear" w:color="auto" w:fill="CFF0FC"/>
          </w:tcPr>
          <w:p>
            <w:pPr>
              <w:spacing w:after="0"/>
              <w:rPr>
                <w:sz w:val="18"/>
                <w:szCs w:val="18"/>
                <w:color w:val="auto"/>
              </w:rPr>
            </w:pPr>
          </w:p>
        </w:tc>
        <w:tc>
          <w:tcPr>
            <w:tcW w:w="164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13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474</w:t>
            </w:r>
          </w:p>
        </w:tc>
      </w:tr>
      <w:tr>
        <w:trPr>
          <w:trHeight w:val="207"/>
        </w:trPr>
        <w:tc>
          <w:tcPr>
            <w:tcW w:w="5300" w:type="dxa"/>
            <w:vAlign w:val="bottom"/>
          </w:tcPr>
          <w:p>
            <w:pPr>
              <w:spacing w:after="0"/>
              <w:rPr>
                <w:sz w:val="20"/>
                <w:szCs w:val="20"/>
                <w:color w:val="auto"/>
              </w:rPr>
            </w:pPr>
            <w:r>
              <w:rPr>
                <w:rFonts w:ascii="Arial" w:cs="Arial" w:eastAsia="Arial" w:hAnsi="Arial"/>
                <w:sz w:val="16"/>
                <w:szCs w:val="16"/>
                <w:b w:val="1"/>
                <w:bCs w:val="1"/>
                <w:color w:val="auto"/>
              </w:rPr>
              <w:t>Adjusted operating income (Non-GAAP)</w:t>
            </w:r>
          </w:p>
        </w:tc>
        <w:tc>
          <w:tcPr>
            <w:tcW w:w="27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40" w:type="dxa"/>
            <w:vAlign w:val="bottom"/>
          </w:tcPr>
          <w:p>
            <w:pPr>
              <w:jc w:val="right"/>
              <w:ind w:right="39"/>
              <w:spacing w:after="0"/>
              <w:rPr>
                <w:sz w:val="20"/>
                <w:szCs w:val="20"/>
                <w:color w:val="auto"/>
              </w:rPr>
            </w:pPr>
            <w:r>
              <w:rPr>
                <w:rFonts w:ascii="Arial" w:cs="Arial" w:eastAsia="Arial" w:hAnsi="Arial"/>
                <w:sz w:val="16"/>
                <w:szCs w:val="16"/>
                <w:color w:val="auto"/>
              </w:rPr>
              <w:t>40,907</w:t>
            </w:r>
          </w:p>
        </w:tc>
        <w:tc>
          <w:tcPr>
            <w:tcW w:w="120" w:type="dxa"/>
            <w:vAlign w:val="bottom"/>
          </w:tcPr>
          <w:p>
            <w:pPr>
              <w:spacing w:after="0"/>
              <w:rPr>
                <w:sz w:val="17"/>
                <w:szCs w:val="17"/>
                <w:color w:val="auto"/>
              </w:rPr>
            </w:pPr>
          </w:p>
        </w:tc>
        <w:tc>
          <w:tcPr>
            <w:tcW w:w="340" w:type="dxa"/>
            <w:vAlign w:val="bottom"/>
          </w:tcPr>
          <w:p>
            <w:pPr>
              <w:jc w:val="right"/>
              <w:ind w:right="184"/>
              <w:spacing w:after="0"/>
              <w:rPr>
                <w:sz w:val="20"/>
                <w:szCs w:val="20"/>
                <w:color w:val="auto"/>
              </w:rPr>
            </w:pPr>
            <w:r>
              <w:rPr>
                <w:rFonts w:ascii="Arial" w:cs="Arial" w:eastAsia="Arial" w:hAnsi="Arial"/>
                <w:sz w:val="15"/>
                <w:szCs w:val="15"/>
                <w:color w:val="auto"/>
                <w:w w:val="71"/>
              </w:rPr>
              <w:t>$</w:t>
            </w: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43,589</w:t>
            </w:r>
          </w:p>
        </w:tc>
      </w:tr>
      <w:tr>
        <w:trPr>
          <w:trHeight w:val="20"/>
        </w:trPr>
        <w:tc>
          <w:tcPr>
            <w:tcW w:w="530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338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4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3540" w:type="dxa"/>
            <w:vAlign w:val="bottom"/>
            <w:tcBorders>
              <w:bottom w:val="single" w:sz="8" w:color="auto"/>
            </w:tcBorders>
            <w:gridSpan w:val="5"/>
          </w:tcPr>
          <w:p>
            <w:pPr>
              <w:jc w:val="right"/>
              <w:ind w:right="459"/>
              <w:spacing w:after="0"/>
              <w:rPr>
                <w:sz w:val="20"/>
                <w:szCs w:val="20"/>
                <w:color w:val="auto"/>
              </w:rPr>
            </w:pPr>
            <w:r>
              <w:rPr>
                <w:rFonts w:ascii="Arial" w:cs="Arial" w:eastAsia="Arial" w:hAnsi="Arial"/>
                <w:sz w:val="16"/>
                <w:szCs w:val="16"/>
                <w:b w:val="1"/>
                <w:bCs w:val="1"/>
                <w:color w:val="auto"/>
                <w:w w:val="98"/>
              </w:rPr>
              <w:t>Nine Months Ended September 30, 2019</w:t>
            </w:r>
          </w:p>
        </w:tc>
        <w:tc>
          <w:tcPr>
            <w:tcW w:w="1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3520" w:type="dxa"/>
            <w:vAlign w:val="bottom"/>
            <w:tcBorders>
              <w:bottom w:val="single" w:sz="8" w:color="auto"/>
            </w:tcBorders>
            <w:gridSpan w:val="5"/>
          </w:tcPr>
          <w:p>
            <w:pPr>
              <w:jc w:val="right"/>
              <w:ind w:right="439"/>
              <w:spacing w:after="0"/>
              <w:rPr>
                <w:sz w:val="20"/>
                <w:szCs w:val="20"/>
                <w:color w:val="auto"/>
              </w:rPr>
            </w:pPr>
            <w:r>
              <w:rPr>
                <w:rFonts w:ascii="Arial" w:cs="Arial" w:eastAsia="Arial" w:hAnsi="Arial"/>
                <w:sz w:val="16"/>
                <w:szCs w:val="16"/>
                <w:b w:val="1"/>
                <w:bCs w:val="1"/>
                <w:color w:val="auto"/>
                <w:w w:val="98"/>
              </w:rPr>
              <w:t>Nine Months Ended September 30, 2018</w:t>
            </w:r>
          </w:p>
        </w:tc>
      </w:tr>
      <w:tr>
        <w:trPr>
          <w:trHeight w:val="199"/>
        </w:trPr>
        <w:tc>
          <w:tcPr>
            <w:tcW w:w="33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jc w:val="right"/>
              <w:ind w:right="199"/>
              <w:spacing w:after="0"/>
              <w:rPr>
                <w:sz w:val="20"/>
                <w:szCs w:val="20"/>
                <w:color w:val="auto"/>
              </w:rPr>
            </w:pPr>
            <w:r>
              <w:rPr>
                <w:rFonts w:ascii="Arial" w:cs="Arial" w:eastAsia="Arial" w:hAnsi="Arial"/>
                <w:sz w:val="16"/>
                <w:szCs w:val="16"/>
                <w:b w:val="1"/>
                <w:bCs w:val="1"/>
                <w:color w:val="auto"/>
              </w:rPr>
              <w:t>(Non-</w:t>
            </w:r>
          </w:p>
        </w:tc>
      </w:tr>
      <w:tr>
        <w:trPr>
          <w:trHeight w:val="210"/>
        </w:trPr>
        <w:tc>
          <w:tcPr>
            <w:tcW w:w="33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40" w:type="dxa"/>
            <w:vAlign w:val="bottom"/>
          </w:tcPr>
          <w:p>
            <w:pPr>
              <w:ind w:left="120"/>
              <w:spacing w:after="0"/>
              <w:rPr>
                <w:sz w:val="20"/>
                <w:szCs w:val="20"/>
                <w:color w:val="auto"/>
              </w:rPr>
            </w:pPr>
            <w:r>
              <w:rPr>
                <w:rFonts w:ascii="Arial" w:cs="Arial" w:eastAsia="Arial" w:hAnsi="Arial"/>
                <w:sz w:val="16"/>
                <w:szCs w:val="16"/>
                <w:b w:val="1"/>
                <w:bCs w:val="1"/>
                <w:color w:val="auto"/>
              </w:rPr>
              <w:t>Add:</w:t>
            </w:r>
          </w:p>
        </w:tc>
        <w:tc>
          <w:tcPr>
            <w:tcW w:w="1280" w:type="dxa"/>
            <w:vAlign w:val="bottom"/>
            <w:gridSpan w:val="2"/>
          </w:tcPr>
          <w:p>
            <w:pPr>
              <w:jc w:val="right"/>
              <w:ind w:right="99"/>
              <w:spacing w:after="0"/>
              <w:rPr>
                <w:sz w:val="20"/>
                <w:szCs w:val="20"/>
                <w:color w:val="auto"/>
              </w:rPr>
            </w:pPr>
            <w:r>
              <w:rPr>
                <w:rFonts w:ascii="Arial" w:cs="Arial" w:eastAsia="Arial" w:hAnsi="Arial"/>
                <w:sz w:val="16"/>
                <w:szCs w:val="16"/>
                <w:b w:val="1"/>
                <w:bCs w:val="1"/>
                <w:color w:val="auto"/>
              </w:rPr>
              <w:t>(Non-GAAP)</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jc w:val="right"/>
              <w:ind w:right="539"/>
              <w:spacing w:after="0"/>
              <w:rPr>
                <w:sz w:val="20"/>
                <w:szCs w:val="20"/>
                <w:color w:val="auto"/>
              </w:rPr>
            </w:pPr>
            <w:r>
              <w:rPr>
                <w:rFonts w:ascii="Arial" w:cs="Arial" w:eastAsia="Arial" w:hAnsi="Arial"/>
                <w:sz w:val="16"/>
                <w:szCs w:val="16"/>
                <w:b w:val="1"/>
                <w:bCs w:val="1"/>
                <w:color w:val="auto"/>
              </w:rPr>
              <w:t>Add:</w:t>
            </w:r>
          </w:p>
        </w:tc>
        <w:tc>
          <w:tcPr>
            <w:tcW w:w="220" w:type="dxa"/>
            <w:vAlign w:val="bottom"/>
          </w:tcPr>
          <w:p>
            <w:pPr>
              <w:spacing w:after="0"/>
              <w:rPr>
                <w:sz w:val="18"/>
                <w:szCs w:val="18"/>
                <w:color w:val="auto"/>
              </w:rPr>
            </w:pPr>
          </w:p>
        </w:tc>
        <w:tc>
          <w:tcPr>
            <w:tcW w:w="740" w:type="dxa"/>
            <w:vAlign w:val="bottom"/>
          </w:tcPr>
          <w:p>
            <w:pPr>
              <w:jc w:val="right"/>
              <w:ind w:right="139"/>
              <w:spacing w:after="0"/>
              <w:rPr>
                <w:sz w:val="20"/>
                <w:szCs w:val="20"/>
                <w:color w:val="auto"/>
              </w:rPr>
            </w:pPr>
            <w:r>
              <w:rPr>
                <w:rFonts w:ascii="Arial" w:cs="Arial" w:eastAsia="Arial" w:hAnsi="Arial"/>
                <w:sz w:val="16"/>
                <w:szCs w:val="16"/>
                <w:b w:val="1"/>
                <w:bCs w:val="1"/>
                <w:color w:val="auto"/>
                <w:w w:val="96"/>
              </w:rPr>
              <w:t>GAAP)</w:t>
            </w:r>
          </w:p>
        </w:tc>
      </w:tr>
      <w:tr>
        <w:trPr>
          <w:trHeight w:val="219"/>
        </w:trPr>
        <w:tc>
          <w:tcPr>
            <w:tcW w:w="3380" w:type="dxa"/>
            <w:vAlign w:val="bottom"/>
            <w:tcBorders>
              <w:bottom w:val="single" w:sz="8" w:color="CFF0FC"/>
            </w:tcBorders>
          </w:tcPr>
          <w:p>
            <w:pPr>
              <w:spacing w:after="0"/>
              <w:rPr>
                <w:sz w:val="19"/>
                <w:szCs w:val="19"/>
                <w:color w:val="auto"/>
              </w:rPr>
            </w:pPr>
          </w:p>
        </w:tc>
        <w:tc>
          <w:tcPr>
            <w:tcW w:w="48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280" w:type="dxa"/>
            <w:vAlign w:val="bottom"/>
            <w:tcBorders>
              <w:bottom w:val="single" w:sz="8" w:color="auto"/>
            </w:tcBorders>
            <w:gridSpan w:val="2"/>
          </w:tcPr>
          <w:p>
            <w:pPr>
              <w:ind w:left="120"/>
              <w:spacing w:after="0"/>
              <w:rPr>
                <w:sz w:val="20"/>
                <w:szCs w:val="20"/>
                <w:color w:val="auto"/>
              </w:rPr>
            </w:pPr>
            <w:r>
              <w:rPr>
                <w:rFonts w:ascii="Arial" w:cs="Arial" w:eastAsia="Arial" w:hAnsi="Arial"/>
                <w:sz w:val="16"/>
                <w:szCs w:val="16"/>
                <w:b w:val="1"/>
                <w:bCs w:val="1"/>
                <w:color w:val="auto"/>
              </w:rPr>
              <w:t>Impax/ Gemini</w:t>
            </w: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b w:val="1"/>
                <w:bCs w:val="1"/>
                <w:color w:val="auto"/>
                <w:w w:val="94"/>
              </w:rPr>
              <w:t>Combined</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Actual</w:t>
            </w:r>
          </w:p>
        </w:tc>
        <w:tc>
          <w:tcPr>
            <w:tcW w:w="2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b w:val="1"/>
                <w:bCs w:val="1"/>
                <w:color w:val="auto"/>
                <w:w w:val="96"/>
              </w:rPr>
              <w:t>Impax/ Gemini</w:t>
            </w:r>
          </w:p>
        </w:tc>
        <w:tc>
          <w:tcPr>
            <w:tcW w:w="960" w:type="dxa"/>
            <w:vAlign w:val="bottom"/>
            <w:tcBorders>
              <w:bottom w:val="single" w:sz="8" w:color="auto"/>
            </w:tcBorders>
            <w:gridSpan w:val="2"/>
          </w:tcPr>
          <w:p>
            <w:pPr>
              <w:ind w:left="120"/>
              <w:spacing w:after="0"/>
              <w:rPr>
                <w:sz w:val="20"/>
                <w:szCs w:val="20"/>
                <w:color w:val="auto"/>
              </w:rPr>
            </w:pPr>
            <w:r>
              <w:rPr>
                <w:rFonts w:ascii="Arial" w:cs="Arial" w:eastAsia="Arial" w:hAnsi="Arial"/>
                <w:sz w:val="16"/>
                <w:szCs w:val="16"/>
                <w:b w:val="1"/>
                <w:bCs w:val="1"/>
                <w:color w:val="auto"/>
              </w:rPr>
              <w:t>Combined</w:t>
            </w:r>
          </w:p>
        </w:tc>
      </w:tr>
      <w:tr>
        <w:trPr>
          <w:trHeight w:val="213"/>
        </w:trPr>
        <w:tc>
          <w:tcPr>
            <w:tcW w:w="33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Operating income</w:t>
            </w:r>
          </w:p>
        </w:tc>
        <w:tc>
          <w:tcPr>
            <w:tcW w:w="66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24,769</w:t>
            </w:r>
          </w:p>
        </w:tc>
        <w:tc>
          <w:tcPr>
            <w:tcW w:w="3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w:t>
            </w:r>
          </w:p>
        </w:tc>
        <w:tc>
          <w:tcPr>
            <w:tcW w:w="94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24,769</w:t>
            </w:r>
          </w:p>
        </w:tc>
        <w:tc>
          <w:tcPr>
            <w:tcW w:w="32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31,550</w:t>
            </w:r>
          </w:p>
        </w:tc>
        <w:tc>
          <w:tcPr>
            <w:tcW w:w="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3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36,968</w:t>
            </w:r>
          </w:p>
        </w:tc>
        <w:tc>
          <w:tcPr>
            <w:tcW w:w="220" w:type="dxa"/>
            <w:vAlign w:val="bottom"/>
            <w:shd w:val="clear" w:color="auto" w:fill="CFF0FC"/>
          </w:tcPr>
          <w:p>
            <w:pPr>
              <w:ind w:left="120"/>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68,518</w:t>
            </w:r>
          </w:p>
        </w:tc>
      </w:tr>
      <w:tr>
        <w:trPr>
          <w:trHeight w:val="213"/>
        </w:trPr>
        <w:tc>
          <w:tcPr>
            <w:tcW w:w="3380" w:type="dxa"/>
            <w:vAlign w:val="bottom"/>
          </w:tcPr>
          <w:p>
            <w:pPr>
              <w:spacing w:after="0"/>
              <w:rPr>
                <w:sz w:val="20"/>
                <w:szCs w:val="20"/>
                <w:color w:val="auto"/>
              </w:rPr>
            </w:pPr>
            <w:r>
              <w:rPr>
                <w:rFonts w:ascii="Arial" w:cs="Arial" w:eastAsia="Arial" w:hAnsi="Arial"/>
                <w:sz w:val="16"/>
                <w:szCs w:val="16"/>
                <w:color w:val="auto"/>
              </w:rPr>
              <w:t>Adjusted to add:</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19"/>
        </w:trPr>
        <w:tc>
          <w:tcPr>
            <w:tcW w:w="33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Amortization</w:t>
            </w:r>
          </w:p>
        </w:tc>
        <w:tc>
          <w:tcPr>
            <w:tcW w:w="4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67,474</w:t>
            </w:r>
          </w:p>
        </w:tc>
        <w:tc>
          <w:tcPr>
            <w:tcW w:w="340" w:type="dxa"/>
            <w:vAlign w:val="bottom"/>
            <w:shd w:val="clear" w:color="auto" w:fill="CFF0FC"/>
          </w:tcPr>
          <w:p>
            <w:pPr>
              <w:spacing w:after="0"/>
              <w:rPr>
                <w:sz w:val="19"/>
                <w:szCs w:val="19"/>
                <w:color w:val="auto"/>
              </w:rPr>
            </w:pPr>
          </w:p>
        </w:tc>
        <w:tc>
          <w:tcPr>
            <w:tcW w:w="94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67,474</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30,199</w:t>
            </w:r>
          </w:p>
        </w:tc>
        <w:tc>
          <w:tcPr>
            <w:tcW w:w="240" w:type="dxa"/>
            <w:vAlign w:val="bottom"/>
            <w:shd w:val="clear" w:color="auto" w:fill="CFF0FC"/>
          </w:tcPr>
          <w:p>
            <w:pPr>
              <w:spacing w:after="0"/>
              <w:rPr>
                <w:sz w:val="19"/>
                <w:szCs w:val="19"/>
                <w:color w:val="auto"/>
              </w:rPr>
            </w:pPr>
          </w:p>
        </w:tc>
        <w:tc>
          <w:tcPr>
            <w:tcW w:w="13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6,112</w:t>
            </w:r>
          </w:p>
        </w:tc>
        <w:tc>
          <w:tcPr>
            <w:tcW w:w="220" w:type="dxa"/>
            <w:vAlign w:val="bottom"/>
            <w:shd w:val="clear" w:color="auto" w:fill="CFF0FC"/>
          </w:tcPr>
          <w:p>
            <w:pPr>
              <w:spacing w:after="0"/>
              <w:rPr>
                <w:sz w:val="19"/>
                <w:szCs w:val="19"/>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36,311</w:t>
            </w:r>
          </w:p>
        </w:tc>
      </w:tr>
      <w:tr>
        <w:trPr>
          <w:trHeight w:val="216"/>
        </w:trPr>
        <w:tc>
          <w:tcPr>
            <w:tcW w:w="338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8"/>
                <w:szCs w:val="18"/>
                <w:color w:val="auto"/>
              </w:rPr>
            </w:pPr>
          </w:p>
        </w:tc>
        <w:tc>
          <w:tcPr>
            <w:tcW w:w="940" w:type="dxa"/>
            <w:vAlign w:val="bottom"/>
          </w:tcPr>
          <w:p>
            <w:pPr>
              <w:ind w:left="6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2,910</w:t>
            </w:r>
          </w:p>
        </w:tc>
        <w:tc>
          <w:tcPr>
            <w:tcW w:w="240" w:type="dxa"/>
            <w:vAlign w:val="bottom"/>
          </w:tcPr>
          <w:p>
            <w:pPr>
              <w:spacing w:after="0"/>
              <w:rPr>
                <w:sz w:val="18"/>
                <w:szCs w:val="18"/>
                <w:color w:val="auto"/>
              </w:rPr>
            </w:pP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740" w:type="dxa"/>
            <w:vAlign w:val="bottom"/>
          </w:tcPr>
          <w:p>
            <w:pPr>
              <w:jc w:val="right"/>
              <w:ind w:right="39"/>
              <w:spacing w:after="0"/>
              <w:rPr>
                <w:sz w:val="20"/>
                <w:szCs w:val="20"/>
                <w:color w:val="auto"/>
              </w:rPr>
            </w:pPr>
            <w:r>
              <w:rPr>
                <w:rFonts w:ascii="Arial" w:cs="Arial" w:eastAsia="Arial" w:hAnsi="Arial"/>
                <w:sz w:val="16"/>
                <w:szCs w:val="16"/>
                <w:color w:val="auto"/>
              </w:rPr>
              <w:t>2,910</w:t>
            </w:r>
          </w:p>
        </w:tc>
      </w:tr>
      <w:tr>
        <w:trPr>
          <w:trHeight w:val="216"/>
        </w:trPr>
        <w:tc>
          <w:tcPr>
            <w:tcW w:w="338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4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8,328</w:t>
            </w:r>
          </w:p>
        </w:tc>
        <w:tc>
          <w:tcPr>
            <w:tcW w:w="340" w:type="dxa"/>
            <w:vAlign w:val="bottom"/>
            <w:shd w:val="clear" w:color="auto" w:fill="CFF0FC"/>
          </w:tcPr>
          <w:p>
            <w:pPr>
              <w:spacing w:after="0"/>
              <w:rPr>
                <w:sz w:val="18"/>
                <w:szCs w:val="18"/>
                <w:color w:val="auto"/>
              </w:rPr>
            </w:pPr>
          </w:p>
        </w:tc>
        <w:tc>
          <w:tcPr>
            <w:tcW w:w="94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spacing w:after="0"/>
              <w:rPr>
                <w:sz w:val="18"/>
                <w:szCs w:val="18"/>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8,328</w:t>
            </w: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spacing w:after="0"/>
              <w:rPr>
                <w:sz w:val="18"/>
                <w:szCs w:val="18"/>
                <w:color w:val="auto"/>
              </w:rPr>
            </w:pPr>
          </w:p>
        </w:tc>
        <w:tc>
          <w:tcPr>
            <w:tcW w:w="13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18"/>
                <w:szCs w:val="18"/>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r>
      <w:tr>
        <w:trPr>
          <w:trHeight w:val="213"/>
        </w:trPr>
        <w:tc>
          <w:tcPr>
            <w:tcW w:w="3380" w:type="dxa"/>
            <w:vAlign w:val="bottom"/>
          </w:tcPr>
          <w:p>
            <w:pPr>
              <w:ind w:left="260"/>
              <w:spacing w:after="0"/>
              <w:rPr>
                <w:sz w:val="20"/>
                <w:szCs w:val="20"/>
                <w:color w:val="auto"/>
              </w:rPr>
            </w:pPr>
            <w:r>
              <w:rPr>
                <w:rFonts w:ascii="Arial" w:cs="Arial" w:eastAsia="Arial" w:hAnsi="Arial"/>
                <w:sz w:val="16"/>
                <w:szCs w:val="16"/>
                <w:color w:val="auto"/>
              </w:rPr>
              <w:t>Stock-based compensation expense</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966</w:t>
            </w:r>
          </w:p>
        </w:tc>
        <w:tc>
          <w:tcPr>
            <w:tcW w:w="340" w:type="dxa"/>
            <w:vAlign w:val="bottom"/>
          </w:tcPr>
          <w:p>
            <w:pPr>
              <w:spacing w:after="0"/>
              <w:rPr>
                <w:sz w:val="18"/>
                <w:szCs w:val="18"/>
                <w:color w:val="auto"/>
              </w:rPr>
            </w:pPr>
          </w:p>
        </w:tc>
        <w:tc>
          <w:tcPr>
            <w:tcW w:w="940" w:type="dxa"/>
            <w:vAlign w:val="bottom"/>
          </w:tcPr>
          <w:p>
            <w:pPr>
              <w:ind w:left="6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ind w:right="39"/>
              <w:spacing w:after="0"/>
              <w:rPr>
                <w:sz w:val="20"/>
                <w:szCs w:val="20"/>
                <w:color w:val="auto"/>
              </w:rPr>
            </w:pPr>
            <w:r>
              <w:rPr>
                <w:rFonts w:ascii="Arial" w:cs="Arial" w:eastAsia="Arial" w:hAnsi="Arial"/>
                <w:sz w:val="16"/>
                <w:szCs w:val="16"/>
                <w:color w:val="auto"/>
              </w:rPr>
              <w:t>966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1,124</w:t>
            </w:r>
          </w:p>
        </w:tc>
        <w:tc>
          <w:tcPr>
            <w:tcW w:w="220" w:type="dxa"/>
            <w:vAlign w:val="bottom"/>
          </w:tcPr>
          <w:p>
            <w:pPr>
              <w:spacing w:after="0"/>
              <w:rPr>
                <w:sz w:val="18"/>
                <w:szCs w:val="18"/>
                <w:color w:val="auto"/>
              </w:rPr>
            </w:pPr>
          </w:p>
        </w:tc>
        <w:tc>
          <w:tcPr>
            <w:tcW w:w="740" w:type="dxa"/>
            <w:vAlign w:val="bottom"/>
          </w:tcPr>
          <w:p>
            <w:pPr>
              <w:jc w:val="right"/>
              <w:ind w:right="39"/>
              <w:spacing w:after="0"/>
              <w:rPr>
                <w:sz w:val="20"/>
                <w:szCs w:val="20"/>
                <w:color w:val="auto"/>
              </w:rPr>
            </w:pPr>
            <w:r>
              <w:rPr>
                <w:rFonts w:ascii="Arial" w:cs="Arial" w:eastAsia="Arial" w:hAnsi="Arial"/>
                <w:sz w:val="16"/>
                <w:szCs w:val="16"/>
                <w:color w:val="auto"/>
              </w:rPr>
              <w:t>1,124</w:t>
            </w:r>
          </w:p>
        </w:tc>
      </w:tr>
      <w:tr>
        <w:trPr>
          <w:trHeight w:val="219"/>
        </w:trPr>
        <w:tc>
          <w:tcPr>
            <w:tcW w:w="338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Restructuring and other charges </w:t>
            </w:r>
            <w:r>
              <w:rPr>
                <w:rFonts w:ascii="Arial" w:cs="Arial" w:eastAsia="Arial" w:hAnsi="Arial"/>
                <w:sz w:val="25"/>
                <w:szCs w:val="25"/>
                <w:color w:val="auto"/>
                <w:vertAlign w:val="superscript"/>
              </w:rPr>
              <w:t>(8)</w:t>
            </w:r>
          </w:p>
        </w:tc>
        <w:tc>
          <w:tcPr>
            <w:tcW w:w="4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391</w:t>
            </w:r>
          </w:p>
        </w:tc>
        <w:tc>
          <w:tcPr>
            <w:tcW w:w="340" w:type="dxa"/>
            <w:vAlign w:val="bottom"/>
            <w:shd w:val="clear" w:color="auto" w:fill="CFF0FC"/>
          </w:tcPr>
          <w:p>
            <w:pPr>
              <w:spacing w:after="0"/>
              <w:rPr>
                <w:sz w:val="19"/>
                <w:szCs w:val="19"/>
                <w:color w:val="auto"/>
              </w:rPr>
            </w:pPr>
          </w:p>
        </w:tc>
        <w:tc>
          <w:tcPr>
            <w:tcW w:w="94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391</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2,395</w:t>
            </w:r>
          </w:p>
        </w:tc>
        <w:tc>
          <w:tcPr>
            <w:tcW w:w="240" w:type="dxa"/>
            <w:vAlign w:val="bottom"/>
            <w:shd w:val="clear" w:color="auto" w:fill="CFF0FC"/>
          </w:tcPr>
          <w:p>
            <w:pPr>
              <w:spacing w:after="0"/>
              <w:rPr>
                <w:sz w:val="19"/>
                <w:szCs w:val="19"/>
                <w:color w:val="auto"/>
              </w:rPr>
            </w:pPr>
          </w:p>
        </w:tc>
        <w:tc>
          <w:tcPr>
            <w:tcW w:w="13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19"/>
                <w:szCs w:val="19"/>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2,395</w:t>
            </w:r>
          </w:p>
        </w:tc>
      </w:tr>
      <w:tr>
        <w:trPr>
          <w:trHeight w:val="213"/>
        </w:trPr>
        <w:tc>
          <w:tcPr>
            <w:tcW w:w="3380" w:type="dxa"/>
            <w:vAlign w:val="bottom"/>
          </w:tcPr>
          <w:p>
            <w:pPr>
              <w:ind w:left="260"/>
              <w:spacing w:after="0"/>
              <w:rPr>
                <w:sz w:val="20"/>
                <w:szCs w:val="20"/>
                <w:color w:val="auto"/>
              </w:rPr>
            </w:pPr>
            <w:r>
              <w:rPr>
                <w:rFonts w:ascii="Arial" w:cs="Arial" w:eastAsia="Arial" w:hAnsi="Arial"/>
                <w:sz w:val="16"/>
                <w:szCs w:val="16"/>
                <w:color w:val="auto"/>
              </w:rPr>
              <w:t>Charges related to legal matters, net</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8"/>
                <w:szCs w:val="18"/>
                <w:color w:val="auto"/>
              </w:rPr>
            </w:pPr>
          </w:p>
        </w:tc>
        <w:tc>
          <w:tcPr>
            <w:tcW w:w="940" w:type="dxa"/>
            <w:vAlign w:val="bottom"/>
          </w:tcPr>
          <w:p>
            <w:pPr>
              <w:ind w:left="6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940</w:t>
            </w:r>
          </w:p>
        </w:tc>
        <w:tc>
          <w:tcPr>
            <w:tcW w:w="220" w:type="dxa"/>
            <w:vAlign w:val="bottom"/>
          </w:tcPr>
          <w:p>
            <w:pPr>
              <w:spacing w:after="0"/>
              <w:rPr>
                <w:sz w:val="18"/>
                <w:szCs w:val="18"/>
                <w:color w:val="auto"/>
              </w:rPr>
            </w:pPr>
          </w:p>
        </w:tc>
        <w:tc>
          <w:tcPr>
            <w:tcW w:w="740" w:type="dxa"/>
            <w:vAlign w:val="bottom"/>
          </w:tcPr>
          <w:p>
            <w:pPr>
              <w:jc w:val="right"/>
              <w:ind w:right="39"/>
              <w:spacing w:after="0"/>
              <w:rPr>
                <w:sz w:val="20"/>
                <w:szCs w:val="20"/>
                <w:color w:val="auto"/>
              </w:rPr>
            </w:pPr>
            <w:r>
              <w:rPr>
                <w:rFonts w:ascii="Arial" w:cs="Arial" w:eastAsia="Arial" w:hAnsi="Arial"/>
                <w:sz w:val="16"/>
                <w:szCs w:val="16"/>
                <w:color w:val="auto"/>
              </w:rPr>
              <w:t>940</w:t>
            </w:r>
          </w:p>
        </w:tc>
      </w:tr>
      <w:tr>
        <w:trPr>
          <w:trHeight w:val="219"/>
        </w:trPr>
        <w:tc>
          <w:tcPr>
            <w:tcW w:w="338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4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7,017</w:t>
            </w:r>
          </w:p>
        </w:tc>
        <w:tc>
          <w:tcPr>
            <w:tcW w:w="340" w:type="dxa"/>
            <w:vAlign w:val="bottom"/>
            <w:shd w:val="clear" w:color="auto" w:fill="CFF0FC"/>
          </w:tcPr>
          <w:p>
            <w:pPr>
              <w:spacing w:after="0"/>
              <w:rPr>
                <w:sz w:val="19"/>
                <w:szCs w:val="19"/>
                <w:color w:val="auto"/>
              </w:rPr>
            </w:pPr>
          </w:p>
        </w:tc>
        <w:tc>
          <w:tcPr>
            <w:tcW w:w="94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7,017</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spacing w:after="0"/>
              <w:rPr>
                <w:sz w:val="19"/>
                <w:szCs w:val="19"/>
                <w:color w:val="auto"/>
              </w:rPr>
            </w:pPr>
          </w:p>
        </w:tc>
        <w:tc>
          <w:tcPr>
            <w:tcW w:w="13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19"/>
                <w:szCs w:val="19"/>
                <w:color w:val="auto"/>
              </w:rPr>
            </w:pP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r>
      <w:tr>
        <w:trPr>
          <w:trHeight w:val="213"/>
        </w:trPr>
        <w:tc>
          <w:tcPr>
            <w:tcW w:w="338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Other</w:t>
            </w:r>
          </w:p>
        </w:tc>
        <w:tc>
          <w:tcPr>
            <w:tcW w:w="480" w:type="dxa"/>
            <w:vAlign w:val="bottom"/>
            <w:tcBorders>
              <w:bottom w:val="single" w:sz="8" w:color="CFF0FC"/>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ind w:left="66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FF0FC"/>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474</w:t>
            </w:r>
          </w:p>
        </w:tc>
        <w:tc>
          <w:tcPr>
            <w:tcW w:w="24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474</w:t>
            </w:r>
          </w:p>
        </w:tc>
      </w:tr>
      <w:tr>
        <w:trPr>
          <w:trHeight w:val="210"/>
        </w:trPr>
        <w:tc>
          <w:tcPr>
            <w:tcW w:w="33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Adjusted operating income (Non-GAAP)</w:t>
            </w:r>
          </w:p>
        </w:tc>
        <w:tc>
          <w:tcPr>
            <w:tcW w:w="66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98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108,945</w:t>
            </w:r>
          </w:p>
        </w:tc>
        <w:tc>
          <w:tcPr>
            <w:tcW w:w="3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w:t>
            </w:r>
          </w:p>
        </w:tc>
        <w:tc>
          <w:tcPr>
            <w:tcW w:w="94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108,945</w:t>
            </w:r>
          </w:p>
        </w:tc>
        <w:tc>
          <w:tcPr>
            <w:tcW w:w="32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67,528</w:t>
            </w:r>
          </w:p>
        </w:tc>
        <w:tc>
          <w:tcPr>
            <w:tcW w:w="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3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45,144</w:t>
            </w:r>
          </w:p>
        </w:tc>
        <w:tc>
          <w:tcPr>
            <w:tcW w:w="220" w:type="dxa"/>
            <w:vAlign w:val="bottom"/>
            <w:shd w:val="clear" w:color="auto" w:fill="CFF0FC"/>
          </w:tcPr>
          <w:p>
            <w:pPr>
              <w:ind w:left="120"/>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112,672</w:t>
            </w:r>
          </w:p>
        </w:tc>
      </w:tr>
      <w:tr>
        <w:trPr>
          <w:trHeight w:val="20"/>
        </w:trPr>
        <w:tc>
          <w:tcPr>
            <w:tcW w:w="3380" w:type="dxa"/>
            <w:vAlign w:val="bottom"/>
            <w:tcBorders>
              <w:top w:val="single" w:sz="8" w:color="CFF0FC"/>
            </w:tcBorders>
          </w:tcPr>
          <w:p>
            <w:pPr>
              <w:spacing w:after="0" w:line="20" w:lineRule="exact"/>
              <w:rPr>
                <w:sz w:val="1"/>
                <w:szCs w:val="1"/>
                <w:color w:val="auto"/>
              </w:rPr>
            </w:pPr>
          </w:p>
        </w:tc>
        <w:tc>
          <w:tcPr>
            <w:tcW w:w="48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15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8" w:name="page19"/>
    <w:bookmarkEnd w:id="18"/>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Reconciliations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 except per share amounts)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Net (Loss) Income to Adjusted Net Income and Calculation of Adjusted Diluted EPS</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7000" w:type="dxa"/>
            <w:vAlign w:val="bottom"/>
          </w:tcPr>
          <w:p>
            <w:pPr>
              <w:spacing w:after="0"/>
              <w:rPr>
                <w:sz w:val="18"/>
                <w:szCs w:val="18"/>
                <w:color w:val="auto"/>
              </w:rPr>
            </w:pPr>
          </w:p>
        </w:tc>
        <w:tc>
          <w:tcPr>
            <w:tcW w:w="3620" w:type="dxa"/>
            <w:vAlign w:val="bottom"/>
            <w:tcBorders>
              <w:bottom w:val="single" w:sz="8" w:color="auto"/>
            </w:tcBorders>
            <w:gridSpan w:val="4"/>
          </w:tcPr>
          <w:p>
            <w:pPr>
              <w:jc w:val="right"/>
              <w:ind w:right="183"/>
              <w:spacing w:after="0"/>
              <w:rPr>
                <w:sz w:val="20"/>
                <w:szCs w:val="20"/>
                <w:color w:val="auto"/>
              </w:rPr>
            </w:pPr>
            <w:r>
              <w:rPr>
                <w:rFonts w:ascii="Arial" w:cs="Arial" w:eastAsia="Arial" w:hAnsi="Arial"/>
                <w:sz w:val="16"/>
                <w:szCs w:val="16"/>
                <w:b w:val="1"/>
                <w:bCs w:val="1"/>
                <w:color w:val="auto"/>
              </w:rPr>
              <w:t>Three months ended September 30,</w:t>
            </w:r>
          </w:p>
        </w:tc>
        <w:tc>
          <w:tcPr>
            <w:tcW w:w="800" w:type="dxa"/>
            <w:vAlign w:val="bottom"/>
            <w:tcBorders>
              <w:bottom w:val="single" w:sz="8" w:color="auto"/>
            </w:tcBorders>
          </w:tcPr>
          <w:p>
            <w:pPr>
              <w:spacing w:after="0"/>
              <w:rPr>
                <w:sz w:val="18"/>
                <w:szCs w:val="18"/>
                <w:color w:val="auto"/>
              </w:rPr>
            </w:pPr>
          </w:p>
        </w:tc>
      </w:tr>
      <w:tr>
        <w:trPr>
          <w:trHeight w:val="210"/>
        </w:trPr>
        <w:tc>
          <w:tcPr>
            <w:tcW w:w="7000" w:type="dxa"/>
            <w:vAlign w:val="bottom"/>
            <w:tcBorders>
              <w:bottom w:val="single" w:sz="8" w:color="CFF0FC"/>
            </w:tcBorders>
          </w:tcPr>
          <w:p>
            <w:pPr>
              <w:spacing w:after="0"/>
              <w:rPr>
                <w:sz w:val="18"/>
                <w:szCs w:val="18"/>
                <w:color w:val="auto"/>
              </w:rPr>
            </w:pPr>
          </w:p>
        </w:tc>
        <w:tc>
          <w:tcPr>
            <w:tcW w:w="1280" w:type="dxa"/>
            <w:vAlign w:val="bottom"/>
            <w:tcBorders>
              <w:bottom w:val="single" w:sz="8" w:color="auto"/>
            </w:tcBorders>
          </w:tcPr>
          <w:p>
            <w:pPr>
              <w:jc w:val="right"/>
              <w:ind w:right="42"/>
              <w:spacing w:after="0"/>
              <w:rPr>
                <w:sz w:val="20"/>
                <w:szCs w:val="20"/>
                <w:color w:val="auto"/>
              </w:rPr>
            </w:pPr>
            <w:r>
              <w:rPr>
                <w:rFonts w:ascii="Arial" w:cs="Arial" w:eastAsia="Arial" w:hAnsi="Arial"/>
                <w:sz w:val="16"/>
                <w:szCs w:val="16"/>
                <w:b w:val="1"/>
                <w:bCs w:val="1"/>
                <w:color w:val="auto"/>
              </w:rPr>
              <w:t>2019</w:t>
            </w:r>
          </w:p>
        </w:tc>
        <w:tc>
          <w:tcPr>
            <w:tcW w:w="820" w:type="dxa"/>
            <w:vAlign w:val="bottom"/>
            <w:tcBorders>
              <w:bottom w:val="single" w:sz="8" w:color="auto"/>
            </w:tcBorders>
          </w:tcPr>
          <w:p>
            <w:pPr>
              <w:spacing w:after="0"/>
              <w:rPr>
                <w:sz w:val="18"/>
                <w:szCs w:val="18"/>
                <w:color w:val="auto"/>
              </w:rPr>
            </w:pPr>
          </w:p>
        </w:tc>
        <w:tc>
          <w:tcPr>
            <w:tcW w:w="220" w:type="dxa"/>
            <w:vAlign w:val="bottom"/>
            <w:tcBorders>
              <w:bottom w:val="single" w:sz="8" w:color="CFF0FC"/>
            </w:tcBorders>
          </w:tcPr>
          <w:p>
            <w:pPr>
              <w:spacing w:after="0"/>
              <w:rPr>
                <w:sz w:val="18"/>
                <w:szCs w:val="18"/>
                <w:color w:val="auto"/>
              </w:rPr>
            </w:pPr>
          </w:p>
        </w:tc>
        <w:tc>
          <w:tcPr>
            <w:tcW w:w="1300" w:type="dxa"/>
            <w:vAlign w:val="bottom"/>
            <w:tcBorders>
              <w:bottom w:val="single" w:sz="8" w:color="auto"/>
            </w:tcBorders>
          </w:tcPr>
          <w:p>
            <w:pPr>
              <w:jc w:val="right"/>
              <w:ind w:right="83"/>
              <w:spacing w:after="0"/>
              <w:rPr>
                <w:sz w:val="20"/>
                <w:szCs w:val="20"/>
                <w:color w:val="auto"/>
              </w:rPr>
            </w:pPr>
            <w:r>
              <w:rPr>
                <w:rFonts w:ascii="Arial" w:cs="Arial" w:eastAsia="Arial" w:hAnsi="Arial"/>
                <w:sz w:val="16"/>
                <w:szCs w:val="16"/>
                <w:b w:val="1"/>
                <w:bCs w:val="1"/>
                <w:color w:val="auto"/>
              </w:rPr>
              <w:t>2018</w:t>
            </w:r>
          </w:p>
        </w:tc>
        <w:tc>
          <w:tcPr>
            <w:tcW w:w="800" w:type="dxa"/>
            <w:vAlign w:val="bottom"/>
            <w:tcBorders>
              <w:bottom w:val="single" w:sz="8" w:color="auto"/>
            </w:tcBorders>
          </w:tcPr>
          <w:p>
            <w:pPr>
              <w:spacing w:after="0"/>
              <w:rPr>
                <w:sz w:val="18"/>
                <w:szCs w:val="18"/>
                <w:color w:val="auto"/>
              </w:rPr>
            </w:pPr>
          </w:p>
        </w:tc>
      </w:tr>
      <w:tr>
        <w:trPr>
          <w:trHeight w:val="212"/>
        </w:trPr>
        <w:tc>
          <w:tcPr>
            <w:tcW w:w="70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Net (loss) income</w:t>
            </w:r>
          </w:p>
        </w:tc>
        <w:tc>
          <w:tcPr>
            <w:tcW w:w="1280" w:type="dxa"/>
            <w:vAlign w:val="bottom"/>
            <w:shd w:val="clear" w:color="auto" w:fill="CFF0FC"/>
          </w:tcPr>
          <w:p>
            <w:pPr>
              <w:jc w:val="right"/>
              <w:ind w:right="1122"/>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(363,392)</w:t>
            </w:r>
          </w:p>
        </w:tc>
        <w:tc>
          <w:tcPr>
            <w:tcW w:w="220" w:type="dxa"/>
            <w:vAlign w:val="bottom"/>
            <w:shd w:val="clear" w:color="auto" w:fill="CFF0FC"/>
          </w:tcPr>
          <w:p>
            <w:pPr>
              <w:spacing w:after="0"/>
              <w:rPr>
                <w:sz w:val="18"/>
                <w:szCs w:val="18"/>
                <w:color w:val="auto"/>
              </w:rPr>
            </w:pPr>
          </w:p>
        </w:tc>
        <w:tc>
          <w:tcPr>
            <w:tcW w:w="1300" w:type="dxa"/>
            <w:vAlign w:val="bottom"/>
            <w:shd w:val="clear" w:color="auto" w:fill="CFF0FC"/>
          </w:tcPr>
          <w:p>
            <w:pPr>
              <w:jc w:val="right"/>
              <w:ind w:right="1143"/>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17,465</w:t>
            </w:r>
          </w:p>
        </w:tc>
      </w:tr>
      <w:tr>
        <w:trPr>
          <w:trHeight w:val="213"/>
        </w:trPr>
        <w:tc>
          <w:tcPr>
            <w:tcW w:w="7000" w:type="dxa"/>
            <w:vAlign w:val="bottom"/>
          </w:tcPr>
          <w:p>
            <w:pPr>
              <w:spacing w:after="0"/>
              <w:rPr>
                <w:sz w:val="20"/>
                <w:szCs w:val="20"/>
                <w:color w:val="auto"/>
              </w:rPr>
            </w:pPr>
            <w:r>
              <w:rPr>
                <w:rFonts w:ascii="Arial" w:cs="Arial" w:eastAsia="Arial" w:hAnsi="Arial"/>
                <w:sz w:val="16"/>
                <w:szCs w:val="16"/>
                <w:color w:val="auto"/>
              </w:rPr>
              <w:t>Adjusted to add (deduct):</w:t>
            </w:r>
          </w:p>
        </w:tc>
        <w:tc>
          <w:tcPr>
            <w:tcW w:w="12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r>
      <w:tr>
        <w:trPr>
          <w:trHeight w:val="219"/>
        </w:trPr>
        <w:tc>
          <w:tcPr>
            <w:tcW w:w="70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Non-cash interest</w:t>
            </w:r>
          </w:p>
        </w:tc>
        <w:tc>
          <w:tcPr>
            <w:tcW w:w="1280" w:type="dxa"/>
            <w:vAlign w:val="bottom"/>
            <w:shd w:val="clear" w:color="auto" w:fill="CFF0FC"/>
          </w:tcPr>
          <w:p>
            <w:pPr>
              <w:spacing w:after="0"/>
              <w:rPr>
                <w:sz w:val="19"/>
                <w:szCs w:val="19"/>
                <w:color w:val="auto"/>
              </w:rPr>
            </w:pPr>
          </w:p>
        </w:tc>
        <w:tc>
          <w:tcPr>
            <w:tcW w:w="8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1,631</w:t>
            </w:r>
          </w:p>
        </w:tc>
        <w:tc>
          <w:tcPr>
            <w:tcW w:w="22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1,452</w:t>
            </w:r>
          </w:p>
        </w:tc>
      </w:tr>
      <w:tr>
        <w:trPr>
          <w:trHeight w:val="213"/>
        </w:trPr>
        <w:tc>
          <w:tcPr>
            <w:tcW w:w="7000" w:type="dxa"/>
            <w:vAlign w:val="bottom"/>
          </w:tcPr>
          <w:p>
            <w:pPr>
              <w:ind w:left="260"/>
              <w:spacing w:after="0"/>
              <w:rPr>
                <w:sz w:val="20"/>
                <w:szCs w:val="20"/>
                <w:color w:val="auto"/>
              </w:rPr>
            </w:pPr>
            <w:r>
              <w:rPr>
                <w:rFonts w:ascii="Arial" w:cs="Arial" w:eastAsia="Arial" w:hAnsi="Arial"/>
                <w:sz w:val="16"/>
                <w:szCs w:val="16"/>
                <w:color w:val="auto"/>
              </w:rPr>
              <w:t>GAAP Income tax expense</w:t>
            </w:r>
          </w:p>
        </w:tc>
        <w:tc>
          <w:tcPr>
            <w:tcW w:w="1280" w:type="dxa"/>
            <w:vAlign w:val="bottom"/>
          </w:tcPr>
          <w:p>
            <w:pPr>
              <w:spacing w:after="0"/>
              <w:rPr>
                <w:sz w:val="18"/>
                <w:szCs w:val="18"/>
                <w:color w:val="auto"/>
              </w:rPr>
            </w:pP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389,668</w:t>
            </w: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5,109</w:t>
            </w:r>
          </w:p>
        </w:tc>
      </w:tr>
      <w:tr>
        <w:trPr>
          <w:trHeight w:val="219"/>
        </w:trPr>
        <w:tc>
          <w:tcPr>
            <w:tcW w:w="700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Gain from reduction of tax receivable agreement liability </w:t>
            </w:r>
            <w:r>
              <w:rPr>
                <w:rFonts w:ascii="Arial" w:cs="Arial" w:eastAsia="Arial" w:hAnsi="Arial"/>
                <w:sz w:val="25"/>
                <w:szCs w:val="25"/>
                <w:color w:val="auto"/>
                <w:vertAlign w:val="superscript"/>
              </w:rPr>
              <w:t>(4)</w:t>
            </w:r>
          </w:p>
        </w:tc>
        <w:tc>
          <w:tcPr>
            <w:tcW w:w="12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(192,844)</w:t>
            </w:r>
          </w:p>
        </w:tc>
        <w:tc>
          <w:tcPr>
            <w:tcW w:w="22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r>
      <w:tr>
        <w:trPr>
          <w:trHeight w:val="213"/>
        </w:trPr>
        <w:tc>
          <w:tcPr>
            <w:tcW w:w="7000" w:type="dxa"/>
            <w:vAlign w:val="bottom"/>
          </w:tcPr>
          <w:p>
            <w:pPr>
              <w:ind w:left="260"/>
              <w:spacing w:after="0"/>
              <w:rPr>
                <w:sz w:val="20"/>
                <w:szCs w:val="20"/>
                <w:color w:val="auto"/>
              </w:rPr>
            </w:pPr>
            <w:r>
              <w:rPr>
                <w:rFonts w:ascii="Arial" w:cs="Arial" w:eastAsia="Arial" w:hAnsi="Arial"/>
                <w:sz w:val="16"/>
                <w:szCs w:val="16"/>
                <w:color w:val="auto"/>
              </w:rPr>
              <w:t>Amortization</w:t>
            </w:r>
          </w:p>
        </w:tc>
        <w:tc>
          <w:tcPr>
            <w:tcW w:w="1280" w:type="dxa"/>
            <w:vAlign w:val="bottom"/>
          </w:tcPr>
          <w:p>
            <w:pPr>
              <w:spacing w:after="0"/>
              <w:rPr>
                <w:sz w:val="18"/>
                <w:szCs w:val="18"/>
                <w:color w:val="auto"/>
              </w:rPr>
            </w:pP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38,015</w:t>
            </w: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25,655</w:t>
            </w:r>
          </w:p>
        </w:tc>
      </w:tr>
      <w:tr>
        <w:trPr>
          <w:trHeight w:val="219"/>
        </w:trPr>
        <w:tc>
          <w:tcPr>
            <w:tcW w:w="70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Stock-based compensation expense</w:t>
            </w:r>
          </w:p>
        </w:tc>
        <w:tc>
          <w:tcPr>
            <w:tcW w:w="1280" w:type="dxa"/>
            <w:vAlign w:val="bottom"/>
            <w:shd w:val="clear" w:color="auto" w:fill="CFF0FC"/>
          </w:tcPr>
          <w:p>
            <w:pPr>
              <w:spacing w:after="0"/>
              <w:rPr>
                <w:sz w:val="19"/>
                <w:szCs w:val="19"/>
                <w:color w:val="auto"/>
              </w:rPr>
            </w:pPr>
          </w:p>
        </w:tc>
        <w:tc>
          <w:tcPr>
            <w:tcW w:w="8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6,095</w:t>
            </w:r>
          </w:p>
        </w:tc>
        <w:tc>
          <w:tcPr>
            <w:tcW w:w="22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3,590</w:t>
            </w:r>
          </w:p>
        </w:tc>
      </w:tr>
      <w:tr>
        <w:trPr>
          <w:trHeight w:val="216"/>
        </w:trPr>
        <w:tc>
          <w:tcPr>
            <w:tcW w:w="70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1280" w:type="dxa"/>
            <w:vAlign w:val="bottom"/>
          </w:tcPr>
          <w:p>
            <w:pPr>
              <w:spacing w:after="0"/>
              <w:rPr>
                <w:sz w:val="18"/>
                <w:szCs w:val="18"/>
                <w:color w:val="auto"/>
              </w:rPr>
            </w:pP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11,230</w:t>
            </w: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20,816</w:t>
            </w:r>
          </w:p>
        </w:tc>
      </w:tr>
      <w:tr>
        <w:trPr>
          <w:trHeight w:val="216"/>
        </w:trPr>
        <w:tc>
          <w:tcPr>
            <w:tcW w:w="700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Restructuring and other charges </w:t>
            </w:r>
            <w:r>
              <w:rPr>
                <w:rFonts w:ascii="Arial" w:cs="Arial" w:eastAsia="Arial" w:hAnsi="Arial"/>
                <w:sz w:val="25"/>
                <w:szCs w:val="25"/>
                <w:color w:val="auto"/>
                <w:vertAlign w:val="superscript"/>
              </w:rPr>
              <w:t>(8)</w:t>
            </w:r>
          </w:p>
        </w:tc>
        <w:tc>
          <w:tcPr>
            <w:tcW w:w="1280" w:type="dxa"/>
            <w:vAlign w:val="bottom"/>
            <w:shd w:val="clear" w:color="auto" w:fill="CFF0FC"/>
          </w:tcPr>
          <w:p>
            <w:pPr>
              <w:spacing w:after="0"/>
              <w:rPr>
                <w:sz w:val="18"/>
                <w:szCs w:val="18"/>
                <w:color w:val="auto"/>
              </w:rPr>
            </w:pPr>
          </w:p>
        </w:tc>
        <w:tc>
          <w:tcPr>
            <w:tcW w:w="8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20,937</w:t>
            </w:r>
          </w:p>
        </w:tc>
        <w:tc>
          <w:tcPr>
            <w:tcW w:w="22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(2,156)</w:t>
            </w:r>
          </w:p>
        </w:tc>
      </w:tr>
      <w:tr>
        <w:trPr>
          <w:trHeight w:val="216"/>
        </w:trPr>
        <w:tc>
          <w:tcPr>
            <w:tcW w:w="70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1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(2,038)</w:t>
            </w: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12,386</w:t>
            </w:r>
          </w:p>
        </w:tc>
      </w:tr>
      <w:tr>
        <w:trPr>
          <w:trHeight w:val="216"/>
        </w:trPr>
        <w:tc>
          <w:tcPr>
            <w:tcW w:w="700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Charges related to legal matters, net </w:t>
            </w:r>
            <w:r>
              <w:rPr>
                <w:rFonts w:ascii="Arial" w:cs="Arial" w:eastAsia="Arial" w:hAnsi="Arial"/>
                <w:sz w:val="25"/>
                <w:szCs w:val="25"/>
                <w:color w:val="auto"/>
                <w:vertAlign w:val="superscript"/>
              </w:rPr>
              <w:t>(10)</w:t>
            </w:r>
          </w:p>
        </w:tc>
        <w:tc>
          <w:tcPr>
            <w:tcW w:w="1280" w:type="dxa"/>
            <w:vAlign w:val="bottom"/>
            <w:shd w:val="clear" w:color="auto" w:fill="CFF0FC"/>
          </w:tcPr>
          <w:p>
            <w:pPr>
              <w:spacing w:after="0"/>
              <w:rPr>
                <w:sz w:val="18"/>
                <w:szCs w:val="18"/>
                <w:color w:val="auto"/>
              </w:rPr>
            </w:pPr>
          </w:p>
        </w:tc>
        <w:tc>
          <w:tcPr>
            <w:tcW w:w="8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15,000</w:t>
            </w:r>
          </w:p>
        </w:tc>
        <w:tc>
          <w:tcPr>
            <w:tcW w:w="22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2,589</w:t>
            </w:r>
          </w:p>
        </w:tc>
      </w:tr>
      <w:tr>
        <w:trPr>
          <w:trHeight w:val="216"/>
        </w:trPr>
        <w:tc>
          <w:tcPr>
            <w:tcW w:w="70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1280" w:type="dxa"/>
            <w:vAlign w:val="bottom"/>
          </w:tcPr>
          <w:p>
            <w:pPr>
              <w:spacing w:after="0"/>
              <w:rPr>
                <w:sz w:val="18"/>
                <w:szCs w:val="18"/>
                <w:color w:val="auto"/>
              </w:rPr>
            </w:pP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79,547</w:t>
            </w: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8,541</w:t>
            </w:r>
          </w:p>
        </w:tc>
      </w:tr>
      <w:tr>
        <w:trPr>
          <w:trHeight w:val="216"/>
        </w:trPr>
        <w:tc>
          <w:tcPr>
            <w:tcW w:w="70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Foreign exchange loss</w:t>
            </w:r>
          </w:p>
        </w:tc>
        <w:tc>
          <w:tcPr>
            <w:tcW w:w="1280" w:type="dxa"/>
            <w:vAlign w:val="bottom"/>
            <w:shd w:val="clear" w:color="auto" w:fill="CFF0FC"/>
          </w:tcPr>
          <w:p>
            <w:pPr>
              <w:spacing w:after="0"/>
              <w:rPr>
                <w:sz w:val="18"/>
                <w:szCs w:val="18"/>
                <w:color w:val="auto"/>
              </w:rPr>
            </w:pPr>
          </w:p>
        </w:tc>
        <w:tc>
          <w:tcPr>
            <w:tcW w:w="8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12,531</w:t>
            </w:r>
          </w:p>
        </w:tc>
        <w:tc>
          <w:tcPr>
            <w:tcW w:w="22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5,137</w:t>
            </w:r>
          </w:p>
        </w:tc>
      </w:tr>
      <w:tr>
        <w:trPr>
          <w:trHeight w:val="216"/>
        </w:trPr>
        <w:tc>
          <w:tcPr>
            <w:tcW w:w="700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Loss on sale of international business </w:t>
            </w:r>
            <w:r>
              <w:rPr>
                <w:rFonts w:ascii="Arial" w:cs="Arial" w:eastAsia="Arial" w:hAnsi="Arial"/>
                <w:sz w:val="25"/>
                <w:szCs w:val="25"/>
                <w:color w:val="auto"/>
                <w:vertAlign w:val="superscript"/>
              </w:rPr>
              <w:t>(11)</w:t>
            </w:r>
          </w:p>
        </w:tc>
        <w:tc>
          <w:tcPr>
            <w:tcW w:w="128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30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2,812</w:t>
            </w:r>
          </w:p>
        </w:tc>
      </w:tr>
      <w:tr>
        <w:trPr>
          <w:trHeight w:val="216"/>
        </w:trPr>
        <w:tc>
          <w:tcPr>
            <w:tcW w:w="70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Other</w:t>
            </w:r>
          </w:p>
        </w:tc>
        <w:tc>
          <w:tcPr>
            <w:tcW w:w="128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(1,387)</w:t>
            </w:r>
          </w:p>
        </w:tc>
        <w:tc>
          <w:tcPr>
            <w:tcW w:w="22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80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597</w:t>
            </w:r>
          </w:p>
        </w:tc>
      </w:tr>
      <w:tr>
        <w:trPr>
          <w:trHeight w:val="213"/>
        </w:trPr>
        <w:tc>
          <w:tcPr>
            <w:tcW w:w="7000" w:type="dxa"/>
            <w:vAlign w:val="bottom"/>
          </w:tcPr>
          <w:p>
            <w:pPr>
              <w:ind w:left="260"/>
              <w:spacing w:after="0"/>
              <w:rPr>
                <w:sz w:val="20"/>
                <w:szCs w:val="20"/>
                <w:color w:val="auto"/>
              </w:rPr>
            </w:pPr>
            <w:r>
              <w:rPr>
                <w:rFonts w:ascii="Arial" w:cs="Arial" w:eastAsia="Arial" w:hAnsi="Arial"/>
                <w:sz w:val="16"/>
                <w:szCs w:val="16"/>
                <w:color w:val="auto"/>
              </w:rPr>
              <w:t>Income tax at 21%</w:t>
            </w:r>
          </w:p>
        </w:tc>
        <w:tc>
          <w:tcPr>
            <w:tcW w:w="1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(3,149)</w:t>
            </w: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(21,839)</w:t>
            </w:r>
          </w:p>
        </w:tc>
      </w:tr>
      <w:tr>
        <w:trPr>
          <w:trHeight w:val="219"/>
        </w:trPr>
        <w:tc>
          <w:tcPr>
            <w:tcW w:w="70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Net income attributable to NCI not associated with our Class B shares</w:t>
            </w:r>
          </w:p>
        </w:tc>
        <w:tc>
          <w:tcPr>
            <w:tcW w:w="1280" w:type="dxa"/>
            <w:vAlign w:val="bottom"/>
            <w:tcBorders>
              <w:bottom w:val="single" w:sz="8" w:color="auto"/>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(91)</w:t>
            </w:r>
          </w:p>
        </w:tc>
        <w:tc>
          <w:tcPr>
            <w:tcW w:w="220" w:type="dxa"/>
            <w:vAlign w:val="bottom"/>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(53)</w:t>
            </w:r>
          </w:p>
        </w:tc>
      </w:tr>
      <w:tr>
        <w:trPr>
          <w:trHeight w:val="247"/>
        </w:trPr>
        <w:tc>
          <w:tcPr>
            <w:tcW w:w="7000" w:type="dxa"/>
            <w:vAlign w:val="bottom"/>
            <w:tcBorders>
              <w:bottom w:val="single" w:sz="8" w:color="CFF0FC"/>
            </w:tcBorders>
          </w:tcPr>
          <w:p>
            <w:pPr>
              <w:spacing w:after="0"/>
              <w:rPr>
                <w:sz w:val="20"/>
                <w:szCs w:val="20"/>
                <w:color w:val="auto"/>
              </w:rPr>
            </w:pPr>
            <w:r>
              <w:rPr>
                <w:rFonts w:ascii="Arial" w:cs="Arial" w:eastAsia="Arial" w:hAnsi="Arial"/>
                <w:sz w:val="16"/>
                <w:szCs w:val="16"/>
                <w:b w:val="1"/>
                <w:bCs w:val="1"/>
                <w:color w:val="auto"/>
              </w:rPr>
              <w:t>Adjusted net income (Non-GAAP)</w:t>
            </w:r>
          </w:p>
        </w:tc>
        <w:tc>
          <w:tcPr>
            <w:tcW w:w="1280" w:type="dxa"/>
            <w:vAlign w:val="bottom"/>
            <w:tcBorders>
              <w:bottom w:val="single" w:sz="8" w:color="auto"/>
            </w:tcBorders>
          </w:tcPr>
          <w:p>
            <w:pPr>
              <w:jc w:val="right"/>
              <w:ind w:right="1122"/>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11,753</w:t>
            </w:r>
          </w:p>
        </w:tc>
        <w:tc>
          <w:tcPr>
            <w:tcW w:w="220" w:type="dxa"/>
            <w:vAlign w:val="bottom"/>
            <w:tcBorders>
              <w:bottom w:val="single" w:sz="8" w:color="CFF0FC"/>
            </w:tcBorders>
          </w:tcPr>
          <w:p>
            <w:pPr>
              <w:spacing w:after="0"/>
              <w:rPr>
                <w:sz w:val="21"/>
                <w:szCs w:val="21"/>
                <w:color w:val="auto"/>
              </w:rPr>
            </w:pPr>
          </w:p>
        </w:tc>
        <w:tc>
          <w:tcPr>
            <w:tcW w:w="1300" w:type="dxa"/>
            <w:vAlign w:val="bottom"/>
            <w:tcBorders>
              <w:bottom w:val="single" w:sz="8" w:color="auto"/>
            </w:tcBorders>
          </w:tcPr>
          <w:p>
            <w:pPr>
              <w:jc w:val="right"/>
              <w:ind w:right="1143"/>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82,101</w:t>
            </w:r>
          </w:p>
        </w:tc>
      </w:tr>
      <w:tr>
        <w:trPr>
          <w:trHeight w:val="200"/>
        </w:trPr>
        <w:tc>
          <w:tcPr>
            <w:tcW w:w="7000" w:type="dxa"/>
            <w:vAlign w:val="bottom"/>
            <w:tcBorders>
              <w:bottom w:val="single" w:sz="8" w:color="CFF0FC"/>
            </w:tcBorders>
            <w:shd w:val="clear" w:color="auto" w:fill="CFF0FC"/>
          </w:tcPr>
          <w:p>
            <w:pPr>
              <w:spacing w:after="0" w:line="200" w:lineRule="exact"/>
              <w:rPr>
                <w:sz w:val="20"/>
                <w:szCs w:val="20"/>
                <w:color w:val="auto"/>
              </w:rPr>
            </w:pPr>
            <w:r>
              <w:rPr>
                <w:rFonts w:ascii="Arial" w:cs="Arial" w:eastAsia="Arial" w:hAnsi="Arial"/>
                <w:sz w:val="14"/>
                <w:szCs w:val="14"/>
                <w:b w:val="1"/>
                <w:bCs w:val="1"/>
                <w:color w:val="auto"/>
              </w:rPr>
              <w:t xml:space="preserve">Adjusted diluted EPS (Non-GAAP) </w:t>
            </w:r>
            <w:r>
              <w:rPr>
                <w:rFonts w:ascii="Arial" w:cs="Arial" w:eastAsia="Arial" w:hAnsi="Arial"/>
                <w:sz w:val="23"/>
                <w:szCs w:val="23"/>
                <w:b w:val="1"/>
                <w:bCs w:val="1"/>
                <w:color w:val="auto"/>
                <w:vertAlign w:val="superscript"/>
              </w:rPr>
              <w:t>(12)</w:t>
            </w:r>
          </w:p>
        </w:tc>
        <w:tc>
          <w:tcPr>
            <w:tcW w:w="1280" w:type="dxa"/>
            <w:vAlign w:val="bottom"/>
            <w:tcBorders>
              <w:bottom w:val="single" w:sz="8" w:color="auto"/>
            </w:tcBorders>
            <w:shd w:val="clear" w:color="auto" w:fill="CFF0FC"/>
          </w:tcPr>
          <w:p>
            <w:pPr>
              <w:jc w:val="right"/>
              <w:ind w:right="1122"/>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0.04</w:t>
            </w:r>
          </w:p>
        </w:tc>
        <w:tc>
          <w:tcPr>
            <w:tcW w:w="220" w:type="dxa"/>
            <w:vAlign w:val="bottom"/>
            <w:tcBorders>
              <w:bottom w:val="single" w:sz="8" w:color="CFF0FC"/>
            </w:tcBorders>
            <w:shd w:val="clear" w:color="auto" w:fill="CFF0FC"/>
          </w:tcPr>
          <w:p>
            <w:pPr>
              <w:spacing w:after="0"/>
              <w:rPr>
                <w:sz w:val="17"/>
                <w:szCs w:val="17"/>
                <w:color w:val="auto"/>
              </w:rPr>
            </w:pPr>
          </w:p>
        </w:tc>
        <w:tc>
          <w:tcPr>
            <w:tcW w:w="1300" w:type="dxa"/>
            <w:vAlign w:val="bottom"/>
            <w:tcBorders>
              <w:bottom w:val="single" w:sz="8" w:color="auto"/>
            </w:tcBorders>
            <w:shd w:val="clear" w:color="auto" w:fill="CFF0FC"/>
          </w:tcPr>
          <w:p>
            <w:pPr>
              <w:jc w:val="right"/>
              <w:ind w:right="1143"/>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0.27</w:t>
            </w:r>
          </w:p>
        </w:tc>
      </w:tr>
      <w:tr>
        <w:trPr>
          <w:trHeight w:val="20"/>
        </w:trPr>
        <w:tc>
          <w:tcPr>
            <w:tcW w:w="70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33" w:lineRule="exact"/>
        <w:rPr>
          <w:sz w:val="20"/>
          <w:szCs w:val="20"/>
          <w:color w:val="auto"/>
        </w:rPr>
      </w:pPr>
    </w:p>
    <w:p>
      <w:pPr>
        <w:jc w:val="both"/>
        <w:ind w:left="360" w:hanging="352"/>
        <w:spacing w:after="0" w:line="212" w:lineRule="auto"/>
        <w:tabs>
          <w:tab w:leader="none" w:pos="360" w:val="left"/>
        </w:tabs>
        <w:numPr>
          <w:ilvl w:val="0"/>
          <w:numId w:val="9"/>
        </w:numPr>
        <w:rPr>
          <w:rFonts w:ascii="Arial" w:cs="Arial" w:eastAsia="Arial" w:hAnsi="Arial"/>
          <w:sz w:val="28"/>
          <w:szCs w:val="28"/>
          <w:color w:val="auto"/>
          <w:vertAlign w:val="superscript"/>
        </w:rPr>
      </w:pPr>
      <w:r>
        <w:rPr>
          <w:rFonts w:ascii="Arial" w:cs="Arial" w:eastAsia="Arial" w:hAnsi="Arial"/>
          <w:sz w:val="16"/>
          <w:szCs w:val="16"/>
          <w:color w:val="auto"/>
        </w:rPr>
        <w:t>For the three months ended September 30, 2019, utilizes weighted average diluted shares outstanding of 299,106, which consists of Class A shares and Class B shares under the if-converted method. For the three months ended September 30, 2018, utilizes weighted average diluted shares outstanding of 299,483, which consists of Class A shares and Class B shares under the if-converted method.</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16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9" w:name="page20"/>
    <w:bookmarkEnd w:id="19"/>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Reconciliations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 except per share amounts)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Net Loss to Combined Adjusted Net Income and Calculation of Adjusted Diluted EPS</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3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520" w:type="dxa"/>
            <w:vAlign w:val="bottom"/>
            <w:gridSpan w:val="6"/>
          </w:tcPr>
          <w:p>
            <w:pPr>
              <w:jc w:val="right"/>
              <w:ind w:right="439"/>
              <w:spacing w:after="0"/>
              <w:rPr>
                <w:sz w:val="20"/>
                <w:szCs w:val="20"/>
                <w:color w:val="auto"/>
              </w:rPr>
            </w:pPr>
            <w:r>
              <w:rPr>
                <w:rFonts w:ascii="Arial" w:cs="Arial" w:eastAsia="Arial" w:hAnsi="Arial"/>
                <w:sz w:val="16"/>
                <w:szCs w:val="16"/>
                <w:b w:val="1"/>
                <w:bCs w:val="1"/>
                <w:color w:val="auto"/>
                <w:w w:val="98"/>
              </w:rPr>
              <w:t>Nine Months Ended September 30, 2019</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560" w:type="dxa"/>
            <w:vAlign w:val="bottom"/>
            <w:gridSpan w:val="8"/>
          </w:tcPr>
          <w:p>
            <w:pPr>
              <w:jc w:val="center"/>
              <w:ind w:right="300"/>
              <w:spacing w:after="0"/>
              <w:rPr>
                <w:sz w:val="20"/>
                <w:szCs w:val="20"/>
                <w:color w:val="auto"/>
              </w:rPr>
            </w:pPr>
            <w:r>
              <w:rPr>
                <w:rFonts w:ascii="Arial" w:cs="Arial" w:eastAsia="Arial" w:hAnsi="Arial"/>
                <w:sz w:val="16"/>
                <w:szCs w:val="16"/>
                <w:b w:val="1"/>
                <w:bCs w:val="1"/>
                <w:color w:val="auto"/>
                <w:w w:val="91"/>
              </w:rPr>
              <w:t>Nine Months Ended September 30, 2018</w:t>
            </w:r>
          </w:p>
        </w:tc>
        <w:tc>
          <w:tcPr>
            <w:tcW w:w="0" w:type="dxa"/>
            <w:vAlign w:val="bottom"/>
          </w:tcPr>
          <w:p>
            <w:pPr>
              <w:spacing w:after="0"/>
              <w:rPr>
                <w:sz w:val="1"/>
                <w:szCs w:val="1"/>
                <w:color w:val="auto"/>
              </w:rPr>
            </w:pPr>
          </w:p>
        </w:tc>
      </w:tr>
      <w:tr>
        <w:trPr>
          <w:trHeight w:val="207"/>
        </w:trPr>
        <w:tc>
          <w:tcPr>
            <w:tcW w:w="388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ind w:left="140"/>
              <w:spacing w:after="0"/>
              <w:rPr>
                <w:sz w:val="20"/>
                <w:szCs w:val="20"/>
                <w:color w:val="auto"/>
              </w:rPr>
            </w:pPr>
            <w:r>
              <w:rPr>
                <w:rFonts w:ascii="Arial" w:cs="Arial" w:eastAsia="Arial" w:hAnsi="Arial"/>
                <w:sz w:val="16"/>
                <w:szCs w:val="16"/>
                <w:b w:val="1"/>
                <w:bCs w:val="1"/>
                <w:color w:val="auto"/>
              </w:rPr>
              <w:t>Add:</w:t>
            </w:r>
          </w:p>
        </w:tc>
        <w:tc>
          <w:tcPr>
            <w:tcW w:w="1160" w:type="dxa"/>
            <w:vAlign w:val="bottom"/>
            <w:tcBorders>
              <w:top w:val="single" w:sz="8" w:color="auto"/>
            </w:tcBorders>
            <w:gridSpan w:val="2"/>
          </w:tcPr>
          <w:p>
            <w:pPr>
              <w:jc w:val="right"/>
              <w:ind w:right="99"/>
              <w:spacing w:after="0"/>
              <w:rPr>
                <w:sz w:val="20"/>
                <w:szCs w:val="20"/>
                <w:color w:val="auto"/>
              </w:rPr>
            </w:pPr>
            <w:r>
              <w:rPr>
                <w:rFonts w:ascii="Arial" w:cs="Arial" w:eastAsia="Arial" w:hAnsi="Arial"/>
                <w:sz w:val="16"/>
                <w:szCs w:val="16"/>
                <w:b w:val="1"/>
                <w:bCs w:val="1"/>
                <w:color w:val="auto"/>
              </w:rPr>
              <w:t>(Non-GAAP)</w:t>
            </w:r>
          </w:p>
        </w:tc>
        <w:tc>
          <w:tcPr>
            <w:tcW w:w="1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gridSpan w:val="2"/>
          </w:tcPr>
          <w:p>
            <w:pPr>
              <w:jc w:val="center"/>
              <w:ind w:right="440"/>
              <w:spacing w:after="0"/>
              <w:rPr>
                <w:sz w:val="20"/>
                <w:szCs w:val="20"/>
                <w:color w:val="auto"/>
              </w:rPr>
            </w:pPr>
            <w:r>
              <w:rPr>
                <w:rFonts w:ascii="Arial" w:cs="Arial" w:eastAsia="Arial" w:hAnsi="Arial"/>
                <w:sz w:val="16"/>
                <w:szCs w:val="16"/>
                <w:b w:val="1"/>
                <w:bCs w:val="1"/>
                <w:color w:val="auto"/>
                <w:w w:val="98"/>
              </w:rPr>
              <w:t>Add:</w:t>
            </w:r>
          </w:p>
        </w:tc>
        <w:tc>
          <w:tcPr>
            <w:tcW w:w="1060" w:type="dxa"/>
            <w:vAlign w:val="bottom"/>
            <w:tcBorders>
              <w:top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(Non-GAAP)</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388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Actual</w:t>
            </w:r>
          </w:p>
        </w:tc>
        <w:tc>
          <w:tcPr>
            <w:tcW w:w="120" w:type="dxa"/>
            <w:vAlign w:val="bottom"/>
            <w:tcBorders>
              <w:bottom w:val="single" w:sz="8" w:color="CFF0FC"/>
            </w:tcBorders>
          </w:tcPr>
          <w:p>
            <w:pPr>
              <w:spacing w:after="0"/>
              <w:rPr>
                <w:sz w:val="19"/>
                <w:szCs w:val="19"/>
                <w:color w:val="auto"/>
              </w:rPr>
            </w:pPr>
          </w:p>
        </w:tc>
        <w:tc>
          <w:tcPr>
            <w:tcW w:w="1280" w:type="dxa"/>
            <w:vAlign w:val="bottom"/>
            <w:tcBorders>
              <w:bottom w:val="single" w:sz="8" w:color="auto"/>
            </w:tcBorders>
            <w:gridSpan w:val="2"/>
          </w:tcPr>
          <w:p>
            <w:pPr>
              <w:spacing w:after="0"/>
              <w:rPr>
                <w:sz w:val="20"/>
                <w:szCs w:val="20"/>
                <w:color w:val="auto"/>
              </w:rPr>
            </w:pPr>
            <w:r>
              <w:rPr>
                <w:rFonts w:ascii="Arial" w:cs="Arial" w:eastAsia="Arial" w:hAnsi="Arial"/>
                <w:sz w:val="16"/>
                <w:szCs w:val="16"/>
                <w:b w:val="1"/>
                <w:bCs w:val="1"/>
                <w:color w:val="auto"/>
              </w:rPr>
              <w:t>Impax/ Gemini</w:t>
            </w:r>
          </w:p>
        </w:tc>
        <w:tc>
          <w:tcPr>
            <w:tcW w:w="1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b w:val="1"/>
                <w:bCs w:val="1"/>
                <w:color w:val="auto"/>
                <w:w w:val="94"/>
              </w:rPr>
              <w:t>Combined</w:t>
            </w:r>
          </w:p>
        </w:tc>
        <w:tc>
          <w:tcPr>
            <w:tcW w:w="1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Actual</w:t>
            </w:r>
          </w:p>
        </w:tc>
        <w:tc>
          <w:tcPr>
            <w:tcW w:w="120" w:type="dxa"/>
            <w:vAlign w:val="bottom"/>
            <w:tcBorders>
              <w:bottom w:val="single" w:sz="8" w:color="CFF0FC"/>
            </w:tcBorders>
          </w:tcPr>
          <w:p>
            <w:pPr>
              <w:spacing w:after="0"/>
              <w:rPr>
                <w:sz w:val="19"/>
                <w:szCs w:val="19"/>
                <w:color w:val="auto"/>
              </w:rPr>
            </w:pPr>
          </w:p>
        </w:tc>
        <w:tc>
          <w:tcPr>
            <w:tcW w:w="1180" w:type="dxa"/>
            <w:vAlign w:val="bottom"/>
            <w:tcBorders>
              <w:bottom w:val="single" w:sz="8" w:color="auto"/>
            </w:tcBorders>
            <w:gridSpan w:val="2"/>
          </w:tcPr>
          <w:p>
            <w:pPr>
              <w:ind w:left="20"/>
              <w:spacing w:after="0"/>
              <w:rPr>
                <w:sz w:val="20"/>
                <w:szCs w:val="20"/>
                <w:color w:val="auto"/>
              </w:rPr>
            </w:pPr>
            <w:r>
              <w:rPr>
                <w:rFonts w:ascii="Arial" w:cs="Arial" w:eastAsia="Arial" w:hAnsi="Arial"/>
                <w:sz w:val="16"/>
                <w:szCs w:val="16"/>
                <w:b w:val="1"/>
                <w:bCs w:val="1"/>
                <w:color w:val="auto"/>
              </w:rPr>
              <w:t>Impax/ Gemini</w:t>
            </w:r>
          </w:p>
        </w:tc>
        <w:tc>
          <w:tcPr>
            <w:tcW w:w="1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gridSpan w:val="2"/>
          </w:tcPr>
          <w:p>
            <w:pPr>
              <w:jc w:val="right"/>
              <w:ind w:right="300"/>
              <w:spacing w:after="0"/>
              <w:rPr>
                <w:sz w:val="20"/>
                <w:szCs w:val="20"/>
                <w:color w:val="auto"/>
              </w:rPr>
            </w:pPr>
            <w:r>
              <w:rPr>
                <w:rFonts w:ascii="Arial" w:cs="Arial" w:eastAsia="Arial" w:hAnsi="Arial"/>
                <w:sz w:val="16"/>
                <w:szCs w:val="16"/>
                <w:b w:val="1"/>
                <w:bCs w:val="1"/>
                <w:color w:val="auto"/>
                <w:w w:val="94"/>
              </w:rPr>
              <w:t>Combined</w:t>
            </w:r>
          </w:p>
        </w:tc>
        <w:tc>
          <w:tcPr>
            <w:tcW w:w="0" w:type="dxa"/>
            <w:vAlign w:val="bottom"/>
          </w:tcPr>
          <w:p>
            <w:pPr>
              <w:spacing w:after="0"/>
              <w:rPr>
                <w:sz w:val="1"/>
                <w:szCs w:val="1"/>
                <w:color w:val="auto"/>
              </w:rPr>
            </w:pPr>
          </w:p>
        </w:tc>
      </w:tr>
      <w:tr>
        <w:trPr>
          <w:trHeight w:val="213"/>
        </w:trPr>
        <w:tc>
          <w:tcPr>
            <w:tcW w:w="38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Net loss</w:t>
            </w:r>
          </w:p>
        </w:tc>
        <w:tc>
          <w:tcPr>
            <w:tcW w:w="160" w:type="dxa"/>
            <w:vAlign w:val="bottom"/>
            <w:shd w:val="clear" w:color="auto" w:fill="CFF0FC"/>
          </w:tcPr>
          <w:p>
            <w:pPr>
              <w:jc w:val="right"/>
              <w:ind w:right="4"/>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(538,670)</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(538,670)</w:t>
            </w: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(180,973)</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(150,155)</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(331,128)</w:t>
            </w:r>
          </w:p>
        </w:tc>
        <w:tc>
          <w:tcPr>
            <w:tcW w:w="0" w:type="dxa"/>
            <w:vAlign w:val="bottom"/>
          </w:tcPr>
          <w:p>
            <w:pPr>
              <w:spacing w:after="0"/>
              <w:rPr>
                <w:sz w:val="1"/>
                <w:szCs w:val="1"/>
                <w:color w:val="auto"/>
              </w:rPr>
            </w:pPr>
          </w:p>
        </w:tc>
      </w:tr>
      <w:tr>
        <w:trPr>
          <w:trHeight w:val="213"/>
        </w:trPr>
        <w:tc>
          <w:tcPr>
            <w:tcW w:w="3880" w:type="dxa"/>
            <w:vAlign w:val="bottom"/>
          </w:tcPr>
          <w:p>
            <w:pPr>
              <w:spacing w:after="0"/>
              <w:rPr>
                <w:sz w:val="20"/>
                <w:szCs w:val="20"/>
                <w:color w:val="auto"/>
              </w:rPr>
            </w:pPr>
            <w:r>
              <w:rPr>
                <w:rFonts w:ascii="Arial" w:cs="Arial" w:eastAsia="Arial" w:hAnsi="Arial"/>
                <w:sz w:val="16"/>
                <w:szCs w:val="16"/>
                <w:color w:val="auto"/>
              </w:rPr>
              <w:t>Adjusted to add (deduct):</w:t>
            </w: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8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Non-cash interest</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4,849</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4,849</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7,029</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9,413</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16,442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260"/>
              <w:spacing w:after="0"/>
              <w:rPr>
                <w:sz w:val="20"/>
                <w:szCs w:val="20"/>
                <w:color w:val="auto"/>
              </w:rPr>
            </w:pPr>
            <w:r>
              <w:rPr>
                <w:rFonts w:ascii="Arial" w:cs="Arial" w:eastAsia="Arial" w:hAnsi="Arial"/>
                <w:sz w:val="16"/>
                <w:szCs w:val="16"/>
                <w:color w:val="auto"/>
              </w:rPr>
              <w:t>Gain from reduction of tax receivable agreement</w:t>
            </w: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88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liability </w:t>
            </w:r>
            <w:r>
              <w:rPr>
                <w:rFonts w:ascii="Arial" w:cs="Arial" w:eastAsia="Arial" w:hAnsi="Arial"/>
                <w:sz w:val="25"/>
                <w:szCs w:val="25"/>
                <w:color w:val="auto"/>
                <w:vertAlign w:val="superscript"/>
              </w:rPr>
              <w:t>(4)</w:t>
            </w: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(192,844)</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(192,844)</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38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GAAP Income tax expense (benefit)</w:t>
            </w:r>
          </w:p>
        </w:tc>
        <w:tc>
          <w:tcPr>
            <w:tcW w:w="16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375,539</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375,539</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(6,943)</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(6,273)</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(13,216)</w:t>
            </w:r>
          </w:p>
        </w:tc>
        <w:tc>
          <w:tcPr>
            <w:tcW w:w="0" w:type="dxa"/>
            <w:vAlign w:val="bottom"/>
          </w:tcPr>
          <w:p>
            <w:pPr>
              <w:spacing w:after="0"/>
              <w:rPr>
                <w:sz w:val="1"/>
                <w:szCs w:val="1"/>
                <w:color w:val="auto"/>
              </w:rPr>
            </w:pPr>
          </w:p>
        </w:tc>
      </w:tr>
      <w:tr>
        <w:trPr>
          <w:trHeight w:val="213"/>
        </w:trPr>
        <w:tc>
          <w:tcPr>
            <w:tcW w:w="3880" w:type="dxa"/>
            <w:vAlign w:val="bottom"/>
          </w:tcPr>
          <w:p>
            <w:pPr>
              <w:ind w:left="260"/>
              <w:spacing w:after="0"/>
              <w:rPr>
                <w:sz w:val="20"/>
                <w:szCs w:val="20"/>
                <w:color w:val="auto"/>
              </w:rPr>
            </w:pPr>
            <w:r>
              <w:rPr>
                <w:rFonts w:ascii="Arial" w:cs="Arial" w:eastAsia="Arial" w:hAnsi="Arial"/>
                <w:sz w:val="16"/>
                <w:szCs w:val="16"/>
                <w:color w:val="auto"/>
              </w:rPr>
              <w:t>Amortization</w:t>
            </w:r>
          </w:p>
        </w:tc>
        <w:tc>
          <w:tcPr>
            <w:tcW w:w="16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103,774</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tcPr>
          <w:p>
            <w:pPr>
              <w:jc w:val="right"/>
              <w:ind w:right="39"/>
              <w:spacing w:after="0"/>
              <w:rPr>
                <w:sz w:val="20"/>
                <w:szCs w:val="20"/>
                <w:color w:val="auto"/>
              </w:rPr>
            </w:pPr>
            <w:r>
              <w:rPr>
                <w:rFonts w:ascii="Arial" w:cs="Arial" w:eastAsia="Arial" w:hAnsi="Arial"/>
                <w:sz w:val="16"/>
                <w:szCs w:val="16"/>
                <w:color w:val="auto"/>
              </w:rPr>
              <w:t>103,774</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44,109</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19,935</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64,044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8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Stock-based compensation expense</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16,666</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16,666</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5,234</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4,816</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10,050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8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16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58,488</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tcPr>
          <w:p>
            <w:pPr>
              <w:jc w:val="right"/>
              <w:ind w:right="39"/>
              <w:spacing w:after="0"/>
              <w:rPr>
                <w:sz w:val="20"/>
                <w:szCs w:val="20"/>
                <w:color w:val="auto"/>
              </w:rPr>
            </w:pPr>
            <w:r>
              <w:rPr>
                <w:rFonts w:ascii="Arial" w:cs="Arial" w:eastAsia="Arial" w:hAnsi="Arial"/>
                <w:sz w:val="16"/>
                <w:szCs w:val="16"/>
                <w:color w:val="auto"/>
              </w:rPr>
              <w:t>58,488</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235,458</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10,925</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246,383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Restructuring and other charges </w:t>
            </w:r>
            <w:r>
              <w:rPr>
                <w:rFonts w:ascii="Arial" w:cs="Arial" w:eastAsia="Arial" w:hAnsi="Arial"/>
                <w:sz w:val="25"/>
                <w:szCs w:val="25"/>
                <w:color w:val="auto"/>
                <w:vertAlign w:val="superscript"/>
              </w:rPr>
              <w:t>(8)</w:t>
            </w:r>
          </w:p>
        </w:tc>
        <w:tc>
          <w:tcPr>
            <w:tcW w:w="16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29,933</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29,933</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42,309</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5,123</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47,432</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80" w:type="dxa"/>
            <w:vAlign w:val="bottom"/>
          </w:tcPr>
          <w:p>
            <w:pPr>
              <w:ind w:left="260"/>
              <w:spacing w:after="0"/>
              <w:rPr>
                <w:sz w:val="20"/>
                <w:szCs w:val="20"/>
                <w:color w:val="auto"/>
              </w:rPr>
            </w:pPr>
            <w:r>
              <w:rPr>
                <w:rFonts w:ascii="Arial" w:cs="Arial" w:eastAsia="Arial" w:hAnsi="Arial"/>
                <w:sz w:val="16"/>
                <w:szCs w:val="16"/>
                <w:color w:val="auto"/>
              </w:rPr>
              <w:t>Loss on extinguishment of debt</w:t>
            </w:r>
          </w:p>
        </w:tc>
        <w:tc>
          <w:tcPr>
            <w:tcW w:w="16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0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19,667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19,667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88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19,739</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19,739</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44,905</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9,894</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54,799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8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Charges related to legal matters, net </w:t>
            </w:r>
            <w:r>
              <w:rPr>
                <w:rFonts w:ascii="Arial" w:cs="Arial" w:eastAsia="Arial" w:hAnsi="Arial"/>
                <w:sz w:val="25"/>
                <w:szCs w:val="25"/>
                <w:color w:val="auto"/>
                <w:vertAlign w:val="superscript"/>
              </w:rPr>
              <w:t>(10)</w:t>
            </w:r>
          </w:p>
        </w:tc>
        <w:tc>
          <w:tcPr>
            <w:tcW w:w="16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15,000</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tcPr>
          <w:p>
            <w:pPr>
              <w:jc w:val="right"/>
              <w:ind w:right="39"/>
              <w:spacing w:after="0"/>
              <w:rPr>
                <w:sz w:val="20"/>
                <w:szCs w:val="20"/>
                <w:color w:val="auto"/>
              </w:rPr>
            </w:pPr>
            <w:r>
              <w:rPr>
                <w:rFonts w:ascii="Arial" w:cs="Arial" w:eastAsia="Arial" w:hAnsi="Arial"/>
                <w:sz w:val="16"/>
                <w:szCs w:val="16"/>
                <w:color w:val="auto"/>
              </w:rPr>
              <w:t>15,000</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2,589</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90,099</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92,688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16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160,555</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160,555</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8,541</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53</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8,594</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80" w:type="dxa"/>
            <w:vAlign w:val="bottom"/>
          </w:tcPr>
          <w:p>
            <w:pPr>
              <w:ind w:left="260"/>
              <w:spacing w:after="0"/>
              <w:rPr>
                <w:sz w:val="20"/>
                <w:szCs w:val="20"/>
                <w:color w:val="auto"/>
              </w:rPr>
            </w:pPr>
            <w:r>
              <w:rPr>
                <w:rFonts w:ascii="Arial" w:cs="Arial" w:eastAsia="Arial" w:hAnsi="Arial"/>
                <w:sz w:val="16"/>
                <w:szCs w:val="16"/>
                <w:color w:val="auto"/>
              </w:rPr>
              <w:t>Amortization of upfront payment</w:t>
            </w:r>
          </w:p>
        </w:tc>
        <w:tc>
          <w:tcPr>
            <w:tcW w:w="16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38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Foreign exchange loss (gain)</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9,684</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9,684</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22,518</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(921)</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21,597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260"/>
              <w:spacing w:after="0"/>
              <w:rPr>
                <w:sz w:val="20"/>
                <w:szCs w:val="20"/>
                <w:color w:val="auto"/>
              </w:rPr>
            </w:pPr>
            <w:r>
              <w:rPr>
                <w:rFonts w:ascii="Arial" w:cs="Arial" w:eastAsia="Arial" w:hAnsi="Arial"/>
                <w:sz w:val="16"/>
                <w:szCs w:val="16"/>
                <w:color w:val="auto"/>
              </w:rPr>
              <w:t>(Gain) loss on sale of international businesses, net</w:t>
            </w:r>
          </w:p>
        </w:tc>
        <w:tc>
          <w:tcPr>
            <w:tcW w:w="160" w:type="dxa"/>
            <w:vAlign w:val="bottom"/>
          </w:tcPr>
          <w:p>
            <w:pPr>
              <w:spacing w:after="0"/>
              <w:rPr>
                <w:sz w:val="17"/>
                <w:szCs w:val="17"/>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(6,930)</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vMerge w:val="restart"/>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40" w:type="dxa"/>
            <w:vAlign w:val="bottom"/>
            <w:vMerge w:val="restart"/>
          </w:tcPr>
          <w:p>
            <w:pPr>
              <w:jc w:val="right"/>
              <w:spacing w:after="0"/>
              <w:rPr>
                <w:sz w:val="20"/>
                <w:szCs w:val="20"/>
                <w:color w:val="auto"/>
              </w:rPr>
            </w:pPr>
            <w:r>
              <w:rPr>
                <w:rFonts w:ascii="Arial" w:cs="Arial" w:eastAsia="Arial" w:hAnsi="Arial"/>
                <w:sz w:val="16"/>
                <w:szCs w:val="16"/>
                <w:color w:val="auto"/>
              </w:rPr>
              <w:t>(6,930)</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vMerge w:val="restart"/>
          </w:tcPr>
          <w:p>
            <w:pPr>
              <w:jc w:val="right"/>
              <w:ind w:right="39"/>
              <w:spacing w:after="0"/>
              <w:rPr>
                <w:sz w:val="20"/>
                <w:szCs w:val="20"/>
                <w:color w:val="auto"/>
              </w:rPr>
            </w:pPr>
            <w:r>
              <w:rPr>
                <w:rFonts w:ascii="Arial" w:cs="Arial" w:eastAsia="Arial" w:hAnsi="Arial"/>
                <w:sz w:val="16"/>
                <w:szCs w:val="16"/>
                <w:color w:val="auto"/>
              </w:rPr>
              <w:t>2,812</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gridSpan w:val="2"/>
            <w:vMerge w:val="restart"/>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940" w:type="dxa"/>
            <w:vAlign w:val="bottom"/>
            <w:vMerge w:val="restart"/>
          </w:tcPr>
          <w:p>
            <w:pPr>
              <w:jc w:val="right"/>
              <w:spacing w:after="0"/>
              <w:rPr>
                <w:sz w:val="20"/>
                <w:szCs w:val="20"/>
                <w:color w:val="auto"/>
              </w:rPr>
            </w:pPr>
            <w:r>
              <w:rPr>
                <w:rFonts w:ascii="Arial" w:cs="Arial" w:eastAsia="Arial" w:hAnsi="Arial"/>
                <w:sz w:val="16"/>
                <w:szCs w:val="16"/>
                <w:color w:val="auto"/>
              </w:rPr>
              <w:t>2,812</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5"/>
        </w:trPr>
        <w:tc>
          <w:tcPr>
            <w:tcW w:w="3880" w:type="dxa"/>
            <w:vAlign w:val="bottom"/>
          </w:tcPr>
          <w:p>
            <w:pPr>
              <w:ind w:left="260"/>
              <w:spacing w:after="0"/>
              <w:rPr>
                <w:sz w:val="20"/>
                <w:szCs w:val="20"/>
                <w:color w:val="auto"/>
              </w:rPr>
            </w:pPr>
            <w:r>
              <w:rPr>
                <w:rFonts w:ascii="Arial" w:cs="Arial" w:eastAsia="Arial" w:hAnsi="Arial"/>
                <w:sz w:val="14"/>
                <w:szCs w:val="14"/>
                <w:color w:val="auto"/>
              </w:rPr>
              <w:t>(11)</w:t>
            </w:r>
          </w:p>
        </w:tc>
        <w:tc>
          <w:tcPr>
            <w:tcW w:w="160" w:type="dxa"/>
            <w:vAlign w:val="bottom"/>
          </w:tcPr>
          <w:p>
            <w:pPr>
              <w:spacing w:after="0"/>
              <w:rPr>
                <w:sz w:val="15"/>
                <w:szCs w:val="15"/>
                <w:color w:val="auto"/>
              </w:rPr>
            </w:pPr>
          </w:p>
        </w:tc>
        <w:tc>
          <w:tcPr>
            <w:tcW w:w="96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6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6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8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R&amp;D milestone payments</w:t>
            </w:r>
          </w:p>
        </w:tc>
        <w:tc>
          <w:tcPr>
            <w:tcW w:w="16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9,929</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9,929</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2,700</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2,700</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80" w:type="dxa"/>
            <w:vAlign w:val="bottom"/>
          </w:tcPr>
          <w:p>
            <w:pPr>
              <w:ind w:left="260"/>
              <w:spacing w:after="0"/>
              <w:rPr>
                <w:sz w:val="20"/>
                <w:szCs w:val="20"/>
                <w:color w:val="auto"/>
              </w:rPr>
            </w:pPr>
            <w:r>
              <w:rPr>
                <w:rFonts w:ascii="Arial" w:cs="Arial" w:eastAsia="Arial" w:hAnsi="Arial"/>
                <w:sz w:val="16"/>
                <w:szCs w:val="16"/>
                <w:color w:val="auto"/>
              </w:rPr>
              <w:t>Other</w:t>
            </w:r>
          </w:p>
        </w:tc>
        <w:tc>
          <w:tcPr>
            <w:tcW w:w="16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196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tcPr>
          <w:p>
            <w:pPr>
              <w:jc w:val="right"/>
              <w:ind w:right="39"/>
              <w:spacing w:after="0"/>
              <w:rPr>
                <w:sz w:val="20"/>
                <w:szCs w:val="20"/>
                <w:color w:val="auto"/>
              </w:rPr>
            </w:pPr>
            <w:r>
              <w:rPr>
                <w:rFonts w:ascii="Arial" w:cs="Arial" w:eastAsia="Arial" w:hAnsi="Arial"/>
                <w:sz w:val="16"/>
                <w:szCs w:val="16"/>
                <w:color w:val="auto"/>
              </w:rPr>
              <w:t>196</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655</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1,953</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2,608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8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Income tax at 21%</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(21,483)</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(21,483)</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(52,859)</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1,309</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(51,550)</w:t>
            </w:r>
          </w:p>
        </w:tc>
        <w:tc>
          <w:tcPr>
            <w:tcW w:w="0" w:type="dxa"/>
            <w:vAlign w:val="bottom"/>
          </w:tcPr>
          <w:p>
            <w:pPr>
              <w:spacing w:after="0"/>
              <w:rPr>
                <w:sz w:val="1"/>
                <w:szCs w:val="1"/>
                <w:color w:val="auto"/>
              </w:rPr>
            </w:pPr>
          </w:p>
        </w:tc>
      </w:tr>
      <w:tr>
        <w:trPr>
          <w:trHeight w:val="206"/>
        </w:trPr>
        <w:tc>
          <w:tcPr>
            <w:tcW w:w="3880" w:type="dxa"/>
            <w:vAlign w:val="bottom"/>
          </w:tcPr>
          <w:p>
            <w:pPr>
              <w:ind w:left="260"/>
              <w:spacing w:after="0"/>
              <w:rPr>
                <w:sz w:val="20"/>
                <w:szCs w:val="20"/>
                <w:color w:val="auto"/>
              </w:rPr>
            </w:pPr>
            <w:r>
              <w:rPr>
                <w:rFonts w:ascii="Arial" w:cs="Arial" w:eastAsia="Arial" w:hAnsi="Arial"/>
                <w:sz w:val="16"/>
                <w:szCs w:val="16"/>
                <w:color w:val="auto"/>
              </w:rPr>
              <w:t>Net income attributable to NCI not associated with</w:t>
            </w: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388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our Class B shares</w:t>
            </w:r>
          </w:p>
        </w:tc>
        <w:tc>
          <w:tcPr>
            <w:tcW w:w="1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(231)</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ind w:left="6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(231)</w:t>
            </w:r>
          </w:p>
        </w:tc>
        <w:tc>
          <w:tcPr>
            <w:tcW w:w="120" w:type="dxa"/>
            <w:vAlign w:val="bottom"/>
            <w:tcBorders>
              <w:bottom w:val="single" w:sz="8" w:color="CFF0FC"/>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(197)</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FF0F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(197)</w:t>
            </w:r>
          </w:p>
        </w:tc>
        <w:tc>
          <w:tcPr>
            <w:tcW w:w="0" w:type="dxa"/>
            <w:vAlign w:val="bottom"/>
          </w:tcPr>
          <w:p>
            <w:pPr>
              <w:spacing w:after="0"/>
              <w:rPr>
                <w:sz w:val="1"/>
                <w:szCs w:val="1"/>
                <w:color w:val="auto"/>
              </w:rPr>
            </w:pPr>
          </w:p>
        </w:tc>
      </w:tr>
      <w:tr>
        <w:trPr>
          <w:trHeight w:val="210"/>
        </w:trPr>
        <w:tc>
          <w:tcPr>
            <w:tcW w:w="38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Adjusted net income (Non-GAAP)</w:t>
            </w:r>
          </w:p>
        </w:tc>
        <w:tc>
          <w:tcPr>
            <w:tcW w:w="160" w:type="dxa"/>
            <w:vAlign w:val="bottom"/>
            <w:shd w:val="clear" w:color="auto" w:fill="CFF0FC"/>
          </w:tcPr>
          <w:p>
            <w:pPr>
              <w:jc w:val="right"/>
              <w:ind w:right="4"/>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80,587</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60" w:type="dxa"/>
            <w:vAlign w:val="bottom"/>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80,587</w:t>
            </w: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9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197,554</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(3,829)</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193,725</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880" w:type="dxa"/>
            <w:vAlign w:val="bottom"/>
            <w:tcBorders>
              <w:top w:val="single" w:sz="8" w:color="CFF0FC"/>
              <w:bottom w:val="single" w:sz="8" w:color="CFF0FC"/>
            </w:tcBorders>
            <w:vMerge w:val="restart"/>
          </w:tcPr>
          <w:p>
            <w:pPr>
              <w:spacing w:after="0" w:line="240" w:lineRule="exact"/>
              <w:rPr>
                <w:sz w:val="20"/>
                <w:szCs w:val="20"/>
                <w:color w:val="auto"/>
              </w:rPr>
            </w:pPr>
            <w:r>
              <w:rPr>
                <w:rFonts w:ascii="Arial" w:cs="Arial" w:eastAsia="Arial" w:hAnsi="Arial"/>
                <w:sz w:val="16"/>
                <w:szCs w:val="16"/>
                <w:b w:val="1"/>
                <w:bCs w:val="1"/>
                <w:color w:val="auto"/>
              </w:rPr>
              <w:t xml:space="preserve">Adjusted diluted EPS (Non-GAAP) </w:t>
            </w:r>
            <w:r>
              <w:rPr>
                <w:rFonts w:ascii="Arial" w:cs="Arial" w:eastAsia="Arial" w:hAnsi="Arial"/>
                <w:sz w:val="27"/>
                <w:szCs w:val="27"/>
                <w:b w:val="1"/>
                <w:bCs w:val="1"/>
                <w:color w:val="auto"/>
                <w:vertAlign w:val="superscript"/>
              </w:rPr>
              <w:t>(13)</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0"/>
        </w:trPr>
        <w:tc>
          <w:tcPr>
            <w:tcW w:w="388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0.27</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0.65</w:t>
            </w:r>
          </w:p>
        </w:tc>
        <w:tc>
          <w:tcPr>
            <w:tcW w:w="1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3" w:lineRule="exact"/>
        <w:rPr>
          <w:sz w:val="20"/>
          <w:szCs w:val="20"/>
          <w:color w:val="auto"/>
        </w:rPr>
      </w:pPr>
    </w:p>
    <w:p>
      <w:pPr>
        <w:jc w:val="both"/>
        <w:ind w:left="360" w:hanging="352"/>
        <w:spacing w:after="0" w:line="212" w:lineRule="auto"/>
        <w:tabs>
          <w:tab w:leader="none" w:pos="360" w:val="left"/>
        </w:tabs>
        <w:numPr>
          <w:ilvl w:val="0"/>
          <w:numId w:val="10"/>
        </w:numPr>
        <w:rPr>
          <w:rFonts w:ascii="Arial" w:cs="Arial" w:eastAsia="Arial" w:hAnsi="Arial"/>
          <w:sz w:val="28"/>
          <w:szCs w:val="28"/>
          <w:color w:val="auto"/>
          <w:vertAlign w:val="superscript"/>
        </w:rPr>
      </w:pPr>
      <w:r>
        <w:rPr>
          <w:rFonts w:ascii="Arial" w:cs="Arial" w:eastAsia="Arial" w:hAnsi="Arial"/>
          <w:sz w:val="16"/>
          <w:szCs w:val="16"/>
          <w:color w:val="auto"/>
        </w:rPr>
        <w:t>For the nine months ended September 30, 2019, utilizes weighted average diluted shares outstanding of 299,125, which consists of Class A shares and Class B shares under the if-converted method. For the nine months ended September 30, 2018, utilizes weighted average diluted shares outstanding of 299,156, which consists of Class A and Class B shares under the if-converted method.</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17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0" w:name="page21"/>
    <w:bookmarkEnd w:id="20"/>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Reconciliations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Reconciliations of Net (Loss) Income to EBITDA and Adjusted EBITDA</w:t>
      </w:r>
    </w:p>
    <w:p>
      <w:pPr>
        <w:spacing w:after="0" w:line="200" w:lineRule="exact"/>
        <w:rPr>
          <w:sz w:val="20"/>
          <w:szCs w:val="20"/>
          <w:color w:val="auto"/>
        </w:rPr>
      </w:pPr>
    </w:p>
    <w:p>
      <w:pPr>
        <w:spacing w:after="0" w:line="286"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534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3380" w:type="dxa"/>
            <w:vAlign w:val="bottom"/>
            <w:tcBorders>
              <w:bottom w:val="single" w:sz="8" w:color="auto"/>
            </w:tcBorders>
            <w:gridSpan w:val="4"/>
          </w:tcPr>
          <w:p>
            <w:pPr>
              <w:jc w:val="right"/>
              <w:ind w:right="43"/>
              <w:spacing w:after="0"/>
              <w:rPr>
                <w:sz w:val="20"/>
                <w:szCs w:val="20"/>
                <w:color w:val="auto"/>
              </w:rPr>
            </w:pPr>
            <w:r>
              <w:rPr>
                <w:rFonts w:ascii="Arial" w:cs="Arial" w:eastAsia="Arial" w:hAnsi="Arial"/>
                <w:sz w:val="16"/>
                <w:szCs w:val="16"/>
                <w:b w:val="1"/>
                <w:bCs w:val="1"/>
                <w:color w:val="auto"/>
              </w:rPr>
              <w:t>Three Months Ended September 30,</w:t>
            </w:r>
          </w:p>
        </w:tc>
        <w:tc>
          <w:tcPr>
            <w:tcW w:w="760" w:type="dxa"/>
            <w:vAlign w:val="bottom"/>
            <w:tcBorders>
              <w:bottom w:val="single" w:sz="8" w:color="auto"/>
            </w:tcBorders>
          </w:tcPr>
          <w:p>
            <w:pPr>
              <w:spacing w:after="0"/>
              <w:rPr>
                <w:sz w:val="18"/>
                <w:szCs w:val="18"/>
                <w:color w:val="auto"/>
              </w:rPr>
            </w:pPr>
          </w:p>
        </w:tc>
      </w:tr>
      <w:tr>
        <w:trPr>
          <w:trHeight w:val="210"/>
        </w:trPr>
        <w:tc>
          <w:tcPr>
            <w:tcW w:w="5340" w:type="dxa"/>
            <w:vAlign w:val="bottom"/>
            <w:tcBorders>
              <w:bottom w:val="single" w:sz="8" w:color="CFF0FC"/>
            </w:tcBorders>
          </w:tcPr>
          <w:p>
            <w:pPr>
              <w:spacing w:after="0"/>
              <w:rPr>
                <w:sz w:val="18"/>
                <w:szCs w:val="18"/>
                <w:color w:val="auto"/>
              </w:rPr>
            </w:pPr>
          </w:p>
        </w:tc>
        <w:tc>
          <w:tcPr>
            <w:tcW w:w="1940" w:type="dxa"/>
            <w:vAlign w:val="bottom"/>
            <w:tcBorders>
              <w:bottom w:val="single" w:sz="8" w:color="CFF0FC"/>
            </w:tcBorders>
          </w:tcPr>
          <w:p>
            <w:pPr>
              <w:spacing w:after="0"/>
              <w:rPr>
                <w:sz w:val="18"/>
                <w:szCs w:val="18"/>
                <w:color w:val="auto"/>
              </w:rPr>
            </w:pPr>
          </w:p>
        </w:tc>
        <w:tc>
          <w:tcPr>
            <w:tcW w:w="1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2019</w:t>
            </w:r>
          </w:p>
        </w:tc>
        <w:tc>
          <w:tcPr>
            <w:tcW w:w="800" w:type="dxa"/>
            <w:vAlign w:val="bottom"/>
            <w:tcBorders>
              <w:bottom w:val="single" w:sz="8" w:color="auto"/>
            </w:tcBorders>
          </w:tcPr>
          <w:p>
            <w:pPr>
              <w:spacing w:after="0"/>
              <w:rPr>
                <w:sz w:val="18"/>
                <w:szCs w:val="18"/>
                <w:color w:val="auto"/>
              </w:rPr>
            </w:pPr>
          </w:p>
        </w:tc>
        <w:tc>
          <w:tcPr>
            <w:tcW w:w="120" w:type="dxa"/>
            <w:vAlign w:val="bottom"/>
            <w:tcBorders>
              <w:bottom w:val="single" w:sz="8" w:color="CFF0FC"/>
            </w:tcBorders>
          </w:tcPr>
          <w:p>
            <w:pPr>
              <w:spacing w:after="0"/>
              <w:rPr>
                <w:sz w:val="18"/>
                <w:szCs w:val="18"/>
                <w:color w:val="auto"/>
              </w:rPr>
            </w:pPr>
          </w:p>
        </w:tc>
        <w:tc>
          <w:tcPr>
            <w:tcW w:w="1260" w:type="dxa"/>
            <w:vAlign w:val="bottom"/>
            <w:tcBorders>
              <w:bottom w:val="single" w:sz="8" w:color="auto"/>
            </w:tcBorders>
          </w:tcPr>
          <w:p>
            <w:pPr>
              <w:jc w:val="right"/>
              <w:ind w:right="83"/>
              <w:spacing w:after="0"/>
              <w:rPr>
                <w:sz w:val="20"/>
                <w:szCs w:val="20"/>
                <w:color w:val="auto"/>
              </w:rPr>
            </w:pPr>
            <w:r>
              <w:rPr>
                <w:rFonts w:ascii="Arial" w:cs="Arial" w:eastAsia="Arial" w:hAnsi="Arial"/>
                <w:sz w:val="16"/>
                <w:szCs w:val="16"/>
                <w:b w:val="1"/>
                <w:bCs w:val="1"/>
                <w:color w:val="auto"/>
              </w:rPr>
              <w:t>2018</w:t>
            </w:r>
          </w:p>
        </w:tc>
        <w:tc>
          <w:tcPr>
            <w:tcW w:w="760" w:type="dxa"/>
            <w:vAlign w:val="bottom"/>
            <w:tcBorders>
              <w:bottom w:val="single" w:sz="8" w:color="auto"/>
            </w:tcBorders>
          </w:tcPr>
          <w:p>
            <w:pPr>
              <w:spacing w:after="0"/>
              <w:rPr>
                <w:sz w:val="18"/>
                <w:szCs w:val="18"/>
                <w:color w:val="auto"/>
              </w:rPr>
            </w:pPr>
          </w:p>
        </w:tc>
      </w:tr>
      <w:tr>
        <w:trPr>
          <w:trHeight w:val="212"/>
        </w:trPr>
        <w:tc>
          <w:tcPr>
            <w:tcW w:w="534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Net (loss) income</w:t>
            </w:r>
          </w:p>
        </w:tc>
        <w:tc>
          <w:tcPr>
            <w:tcW w:w="3140" w:type="dxa"/>
            <w:vAlign w:val="bottom"/>
            <w:gridSpan w:val="2"/>
            <w:shd w:val="clear" w:color="auto" w:fill="CFF0FC"/>
          </w:tcPr>
          <w:p>
            <w:pPr>
              <w:jc w:val="right"/>
              <w:ind w:right="1039"/>
              <w:spacing w:after="0"/>
              <w:rPr>
                <w:sz w:val="20"/>
                <w:szCs w:val="20"/>
                <w:color w:val="auto"/>
              </w:rPr>
            </w:pPr>
            <w:r>
              <w:rPr>
                <w:rFonts w:ascii="Arial" w:cs="Arial" w:eastAsia="Arial" w:hAnsi="Arial"/>
                <w:sz w:val="16"/>
                <w:szCs w:val="16"/>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(363,392)</w:t>
            </w:r>
          </w:p>
        </w:tc>
        <w:tc>
          <w:tcPr>
            <w:tcW w:w="120" w:type="dxa"/>
            <w:vAlign w:val="bottom"/>
            <w:shd w:val="clear" w:color="auto" w:fill="CFF0FC"/>
          </w:tcPr>
          <w:p>
            <w:pPr>
              <w:spacing w:after="0"/>
              <w:rPr>
                <w:sz w:val="18"/>
                <w:szCs w:val="18"/>
                <w:color w:val="auto"/>
              </w:rPr>
            </w:pPr>
          </w:p>
        </w:tc>
        <w:tc>
          <w:tcPr>
            <w:tcW w:w="1260" w:type="dxa"/>
            <w:vAlign w:val="bottom"/>
            <w:shd w:val="clear" w:color="auto" w:fill="CFF0FC"/>
          </w:tcPr>
          <w:p>
            <w:pPr>
              <w:jc w:val="right"/>
              <w:ind w:right="1103"/>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17,465</w:t>
            </w:r>
          </w:p>
        </w:tc>
      </w:tr>
      <w:tr>
        <w:trPr>
          <w:trHeight w:val="213"/>
        </w:trPr>
        <w:tc>
          <w:tcPr>
            <w:tcW w:w="5340" w:type="dxa"/>
            <w:vAlign w:val="bottom"/>
          </w:tcPr>
          <w:p>
            <w:pPr>
              <w:spacing w:after="0"/>
              <w:rPr>
                <w:sz w:val="20"/>
                <w:szCs w:val="20"/>
                <w:color w:val="auto"/>
              </w:rPr>
            </w:pPr>
            <w:r>
              <w:rPr>
                <w:rFonts w:ascii="Arial" w:cs="Arial" w:eastAsia="Arial" w:hAnsi="Arial"/>
                <w:sz w:val="16"/>
                <w:szCs w:val="16"/>
                <w:color w:val="auto"/>
              </w:rPr>
              <w:t>Adjusted to add (deduct):</w:t>
            </w:r>
          </w:p>
        </w:tc>
        <w:tc>
          <w:tcPr>
            <w:tcW w:w="19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9"/>
        </w:trPr>
        <w:tc>
          <w:tcPr>
            <w:tcW w:w="53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Interest expense, net</w:t>
            </w:r>
          </w:p>
        </w:tc>
        <w:tc>
          <w:tcPr>
            <w:tcW w:w="194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42,209</w:t>
            </w:r>
          </w:p>
        </w:tc>
        <w:tc>
          <w:tcPr>
            <w:tcW w:w="12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7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43,018</w:t>
            </w:r>
          </w:p>
        </w:tc>
      </w:tr>
      <w:tr>
        <w:trPr>
          <w:trHeight w:val="213"/>
        </w:trPr>
        <w:tc>
          <w:tcPr>
            <w:tcW w:w="5340" w:type="dxa"/>
            <w:vAlign w:val="bottom"/>
          </w:tcPr>
          <w:p>
            <w:pPr>
              <w:ind w:left="260"/>
              <w:spacing w:after="0"/>
              <w:rPr>
                <w:sz w:val="20"/>
                <w:szCs w:val="20"/>
                <w:color w:val="auto"/>
              </w:rPr>
            </w:pPr>
            <w:r>
              <w:rPr>
                <w:rFonts w:ascii="Arial" w:cs="Arial" w:eastAsia="Arial" w:hAnsi="Arial"/>
                <w:sz w:val="16"/>
                <w:szCs w:val="16"/>
                <w:color w:val="auto"/>
              </w:rPr>
              <w:t>Income tax expense</w:t>
            </w:r>
          </w:p>
        </w:tc>
        <w:tc>
          <w:tcPr>
            <w:tcW w:w="19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389,668</w:t>
            </w: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760" w:type="dxa"/>
            <w:vAlign w:val="bottom"/>
          </w:tcPr>
          <w:p>
            <w:pPr>
              <w:jc w:val="right"/>
              <w:ind w:right="39"/>
              <w:spacing w:after="0"/>
              <w:rPr>
                <w:sz w:val="20"/>
                <w:szCs w:val="20"/>
                <w:color w:val="auto"/>
              </w:rPr>
            </w:pPr>
            <w:r>
              <w:rPr>
                <w:rFonts w:ascii="Arial" w:cs="Arial" w:eastAsia="Arial" w:hAnsi="Arial"/>
                <w:sz w:val="16"/>
                <w:szCs w:val="16"/>
                <w:color w:val="auto"/>
              </w:rPr>
              <w:t>5,109</w:t>
            </w:r>
          </w:p>
        </w:tc>
      </w:tr>
      <w:tr>
        <w:trPr>
          <w:trHeight w:val="219"/>
        </w:trPr>
        <w:tc>
          <w:tcPr>
            <w:tcW w:w="53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Depreciation and amortization</w:t>
            </w:r>
          </w:p>
        </w:tc>
        <w:tc>
          <w:tcPr>
            <w:tcW w:w="1940" w:type="dxa"/>
            <w:vAlign w:val="bottom"/>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53,358</w:t>
            </w:r>
          </w:p>
        </w:tc>
        <w:tc>
          <w:tcPr>
            <w:tcW w:w="120" w:type="dxa"/>
            <w:vAlign w:val="bottom"/>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spacing w:after="0"/>
              <w:rPr>
                <w:sz w:val="19"/>
                <w:szCs w:val="19"/>
                <w:color w:val="auto"/>
              </w:rPr>
            </w:pPr>
          </w:p>
        </w:tc>
        <w:tc>
          <w:tcPr>
            <w:tcW w:w="76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43,013</w:t>
            </w:r>
          </w:p>
        </w:tc>
      </w:tr>
      <w:tr>
        <w:trPr>
          <w:trHeight w:val="207"/>
        </w:trPr>
        <w:tc>
          <w:tcPr>
            <w:tcW w:w="5340" w:type="dxa"/>
            <w:vAlign w:val="bottom"/>
          </w:tcPr>
          <w:p>
            <w:pPr>
              <w:spacing w:after="0"/>
              <w:rPr>
                <w:sz w:val="20"/>
                <w:szCs w:val="20"/>
                <w:color w:val="auto"/>
              </w:rPr>
            </w:pPr>
            <w:r>
              <w:rPr>
                <w:rFonts w:ascii="Arial" w:cs="Arial" w:eastAsia="Arial" w:hAnsi="Arial"/>
                <w:sz w:val="16"/>
                <w:szCs w:val="16"/>
                <w:b w:val="1"/>
                <w:bCs w:val="1"/>
                <w:color w:val="auto"/>
              </w:rPr>
              <w:t>EBITDA (Non-GAAP)</w:t>
            </w:r>
          </w:p>
        </w:tc>
        <w:tc>
          <w:tcPr>
            <w:tcW w:w="3140" w:type="dxa"/>
            <w:vAlign w:val="bottom"/>
            <w:gridSpan w:val="2"/>
          </w:tcPr>
          <w:p>
            <w:pPr>
              <w:jc w:val="right"/>
              <w:ind w:right="1039"/>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121,843</w:t>
            </w:r>
          </w:p>
        </w:tc>
        <w:tc>
          <w:tcPr>
            <w:tcW w:w="120" w:type="dxa"/>
            <w:vAlign w:val="bottom"/>
          </w:tcPr>
          <w:p>
            <w:pPr>
              <w:spacing w:after="0"/>
              <w:rPr>
                <w:sz w:val="17"/>
                <w:szCs w:val="17"/>
                <w:color w:val="auto"/>
              </w:rPr>
            </w:pPr>
          </w:p>
        </w:tc>
        <w:tc>
          <w:tcPr>
            <w:tcW w:w="1260" w:type="dxa"/>
            <w:vAlign w:val="bottom"/>
          </w:tcPr>
          <w:p>
            <w:pPr>
              <w:jc w:val="right"/>
              <w:ind w:right="1103"/>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ind w:right="39"/>
              <w:spacing w:after="0"/>
              <w:rPr>
                <w:sz w:val="20"/>
                <w:szCs w:val="20"/>
                <w:color w:val="auto"/>
              </w:rPr>
            </w:pPr>
            <w:r>
              <w:rPr>
                <w:rFonts w:ascii="Arial" w:cs="Arial" w:eastAsia="Arial" w:hAnsi="Arial"/>
                <w:sz w:val="16"/>
                <w:szCs w:val="16"/>
                <w:color w:val="auto"/>
              </w:rPr>
              <w:t>108,605</w:t>
            </w:r>
          </w:p>
        </w:tc>
      </w:tr>
      <w:tr>
        <w:trPr>
          <w:trHeight w:val="213"/>
        </w:trPr>
        <w:tc>
          <w:tcPr>
            <w:tcW w:w="53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color w:val="auto"/>
              </w:rPr>
              <w:t>Adjusted to add (deduct):</w:t>
            </w:r>
          </w:p>
        </w:tc>
        <w:tc>
          <w:tcPr>
            <w:tcW w:w="1940" w:type="dxa"/>
            <w:vAlign w:val="bottom"/>
            <w:tcBorders>
              <w:top w:val="single" w:sz="8" w:color="CFF0FC"/>
            </w:tcBorders>
            <w:shd w:val="clear" w:color="auto" w:fill="CFF0FC"/>
          </w:tcPr>
          <w:p>
            <w:pPr>
              <w:spacing w:after="0"/>
              <w:rPr>
                <w:sz w:val="18"/>
                <w:szCs w:val="18"/>
                <w:color w:val="auto"/>
              </w:rPr>
            </w:pPr>
          </w:p>
        </w:tc>
        <w:tc>
          <w:tcPr>
            <w:tcW w:w="120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260" w:type="dxa"/>
            <w:vAlign w:val="bottom"/>
            <w:tcBorders>
              <w:top w:val="single" w:sz="8" w:color="auto"/>
            </w:tcBorders>
            <w:shd w:val="clear" w:color="auto" w:fill="CFF0FC"/>
          </w:tcPr>
          <w:p>
            <w:pPr>
              <w:spacing w:after="0"/>
              <w:rPr>
                <w:sz w:val="18"/>
                <w:szCs w:val="18"/>
                <w:color w:val="auto"/>
              </w:rPr>
            </w:pPr>
          </w:p>
        </w:tc>
        <w:tc>
          <w:tcPr>
            <w:tcW w:w="760" w:type="dxa"/>
            <w:vAlign w:val="bottom"/>
            <w:tcBorders>
              <w:top w:val="single" w:sz="8" w:color="auto"/>
            </w:tcBorders>
            <w:shd w:val="clear" w:color="auto" w:fill="CFF0FC"/>
          </w:tcPr>
          <w:p>
            <w:pPr>
              <w:spacing w:after="0"/>
              <w:rPr>
                <w:sz w:val="18"/>
                <w:szCs w:val="18"/>
                <w:color w:val="auto"/>
              </w:rPr>
            </w:pPr>
          </w:p>
        </w:tc>
      </w:tr>
      <w:tr>
        <w:trPr>
          <w:trHeight w:val="203"/>
        </w:trPr>
        <w:tc>
          <w:tcPr>
            <w:tcW w:w="5340" w:type="dxa"/>
            <w:vAlign w:val="bottom"/>
          </w:tcPr>
          <w:p>
            <w:pPr>
              <w:ind w:left="260"/>
              <w:spacing w:after="0"/>
              <w:rPr>
                <w:sz w:val="20"/>
                <w:szCs w:val="20"/>
                <w:color w:val="auto"/>
              </w:rPr>
            </w:pPr>
            <w:r>
              <w:rPr>
                <w:rFonts w:ascii="Arial" w:cs="Arial" w:eastAsia="Arial" w:hAnsi="Arial"/>
                <w:sz w:val="16"/>
                <w:szCs w:val="16"/>
                <w:color w:val="auto"/>
              </w:rPr>
              <w:t>Gain from reduction of tax receivable agreement</w:t>
            </w:r>
          </w:p>
        </w:tc>
        <w:tc>
          <w:tcPr>
            <w:tcW w:w="19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6"/>
        </w:trPr>
        <w:tc>
          <w:tcPr>
            <w:tcW w:w="534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liability </w:t>
            </w:r>
            <w:r>
              <w:rPr>
                <w:rFonts w:ascii="Arial" w:cs="Arial" w:eastAsia="Arial" w:hAnsi="Arial"/>
                <w:sz w:val="25"/>
                <w:szCs w:val="25"/>
                <w:color w:val="auto"/>
                <w:vertAlign w:val="superscript"/>
              </w:rPr>
              <w:t>(4)</w:t>
            </w:r>
          </w:p>
        </w:tc>
        <w:tc>
          <w:tcPr>
            <w:tcW w:w="3140" w:type="dxa"/>
            <w:vAlign w:val="bottom"/>
            <w:gridSpan w:val="2"/>
          </w:tcPr>
          <w:p>
            <w:pPr>
              <w:jc w:val="right"/>
              <w:ind w:right="1039"/>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(192,844)</w:t>
            </w:r>
          </w:p>
        </w:tc>
        <w:tc>
          <w:tcPr>
            <w:tcW w:w="120" w:type="dxa"/>
            <w:vAlign w:val="bottom"/>
          </w:tcPr>
          <w:p>
            <w:pPr>
              <w:spacing w:after="0"/>
              <w:rPr>
                <w:sz w:val="18"/>
                <w:szCs w:val="18"/>
                <w:color w:val="auto"/>
              </w:rPr>
            </w:pPr>
          </w:p>
        </w:tc>
        <w:tc>
          <w:tcPr>
            <w:tcW w:w="1260" w:type="dxa"/>
            <w:vAlign w:val="bottom"/>
          </w:tcPr>
          <w:p>
            <w:pPr>
              <w:jc w:val="right"/>
              <w:ind w:right="1103"/>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16"/>
        </w:trPr>
        <w:tc>
          <w:tcPr>
            <w:tcW w:w="53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Stock-based compensation expense</w:t>
            </w:r>
          </w:p>
        </w:tc>
        <w:tc>
          <w:tcPr>
            <w:tcW w:w="194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6,095</w:t>
            </w:r>
          </w:p>
        </w:tc>
        <w:tc>
          <w:tcPr>
            <w:tcW w:w="12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7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3,590</w:t>
            </w:r>
          </w:p>
        </w:tc>
      </w:tr>
      <w:tr>
        <w:trPr>
          <w:trHeight w:val="216"/>
        </w:trPr>
        <w:tc>
          <w:tcPr>
            <w:tcW w:w="534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19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11,230</w:t>
            </w: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760" w:type="dxa"/>
            <w:vAlign w:val="bottom"/>
          </w:tcPr>
          <w:p>
            <w:pPr>
              <w:jc w:val="right"/>
              <w:ind w:right="39"/>
              <w:spacing w:after="0"/>
              <w:rPr>
                <w:sz w:val="20"/>
                <w:szCs w:val="20"/>
                <w:color w:val="auto"/>
              </w:rPr>
            </w:pPr>
            <w:r>
              <w:rPr>
                <w:rFonts w:ascii="Arial" w:cs="Arial" w:eastAsia="Arial" w:hAnsi="Arial"/>
                <w:sz w:val="16"/>
                <w:szCs w:val="16"/>
                <w:color w:val="auto"/>
              </w:rPr>
              <w:t>20,816</w:t>
            </w:r>
          </w:p>
        </w:tc>
      </w:tr>
      <w:tr>
        <w:trPr>
          <w:trHeight w:val="216"/>
        </w:trPr>
        <w:tc>
          <w:tcPr>
            <w:tcW w:w="534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Restructuring and other charges </w:t>
            </w:r>
            <w:r>
              <w:rPr>
                <w:rFonts w:ascii="Arial" w:cs="Arial" w:eastAsia="Arial" w:hAnsi="Arial"/>
                <w:sz w:val="25"/>
                <w:szCs w:val="25"/>
                <w:color w:val="auto"/>
                <w:vertAlign w:val="superscript"/>
              </w:rPr>
              <w:t>(8)</w:t>
            </w:r>
          </w:p>
        </w:tc>
        <w:tc>
          <w:tcPr>
            <w:tcW w:w="194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20,937</w:t>
            </w:r>
          </w:p>
        </w:tc>
        <w:tc>
          <w:tcPr>
            <w:tcW w:w="12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(2,156)</w:t>
            </w:r>
          </w:p>
        </w:tc>
      </w:tr>
      <w:tr>
        <w:trPr>
          <w:trHeight w:val="216"/>
        </w:trPr>
        <w:tc>
          <w:tcPr>
            <w:tcW w:w="534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19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(2,038)</w:t>
            </w: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760" w:type="dxa"/>
            <w:vAlign w:val="bottom"/>
          </w:tcPr>
          <w:p>
            <w:pPr>
              <w:jc w:val="right"/>
              <w:ind w:right="39"/>
              <w:spacing w:after="0"/>
              <w:rPr>
                <w:sz w:val="20"/>
                <w:szCs w:val="20"/>
                <w:color w:val="auto"/>
              </w:rPr>
            </w:pPr>
            <w:r>
              <w:rPr>
                <w:rFonts w:ascii="Arial" w:cs="Arial" w:eastAsia="Arial" w:hAnsi="Arial"/>
                <w:sz w:val="16"/>
                <w:szCs w:val="16"/>
                <w:color w:val="auto"/>
              </w:rPr>
              <w:t>12,386</w:t>
            </w:r>
          </w:p>
        </w:tc>
      </w:tr>
      <w:tr>
        <w:trPr>
          <w:trHeight w:val="216"/>
        </w:trPr>
        <w:tc>
          <w:tcPr>
            <w:tcW w:w="534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Charges related to legal matters, net </w:t>
            </w:r>
            <w:r>
              <w:rPr>
                <w:rFonts w:ascii="Arial" w:cs="Arial" w:eastAsia="Arial" w:hAnsi="Arial"/>
                <w:sz w:val="25"/>
                <w:szCs w:val="25"/>
                <w:color w:val="auto"/>
                <w:vertAlign w:val="superscript"/>
              </w:rPr>
              <w:t>(10)</w:t>
            </w:r>
          </w:p>
        </w:tc>
        <w:tc>
          <w:tcPr>
            <w:tcW w:w="194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15,000</w:t>
            </w:r>
          </w:p>
        </w:tc>
        <w:tc>
          <w:tcPr>
            <w:tcW w:w="12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7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2,589</w:t>
            </w:r>
          </w:p>
        </w:tc>
      </w:tr>
      <w:tr>
        <w:trPr>
          <w:trHeight w:val="216"/>
        </w:trPr>
        <w:tc>
          <w:tcPr>
            <w:tcW w:w="534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19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79,547</w:t>
            </w: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760" w:type="dxa"/>
            <w:vAlign w:val="bottom"/>
          </w:tcPr>
          <w:p>
            <w:pPr>
              <w:jc w:val="right"/>
              <w:ind w:right="39"/>
              <w:spacing w:after="0"/>
              <w:rPr>
                <w:sz w:val="20"/>
                <w:szCs w:val="20"/>
                <w:color w:val="auto"/>
              </w:rPr>
            </w:pPr>
            <w:r>
              <w:rPr>
                <w:rFonts w:ascii="Arial" w:cs="Arial" w:eastAsia="Arial" w:hAnsi="Arial"/>
                <w:sz w:val="16"/>
                <w:szCs w:val="16"/>
                <w:color w:val="auto"/>
              </w:rPr>
              <w:t>8,541</w:t>
            </w:r>
          </w:p>
        </w:tc>
      </w:tr>
      <w:tr>
        <w:trPr>
          <w:trHeight w:val="216"/>
        </w:trPr>
        <w:tc>
          <w:tcPr>
            <w:tcW w:w="53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Foreign exchange loss</w:t>
            </w:r>
          </w:p>
        </w:tc>
        <w:tc>
          <w:tcPr>
            <w:tcW w:w="194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8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12,531</w:t>
            </w:r>
          </w:p>
        </w:tc>
        <w:tc>
          <w:tcPr>
            <w:tcW w:w="12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76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5,137</w:t>
            </w:r>
          </w:p>
        </w:tc>
      </w:tr>
      <w:tr>
        <w:trPr>
          <w:trHeight w:val="216"/>
        </w:trPr>
        <w:tc>
          <w:tcPr>
            <w:tcW w:w="534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Loss on sale of international businesses </w:t>
            </w:r>
            <w:r>
              <w:rPr>
                <w:rFonts w:ascii="Arial" w:cs="Arial" w:eastAsia="Arial" w:hAnsi="Arial"/>
                <w:sz w:val="25"/>
                <w:szCs w:val="25"/>
                <w:color w:val="auto"/>
                <w:vertAlign w:val="superscript"/>
              </w:rPr>
              <w:t>(11)</w:t>
            </w:r>
          </w:p>
        </w:tc>
        <w:tc>
          <w:tcPr>
            <w:tcW w:w="19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60" w:type="dxa"/>
            <w:vAlign w:val="bottom"/>
          </w:tcPr>
          <w:p>
            <w:pPr>
              <w:spacing w:after="0"/>
              <w:rPr>
                <w:sz w:val="18"/>
                <w:szCs w:val="18"/>
                <w:color w:val="auto"/>
              </w:rPr>
            </w:pPr>
          </w:p>
        </w:tc>
        <w:tc>
          <w:tcPr>
            <w:tcW w:w="760" w:type="dxa"/>
            <w:vAlign w:val="bottom"/>
          </w:tcPr>
          <w:p>
            <w:pPr>
              <w:jc w:val="right"/>
              <w:ind w:right="39"/>
              <w:spacing w:after="0"/>
              <w:rPr>
                <w:sz w:val="20"/>
                <w:szCs w:val="20"/>
                <w:color w:val="auto"/>
              </w:rPr>
            </w:pPr>
            <w:r>
              <w:rPr>
                <w:rFonts w:ascii="Arial" w:cs="Arial" w:eastAsia="Arial" w:hAnsi="Arial"/>
                <w:sz w:val="16"/>
                <w:szCs w:val="16"/>
                <w:color w:val="auto"/>
              </w:rPr>
              <w:t>2,812</w:t>
            </w:r>
          </w:p>
        </w:tc>
      </w:tr>
      <w:tr>
        <w:trPr>
          <w:trHeight w:val="216"/>
        </w:trPr>
        <w:tc>
          <w:tcPr>
            <w:tcW w:w="53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Other</w:t>
            </w:r>
          </w:p>
        </w:tc>
        <w:tc>
          <w:tcPr>
            <w:tcW w:w="1940" w:type="dxa"/>
            <w:vAlign w:val="bottom"/>
            <w:shd w:val="clear" w:color="auto" w:fill="CFF0FC"/>
          </w:tcPr>
          <w:p>
            <w:pPr>
              <w:spacing w:after="0"/>
              <w:rPr>
                <w:sz w:val="18"/>
                <w:szCs w:val="18"/>
                <w:color w:val="auto"/>
              </w:rPr>
            </w:pPr>
          </w:p>
        </w:tc>
        <w:tc>
          <w:tcPr>
            <w:tcW w:w="1200" w:type="dxa"/>
            <w:vAlign w:val="bottom"/>
            <w:tcBorders>
              <w:bottom w:val="single" w:sz="8" w:color="auto"/>
            </w:tcBorders>
            <w:shd w:val="clear" w:color="auto" w:fill="CFF0FC"/>
          </w:tcPr>
          <w:p>
            <w:pPr>
              <w:spacing w:after="0"/>
              <w:rPr>
                <w:sz w:val="18"/>
                <w:szCs w:val="18"/>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(1,387)</w:t>
            </w:r>
          </w:p>
        </w:tc>
        <w:tc>
          <w:tcPr>
            <w:tcW w:w="120" w:type="dxa"/>
            <w:vAlign w:val="bottom"/>
            <w:shd w:val="clear" w:color="auto" w:fill="CFF0FC"/>
          </w:tcPr>
          <w:p>
            <w:pPr>
              <w:spacing w:after="0"/>
              <w:rPr>
                <w:sz w:val="18"/>
                <w:szCs w:val="18"/>
                <w:color w:val="auto"/>
              </w:rPr>
            </w:pPr>
          </w:p>
        </w:tc>
        <w:tc>
          <w:tcPr>
            <w:tcW w:w="126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597</w:t>
            </w:r>
          </w:p>
        </w:tc>
      </w:tr>
      <w:tr>
        <w:trPr>
          <w:trHeight w:val="207"/>
        </w:trPr>
        <w:tc>
          <w:tcPr>
            <w:tcW w:w="5340" w:type="dxa"/>
            <w:vAlign w:val="bottom"/>
          </w:tcPr>
          <w:p>
            <w:pPr>
              <w:spacing w:after="0"/>
              <w:rPr>
                <w:sz w:val="20"/>
                <w:szCs w:val="20"/>
                <w:color w:val="auto"/>
              </w:rPr>
            </w:pPr>
            <w:r>
              <w:rPr>
                <w:rFonts w:ascii="Arial" w:cs="Arial" w:eastAsia="Arial" w:hAnsi="Arial"/>
                <w:sz w:val="16"/>
                <w:szCs w:val="16"/>
                <w:b w:val="1"/>
                <w:bCs w:val="1"/>
                <w:color w:val="auto"/>
              </w:rPr>
              <w:t>Adjusted EBITDA (Non-GAAP)</w:t>
            </w:r>
          </w:p>
        </w:tc>
        <w:tc>
          <w:tcPr>
            <w:tcW w:w="3140" w:type="dxa"/>
            <w:vAlign w:val="bottom"/>
            <w:gridSpan w:val="2"/>
          </w:tcPr>
          <w:p>
            <w:pPr>
              <w:jc w:val="right"/>
              <w:ind w:right="1039"/>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70,914</w:t>
            </w:r>
          </w:p>
        </w:tc>
        <w:tc>
          <w:tcPr>
            <w:tcW w:w="120" w:type="dxa"/>
            <w:vAlign w:val="bottom"/>
          </w:tcPr>
          <w:p>
            <w:pPr>
              <w:spacing w:after="0"/>
              <w:rPr>
                <w:sz w:val="17"/>
                <w:szCs w:val="17"/>
                <w:color w:val="auto"/>
              </w:rPr>
            </w:pPr>
          </w:p>
        </w:tc>
        <w:tc>
          <w:tcPr>
            <w:tcW w:w="1260" w:type="dxa"/>
            <w:vAlign w:val="bottom"/>
          </w:tcPr>
          <w:p>
            <w:pPr>
              <w:jc w:val="right"/>
              <w:ind w:right="1103"/>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ind w:right="39"/>
              <w:spacing w:after="0"/>
              <w:rPr>
                <w:sz w:val="20"/>
                <w:szCs w:val="20"/>
                <w:color w:val="auto"/>
              </w:rPr>
            </w:pPr>
            <w:r>
              <w:rPr>
                <w:rFonts w:ascii="Arial" w:cs="Arial" w:eastAsia="Arial" w:hAnsi="Arial"/>
                <w:sz w:val="16"/>
                <w:szCs w:val="16"/>
                <w:color w:val="auto"/>
              </w:rPr>
              <w:t>162,917</w:t>
            </w:r>
          </w:p>
        </w:tc>
      </w:tr>
      <w:tr>
        <w:trPr>
          <w:trHeight w:val="20"/>
        </w:trPr>
        <w:tc>
          <w:tcPr>
            <w:tcW w:w="534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35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3400" w:type="dxa"/>
            <w:vAlign w:val="bottom"/>
            <w:tcBorders>
              <w:bottom w:val="single" w:sz="8" w:color="auto"/>
            </w:tcBorders>
            <w:gridSpan w:val="7"/>
          </w:tcPr>
          <w:p>
            <w:pPr>
              <w:jc w:val="right"/>
              <w:ind w:right="379"/>
              <w:spacing w:after="0"/>
              <w:rPr>
                <w:sz w:val="20"/>
                <w:szCs w:val="20"/>
                <w:color w:val="auto"/>
              </w:rPr>
            </w:pPr>
            <w:r>
              <w:rPr>
                <w:rFonts w:ascii="Arial" w:cs="Arial" w:eastAsia="Arial" w:hAnsi="Arial"/>
                <w:sz w:val="16"/>
                <w:szCs w:val="16"/>
                <w:b w:val="1"/>
                <w:bCs w:val="1"/>
                <w:color w:val="auto"/>
                <w:w w:val="96"/>
              </w:rPr>
              <w:t>Nine Months Ended September 30, 2019</w:t>
            </w:r>
          </w:p>
        </w:tc>
        <w:tc>
          <w:tcPr>
            <w:tcW w:w="1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3980" w:type="dxa"/>
            <w:vAlign w:val="bottom"/>
            <w:tcBorders>
              <w:bottom w:val="single" w:sz="8" w:color="auto"/>
            </w:tcBorders>
            <w:gridSpan w:val="7"/>
          </w:tcPr>
          <w:p>
            <w:pPr>
              <w:jc w:val="center"/>
              <w:ind w:right="199"/>
              <w:spacing w:after="0"/>
              <w:rPr>
                <w:sz w:val="20"/>
                <w:szCs w:val="20"/>
                <w:color w:val="auto"/>
              </w:rPr>
            </w:pPr>
            <w:r>
              <w:rPr>
                <w:rFonts w:ascii="Arial" w:cs="Arial" w:eastAsia="Arial" w:hAnsi="Arial"/>
                <w:sz w:val="16"/>
                <w:szCs w:val="16"/>
                <w:b w:val="1"/>
                <w:bCs w:val="1"/>
                <w:color w:val="auto"/>
                <w:w w:val="91"/>
              </w:rPr>
              <w:t>Nine Months Ended September 30, 2018</w:t>
            </w:r>
          </w:p>
        </w:tc>
      </w:tr>
      <w:tr>
        <w:trPr>
          <w:trHeight w:val="207"/>
        </w:trPr>
        <w:tc>
          <w:tcPr>
            <w:tcW w:w="3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gridSpan w:val="2"/>
          </w:tcPr>
          <w:p>
            <w:pPr>
              <w:ind w:left="140"/>
              <w:spacing w:after="0"/>
              <w:rPr>
                <w:sz w:val="20"/>
                <w:szCs w:val="20"/>
                <w:color w:val="auto"/>
              </w:rPr>
            </w:pPr>
            <w:r>
              <w:rPr>
                <w:rFonts w:ascii="Arial" w:cs="Arial" w:eastAsia="Arial" w:hAnsi="Arial"/>
                <w:sz w:val="16"/>
                <w:szCs w:val="16"/>
                <w:b w:val="1"/>
                <w:bCs w:val="1"/>
                <w:color w:val="auto"/>
              </w:rPr>
              <w:t>Add:</w:t>
            </w:r>
          </w:p>
        </w:tc>
        <w:tc>
          <w:tcPr>
            <w:tcW w:w="1100" w:type="dxa"/>
            <w:vAlign w:val="bottom"/>
            <w:gridSpan w:val="2"/>
          </w:tcPr>
          <w:p>
            <w:pPr>
              <w:jc w:val="right"/>
              <w:ind w:right="79"/>
              <w:spacing w:after="0"/>
              <w:rPr>
                <w:sz w:val="20"/>
                <w:szCs w:val="20"/>
                <w:color w:val="auto"/>
              </w:rPr>
            </w:pPr>
            <w:r>
              <w:rPr>
                <w:rFonts w:ascii="Arial" w:cs="Arial" w:eastAsia="Arial" w:hAnsi="Arial"/>
                <w:sz w:val="16"/>
                <w:szCs w:val="16"/>
                <w:b w:val="1"/>
                <w:bCs w:val="1"/>
                <w:color w:val="auto"/>
                <w:w w:val="98"/>
              </w:rPr>
              <w:t>(Non-GAAP)</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60" w:type="dxa"/>
            <w:vAlign w:val="bottom"/>
            <w:gridSpan w:val="2"/>
          </w:tcPr>
          <w:p>
            <w:pPr>
              <w:jc w:val="center"/>
              <w:ind w:right="420"/>
              <w:spacing w:after="0"/>
              <w:rPr>
                <w:sz w:val="20"/>
                <w:szCs w:val="20"/>
                <w:color w:val="auto"/>
              </w:rPr>
            </w:pPr>
            <w:r>
              <w:rPr>
                <w:rFonts w:ascii="Arial" w:cs="Arial" w:eastAsia="Arial" w:hAnsi="Arial"/>
                <w:sz w:val="16"/>
                <w:szCs w:val="16"/>
                <w:b w:val="1"/>
                <w:bCs w:val="1"/>
                <w:color w:val="auto"/>
                <w:w w:val="98"/>
              </w:rPr>
              <w:t>Add:</w:t>
            </w:r>
          </w:p>
        </w:tc>
        <w:tc>
          <w:tcPr>
            <w:tcW w:w="1100" w:type="dxa"/>
            <w:vAlign w:val="bottom"/>
            <w:gridSpan w:val="2"/>
          </w:tcPr>
          <w:p>
            <w:pPr>
              <w:jc w:val="right"/>
              <w:ind w:right="79"/>
              <w:spacing w:after="0"/>
              <w:rPr>
                <w:sz w:val="20"/>
                <w:szCs w:val="20"/>
                <w:color w:val="auto"/>
              </w:rPr>
            </w:pPr>
            <w:r>
              <w:rPr>
                <w:rFonts w:ascii="Arial" w:cs="Arial" w:eastAsia="Arial" w:hAnsi="Arial"/>
                <w:sz w:val="16"/>
                <w:szCs w:val="16"/>
                <w:b w:val="1"/>
                <w:bCs w:val="1"/>
                <w:color w:val="auto"/>
                <w:w w:val="98"/>
              </w:rPr>
              <w:t>(Non-GAAP)</w:t>
            </w:r>
          </w:p>
        </w:tc>
      </w:tr>
      <w:tr>
        <w:trPr>
          <w:trHeight w:val="219"/>
        </w:trPr>
        <w:tc>
          <w:tcPr>
            <w:tcW w:w="358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299"/>
              <w:spacing w:after="0"/>
              <w:rPr>
                <w:sz w:val="20"/>
                <w:szCs w:val="20"/>
                <w:color w:val="auto"/>
              </w:rPr>
            </w:pPr>
            <w:r>
              <w:rPr>
                <w:rFonts w:ascii="Arial" w:cs="Arial" w:eastAsia="Arial" w:hAnsi="Arial"/>
                <w:sz w:val="16"/>
                <w:szCs w:val="16"/>
                <w:b w:val="1"/>
                <w:bCs w:val="1"/>
                <w:color w:val="auto"/>
              </w:rPr>
              <w:t>Actual</w:t>
            </w:r>
          </w:p>
        </w:tc>
        <w:tc>
          <w:tcPr>
            <w:tcW w:w="100" w:type="dxa"/>
            <w:vAlign w:val="bottom"/>
            <w:tcBorders>
              <w:bottom w:val="single" w:sz="8" w:color="CFF0FC"/>
            </w:tcBorders>
          </w:tcPr>
          <w:p>
            <w:pPr>
              <w:spacing w:after="0"/>
              <w:rPr>
                <w:sz w:val="19"/>
                <w:szCs w:val="19"/>
                <w:color w:val="auto"/>
              </w:rPr>
            </w:pPr>
          </w:p>
        </w:tc>
        <w:tc>
          <w:tcPr>
            <w:tcW w:w="1180" w:type="dxa"/>
            <w:vAlign w:val="bottom"/>
            <w:tcBorders>
              <w:bottom w:val="single" w:sz="8" w:color="auto"/>
            </w:tcBorders>
            <w:gridSpan w:val="2"/>
          </w:tcPr>
          <w:p>
            <w:pPr>
              <w:spacing w:after="0"/>
              <w:rPr>
                <w:sz w:val="20"/>
                <w:szCs w:val="20"/>
                <w:color w:val="auto"/>
              </w:rPr>
            </w:pPr>
            <w:r>
              <w:rPr>
                <w:rFonts w:ascii="Arial" w:cs="Arial" w:eastAsia="Arial" w:hAnsi="Arial"/>
                <w:sz w:val="16"/>
                <w:szCs w:val="16"/>
                <w:b w:val="1"/>
                <w:bCs w:val="1"/>
                <w:color w:val="auto"/>
              </w:rPr>
              <w:t>Impax/ Gemini</w:t>
            </w:r>
          </w:p>
        </w:tc>
        <w:tc>
          <w:tcPr>
            <w:tcW w:w="10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b w:val="1"/>
                <w:bCs w:val="1"/>
                <w:color w:val="auto"/>
                <w:w w:val="94"/>
              </w:rPr>
              <w:t>Combined</w:t>
            </w:r>
          </w:p>
        </w:tc>
        <w:tc>
          <w:tcPr>
            <w:tcW w:w="12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299"/>
              <w:spacing w:after="0"/>
              <w:rPr>
                <w:sz w:val="20"/>
                <w:szCs w:val="20"/>
                <w:color w:val="auto"/>
              </w:rPr>
            </w:pPr>
            <w:r>
              <w:rPr>
                <w:rFonts w:ascii="Arial" w:cs="Arial" w:eastAsia="Arial" w:hAnsi="Arial"/>
                <w:sz w:val="16"/>
                <w:szCs w:val="16"/>
                <w:b w:val="1"/>
                <w:bCs w:val="1"/>
                <w:color w:val="auto"/>
              </w:rPr>
              <w:t>Actual</w:t>
            </w:r>
          </w:p>
        </w:tc>
        <w:tc>
          <w:tcPr>
            <w:tcW w:w="1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center"/>
              <w:ind w:right="219"/>
              <w:spacing w:after="0"/>
              <w:rPr>
                <w:sz w:val="20"/>
                <w:szCs w:val="20"/>
                <w:color w:val="auto"/>
              </w:rPr>
            </w:pPr>
            <w:r>
              <w:rPr>
                <w:rFonts w:ascii="Arial" w:cs="Arial" w:eastAsia="Arial" w:hAnsi="Arial"/>
                <w:sz w:val="16"/>
                <w:szCs w:val="16"/>
                <w:b w:val="1"/>
                <w:bCs w:val="1"/>
                <w:color w:val="auto"/>
                <w:w w:val="95"/>
              </w:rPr>
              <w:t>Impax/ Gemini</w:t>
            </w:r>
          </w:p>
        </w:tc>
        <w:tc>
          <w:tcPr>
            <w:tcW w:w="1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b w:val="1"/>
                <w:bCs w:val="1"/>
                <w:color w:val="auto"/>
                <w:w w:val="91"/>
              </w:rPr>
              <w:t>Combined</w:t>
            </w:r>
          </w:p>
        </w:tc>
      </w:tr>
      <w:tr>
        <w:trPr>
          <w:trHeight w:val="213"/>
        </w:trPr>
        <w:tc>
          <w:tcPr>
            <w:tcW w:w="35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Net loss</w:t>
            </w:r>
          </w:p>
        </w:tc>
        <w:tc>
          <w:tcPr>
            <w:tcW w:w="180" w:type="dxa"/>
            <w:vAlign w:val="bottom"/>
            <w:shd w:val="clear" w:color="auto" w:fill="CFF0FC"/>
          </w:tcPr>
          <w:p>
            <w:pPr>
              <w:jc w:val="right"/>
              <w:ind w:right="24"/>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(538,670)</w:t>
            </w:r>
          </w:p>
        </w:tc>
        <w:tc>
          <w:tcPr>
            <w:tcW w:w="320" w:type="dxa"/>
            <w:vAlign w:val="bottom"/>
            <w:gridSpan w:val="2"/>
            <w:shd w:val="clear" w:color="auto" w:fill="CFF0FC"/>
          </w:tcPr>
          <w:p>
            <w:pPr>
              <w:ind w:left="100"/>
              <w:spacing w:after="0"/>
              <w:rPr>
                <w:sz w:val="20"/>
                <w:szCs w:val="20"/>
                <w:color w:val="auto"/>
              </w:rPr>
            </w:pPr>
            <w:r>
              <w:rPr>
                <w:rFonts w:ascii="Arial" w:cs="Arial" w:eastAsia="Arial" w:hAnsi="Arial"/>
                <w:sz w:val="16"/>
                <w:szCs w:val="16"/>
                <w:color w:val="auto"/>
              </w:rPr>
              <w:t>$</w:t>
            </w:r>
          </w:p>
        </w:tc>
        <w:tc>
          <w:tcPr>
            <w:tcW w:w="1060" w:type="dxa"/>
            <w:vAlign w:val="bottom"/>
            <w:gridSpan w:val="2"/>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(538,670)</w:t>
            </w:r>
          </w:p>
        </w:tc>
        <w:tc>
          <w:tcPr>
            <w:tcW w:w="28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(180,973)</w:t>
            </w: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15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(150,155)</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(331,128)</w:t>
            </w:r>
          </w:p>
        </w:tc>
      </w:tr>
      <w:tr>
        <w:trPr>
          <w:trHeight w:val="213"/>
        </w:trPr>
        <w:tc>
          <w:tcPr>
            <w:tcW w:w="3580" w:type="dxa"/>
            <w:vAlign w:val="bottom"/>
          </w:tcPr>
          <w:p>
            <w:pPr>
              <w:spacing w:after="0"/>
              <w:rPr>
                <w:sz w:val="20"/>
                <w:szCs w:val="20"/>
                <w:color w:val="auto"/>
              </w:rPr>
            </w:pPr>
            <w:r>
              <w:rPr>
                <w:rFonts w:ascii="Arial" w:cs="Arial" w:eastAsia="Arial" w:hAnsi="Arial"/>
                <w:sz w:val="16"/>
                <w:szCs w:val="16"/>
                <w:color w:val="auto"/>
              </w:rPr>
              <w:t>Adjusted to add (deduct):</w:t>
            </w: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19"/>
        </w:trPr>
        <w:tc>
          <w:tcPr>
            <w:tcW w:w="35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Interest expense, net</w:t>
            </w: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129,376</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129,376</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100,691</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5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18,231</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118,922</w:t>
            </w:r>
          </w:p>
        </w:tc>
      </w:tr>
      <w:tr>
        <w:trPr>
          <w:trHeight w:val="213"/>
        </w:trPr>
        <w:tc>
          <w:tcPr>
            <w:tcW w:w="3580" w:type="dxa"/>
            <w:vAlign w:val="bottom"/>
          </w:tcPr>
          <w:p>
            <w:pPr>
              <w:ind w:left="260"/>
              <w:spacing w:after="0"/>
              <w:rPr>
                <w:sz w:val="20"/>
                <w:szCs w:val="20"/>
                <w:color w:val="auto"/>
              </w:rPr>
            </w:pPr>
            <w:r>
              <w:rPr>
                <w:rFonts w:ascii="Arial" w:cs="Arial" w:eastAsia="Arial" w:hAnsi="Arial"/>
                <w:sz w:val="16"/>
                <w:szCs w:val="16"/>
                <w:color w:val="auto"/>
              </w:rPr>
              <w:t>Income tax expense (benefit)</w:t>
            </w:r>
          </w:p>
        </w:tc>
        <w:tc>
          <w:tcPr>
            <w:tcW w:w="18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375,539</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gridSpan w:val="2"/>
          </w:tcPr>
          <w:p>
            <w:pPr>
              <w:ind w:left="6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375,539</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(6,943)</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6"/>
                <w:szCs w:val="16"/>
                <w:color w:val="auto"/>
              </w:rPr>
              <w:t>(6,273)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(13,216)</w:t>
            </w:r>
          </w:p>
        </w:tc>
      </w:tr>
      <w:tr>
        <w:trPr>
          <w:trHeight w:val="219"/>
        </w:trPr>
        <w:tc>
          <w:tcPr>
            <w:tcW w:w="35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Depreciation and amortization</w:t>
            </w:r>
          </w:p>
        </w:tc>
        <w:tc>
          <w:tcPr>
            <w:tcW w:w="18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152,932</w:t>
            </w:r>
          </w:p>
        </w:tc>
        <w:tc>
          <w:tcPr>
            <w:tcW w:w="10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152,932</w:t>
            </w:r>
          </w:p>
        </w:tc>
        <w:tc>
          <w:tcPr>
            <w:tcW w:w="12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89,911</w:t>
            </w:r>
          </w:p>
        </w:tc>
        <w:tc>
          <w:tcPr>
            <w:tcW w:w="1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54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24,900</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114,811</w:t>
            </w:r>
          </w:p>
        </w:tc>
      </w:tr>
      <w:tr>
        <w:trPr>
          <w:trHeight w:val="207"/>
        </w:trPr>
        <w:tc>
          <w:tcPr>
            <w:tcW w:w="3580" w:type="dxa"/>
            <w:vAlign w:val="bottom"/>
          </w:tcPr>
          <w:p>
            <w:pPr>
              <w:spacing w:after="0"/>
              <w:rPr>
                <w:sz w:val="20"/>
                <w:szCs w:val="20"/>
                <w:color w:val="auto"/>
              </w:rPr>
            </w:pPr>
            <w:r>
              <w:rPr>
                <w:rFonts w:ascii="Arial" w:cs="Arial" w:eastAsia="Arial" w:hAnsi="Arial"/>
                <w:sz w:val="16"/>
                <w:szCs w:val="16"/>
                <w:b w:val="1"/>
                <w:bCs w:val="1"/>
                <w:color w:val="auto"/>
              </w:rPr>
              <w:t>EBITDA (Non-GAAP)</w:t>
            </w:r>
          </w:p>
        </w:tc>
        <w:tc>
          <w:tcPr>
            <w:tcW w:w="180" w:type="dxa"/>
            <w:vAlign w:val="bottom"/>
          </w:tcPr>
          <w:p>
            <w:pPr>
              <w:jc w:val="right"/>
              <w:ind w:right="24"/>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119,177</w:t>
            </w:r>
          </w:p>
        </w:tc>
        <w:tc>
          <w:tcPr>
            <w:tcW w:w="32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060" w:type="dxa"/>
            <w:vAlign w:val="bottom"/>
            <w:gridSpan w:val="2"/>
          </w:tcPr>
          <w:p>
            <w:pPr>
              <w:ind w:left="660"/>
              <w:spacing w:after="0"/>
              <w:rPr>
                <w:sz w:val="20"/>
                <w:szCs w:val="20"/>
                <w:color w:val="auto"/>
              </w:rPr>
            </w:pPr>
            <w:r>
              <w:rPr>
                <w:rFonts w:ascii="Arial" w:cs="Arial" w:eastAsia="Arial" w:hAnsi="Arial"/>
                <w:sz w:val="16"/>
                <w:szCs w:val="16"/>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119,177</w:t>
            </w:r>
          </w:p>
        </w:tc>
        <w:tc>
          <w:tcPr>
            <w:tcW w:w="28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2,686</w:t>
            </w:r>
          </w:p>
        </w:tc>
        <w:tc>
          <w:tcPr>
            <w:tcW w:w="3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540" w:type="dxa"/>
            <w:vAlign w:val="bottom"/>
          </w:tcPr>
          <w:p>
            <w:pPr>
              <w:jc w:val="right"/>
              <w:spacing w:after="0"/>
              <w:rPr>
                <w:sz w:val="20"/>
                <w:szCs w:val="20"/>
                <w:color w:val="auto"/>
              </w:rPr>
            </w:pPr>
            <w:r>
              <w:rPr>
                <w:rFonts w:ascii="Arial" w:cs="Arial" w:eastAsia="Arial" w:hAnsi="Arial"/>
                <w:sz w:val="16"/>
                <w:szCs w:val="16"/>
                <w:color w:val="auto"/>
              </w:rPr>
              <w:t>(113,297)</w:t>
            </w:r>
          </w:p>
        </w:tc>
        <w:tc>
          <w:tcPr>
            <w:tcW w:w="12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(110,611)</w:t>
            </w:r>
          </w:p>
        </w:tc>
      </w:tr>
      <w:tr>
        <w:trPr>
          <w:trHeight w:val="213"/>
        </w:trPr>
        <w:tc>
          <w:tcPr>
            <w:tcW w:w="35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color w:val="auto"/>
              </w:rPr>
              <w:t>Adjusted to add (deduct):</w:t>
            </w:r>
          </w:p>
        </w:tc>
        <w:tc>
          <w:tcPr>
            <w:tcW w:w="18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spacing w:after="0"/>
              <w:rPr>
                <w:sz w:val="18"/>
                <w:szCs w:val="18"/>
                <w:color w:val="auto"/>
              </w:rPr>
            </w:pPr>
          </w:p>
        </w:tc>
        <w:tc>
          <w:tcPr>
            <w:tcW w:w="96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100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154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1000" w:type="dxa"/>
            <w:vAlign w:val="bottom"/>
            <w:tcBorders>
              <w:top w:val="single" w:sz="8" w:color="auto"/>
            </w:tcBorders>
            <w:shd w:val="clear" w:color="auto" w:fill="CFF0FC"/>
          </w:tcPr>
          <w:p>
            <w:pPr>
              <w:spacing w:after="0"/>
              <w:rPr>
                <w:sz w:val="18"/>
                <w:szCs w:val="18"/>
                <w:color w:val="auto"/>
              </w:rPr>
            </w:pPr>
          </w:p>
        </w:tc>
      </w:tr>
      <w:tr>
        <w:trPr>
          <w:trHeight w:val="203"/>
        </w:trPr>
        <w:tc>
          <w:tcPr>
            <w:tcW w:w="3580" w:type="dxa"/>
            <w:vAlign w:val="bottom"/>
          </w:tcPr>
          <w:p>
            <w:pPr>
              <w:ind w:left="260"/>
              <w:spacing w:after="0"/>
              <w:rPr>
                <w:sz w:val="20"/>
                <w:szCs w:val="20"/>
                <w:color w:val="auto"/>
              </w:rPr>
            </w:pPr>
            <w:r>
              <w:rPr>
                <w:rFonts w:ascii="Arial" w:cs="Arial" w:eastAsia="Arial" w:hAnsi="Arial"/>
                <w:sz w:val="16"/>
                <w:szCs w:val="16"/>
                <w:color w:val="auto"/>
                <w:w w:val="96"/>
              </w:rPr>
              <w:t>Gain from reduction of tax receivable agreement</w:t>
            </w: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16"/>
        </w:trPr>
        <w:tc>
          <w:tcPr>
            <w:tcW w:w="358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liability </w:t>
            </w:r>
            <w:r>
              <w:rPr>
                <w:rFonts w:ascii="Arial" w:cs="Arial" w:eastAsia="Arial" w:hAnsi="Arial"/>
                <w:sz w:val="25"/>
                <w:szCs w:val="25"/>
                <w:color w:val="auto"/>
                <w:vertAlign w:val="superscript"/>
              </w:rPr>
              <w:t>(4)</w:t>
            </w:r>
          </w:p>
        </w:tc>
        <w:tc>
          <w:tcPr>
            <w:tcW w:w="180" w:type="dxa"/>
            <w:vAlign w:val="bottom"/>
          </w:tcPr>
          <w:p>
            <w:pPr>
              <w:jc w:val="right"/>
              <w:ind w:right="24"/>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(192,844)</w:t>
            </w:r>
          </w:p>
        </w:tc>
        <w:tc>
          <w:tcPr>
            <w:tcW w:w="32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060" w:type="dxa"/>
            <w:vAlign w:val="bottom"/>
            <w:gridSpan w:val="2"/>
          </w:tcPr>
          <w:p>
            <w:pPr>
              <w:ind w:left="660"/>
              <w:spacing w:after="0"/>
              <w:rPr>
                <w:sz w:val="20"/>
                <w:szCs w:val="20"/>
                <w:color w:val="auto"/>
              </w:rPr>
            </w:pPr>
            <w:r>
              <w:rPr>
                <w:rFonts w:ascii="Arial" w:cs="Arial" w:eastAsia="Arial" w:hAnsi="Arial"/>
                <w:sz w:val="16"/>
                <w:szCs w:val="16"/>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(192,844)</w:t>
            </w:r>
          </w:p>
        </w:tc>
        <w:tc>
          <w:tcPr>
            <w:tcW w:w="28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6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16"/>
        </w:trPr>
        <w:tc>
          <w:tcPr>
            <w:tcW w:w="35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Stock-based compensation expense</w:t>
            </w:r>
          </w:p>
        </w:tc>
        <w:tc>
          <w:tcPr>
            <w:tcW w:w="18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16,666</w:t>
            </w: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60" w:type="dxa"/>
            <w:vAlign w:val="bottom"/>
            <w:gridSpan w:val="2"/>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16,666</w:t>
            </w:r>
          </w:p>
        </w:tc>
        <w:tc>
          <w:tcPr>
            <w:tcW w:w="1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5,234</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5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4,816</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10,050</w:t>
            </w:r>
          </w:p>
        </w:tc>
      </w:tr>
      <w:tr>
        <w:trPr>
          <w:trHeight w:val="216"/>
        </w:trPr>
        <w:tc>
          <w:tcPr>
            <w:tcW w:w="358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Acquisition and site closure expenses </w:t>
            </w:r>
            <w:r>
              <w:rPr>
                <w:rFonts w:ascii="Arial" w:cs="Arial" w:eastAsia="Arial" w:hAnsi="Arial"/>
                <w:sz w:val="25"/>
                <w:szCs w:val="25"/>
                <w:color w:val="auto"/>
                <w:vertAlign w:val="superscript"/>
              </w:rPr>
              <w:t>(6)</w:t>
            </w:r>
          </w:p>
        </w:tc>
        <w:tc>
          <w:tcPr>
            <w:tcW w:w="18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58,488</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gridSpan w:val="2"/>
          </w:tcPr>
          <w:p>
            <w:pPr>
              <w:ind w:left="6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58,488</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235,458</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10,925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246,383</w:t>
            </w:r>
          </w:p>
        </w:tc>
      </w:tr>
      <w:tr>
        <w:trPr>
          <w:trHeight w:val="216"/>
        </w:trPr>
        <w:tc>
          <w:tcPr>
            <w:tcW w:w="358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Restructuring and other charges </w:t>
            </w:r>
            <w:r>
              <w:rPr>
                <w:rFonts w:ascii="Arial" w:cs="Arial" w:eastAsia="Arial" w:hAnsi="Arial"/>
                <w:sz w:val="25"/>
                <w:szCs w:val="25"/>
                <w:color w:val="auto"/>
                <w:vertAlign w:val="superscript"/>
              </w:rPr>
              <w:t>(8)</w:t>
            </w:r>
          </w:p>
        </w:tc>
        <w:tc>
          <w:tcPr>
            <w:tcW w:w="18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29,933</w:t>
            </w: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60" w:type="dxa"/>
            <w:vAlign w:val="bottom"/>
            <w:gridSpan w:val="2"/>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29,933</w:t>
            </w:r>
          </w:p>
        </w:tc>
        <w:tc>
          <w:tcPr>
            <w:tcW w:w="1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42,309</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5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5,123</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47,432</w:t>
            </w:r>
          </w:p>
        </w:tc>
      </w:tr>
      <w:tr>
        <w:trPr>
          <w:trHeight w:val="213"/>
        </w:trPr>
        <w:tc>
          <w:tcPr>
            <w:tcW w:w="3580" w:type="dxa"/>
            <w:vAlign w:val="bottom"/>
          </w:tcPr>
          <w:p>
            <w:pPr>
              <w:ind w:left="260"/>
              <w:spacing w:after="0"/>
              <w:rPr>
                <w:sz w:val="20"/>
                <w:szCs w:val="20"/>
                <w:color w:val="auto"/>
              </w:rPr>
            </w:pPr>
            <w:r>
              <w:rPr>
                <w:rFonts w:ascii="Arial" w:cs="Arial" w:eastAsia="Arial" w:hAnsi="Arial"/>
                <w:sz w:val="16"/>
                <w:szCs w:val="16"/>
                <w:color w:val="auto"/>
              </w:rPr>
              <w:t>Loss on extinguishment of debt</w:t>
            </w:r>
          </w:p>
        </w:tc>
        <w:tc>
          <w:tcPr>
            <w:tcW w:w="18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gridSpan w:val="2"/>
          </w:tcPr>
          <w:p>
            <w:pPr>
              <w:ind w:left="6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19,667</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19,667</w:t>
            </w:r>
          </w:p>
        </w:tc>
      </w:tr>
      <w:tr>
        <w:trPr>
          <w:trHeight w:val="219"/>
        </w:trPr>
        <w:tc>
          <w:tcPr>
            <w:tcW w:w="358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 xml:space="preserve">Inventory related charges </w:t>
            </w:r>
            <w:r>
              <w:rPr>
                <w:rFonts w:ascii="Arial" w:cs="Arial" w:eastAsia="Arial" w:hAnsi="Arial"/>
                <w:sz w:val="25"/>
                <w:szCs w:val="25"/>
                <w:color w:val="auto"/>
                <w:vertAlign w:val="superscript"/>
              </w:rPr>
              <w:t>(5)</w:t>
            </w: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19,739</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19,739</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44,905</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5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9,894</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54,799</w:t>
            </w:r>
          </w:p>
        </w:tc>
      </w:tr>
      <w:tr>
        <w:trPr>
          <w:trHeight w:val="216"/>
        </w:trPr>
        <w:tc>
          <w:tcPr>
            <w:tcW w:w="358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Charges related to legal matters, net </w:t>
            </w:r>
            <w:r>
              <w:rPr>
                <w:rFonts w:ascii="Arial" w:cs="Arial" w:eastAsia="Arial" w:hAnsi="Arial"/>
                <w:sz w:val="25"/>
                <w:szCs w:val="25"/>
                <w:color w:val="auto"/>
                <w:vertAlign w:val="superscript"/>
              </w:rPr>
              <w:t>(10)</w:t>
            </w:r>
          </w:p>
        </w:tc>
        <w:tc>
          <w:tcPr>
            <w:tcW w:w="18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15,000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gridSpan w:val="2"/>
          </w:tcPr>
          <w:p>
            <w:pPr>
              <w:ind w:left="6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15,000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2,589</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90,099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92,688</w:t>
            </w:r>
          </w:p>
        </w:tc>
      </w:tr>
      <w:tr>
        <w:trPr>
          <w:trHeight w:val="216"/>
        </w:trPr>
        <w:tc>
          <w:tcPr>
            <w:tcW w:w="358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25"/>
                <w:szCs w:val="25"/>
                <w:color w:val="auto"/>
                <w:vertAlign w:val="superscript"/>
              </w:rPr>
              <w:t>(7)</w:t>
            </w:r>
          </w:p>
        </w:tc>
        <w:tc>
          <w:tcPr>
            <w:tcW w:w="18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160,555</w:t>
            </w: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60" w:type="dxa"/>
            <w:vAlign w:val="bottom"/>
            <w:gridSpan w:val="2"/>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160,555</w:t>
            </w:r>
          </w:p>
        </w:tc>
        <w:tc>
          <w:tcPr>
            <w:tcW w:w="1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8,541</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5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53</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8,594</w:t>
            </w:r>
          </w:p>
        </w:tc>
      </w:tr>
      <w:tr>
        <w:trPr>
          <w:trHeight w:val="216"/>
        </w:trPr>
        <w:tc>
          <w:tcPr>
            <w:tcW w:w="3580" w:type="dxa"/>
            <w:vAlign w:val="bottom"/>
          </w:tcPr>
          <w:p>
            <w:pPr>
              <w:ind w:left="260"/>
              <w:spacing w:after="0" w:line="216" w:lineRule="exact"/>
              <w:rPr>
                <w:sz w:val="20"/>
                <w:szCs w:val="20"/>
                <w:color w:val="auto"/>
              </w:rPr>
            </w:pPr>
            <w:r>
              <w:rPr>
                <w:rFonts w:ascii="Arial" w:cs="Arial" w:eastAsia="Arial" w:hAnsi="Arial"/>
                <w:sz w:val="15"/>
                <w:szCs w:val="15"/>
                <w:color w:val="auto"/>
              </w:rPr>
              <w:t xml:space="preserve">Amortization of upfront payment </w:t>
            </w:r>
            <w:r>
              <w:rPr>
                <w:rFonts w:ascii="Arial" w:cs="Arial" w:eastAsia="Arial" w:hAnsi="Arial"/>
                <w:sz w:val="25"/>
                <w:szCs w:val="25"/>
                <w:color w:val="auto"/>
                <w:vertAlign w:val="superscript"/>
              </w:rPr>
              <w:t>(9)</w:t>
            </w:r>
          </w:p>
        </w:tc>
        <w:tc>
          <w:tcPr>
            <w:tcW w:w="18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gridSpan w:val="2"/>
          </w:tcPr>
          <w:p>
            <w:pPr>
              <w:ind w:left="6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16"/>
        </w:trPr>
        <w:tc>
          <w:tcPr>
            <w:tcW w:w="35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Foreign exchange loss (gain)</w:t>
            </w:r>
          </w:p>
        </w:tc>
        <w:tc>
          <w:tcPr>
            <w:tcW w:w="18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9,684</w:t>
            </w: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60" w:type="dxa"/>
            <w:vAlign w:val="bottom"/>
            <w:gridSpan w:val="2"/>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9,684</w:t>
            </w:r>
          </w:p>
        </w:tc>
        <w:tc>
          <w:tcPr>
            <w:tcW w:w="1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22,518</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(921)</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21,597</w:t>
            </w:r>
          </w:p>
        </w:tc>
      </w:tr>
      <w:tr>
        <w:trPr>
          <w:trHeight w:val="203"/>
        </w:trPr>
        <w:tc>
          <w:tcPr>
            <w:tcW w:w="3580" w:type="dxa"/>
            <w:vAlign w:val="bottom"/>
          </w:tcPr>
          <w:p>
            <w:pPr>
              <w:ind w:left="260"/>
              <w:spacing w:after="0"/>
              <w:rPr>
                <w:sz w:val="20"/>
                <w:szCs w:val="20"/>
                <w:color w:val="auto"/>
              </w:rPr>
            </w:pPr>
            <w:r>
              <w:rPr>
                <w:rFonts w:ascii="Arial" w:cs="Arial" w:eastAsia="Arial" w:hAnsi="Arial"/>
                <w:sz w:val="16"/>
                <w:szCs w:val="16"/>
                <w:color w:val="auto"/>
                <w:w w:val="99"/>
              </w:rPr>
              <w:t>(Gain) loss on sale of international businesses,</w:t>
            </w: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13"/>
        </w:trPr>
        <w:tc>
          <w:tcPr>
            <w:tcW w:w="3580" w:type="dxa"/>
            <w:vAlign w:val="bottom"/>
          </w:tcPr>
          <w:p>
            <w:pPr>
              <w:ind w:left="260"/>
              <w:spacing w:after="0"/>
              <w:rPr>
                <w:sz w:val="20"/>
                <w:szCs w:val="20"/>
                <w:color w:val="auto"/>
              </w:rPr>
            </w:pPr>
            <w:r>
              <w:rPr>
                <w:rFonts w:ascii="Arial" w:cs="Arial" w:eastAsia="Arial" w:hAnsi="Arial"/>
                <w:sz w:val="16"/>
                <w:szCs w:val="16"/>
                <w:color w:val="auto"/>
              </w:rPr>
              <w:t xml:space="preserve">net </w:t>
            </w:r>
            <w:r>
              <w:rPr>
                <w:rFonts w:ascii="Arial" w:cs="Arial" w:eastAsia="Arial" w:hAnsi="Arial"/>
                <w:sz w:val="13"/>
                <w:szCs w:val="13"/>
                <w:color w:val="auto"/>
              </w:rPr>
              <w:t>(11)</w:t>
            </w:r>
          </w:p>
        </w:tc>
        <w:tc>
          <w:tcPr>
            <w:tcW w:w="1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(6,930)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gridSpan w:val="2"/>
          </w:tcPr>
          <w:p>
            <w:pPr>
              <w:ind w:left="6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(6,930)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2,812</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2,812</w:t>
            </w:r>
          </w:p>
        </w:tc>
      </w:tr>
      <w:tr>
        <w:trPr>
          <w:trHeight w:val="219"/>
        </w:trPr>
        <w:tc>
          <w:tcPr>
            <w:tcW w:w="35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R&amp;D milestone payments</w:t>
            </w: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9,929</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9,929</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2,700</w:t>
            </w: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4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2,700</w:t>
            </w:r>
          </w:p>
        </w:tc>
      </w:tr>
      <w:tr>
        <w:trPr>
          <w:trHeight w:val="213"/>
        </w:trPr>
        <w:tc>
          <w:tcPr>
            <w:tcW w:w="358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Other</w:t>
            </w:r>
          </w:p>
        </w:tc>
        <w:tc>
          <w:tcPr>
            <w:tcW w:w="1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(828)</w:t>
            </w:r>
          </w:p>
        </w:tc>
        <w:tc>
          <w:tcPr>
            <w:tcW w:w="10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ind w:left="6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FF0F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(828)</w:t>
            </w:r>
          </w:p>
        </w:tc>
        <w:tc>
          <w:tcPr>
            <w:tcW w:w="120" w:type="dxa"/>
            <w:vAlign w:val="bottom"/>
            <w:tcBorders>
              <w:bottom w:val="single" w:sz="8" w:color="CFF0FC"/>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655</w:t>
            </w:r>
          </w:p>
        </w:tc>
        <w:tc>
          <w:tcPr>
            <w:tcW w:w="120" w:type="dxa"/>
            <w:vAlign w:val="bottom"/>
            <w:tcBorders>
              <w:bottom w:val="single" w:sz="8" w:color="CFF0FC"/>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653</w:t>
            </w:r>
          </w:p>
        </w:tc>
        <w:tc>
          <w:tcPr>
            <w:tcW w:w="120" w:type="dxa"/>
            <w:vAlign w:val="bottom"/>
            <w:tcBorders>
              <w:bottom w:val="single" w:sz="8" w:color="CFF0F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1,308</w:t>
            </w:r>
          </w:p>
        </w:tc>
      </w:tr>
      <w:tr>
        <w:trPr>
          <w:trHeight w:val="210"/>
        </w:trPr>
        <w:tc>
          <w:tcPr>
            <w:tcW w:w="35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Adjusted EBITDA (Non-GAAP)</w:t>
            </w:r>
          </w:p>
        </w:tc>
        <w:tc>
          <w:tcPr>
            <w:tcW w:w="180" w:type="dxa"/>
            <w:vAlign w:val="bottom"/>
            <w:shd w:val="clear" w:color="auto" w:fill="CFF0FC"/>
          </w:tcPr>
          <w:p>
            <w:pPr>
              <w:jc w:val="right"/>
              <w:ind w:right="24"/>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274,962</w:t>
            </w:r>
          </w:p>
        </w:tc>
        <w:tc>
          <w:tcPr>
            <w:tcW w:w="320" w:type="dxa"/>
            <w:vAlign w:val="bottom"/>
            <w:gridSpan w:val="2"/>
            <w:shd w:val="clear" w:color="auto" w:fill="CFF0FC"/>
          </w:tcPr>
          <w:p>
            <w:pPr>
              <w:ind w:left="100"/>
              <w:spacing w:after="0"/>
              <w:rPr>
                <w:sz w:val="20"/>
                <w:szCs w:val="20"/>
                <w:color w:val="auto"/>
              </w:rPr>
            </w:pPr>
            <w:r>
              <w:rPr>
                <w:rFonts w:ascii="Arial" w:cs="Arial" w:eastAsia="Arial" w:hAnsi="Arial"/>
                <w:sz w:val="16"/>
                <w:szCs w:val="16"/>
                <w:color w:val="auto"/>
              </w:rPr>
              <w:t>$</w:t>
            </w:r>
          </w:p>
        </w:tc>
        <w:tc>
          <w:tcPr>
            <w:tcW w:w="1060" w:type="dxa"/>
            <w:vAlign w:val="bottom"/>
            <w:gridSpan w:val="2"/>
            <w:shd w:val="clear" w:color="auto" w:fill="CFF0FC"/>
          </w:tcPr>
          <w:p>
            <w:pPr>
              <w:ind w:left="6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274,962</w:t>
            </w:r>
          </w:p>
        </w:tc>
        <w:tc>
          <w:tcPr>
            <w:tcW w:w="28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w:t>
            </w:r>
          </w:p>
        </w:tc>
        <w:tc>
          <w:tcPr>
            <w:tcW w:w="9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390,074</w:t>
            </w: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154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7,345</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397,419</w:t>
            </w:r>
          </w:p>
        </w:tc>
      </w:tr>
      <w:tr>
        <w:trPr>
          <w:trHeight w:val="20"/>
        </w:trPr>
        <w:tc>
          <w:tcPr>
            <w:tcW w:w="358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Page 18 of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74295</wp:posOffset>
            </wp:positionV>
            <wp:extent cx="728916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21" w:name="page22"/>
    <w:bookmarkEnd w:id="21"/>
    <w:p>
      <w:pPr>
        <w:ind w:left="456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Non-GAAP Reconciliations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392" w:lineRule="exact"/>
        <w:rPr>
          <w:sz w:val="20"/>
          <w:szCs w:val="20"/>
          <w:color w:val="auto"/>
        </w:rPr>
      </w:pPr>
    </w:p>
    <w:p>
      <w:pPr>
        <w:ind w:left="360" w:hanging="352"/>
        <w:spacing w:after="0" w:line="193" w:lineRule="auto"/>
        <w:tabs>
          <w:tab w:leader="none" w:pos="360" w:val="left"/>
        </w:tabs>
        <w:numPr>
          <w:ilvl w:val="0"/>
          <w:numId w:val="11"/>
        </w:numPr>
        <w:rPr>
          <w:rFonts w:ascii="Arial" w:cs="Arial" w:eastAsia="Arial" w:hAnsi="Arial"/>
          <w:sz w:val="28"/>
          <w:szCs w:val="28"/>
          <w:color w:val="auto"/>
          <w:vertAlign w:val="superscript"/>
        </w:rPr>
      </w:pPr>
      <w:r>
        <w:rPr>
          <w:rFonts w:ascii="Arial" w:cs="Arial" w:eastAsia="Arial" w:hAnsi="Arial"/>
          <w:sz w:val="16"/>
          <w:szCs w:val="16"/>
          <w:color w:val="auto"/>
        </w:rPr>
        <w:t>Gain from reduction of tax receivable agreement liability represents the reversal of the accrued liability associated with the Company’s deferred tax assets created at the Combination.</w:t>
      </w:r>
    </w:p>
    <w:p>
      <w:pPr>
        <w:spacing w:after="0" w:line="241" w:lineRule="exact"/>
        <w:rPr>
          <w:rFonts w:ascii="Arial" w:cs="Arial" w:eastAsia="Arial" w:hAnsi="Arial"/>
          <w:sz w:val="28"/>
          <w:szCs w:val="28"/>
          <w:color w:val="auto"/>
          <w:vertAlign w:val="superscript"/>
        </w:rPr>
      </w:pPr>
    </w:p>
    <w:p>
      <w:pPr>
        <w:jc w:val="both"/>
        <w:ind w:left="360" w:hanging="352"/>
        <w:spacing w:after="0" w:line="212" w:lineRule="auto"/>
        <w:tabs>
          <w:tab w:leader="none" w:pos="360" w:val="left"/>
        </w:tabs>
        <w:numPr>
          <w:ilvl w:val="0"/>
          <w:numId w:val="11"/>
        </w:numPr>
        <w:rPr>
          <w:rFonts w:ascii="Arial" w:cs="Arial" w:eastAsia="Arial" w:hAnsi="Arial"/>
          <w:sz w:val="28"/>
          <w:szCs w:val="28"/>
          <w:color w:val="auto"/>
          <w:vertAlign w:val="superscript"/>
        </w:rPr>
      </w:pPr>
      <w:r>
        <w:rPr>
          <w:rFonts w:ascii="Arial" w:cs="Arial" w:eastAsia="Arial" w:hAnsi="Arial"/>
          <w:sz w:val="16"/>
          <w:szCs w:val="16"/>
          <w:color w:val="auto"/>
        </w:rPr>
        <w:t>For the three and nine months ended September 30, 2019, inventory related charges primarily represent inventory obsolescence resulting from new initiatives and policies adopted with our restructuring efforts. For the three and nine months ended September 30, 2018, inventory related charges also include a reserve for an unfavorable supply arrangement and the amortization of the Impax inventory step-up to fair value in purchase accounting.</w:t>
      </w:r>
    </w:p>
    <w:p>
      <w:pPr>
        <w:spacing w:after="0" w:line="183" w:lineRule="exact"/>
        <w:rPr>
          <w:rFonts w:ascii="Arial" w:cs="Arial" w:eastAsia="Arial" w:hAnsi="Arial"/>
          <w:sz w:val="28"/>
          <w:szCs w:val="28"/>
          <w:color w:val="auto"/>
          <w:vertAlign w:val="superscript"/>
        </w:rPr>
      </w:pPr>
    </w:p>
    <w:p>
      <w:pPr>
        <w:ind w:left="360" w:hanging="352"/>
        <w:spacing w:after="0"/>
        <w:tabs>
          <w:tab w:leader="none" w:pos="360" w:val="left"/>
        </w:tabs>
        <w:numPr>
          <w:ilvl w:val="0"/>
          <w:numId w:val="11"/>
        </w:numPr>
        <w:rPr>
          <w:rFonts w:ascii="Arial" w:cs="Arial" w:eastAsia="Arial" w:hAnsi="Arial"/>
          <w:sz w:val="23"/>
          <w:szCs w:val="23"/>
          <w:color w:val="auto"/>
          <w:vertAlign w:val="superscript"/>
        </w:rPr>
      </w:pPr>
      <w:r>
        <w:rPr>
          <w:rFonts w:ascii="Arial" w:cs="Arial" w:eastAsia="Arial" w:hAnsi="Arial"/>
          <w:sz w:val="14"/>
          <w:szCs w:val="14"/>
          <w:color w:val="auto"/>
        </w:rPr>
        <w:t>Acquisition and site closure expenses for the three and nine months ended September 30, 2019 includes costs related to (i) plant closure and redundant employee costs</w:t>
      </w:r>
    </w:p>
    <w:p>
      <w:pPr>
        <w:spacing w:after="0" w:line="10" w:lineRule="exact"/>
        <w:rPr>
          <w:sz w:val="20"/>
          <w:szCs w:val="20"/>
          <w:color w:val="auto"/>
        </w:rPr>
      </w:pPr>
    </w:p>
    <w:p>
      <w:pPr>
        <w:jc w:val="both"/>
        <w:ind w:left="360"/>
        <w:spacing w:after="0" w:line="259" w:lineRule="auto"/>
        <w:rPr>
          <w:sz w:val="20"/>
          <w:szCs w:val="20"/>
          <w:color w:val="auto"/>
        </w:rPr>
      </w:pPr>
      <w:r>
        <w:rPr>
          <w:rFonts w:ascii="Arial" w:cs="Arial" w:eastAsia="Arial" w:hAnsi="Arial"/>
          <w:sz w:val="16"/>
          <w:szCs w:val="16"/>
          <w:color w:val="auto"/>
        </w:rPr>
        <w:t>and (ii) third party costs associated with the combination of Impax and related integration including legal, investment banking, accounting and information technology. For the three and nine months ended September 30, 2018, acquisition and site closure expenses also includes costs associated with the Impax sale of its Middlesex, NJ and Taiwan facilities</w:t>
      </w:r>
    </w:p>
    <w:p>
      <w:pPr>
        <w:spacing w:after="0" w:line="2" w:lineRule="exact"/>
        <w:rPr>
          <w:sz w:val="20"/>
          <w:szCs w:val="20"/>
          <w:color w:val="auto"/>
        </w:rPr>
      </w:pPr>
    </w:p>
    <w:p>
      <w:pPr>
        <w:ind w:left="20"/>
        <w:spacing w:after="0"/>
        <w:rPr>
          <w:sz w:val="20"/>
          <w:szCs w:val="20"/>
          <w:color w:val="auto"/>
        </w:rPr>
      </w:pPr>
      <w:r>
        <w:rPr>
          <w:rFonts w:ascii="Arial" w:cs="Arial" w:eastAsia="Arial" w:hAnsi="Arial"/>
          <w:sz w:val="16"/>
          <w:szCs w:val="16"/>
          <w:color w:val="auto"/>
        </w:rPr>
        <w:t>.</w:t>
      </w:r>
    </w:p>
    <w:p>
      <w:pPr>
        <w:spacing w:after="0" w:line="19" w:lineRule="exact"/>
        <w:rPr>
          <w:sz w:val="20"/>
          <w:szCs w:val="20"/>
          <w:color w:val="auto"/>
        </w:rPr>
      </w:pPr>
    </w:p>
    <w:p>
      <w:pPr>
        <w:ind w:left="360" w:hanging="352"/>
        <w:spacing w:after="0" w:line="192" w:lineRule="auto"/>
        <w:tabs>
          <w:tab w:leader="none" w:pos="360" w:val="left"/>
        </w:tabs>
        <w:numPr>
          <w:ilvl w:val="0"/>
          <w:numId w:val="12"/>
        </w:numPr>
        <w:rPr>
          <w:rFonts w:ascii="Arial" w:cs="Arial" w:eastAsia="Arial" w:hAnsi="Arial"/>
          <w:sz w:val="28"/>
          <w:szCs w:val="28"/>
          <w:color w:val="auto"/>
          <w:vertAlign w:val="superscript"/>
        </w:rPr>
      </w:pPr>
      <w:r>
        <w:rPr>
          <w:rFonts w:ascii="Arial" w:cs="Arial" w:eastAsia="Arial" w:hAnsi="Arial"/>
          <w:sz w:val="16"/>
          <w:szCs w:val="16"/>
          <w:color w:val="auto"/>
        </w:rPr>
        <w:t>Asset impairment charges for the three and nine months ended September 30, 2019 are primarily associated with the write-off of in process research and development and intangible asset impairment charges primarily related to products acquired in the Impax combination.</w:t>
      </w:r>
    </w:p>
    <w:p>
      <w:pPr>
        <w:spacing w:after="0" w:line="239" w:lineRule="exact"/>
        <w:rPr>
          <w:rFonts w:ascii="Arial" w:cs="Arial" w:eastAsia="Arial" w:hAnsi="Arial"/>
          <w:sz w:val="28"/>
          <w:szCs w:val="28"/>
          <w:color w:val="auto"/>
          <w:vertAlign w:val="superscript"/>
        </w:rPr>
      </w:pPr>
    </w:p>
    <w:p>
      <w:pPr>
        <w:jc w:val="both"/>
        <w:ind w:left="360" w:hanging="352"/>
        <w:spacing w:after="0" w:line="248" w:lineRule="auto"/>
        <w:tabs>
          <w:tab w:leader="none" w:pos="360" w:val="left"/>
        </w:tabs>
        <w:numPr>
          <w:ilvl w:val="0"/>
          <w:numId w:val="12"/>
        </w:numPr>
        <w:rPr>
          <w:rFonts w:ascii="Arial" w:cs="Arial" w:eastAsia="Arial" w:hAnsi="Arial"/>
          <w:sz w:val="22"/>
          <w:szCs w:val="22"/>
          <w:color w:val="auto"/>
          <w:vertAlign w:val="superscript"/>
        </w:rPr>
      </w:pPr>
      <w:r>
        <w:rPr>
          <w:rFonts w:ascii="Arial" w:cs="Arial" w:eastAsia="Arial" w:hAnsi="Arial"/>
          <w:sz w:val="16"/>
          <w:szCs w:val="16"/>
          <w:color w:val="auto"/>
        </w:rPr>
        <w:t>For the three and nine months ended September 30, 2019, restructuring and other charges are primarily associated with cash severance provided pursuant to our severance programs for employees at our Hauppauge, NY, Hayward, CA and other facilities as well as asset-related charges associated with the impairment of property, plant and equipment and the right of use asset associated with our Hauppauge, NY facility. For the three and nine months ended September 30, 2018, restructuring and other charges includes employee separation costs associated with the consolidation of sites due to the Combination of Amneal and Impax, as well as the write-off of property, plant, and equipment at those sites.</w:t>
      </w:r>
    </w:p>
    <w:p>
      <w:pPr>
        <w:spacing w:after="0" w:line="153" w:lineRule="exact"/>
        <w:rPr>
          <w:rFonts w:ascii="Arial" w:cs="Arial" w:eastAsia="Arial" w:hAnsi="Arial"/>
          <w:sz w:val="22"/>
          <w:szCs w:val="22"/>
          <w:color w:val="auto"/>
          <w:vertAlign w:val="superscript"/>
        </w:rPr>
      </w:pPr>
    </w:p>
    <w:p>
      <w:pPr>
        <w:ind w:left="360" w:hanging="352"/>
        <w:spacing w:after="0"/>
        <w:tabs>
          <w:tab w:leader="none" w:pos="360" w:val="left"/>
        </w:tabs>
        <w:numPr>
          <w:ilvl w:val="0"/>
          <w:numId w:val="12"/>
        </w:numPr>
        <w:rPr>
          <w:rFonts w:ascii="Arial" w:cs="Arial" w:eastAsia="Arial" w:hAnsi="Arial"/>
          <w:sz w:val="25"/>
          <w:szCs w:val="25"/>
          <w:color w:val="auto"/>
          <w:vertAlign w:val="superscript"/>
        </w:rPr>
      </w:pPr>
      <w:r>
        <w:rPr>
          <w:rFonts w:ascii="Arial" w:cs="Arial" w:eastAsia="Arial" w:hAnsi="Arial"/>
          <w:sz w:val="15"/>
          <w:szCs w:val="15"/>
          <w:color w:val="auto"/>
        </w:rPr>
        <w:t>Amortization of upfront payment represents the amortization of the upfront payment made to Lannett in connection with our Transition Agreement with Levothyroxine.</w:t>
      </w:r>
    </w:p>
    <w:p>
      <w:pPr>
        <w:spacing w:after="0" w:line="239" w:lineRule="exact"/>
        <w:rPr>
          <w:rFonts w:ascii="Arial" w:cs="Arial" w:eastAsia="Arial" w:hAnsi="Arial"/>
          <w:sz w:val="25"/>
          <w:szCs w:val="25"/>
          <w:color w:val="auto"/>
          <w:vertAlign w:val="superscript"/>
        </w:rPr>
      </w:pPr>
    </w:p>
    <w:p>
      <w:pPr>
        <w:jc w:val="both"/>
        <w:ind w:left="360" w:hanging="352"/>
        <w:spacing w:after="0" w:line="223" w:lineRule="auto"/>
        <w:tabs>
          <w:tab w:leader="none" w:pos="360" w:val="left"/>
        </w:tabs>
        <w:numPr>
          <w:ilvl w:val="0"/>
          <w:numId w:val="12"/>
        </w:numPr>
        <w:rPr>
          <w:rFonts w:ascii="Arial" w:cs="Arial" w:eastAsia="Arial" w:hAnsi="Arial"/>
          <w:sz w:val="28"/>
          <w:szCs w:val="28"/>
          <w:color w:val="auto"/>
          <w:vertAlign w:val="superscript"/>
        </w:rPr>
      </w:pPr>
      <w:r>
        <w:rPr>
          <w:rFonts w:ascii="Arial" w:cs="Arial" w:eastAsia="Arial" w:hAnsi="Arial"/>
          <w:sz w:val="16"/>
          <w:szCs w:val="16"/>
          <w:color w:val="auto"/>
        </w:rPr>
        <w:t>For the three and nine months ended September 30, 2019, charges related to legal matters, net are primarily associated with an agreement in principle with Teva Pharmaceuticals, Inc. regarding a matter associated with Impax prior to the Combination (Teva vs Impax, LLC). Charges related to legal matters, net for the nine months ended September 30, 2018 relate to an Impax litigation settlement charge and a settlement for claims with the plaintiffs in the class action antitrust suits related to Solodyn®.</w:t>
      </w:r>
    </w:p>
    <w:p>
      <w:pPr>
        <w:spacing w:after="0" w:line="241" w:lineRule="exact"/>
        <w:rPr>
          <w:rFonts w:ascii="Arial" w:cs="Arial" w:eastAsia="Arial" w:hAnsi="Arial"/>
          <w:sz w:val="28"/>
          <w:szCs w:val="28"/>
          <w:color w:val="auto"/>
          <w:vertAlign w:val="superscript"/>
        </w:rPr>
      </w:pPr>
    </w:p>
    <w:p>
      <w:pPr>
        <w:jc w:val="both"/>
        <w:ind w:left="360" w:hanging="352"/>
        <w:spacing w:after="0" w:line="212" w:lineRule="auto"/>
        <w:tabs>
          <w:tab w:leader="none" w:pos="360" w:val="left"/>
        </w:tabs>
        <w:numPr>
          <w:ilvl w:val="0"/>
          <w:numId w:val="12"/>
        </w:numPr>
        <w:rPr>
          <w:rFonts w:ascii="Arial" w:cs="Arial" w:eastAsia="Arial" w:hAnsi="Arial"/>
          <w:sz w:val="28"/>
          <w:szCs w:val="28"/>
          <w:color w:val="auto"/>
          <w:vertAlign w:val="superscript"/>
        </w:rPr>
      </w:pPr>
      <w:r>
        <w:rPr>
          <w:rFonts w:ascii="Arial" w:cs="Arial" w:eastAsia="Arial" w:hAnsi="Arial"/>
          <w:sz w:val="16"/>
          <w:szCs w:val="16"/>
          <w:color w:val="auto"/>
        </w:rPr>
        <w:t>For the nine months ended September 30, 2019 gain/loss on the sale of international business, net represents the gain from the sale of our Creo Pharma Holding Limited subsidiary, which comprised substantially all of the Company's operations in the United Kingdom partially offset by the loss from the sale of our Amneal Deutschland GmbH subsidiary, which comprised substantially all of the Company's operations in Germany.</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19 of 19</w:t>
      </w:r>
    </w:p>
    <w:sectPr>
      <w:pgSz w:w="11900" w:h="16838" w:orient="portrait"/>
      <w:cols w:equalWidth="0" w:num="1">
        <w:col w:w="11420"/>
      </w:cols>
      <w:pgMar w:left="240" w:top="52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1)"/>
      <w:numFmt w:val="decimal"/>
      <w:start w:val="1"/>
    </w:lvl>
  </w:abstractNum>
  <w:abstractNum w:abstractNumId="2">
    <w:nsid w:val="79E2A9E3"/>
    <w:multiLevelType w:val="hybridMultilevel"/>
    <w:lvl w:ilvl="0">
      <w:lvlJc w:val="left"/>
      <w:lvlText w:val="(%1)"/>
      <w:numFmt w:val="decimal"/>
      <w:start w:val="1"/>
    </w:lvl>
  </w:abstractNum>
  <w:abstractNum w:abstractNumId="3">
    <w:nsid w:val="7545E146"/>
    <w:multiLevelType w:val="hybridMultilevel"/>
    <w:lvl w:ilvl="0">
      <w:lvlJc w:val="left"/>
      <w:lvlText w:val="(%1)"/>
      <w:numFmt w:val="decimal"/>
      <w:start w:val="1"/>
    </w:lvl>
  </w:abstractNum>
  <w:abstractNum w:abstractNumId="4">
    <w:nsid w:val="515F007C"/>
    <w:multiLevelType w:val="hybridMultilevel"/>
    <w:lvl w:ilvl="0">
      <w:lvlJc w:val="left"/>
      <w:lvlText w:val="(%1)"/>
      <w:numFmt w:val="decimal"/>
      <w:start w:val="1"/>
    </w:lvl>
  </w:abstractNum>
  <w:abstractNum w:abstractNumId="5">
    <w:nsid w:val="5BD062C2"/>
    <w:multiLevelType w:val="hybridMultilevel"/>
    <w:lvl w:ilvl="0">
      <w:lvlJc w:val="left"/>
      <w:lvlText w:val="(%1)"/>
      <w:numFmt w:val="decimal"/>
      <w:start w:val="1"/>
    </w:lvl>
  </w:abstractNum>
  <w:abstractNum w:abstractNumId="6">
    <w:nsid w:val="12200854"/>
    <w:multiLevelType w:val="hybridMultilevel"/>
    <w:lvl w:ilvl="0">
      <w:lvlJc w:val="left"/>
      <w:lvlText w:val="(%1)"/>
      <w:numFmt w:val="decimal"/>
      <w:start w:val="412"/>
    </w:lvl>
  </w:abstractNum>
  <w:abstractNum w:abstractNumId="7">
    <w:nsid w:val="4DB127F8"/>
    <w:multiLevelType w:val="hybridMultilevel"/>
    <w:lvl w:ilvl="0">
      <w:lvlJc w:val="left"/>
      <w:lvlText w:val="(%1)"/>
      <w:numFmt w:val="decimal"/>
      <w:start w:val="877"/>
    </w:lvl>
  </w:abstractNum>
  <w:abstractNum w:abstractNumId="8">
    <w:nsid w:val="216231B"/>
    <w:multiLevelType w:val="hybridMultilevel"/>
    <w:lvl w:ilvl="0">
      <w:lvlJc w:val="left"/>
      <w:lvlText w:val="(%1)"/>
      <w:numFmt w:val="decimal"/>
      <w:start w:val="12"/>
    </w:lvl>
  </w:abstractNum>
  <w:abstractNum w:abstractNumId="9">
    <w:nsid w:val="1F16E9E8"/>
    <w:multiLevelType w:val="hybridMultilevel"/>
    <w:lvl w:ilvl="0">
      <w:lvlJc w:val="left"/>
      <w:lvlText w:val="(%1)"/>
      <w:numFmt w:val="decimal"/>
      <w:start w:val="13"/>
    </w:lvl>
  </w:abstractNum>
  <w:abstractNum w:abstractNumId="10">
    <w:nsid w:val="1190CDE7"/>
    <w:multiLevelType w:val="hybridMultilevel"/>
    <w:lvl w:ilvl="0">
      <w:lvlJc w:val="left"/>
      <w:lvlText w:val="(%1)"/>
      <w:numFmt w:val="decimal"/>
      <w:start w:val="4"/>
    </w:lvl>
  </w:abstractNum>
  <w:abstractNum w:abstractNumId="11">
    <w:nsid w:val="66EF438D"/>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2020-01-09T07:22:17Z</dcterms:created>
  <dcterms:modified xsi:type="dcterms:W3CDTF">2020-01-09T07:22:17Z</dcterms:modified>
</cp:coreProperties>
</file>