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60"/>
        <w:spacing w:after="0"/>
        <w:rPr>
          <w:sz w:val="20"/>
          <w:szCs w:val="20"/>
          <w:color w:val="auto"/>
        </w:rPr>
      </w:pPr>
      <w:r>
        <w:rPr>
          <w:rFonts w:ascii="Arial" w:cs="Arial" w:eastAsia="Arial" w:hAnsi="Arial"/>
          <w:sz w:val="36"/>
          <w:szCs w:val="36"/>
          <w:b w:val="1"/>
          <w:bCs w:val="1"/>
          <w:color w:val="auto"/>
        </w:rPr>
        <w:drawing>
          <wp:anchor simplePos="0" relativeHeight="251657728" behindDoc="1" locked="0" layoutInCell="0" allowOverlap="1">
            <wp:simplePos x="0" y="0"/>
            <wp:positionH relativeFrom="page">
              <wp:posOffset>571500</wp:posOffset>
            </wp:positionH>
            <wp:positionV relativeFrom="page">
              <wp:posOffset>819150</wp:posOffset>
            </wp:positionV>
            <wp:extent cx="6629400" cy="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629400" cy="19050"/>
                    </a:xfrm>
                    <a:prstGeom prst="rect">
                      <a:avLst/>
                    </a:prstGeom>
                    <a:noFill/>
                  </pic:spPr>
                </pic:pic>
              </a:graphicData>
            </a:graphic>
          </wp:anchor>
        </w:drawing>
        <w:t>UNITED STATES</w:t>
      </w:r>
    </w:p>
    <w:p>
      <w:pPr>
        <w:spacing w:after="0" w:line="26" w:lineRule="exact"/>
        <w:rPr>
          <w:sz w:val="24"/>
          <w:szCs w:val="24"/>
          <w:color w:val="auto"/>
        </w:rPr>
      </w:pPr>
    </w:p>
    <w:p>
      <w:pPr>
        <w:jc w:val="center"/>
        <w:ind w:right="160"/>
        <w:spacing w:after="0"/>
        <w:rPr>
          <w:sz w:val="20"/>
          <w:szCs w:val="20"/>
          <w:color w:val="auto"/>
        </w:rPr>
      </w:pPr>
      <w:r>
        <w:rPr>
          <w:rFonts w:ascii="Arial" w:cs="Arial" w:eastAsia="Arial" w:hAnsi="Arial"/>
          <w:sz w:val="36"/>
          <w:szCs w:val="36"/>
          <w:b w:val="1"/>
          <w:bCs w:val="1"/>
          <w:color w:val="auto"/>
        </w:rPr>
        <w:t>SECURITIES AND EXCHANGE COMMISSION</w:t>
      </w:r>
    </w:p>
    <w:p>
      <w:pPr>
        <w:jc w:val="center"/>
        <w:ind w:right="160"/>
        <w:spacing w:after="0"/>
        <w:rPr>
          <w:sz w:val="20"/>
          <w:szCs w:val="20"/>
          <w:color w:val="auto"/>
        </w:rPr>
      </w:pPr>
      <w:r>
        <w:rPr>
          <w:rFonts w:ascii="Arial" w:cs="Arial" w:eastAsia="Arial" w:hAnsi="Arial"/>
          <w:sz w:val="24"/>
          <w:szCs w:val="24"/>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246380</wp:posOffset>
            </wp:positionV>
            <wp:extent cx="6629400" cy="190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pacing w:after="0" w:line="200" w:lineRule="exact"/>
        <w:rPr>
          <w:sz w:val="24"/>
          <w:szCs w:val="24"/>
          <w:color w:val="auto"/>
        </w:rPr>
      </w:pPr>
    </w:p>
    <w:p>
      <w:pPr>
        <w:spacing w:after="0" w:line="270" w:lineRule="exact"/>
        <w:rPr>
          <w:sz w:val="24"/>
          <w:szCs w:val="24"/>
          <w:color w:val="auto"/>
        </w:rPr>
      </w:pPr>
    </w:p>
    <w:p>
      <w:pPr>
        <w:jc w:val="center"/>
        <w:ind w:right="160"/>
        <w:spacing w:after="0"/>
        <w:rPr>
          <w:sz w:val="20"/>
          <w:szCs w:val="20"/>
          <w:color w:val="auto"/>
        </w:rPr>
      </w:pPr>
      <w:r>
        <w:rPr>
          <w:rFonts w:ascii="Arial" w:cs="Arial" w:eastAsia="Arial" w:hAnsi="Arial"/>
          <w:sz w:val="36"/>
          <w:szCs w:val="36"/>
          <w:b w:val="1"/>
          <w:bCs w:val="1"/>
          <w:color w:val="auto"/>
        </w:rPr>
        <w:t>SCHEDULE 13D</w:t>
      </w:r>
    </w:p>
    <w:p>
      <w:pPr>
        <w:spacing w:after="0" w:line="29" w:lineRule="exact"/>
        <w:rPr>
          <w:sz w:val="24"/>
          <w:szCs w:val="24"/>
          <w:color w:val="auto"/>
        </w:rPr>
      </w:pPr>
    </w:p>
    <w:p>
      <w:pPr>
        <w:jc w:val="center"/>
        <w:ind w:right="160"/>
        <w:spacing w:after="0"/>
        <w:rPr>
          <w:sz w:val="20"/>
          <w:szCs w:val="20"/>
          <w:color w:val="auto"/>
        </w:rPr>
      </w:pPr>
      <w:r>
        <w:rPr>
          <w:rFonts w:ascii="Arial" w:cs="Arial" w:eastAsia="Arial" w:hAnsi="Arial"/>
          <w:sz w:val="24"/>
          <w:szCs w:val="24"/>
          <w:b w:val="1"/>
          <w:bCs w:val="1"/>
          <w:color w:val="auto"/>
        </w:rPr>
        <w:t>Under the Securities Exchange Act of 1934</w:t>
      </w:r>
    </w:p>
    <w:p>
      <w:pPr>
        <w:jc w:val="center"/>
        <w:ind w:right="160"/>
        <w:spacing w:after="0"/>
        <w:rPr>
          <w:sz w:val="20"/>
          <w:szCs w:val="20"/>
          <w:color w:val="auto"/>
        </w:rPr>
      </w:pPr>
      <w:r>
        <w:rPr>
          <w:rFonts w:ascii="Arial" w:cs="Arial" w:eastAsia="Arial" w:hAnsi="Arial"/>
          <w:sz w:val="24"/>
          <w:szCs w:val="24"/>
          <w:b w:val="1"/>
          <w:bCs w:val="1"/>
          <w:color w:val="auto"/>
        </w:rPr>
        <w:t>(Amendment No. 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74930</wp:posOffset>
            </wp:positionV>
            <wp:extent cx="6629400" cy="190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pacing w:after="0" w:line="200" w:lineRule="exact"/>
        <w:rPr>
          <w:sz w:val="24"/>
          <w:szCs w:val="24"/>
          <w:color w:val="auto"/>
        </w:rPr>
      </w:pPr>
    </w:p>
    <w:p>
      <w:pPr>
        <w:spacing w:after="0" w:line="269" w:lineRule="exact"/>
        <w:rPr>
          <w:sz w:val="24"/>
          <w:szCs w:val="24"/>
          <w:color w:val="auto"/>
        </w:rPr>
      </w:pPr>
    </w:p>
    <w:p>
      <w:pPr>
        <w:jc w:val="center"/>
        <w:ind w:right="160"/>
        <w:spacing w:after="0"/>
        <w:rPr>
          <w:sz w:val="20"/>
          <w:szCs w:val="20"/>
          <w:color w:val="auto"/>
        </w:rPr>
      </w:pPr>
      <w:r>
        <w:rPr>
          <w:rFonts w:ascii="Arial" w:cs="Arial" w:eastAsia="Arial" w:hAnsi="Arial"/>
          <w:sz w:val="48"/>
          <w:szCs w:val="48"/>
          <w:b w:val="1"/>
          <w:bCs w:val="1"/>
          <w:color w:val="auto"/>
        </w:rPr>
        <w:t>Amneal Pharmaceuticals, Inc.</w:t>
      </w:r>
    </w:p>
    <w:p>
      <w:pPr>
        <w:spacing w:after="0" w:line="48" w:lineRule="exact"/>
        <w:rPr>
          <w:sz w:val="24"/>
          <w:szCs w:val="24"/>
          <w:color w:val="auto"/>
        </w:rPr>
      </w:pPr>
    </w:p>
    <w:p>
      <w:pPr>
        <w:jc w:val="center"/>
        <w:ind w:right="160"/>
        <w:spacing w:after="0"/>
        <w:rPr>
          <w:sz w:val="20"/>
          <w:szCs w:val="20"/>
          <w:color w:val="auto"/>
        </w:rPr>
      </w:pPr>
      <w:r>
        <w:rPr>
          <w:rFonts w:ascii="Arial" w:cs="Arial" w:eastAsia="Arial" w:hAnsi="Arial"/>
          <w:sz w:val="24"/>
          <w:szCs w:val="24"/>
          <w:b w:val="1"/>
          <w:bCs w:val="1"/>
          <w:color w:val="auto"/>
        </w:rPr>
        <w:t>(Name of Issuer)</w:t>
      </w:r>
    </w:p>
    <w:p>
      <w:pPr>
        <w:spacing w:after="0" w:line="236" w:lineRule="exact"/>
        <w:rPr>
          <w:sz w:val="24"/>
          <w:szCs w:val="24"/>
          <w:color w:val="auto"/>
        </w:rPr>
      </w:pPr>
    </w:p>
    <w:p>
      <w:pPr>
        <w:jc w:val="center"/>
        <w:ind w:right="160"/>
        <w:spacing w:after="0"/>
        <w:rPr>
          <w:sz w:val="20"/>
          <w:szCs w:val="20"/>
          <w:color w:val="auto"/>
        </w:rPr>
      </w:pPr>
      <w:r>
        <w:rPr>
          <w:rFonts w:ascii="Arial" w:cs="Arial" w:eastAsia="Arial" w:hAnsi="Arial"/>
          <w:sz w:val="24"/>
          <w:szCs w:val="24"/>
          <w:b w:val="1"/>
          <w:bCs w:val="1"/>
          <w:u w:val="single" w:color="auto"/>
          <w:color w:val="auto"/>
        </w:rPr>
        <w:t>Class A Common Stock, par value $0.01</w:t>
      </w:r>
    </w:p>
    <w:p>
      <w:pPr>
        <w:spacing w:after="0" w:line="18" w:lineRule="exact"/>
        <w:rPr>
          <w:sz w:val="24"/>
          <w:szCs w:val="24"/>
          <w:color w:val="auto"/>
        </w:rPr>
      </w:pPr>
    </w:p>
    <w:p>
      <w:pPr>
        <w:jc w:val="center"/>
        <w:ind w:right="160"/>
        <w:spacing w:after="0"/>
        <w:rPr>
          <w:sz w:val="20"/>
          <w:szCs w:val="20"/>
          <w:color w:val="auto"/>
        </w:rPr>
      </w:pPr>
      <w:r>
        <w:rPr>
          <w:rFonts w:ascii="Arial" w:cs="Arial" w:eastAsia="Arial" w:hAnsi="Arial"/>
          <w:sz w:val="16"/>
          <w:szCs w:val="16"/>
          <w:b w:val="1"/>
          <w:bCs w:val="1"/>
          <w:color w:val="auto"/>
        </w:rPr>
        <w:t>(Title of Class of Securities)</w:t>
      </w:r>
    </w:p>
    <w:p>
      <w:pPr>
        <w:spacing w:after="0" w:line="227" w:lineRule="exact"/>
        <w:rPr>
          <w:sz w:val="24"/>
          <w:szCs w:val="24"/>
          <w:color w:val="auto"/>
        </w:rPr>
      </w:pPr>
    </w:p>
    <w:p>
      <w:pPr>
        <w:jc w:val="center"/>
        <w:ind w:right="160"/>
        <w:spacing w:after="0"/>
        <w:rPr>
          <w:sz w:val="20"/>
          <w:szCs w:val="20"/>
          <w:color w:val="auto"/>
        </w:rPr>
      </w:pPr>
      <w:r>
        <w:rPr>
          <w:rFonts w:ascii="Arial" w:cs="Arial" w:eastAsia="Arial" w:hAnsi="Arial"/>
          <w:sz w:val="24"/>
          <w:szCs w:val="24"/>
          <w:b w:val="1"/>
          <w:bCs w:val="1"/>
          <w:u w:val="single" w:color="auto"/>
          <w:color w:val="auto"/>
        </w:rPr>
        <w:t>03168L105</w:t>
      </w:r>
    </w:p>
    <w:p>
      <w:pPr>
        <w:spacing w:after="0" w:line="18" w:lineRule="exact"/>
        <w:rPr>
          <w:sz w:val="24"/>
          <w:szCs w:val="24"/>
          <w:color w:val="auto"/>
        </w:rPr>
      </w:pPr>
    </w:p>
    <w:p>
      <w:pPr>
        <w:jc w:val="center"/>
        <w:ind w:right="160"/>
        <w:spacing w:after="0"/>
        <w:rPr>
          <w:sz w:val="20"/>
          <w:szCs w:val="20"/>
          <w:color w:val="auto"/>
        </w:rPr>
      </w:pPr>
      <w:r>
        <w:rPr>
          <w:rFonts w:ascii="Arial" w:cs="Arial" w:eastAsia="Arial" w:hAnsi="Arial"/>
          <w:sz w:val="16"/>
          <w:szCs w:val="16"/>
          <w:b w:val="1"/>
          <w:bCs w:val="1"/>
          <w:color w:val="auto"/>
        </w:rPr>
        <w:t>(CUSIP Number)</w:t>
      </w:r>
    </w:p>
    <w:p>
      <w:pPr>
        <w:spacing w:after="0" w:line="227" w:lineRule="exact"/>
        <w:rPr>
          <w:sz w:val="24"/>
          <w:szCs w:val="24"/>
          <w:color w:val="auto"/>
        </w:rPr>
      </w:pPr>
    </w:p>
    <w:p>
      <w:pPr>
        <w:jc w:val="center"/>
        <w:ind w:right="160"/>
        <w:spacing w:after="0"/>
        <w:rPr>
          <w:sz w:val="20"/>
          <w:szCs w:val="20"/>
          <w:color w:val="auto"/>
        </w:rPr>
      </w:pPr>
      <w:r>
        <w:rPr>
          <w:rFonts w:ascii="Arial" w:cs="Arial" w:eastAsia="Arial" w:hAnsi="Arial"/>
          <w:sz w:val="24"/>
          <w:szCs w:val="24"/>
          <w:b w:val="1"/>
          <w:bCs w:val="1"/>
          <w:color w:val="auto"/>
        </w:rPr>
        <w:t>Chirag Patel</w:t>
      </w:r>
    </w:p>
    <w:p>
      <w:pPr>
        <w:spacing w:after="0" w:line="16" w:lineRule="exact"/>
        <w:rPr>
          <w:sz w:val="24"/>
          <w:szCs w:val="24"/>
          <w:color w:val="auto"/>
        </w:rPr>
      </w:pPr>
    </w:p>
    <w:p>
      <w:pPr>
        <w:jc w:val="center"/>
        <w:ind w:right="160"/>
        <w:spacing w:after="0"/>
        <w:rPr>
          <w:sz w:val="20"/>
          <w:szCs w:val="20"/>
          <w:color w:val="auto"/>
        </w:rPr>
      </w:pPr>
      <w:r>
        <w:rPr>
          <w:rFonts w:ascii="Arial" w:cs="Arial" w:eastAsia="Arial" w:hAnsi="Arial"/>
          <w:sz w:val="24"/>
          <w:szCs w:val="24"/>
          <w:b w:val="1"/>
          <w:bCs w:val="1"/>
          <w:color w:val="auto"/>
        </w:rPr>
        <w:t>c/o McCabe Heidrich &amp; Wong, PC</w:t>
      </w:r>
    </w:p>
    <w:p>
      <w:pPr>
        <w:jc w:val="center"/>
        <w:ind w:right="160"/>
        <w:spacing w:after="0" w:line="234" w:lineRule="auto"/>
        <w:rPr>
          <w:sz w:val="20"/>
          <w:szCs w:val="20"/>
          <w:color w:val="auto"/>
        </w:rPr>
      </w:pPr>
      <w:r>
        <w:rPr>
          <w:rFonts w:ascii="Arial" w:cs="Arial" w:eastAsia="Arial" w:hAnsi="Arial"/>
          <w:sz w:val="24"/>
          <w:szCs w:val="24"/>
          <w:b w:val="1"/>
          <w:bCs w:val="1"/>
          <w:color w:val="auto"/>
        </w:rPr>
        <w:t>4 Gatehall Drive</w:t>
      </w:r>
    </w:p>
    <w:p>
      <w:pPr>
        <w:jc w:val="center"/>
        <w:ind w:right="160"/>
        <w:spacing w:after="0" w:line="235" w:lineRule="auto"/>
        <w:rPr>
          <w:sz w:val="20"/>
          <w:szCs w:val="20"/>
          <w:color w:val="auto"/>
        </w:rPr>
      </w:pPr>
      <w:r>
        <w:rPr>
          <w:rFonts w:ascii="Arial" w:cs="Arial" w:eastAsia="Arial" w:hAnsi="Arial"/>
          <w:sz w:val="24"/>
          <w:szCs w:val="24"/>
          <w:b w:val="1"/>
          <w:bCs w:val="1"/>
          <w:color w:val="auto"/>
        </w:rPr>
        <w:t>Parsippany, NJ 07054-4513</w:t>
      </w:r>
    </w:p>
    <w:p>
      <w:pPr>
        <w:jc w:val="center"/>
        <w:ind w:right="160"/>
        <w:spacing w:after="0" w:line="232" w:lineRule="auto"/>
        <w:rPr>
          <w:sz w:val="20"/>
          <w:szCs w:val="20"/>
          <w:color w:val="auto"/>
        </w:rPr>
      </w:pPr>
      <w:r>
        <w:rPr>
          <w:rFonts w:ascii="Arial" w:cs="Arial" w:eastAsia="Arial" w:hAnsi="Arial"/>
          <w:sz w:val="24"/>
          <w:szCs w:val="24"/>
          <w:b w:val="1"/>
          <w:bCs w:val="1"/>
          <w:color w:val="auto"/>
        </w:rPr>
        <w:t>(908) 409-6700</w:t>
      </w:r>
    </w:p>
    <w:p>
      <w:pPr>
        <w:jc w:val="center"/>
        <w:ind w:right="160"/>
        <w:spacing w:after="0" w:line="215" w:lineRule="auto"/>
        <w:rPr>
          <w:sz w:val="20"/>
          <w:szCs w:val="20"/>
          <w:color w:val="auto"/>
        </w:rPr>
      </w:pPr>
      <w:r>
        <w:rPr>
          <w:rFonts w:ascii="Arial" w:cs="Arial" w:eastAsia="Arial" w:hAnsi="Arial"/>
          <w:sz w:val="16"/>
          <w:szCs w:val="16"/>
          <w:b w:val="1"/>
          <w:bCs w:val="1"/>
          <w:color w:val="auto"/>
        </w:rPr>
        <w:t>(Name, Address and Telephone Number of Person</w:t>
      </w:r>
    </w:p>
    <w:p>
      <w:pPr>
        <w:jc w:val="center"/>
        <w:ind w:right="160"/>
        <w:spacing w:after="0"/>
        <w:rPr>
          <w:sz w:val="20"/>
          <w:szCs w:val="20"/>
          <w:color w:val="auto"/>
        </w:rPr>
      </w:pPr>
      <w:r>
        <w:rPr>
          <w:rFonts w:ascii="Arial" w:cs="Arial" w:eastAsia="Arial" w:hAnsi="Arial"/>
          <w:sz w:val="16"/>
          <w:szCs w:val="16"/>
          <w:b w:val="1"/>
          <w:bCs w:val="1"/>
          <w:color w:val="auto"/>
        </w:rPr>
        <w:t>Authorized to Receive Notices and Communications)</w:t>
      </w:r>
    </w:p>
    <w:p>
      <w:pPr>
        <w:spacing w:after="0" w:line="227" w:lineRule="exact"/>
        <w:rPr>
          <w:sz w:val="24"/>
          <w:szCs w:val="24"/>
          <w:color w:val="auto"/>
        </w:rPr>
      </w:pPr>
    </w:p>
    <w:p>
      <w:pPr>
        <w:jc w:val="center"/>
        <w:ind w:right="160"/>
        <w:spacing w:after="0"/>
        <w:rPr>
          <w:sz w:val="20"/>
          <w:szCs w:val="20"/>
          <w:color w:val="auto"/>
        </w:rPr>
      </w:pPr>
      <w:r>
        <w:rPr>
          <w:rFonts w:ascii="Arial" w:cs="Arial" w:eastAsia="Arial" w:hAnsi="Arial"/>
          <w:sz w:val="24"/>
          <w:szCs w:val="24"/>
          <w:b w:val="1"/>
          <w:bCs w:val="1"/>
          <w:color w:val="auto"/>
        </w:rPr>
        <w:t>June 10, 2019</w:t>
      </w:r>
    </w:p>
    <w:p>
      <w:pPr>
        <w:spacing w:after="0" w:line="18" w:lineRule="exact"/>
        <w:rPr>
          <w:sz w:val="24"/>
          <w:szCs w:val="24"/>
          <w:color w:val="auto"/>
        </w:rPr>
      </w:pPr>
    </w:p>
    <w:p>
      <w:pPr>
        <w:jc w:val="center"/>
        <w:ind w:right="160"/>
        <w:spacing w:after="0"/>
        <w:rPr>
          <w:sz w:val="20"/>
          <w:szCs w:val="20"/>
          <w:color w:val="auto"/>
        </w:rPr>
      </w:pPr>
      <w:r>
        <w:rPr>
          <w:rFonts w:ascii="Arial" w:cs="Arial" w:eastAsia="Arial" w:hAnsi="Arial"/>
          <w:sz w:val="16"/>
          <w:szCs w:val="16"/>
          <w:b w:val="1"/>
          <w:bCs w:val="1"/>
          <w:color w:val="auto"/>
        </w:rPr>
        <w:t>(Date of Event Which Requires Filing of This Statement)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68580</wp:posOffset>
            </wp:positionV>
            <wp:extent cx="6629400" cy="190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pacing w:after="0" w:line="200" w:lineRule="exact"/>
        <w:rPr>
          <w:sz w:val="24"/>
          <w:szCs w:val="24"/>
          <w:color w:val="auto"/>
        </w:rPr>
      </w:pPr>
    </w:p>
    <w:p>
      <w:pPr>
        <w:spacing w:after="0" w:line="285" w:lineRule="exact"/>
        <w:rPr>
          <w:sz w:val="24"/>
          <w:szCs w:val="24"/>
          <w:color w:val="auto"/>
        </w:rPr>
      </w:pPr>
    </w:p>
    <w:p>
      <w:pPr>
        <w:jc w:val="both"/>
        <w:ind w:right="160"/>
        <w:spacing w:after="0" w:line="296" w:lineRule="exact"/>
        <w:rPr>
          <w:sz w:val="20"/>
          <w:szCs w:val="20"/>
          <w:color w:val="auto"/>
        </w:rPr>
      </w:pPr>
      <w:r>
        <w:rPr>
          <w:rFonts w:ascii="Arial" w:cs="Arial" w:eastAsia="Arial" w:hAnsi="Arial"/>
          <w:sz w:val="24"/>
          <w:szCs w:val="24"/>
          <w:color w:val="auto"/>
        </w:rPr>
        <w:t xml:space="preserve">If the filing person has previously filed a statement on Schedule 13G to report the acquisition that is the subject of this Schedule 13D, and is filing this schedule because of Rule 13d-1(e), Rule 13d-1(f) or Rule 13d-1(g), check the following box. </w:t>
      </w:r>
      <w:r>
        <w:rPr>
          <w:rFonts w:ascii="MS PGothic" w:cs="MS PGothic" w:eastAsia="MS PGothic" w:hAnsi="MS PGothic"/>
          <w:sz w:val="24"/>
          <w:szCs w:val="24"/>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52070</wp:posOffset>
            </wp:positionV>
            <wp:extent cx="6629400" cy="19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pacing w:after="0" w:line="200" w:lineRule="exact"/>
        <w:rPr>
          <w:sz w:val="24"/>
          <w:szCs w:val="24"/>
          <w:color w:val="auto"/>
        </w:rPr>
      </w:pPr>
    </w:p>
    <w:p>
      <w:pPr>
        <w:spacing w:after="0" w:line="258" w:lineRule="exact"/>
        <w:rPr>
          <w:sz w:val="24"/>
          <w:szCs w:val="24"/>
          <w:color w:val="auto"/>
        </w:rPr>
      </w:pPr>
    </w:p>
    <w:p>
      <w:pPr>
        <w:jc w:val="both"/>
        <w:ind w:right="180"/>
        <w:spacing w:after="0" w:line="260" w:lineRule="auto"/>
        <w:rPr>
          <w:sz w:val="20"/>
          <w:szCs w:val="20"/>
          <w:color w:val="auto"/>
        </w:rPr>
      </w:pPr>
      <w:r>
        <w:rPr>
          <w:rFonts w:ascii="Arial" w:cs="Arial" w:eastAsia="Arial" w:hAnsi="Arial"/>
          <w:sz w:val="24"/>
          <w:szCs w:val="24"/>
          <w:i w:val="1"/>
          <w:iCs w:val="1"/>
          <w:color w:val="auto"/>
        </w:rPr>
        <w:t>Note</w:t>
      </w:r>
      <w:r>
        <w:rPr>
          <w:rFonts w:ascii="Arial" w:cs="Arial" w:eastAsia="Arial" w:hAnsi="Arial"/>
          <w:sz w:val="24"/>
          <w:szCs w:val="24"/>
          <w:color w:val="auto"/>
        </w:rPr>
        <w:t>: Schedules filed in paper format shall include a signed original and five copies of the schedule,</w:t>
      </w:r>
      <w:r>
        <w:rPr>
          <w:rFonts w:ascii="Arial" w:cs="Arial" w:eastAsia="Arial" w:hAnsi="Arial"/>
          <w:sz w:val="24"/>
          <w:szCs w:val="24"/>
          <w:i w:val="1"/>
          <w:iCs w:val="1"/>
          <w:color w:val="auto"/>
        </w:rPr>
        <w:t xml:space="preserve"> </w:t>
      </w:r>
      <w:r>
        <w:rPr>
          <w:rFonts w:ascii="Arial" w:cs="Arial" w:eastAsia="Arial" w:hAnsi="Arial"/>
          <w:sz w:val="24"/>
          <w:szCs w:val="24"/>
          <w:color w:val="auto"/>
        </w:rPr>
        <w:t>including all exhibits. See Rule 13d-7(b) for other parties to whom copies are to be sent.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54610</wp:posOffset>
            </wp:positionV>
            <wp:extent cx="6629400" cy="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629400" cy="9525"/>
                    </a:xfrm>
                    <a:prstGeom prst="rect">
                      <a:avLst/>
                    </a:prstGeom>
                    <a:noFill/>
                  </pic:spPr>
                </pic:pic>
              </a:graphicData>
            </a:graphic>
          </wp:anchor>
        </w:drawing>
      </w:r>
    </w:p>
    <w:p>
      <w:pPr>
        <w:spacing w:after="0" w:line="200" w:lineRule="exact"/>
        <w:rPr>
          <w:sz w:val="24"/>
          <w:szCs w:val="24"/>
          <w:color w:val="auto"/>
        </w:rPr>
      </w:pPr>
    </w:p>
    <w:p>
      <w:pPr>
        <w:spacing w:after="0" w:line="257" w:lineRule="exact"/>
        <w:rPr>
          <w:sz w:val="24"/>
          <w:szCs w:val="24"/>
          <w:color w:val="auto"/>
        </w:rPr>
      </w:pPr>
    </w:p>
    <w:p>
      <w:pPr>
        <w:jc w:val="both"/>
        <w:ind w:left="420" w:right="180" w:hanging="413"/>
        <w:spacing w:after="0" w:line="263" w:lineRule="auto"/>
        <w:tabs>
          <w:tab w:leader="none" w:pos="420" w:val="left"/>
        </w:tabs>
        <w:numPr>
          <w:ilvl w:val="0"/>
          <w:numId w:val="1"/>
        </w:numPr>
        <w:rPr>
          <w:rFonts w:ascii="Arial" w:cs="Arial" w:eastAsia="Arial" w:hAnsi="Arial"/>
          <w:sz w:val="20"/>
          <w:szCs w:val="20"/>
          <w:color w:val="auto"/>
        </w:rPr>
      </w:pPr>
      <w:r>
        <w:rPr>
          <w:rFonts w:ascii="Arial" w:cs="Arial" w:eastAsia="Arial" w:hAnsi="Arial"/>
          <w:sz w:val="20"/>
          <w:szCs w:val="20"/>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224" w:lineRule="exact"/>
        <w:rPr>
          <w:sz w:val="24"/>
          <w:szCs w:val="24"/>
          <w:color w:val="auto"/>
        </w:rPr>
      </w:pPr>
    </w:p>
    <w:p>
      <w:pPr>
        <w:jc w:val="both"/>
        <w:ind w:right="160"/>
        <w:spacing w:after="0" w:line="281" w:lineRule="auto"/>
        <w:rPr>
          <w:sz w:val="20"/>
          <w:szCs w:val="20"/>
          <w:color w:val="auto"/>
        </w:rPr>
      </w:pPr>
      <w:r>
        <w:rPr>
          <w:rFonts w:ascii="Arial" w:cs="Arial" w:eastAsia="Arial" w:hAnsi="Arial"/>
          <w:sz w:val="22"/>
          <w:szCs w:val="22"/>
          <w:color w:val="auto"/>
        </w:rPr>
        <w:t>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88900</wp:posOffset>
            </wp:positionV>
            <wp:extent cx="6629400" cy="190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4" w:lineRule="exact"/>
        <w:rPr>
          <w:sz w:val="24"/>
          <w:szCs w:val="24"/>
          <w:color w:val="auto"/>
        </w:rPr>
      </w:pPr>
    </w:p>
    <w:p>
      <w:pPr>
        <w:jc w:val="right"/>
        <w:spacing w:after="0"/>
        <w:rPr>
          <w:sz w:val="20"/>
          <w:szCs w:val="20"/>
          <w:color w:val="auto"/>
        </w:rPr>
      </w:pPr>
      <w:r>
        <w:rPr>
          <w:rFonts w:ascii="Arial" w:cs="Arial" w:eastAsia="Arial" w:hAnsi="Arial"/>
          <w:sz w:val="16"/>
          <w:szCs w:val="16"/>
          <w:color w:val="auto"/>
        </w:rPr>
        <w:t>/</w:t>
      </w:r>
    </w:p>
    <w:p>
      <w:pPr>
        <w:sectPr>
          <w:pgSz w:w="12240" w:h="15840" w:orient="portrait"/>
          <w:cols w:equalWidth="0" w:num="1">
            <w:col w:w="10600"/>
          </w:cols>
          <w:pgMar w:left="900" w:top="1392" w:right="740" w:bottom="0" w:gutter="0" w:footer="0" w:header="0"/>
        </w:sectPr>
      </w:pPr>
    </w:p>
    <w:bookmarkStart w:id="1" w:name="page2"/>
    <w:bookmarkEnd w:id="1"/>
    <w:tbl>
      <w:tblPr>
        <w:tblLayout w:type="fixed"/>
        <w:tblInd w:w="10" w:type="dxa"/>
        <w:tblCellMar>
          <w:top w:w="0" w:type="dxa"/>
          <w:left w:w="0" w:type="dxa"/>
          <w:bottom w:w="0" w:type="dxa"/>
          <w:right w:w="0" w:type="dxa"/>
        </w:tblCellMar>
      </w:tblPr>
      <w:tr>
        <w:trPr>
          <w:trHeight w:val="235"/>
        </w:trPr>
        <w:tc>
          <w:tcPr>
            <w:tcW w:w="840" w:type="dxa"/>
            <w:vAlign w:val="bottom"/>
            <w:tcBorders>
              <w:top w:val="single" w:sz="8" w:color="auto"/>
              <w:left w:val="single" w:sz="8" w:color="auto"/>
              <w:right w:val="single" w:sz="8" w:color="auto"/>
            </w:tcBorders>
          </w:tcPr>
          <w:p>
            <w:pPr>
              <w:ind w:left="20"/>
              <w:spacing w:after="0"/>
              <w:rPr>
                <w:sz w:val="20"/>
                <w:szCs w:val="20"/>
                <w:color w:val="auto"/>
              </w:rPr>
            </w:pPr>
            <w:r>
              <w:rPr>
                <w:rFonts w:ascii="Arial" w:cs="Arial" w:eastAsia="Arial" w:hAnsi="Arial"/>
                <w:sz w:val="20"/>
                <w:szCs w:val="20"/>
                <w:b w:val="1"/>
                <w:bCs w:val="1"/>
                <w:color w:val="auto"/>
              </w:rPr>
              <w:t>1</w:t>
            </w:r>
          </w:p>
        </w:tc>
        <w:tc>
          <w:tcPr>
            <w:tcW w:w="580" w:type="dxa"/>
            <w:vAlign w:val="bottom"/>
            <w:tcBorders>
              <w:top w:val="single" w:sz="8" w:color="auto"/>
            </w:tcBorders>
          </w:tcPr>
          <w:p>
            <w:pPr>
              <w:spacing w:after="0"/>
              <w:rPr>
                <w:sz w:val="20"/>
                <w:szCs w:val="20"/>
                <w:color w:val="auto"/>
              </w:rPr>
            </w:pPr>
          </w:p>
        </w:tc>
        <w:tc>
          <w:tcPr>
            <w:tcW w:w="9020" w:type="dxa"/>
            <w:vAlign w:val="bottom"/>
            <w:tcBorders>
              <w:top w:val="single" w:sz="8" w:color="auto"/>
              <w:right w:val="single" w:sz="8" w:color="auto"/>
            </w:tcBorders>
            <w:gridSpan w:val="3"/>
          </w:tcPr>
          <w:p>
            <w:pPr>
              <w:ind w:left="20"/>
              <w:spacing w:after="0"/>
              <w:rPr>
                <w:sz w:val="20"/>
                <w:szCs w:val="20"/>
                <w:color w:val="auto"/>
              </w:rPr>
            </w:pPr>
            <w:r>
              <w:rPr>
                <w:rFonts w:ascii="Arial" w:cs="Arial" w:eastAsia="Arial" w:hAnsi="Arial"/>
                <w:sz w:val="20"/>
                <w:szCs w:val="20"/>
                <w:color w:val="auto"/>
              </w:rPr>
              <w:t>Names of Reporting Persons</w:t>
            </w:r>
          </w:p>
        </w:tc>
        <w:tc>
          <w:tcPr>
            <w:tcW w:w="0" w:type="dxa"/>
            <w:vAlign w:val="bottom"/>
          </w:tcPr>
          <w:p>
            <w:pPr>
              <w:spacing w:after="0"/>
              <w:rPr>
                <w:sz w:val="1"/>
                <w:szCs w:val="1"/>
                <w:color w:val="auto"/>
              </w:rPr>
            </w:pPr>
          </w:p>
        </w:tc>
      </w:tr>
      <w:tr>
        <w:trPr>
          <w:trHeight w:val="260"/>
        </w:trPr>
        <w:tc>
          <w:tcPr>
            <w:tcW w:w="840" w:type="dxa"/>
            <w:vAlign w:val="bottom"/>
            <w:tcBorders>
              <w:left w:val="single" w:sz="8" w:color="auto"/>
              <w:bottom w:val="single" w:sz="8" w:color="auto"/>
              <w:right w:val="single" w:sz="8" w:color="auto"/>
            </w:tcBorders>
          </w:tcPr>
          <w:p>
            <w:pPr>
              <w:spacing w:after="0"/>
              <w:rPr>
                <w:sz w:val="22"/>
                <w:szCs w:val="22"/>
                <w:color w:val="auto"/>
              </w:rPr>
            </w:pPr>
          </w:p>
        </w:tc>
        <w:tc>
          <w:tcPr>
            <w:tcW w:w="580" w:type="dxa"/>
            <w:vAlign w:val="bottom"/>
            <w:tcBorders>
              <w:bottom w:val="single" w:sz="8" w:color="auto"/>
            </w:tcBorders>
          </w:tcPr>
          <w:p>
            <w:pPr>
              <w:spacing w:after="0"/>
              <w:rPr>
                <w:sz w:val="22"/>
                <w:szCs w:val="22"/>
                <w:color w:val="auto"/>
              </w:rPr>
            </w:pPr>
          </w:p>
        </w:tc>
        <w:tc>
          <w:tcPr>
            <w:tcW w:w="1460" w:type="dxa"/>
            <w:vAlign w:val="bottom"/>
            <w:tcBorders>
              <w:bottom w:val="single" w:sz="8" w:color="auto"/>
            </w:tcBorders>
            <w:gridSpan w:val="2"/>
          </w:tcPr>
          <w:p>
            <w:pPr>
              <w:ind w:left="20"/>
              <w:spacing w:after="0"/>
              <w:rPr>
                <w:sz w:val="20"/>
                <w:szCs w:val="20"/>
                <w:color w:val="auto"/>
              </w:rPr>
            </w:pPr>
            <w:r>
              <w:rPr>
                <w:rFonts w:ascii="Arial" w:cs="Arial" w:eastAsia="Arial" w:hAnsi="Arial"/>
                <w:sz w:val="20"/>
                <w:szCs w:val="20"/>
                <w:b w:val="1"/>
                <w:bCs w:val="1"/>
                <w:color w:val="auto"/>
              </w:rPr>
              <w:t>Chirag Patel</w:t>
            </w:r>
          </w:p>
        </w:tc>
        <w:tc>
          <w:tcPr>
            <w:tcW w:w="756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83"/>
        </w:trPr>
        <w:tc>
          <w:tcPr>
            <w:tcW w:w="840" w:type="dxa"/>
            <w:vAlign w:val="bottom"/>
            <w:tcBorders>
              <w:left w:val="single" w:sz="8" w:color="auto"/>
              <w:right w:val="single" w:sz="8" w:color="auto"/>
            </w:tcBorders>
          </w:tcPr>
          <w:p>
            <w:pPr>
              <w:ind w:left="20"/>
              <w:spacing w:after="0" w:line="184" w:lineRule="exact"/>
              <w:rPr>
                <w:sz w:val="20"/>
                <w:szCs w:val="20"/>
                <w:color w:val="auto"/>
              </w:rPr>
            </w:pPr>
            <w:r>
              <w:rPr>
                <w:rFonts w:ascii="Arial" w:cs="Arial" w:eastAsia="Arial" w:hAnsi="Arial"/>
                <w:sz w:val="20"/>
                <w:szCs w:val="20"/>
                <w:b w:val="1"/>
                <w:bCs w:val="1"/>
                <w:color w:val="auto"/>
              </w:rPr>
              <w:t>2</w:t>
            </w:r>
          </w:p>
        </w:tc>
        <w:tc>
          <w:tcPr>
            <w:tcW w:w="580" w:type="dxa"/>
            <w:vAlign w:val="bottom"/>
          </w:tcPr>
          <w:p>
            <w:pPr>
              <w:spacing w:after="0"/>
              <w:rPr>
                <w:sz w:val="15"/>
                <w:szCs w:val="15"/>
                <w:color w:val="auto"/>
              </w:rPr>
            </w:pPr>
          </w:p>
        </w:tc>
        <w:tc>
          <w:tcPr>
            <w:tcW w:w="9020" w:type="dxa"/>
            <w:vAlign w:val="bottom"/>
            <w:tcBorders>
              <w:right w:val="single" w:sz="8" w:color="auto"/>
            </w:tcBorders>
            <w:gridSpan w:val="3"/>
          </w:tcPr>
          <w:p>
            <w:pPr>
              <w:ind w:left="20"/>
              <w:spacing w:after="0" w:line="184" w:lineRule="exact"/>
              <w:rPr>
                <w:sz w:val="20"/>
                <w:szCs w:val="20"/>
                <w:color w:val="auto"/>
              </w:rPr>
            </w:pPr>
            <w:r>
              <w:rPr>
                <w:rFonts w:ascii="Arial" w:cs="Arial" w:eastAsia="Arial" w:hAnsi="Arial"/>
                <w:sz w:val="20"/>
                <w:szCs w:val="20"/>
                <w:color w:val="auto"/>
              </w:rPr>
              <w:t>Check the Appropriate Box if a Member of a Group</w:t>
            </w:r>
          </w:p>
        </w:tc>
        <w:tc>
          <w:tcPr>
            <w:tcW w:w="0" w:type="dxa"/>
            <w:vAlign w:val="bottom"/>
          </w:tcPr>
          <w:p>
            <w:pPr>
              <w:spacing w:after="0"/>
              <w:rPr>
                <w:sz w:val="1"/>
                <w:szCs w:val="1"/>
                <w:color w:val="auto"/>
              </w:rPr>
            </w:pPr>
          </w:p>
        </w:tc>
      </w:tr>
      <w:tr>
        <w:trPr>
          <w:trHeight w:val="292"/>
        </w:trPr>
        <w:tc>
          <w:tcPr>
            <w:tcW w:w="840" w:type="dxa"/>
            <w:vAlign w:val="bottom"/>
            <w:tcBorders>
              <w:left w:val="single" w:sz="8" w:color="auto"/>
              <w:bottom w:val="single" w:sz="8" w:color="auto"/>
              <w:right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gridSpan w:val="2"/>
          </w:tcPr>
          <w:p>
            <w:pPr>
              <w:ind w:left="20"/>
              <w:spacing w:after="0" w:line="230" w:lineRule="exact"/>
              <w:rPr>
                <w:sz w:val="20"/>
                <w:szCs w:val="20"/>
                <w:color w:val="auto"/>
              </w:rPr>
            </w:pPr>
            <w:r>
              <w:rPr>
                <w:rFonts w:ascii="Arial" w:cs="Arial" w:eastAsia="Arial" w:hAnsi="Arial"/>
                <w:sz w:val="20"/>
                <w:szCs w:val="20"/>
                <w:color w:val="auto"/>
              </w:rPr>
              <w:t xml:space="preserve">(a) </w:t>
            </w:r>
            <w:r>
              <w:rPr>
                <w:rFonts w:ascii="MS PGothic" w:cs="MS PGothic" w:eastAsia="MS PGothic" w:hAnsi="MS PGothic"/>
                <w:sz w:val="20"/>
                <w:szCs w:val="20"/>
                <w:color w:val="auto"/>
              </w:rPr>
              <w:t>☒</w:t>
            </w:r>
            <w:r>
              <w:rPr>
                <w:rFonts w:ascii="Arial" w:cs="Arial" w:eastAsia="Arial" w:hAnsi="Arial"/>
                <w:sz w:val="20"/>
                <w:szCs w:val="20"/>
                <w:color w:val="auto"/>
              </w:rPr>
              <w:t xml:space="preserve"> (b) </w:t>
            </w:r>
            <w:r>
              <w:rPr>
                <w:rFonts w:ascii="MS PGothic" w:cs="MS PGothic" w:eastAsia="MS PGothic" w:hAnsi="MS PGothic"/>
                <w:sz w:val="20"/>
                <w:szCs w:val="20"/>
                <w:color w:val="auto"/>
              </w:rPr>
              <w:t>☐</w:t>
            </w:r>
          </w:p>
        </w:tc>
        <w:tc>
          <w:tcPr>
            <w:tcW w:w="75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5"/>
        </w:trPr>
        <w:tc>
          <w:tcPr>
            <w:tcW w:w="84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20"/>
                <w:szCs w:val="20"/>
                <w:b w:val="1"/>
                <w:bCs w:val="1"/>
                <w:color w:val="auto"/>
              </w:rPr>
              <w:t>3</w:t>
            </w:r>
          </w:p>
        </w:tc>
        <w:tc>
          <w:tcPr>
            <w:tcW w:w="58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gridSpan w:val="2"/>
          </w:tcPr>
          <w:p>
            <w:pPr>
              <w:ind w:left="20"/>
              <w:spacing w:after="0"/>
              <w:rPr>
                <w:sz w:val="20"/>
                <w:szCs w:val="20"/>
                <w:color w:val="auto"/>
              </w:rPr>
            </w:pPr>
            <w:r>
              <w:rPr>
                <w:rFonts w:ascii="Arial" w:cs="Arial" w:eastAsia="Arial" w:hAnsi="Arial"/>
                <w:sz w:val="20"/>
                <w:szCs w:val="20"/>
                <w:color w:val="auto"/>
              </w:rPr>
              <w:t>SEC Use Only</w:t>
            </w:r>
          </w:p>
        </w:tc>
        <w:tc>
          <w:tcPr>
            <w:tcW w:w="75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15"/>
        </w:trPr>
        <w:tc>
          <w:tcPr>
            <w:tcW w:w="840" w:type="dxa"/>
            <w:vAlign w:val="bottom"/>
            <w:tcBorders>
              <w:left w:val="single" w:sz="8" w:color="auto"/>
              <w:right w:val="single" w:sz="8" w:color="auto"/>
            </w:tcBorders>
          </w:tcPr>
          <w:p>
            <w:pPr>
              <w:ind w:left="20"/>
              <w:spacing w:after="0" w:line="215" w:lineRule="exact"/>
              <w:rPr>
                <w:sz w:val="20"/>
                <w:szCs w:val="20"/>
                <w:color w:val="auto"/>
              </w:rPr>
            </w:pPr>
            <w:r>
              <w:rPr>
                <w:rFonts w:ascii="Arial" w:cs="Arial" w:eastAsia="Arial" w:hAnsi="Arial"/>
                <w:sz w:val="20"/>
                <w:szCs w:val="20"/>
                <w:b w:val="1"/>
                <w:bCs w:val="1"/>
                <w:color w:val="auto"/>
              </w:rPr>
              <w:t>4</w:t>
            </w:r>
          </w:p>
        </w:tc>
        <w:tc>
          <w:tcPr>
            <w:tcW w:w="580" w:type="dxa"/>
            <w:vAlign w:val="bottom"/>
          </w:tcPr>
          <w:p>
            <w:pPr>
              <w:spacing w:after="0"/>
              <w:rPr>
                <w:sz w:val="18"/>
                <w:szCs w:val="18"/>
                <w:color w:val="auto"/>
              </w:rPr>
            </w:pPr>
          </w:p>
        </w:tc>
        <w:tc>
          <w:tcPr>
            <w:tcW w:w="9020" w:type="dxa"/>
            <w:vAlign w:val="bottom"/>
            <w:tcBorders>
              <w:right w:val="single" w:sz="8" w:color="auto"/>
            </w:tcBorders>
            <w:gridSpan w:val="3"/>
          </w:tcPr>
          <w:p>
            <w:pPr>
              <w:ind w:left="20"/>
              <w:spacing w:after="0" w:line="215" w:lineRule="exact"/>
              <w:rPr>
                <w:sz w:val="20"/>
                <w:szCs w:val="20"/>
                <w:color w:val="auto"/>
              </w:rPr>
            </w:pPr>
            <w:r>
              <w:rPr>
                <w:rFonts w:ascii="Arial" w:cs="Arial" w:eastAsia="Arial" w:hAnsi="Arial"/>
                <w:sz w:val="20"/>
                <w:szCs w:val="20"/>
                <w:color w:val="auto"/>
              </w:rPr>
              <w:t>Source of Funds (See Instructions)</w:t>
            </w:r>
          </w:p>
        </w:tc>
        <w:tc>
          <w:tcPr>
            <w:tcW w:w="0" w:type="dxa"/>
            <w:vAlign w:val="bottom"/>
          </w:tcPr>
          <w:p>
            <w:pPr>
              <w:spacing w:after="0"/>
              <w:rPr>
                <w:sz w:val="1"/>
                <w:szCs w:val="1"/>
                <w:color w:val="auto"/>
              </w:rPr>
            </w:pPr>
          </w:p>
        </w:tc>
      </w:tr>
      <w:tr>
        <w:trPr>
          <w:trHeight w:val="260"/>
        </w:trPr>
        <w:tc>
          <w:tcPr>
            <w:tcW w:w="840" w:type="dxa"/>
            <w:vAlign w:val="bottom"/>
            <w:tcBorders>
              <w:left w:val="single" w:sz="8" w:color="auto"/>
              <w:bottom w:val="single" w:sz="8" w:color="auto"/>
              <w:right w:val="single" w:sz="8" w:color="auto"/>
            </w:tcBorders>
          </w:tcPr>
          <w:p>
            <w:pPr>
              <w:spacing w:after="0"/>
              <w:rPr>
                <w:sz w:val="22"/>
                <w:szCs w:val="22"/>
                <w:color w:val="auto"/>
              </w:rPr>
            </w:pPr>
          </w:p>
        </w:tc>
        <w:tc>
          <w:tcPr>
            <w:tcW w:w="58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ind w:left="20"/>
              <w:spacing w:after="0"/>
              <w:rPr>
                <w:sz w:val="20"/>
                <w:szCs w:val="20"/>
                <w:color w:val="auto"/>
              </w:rPr>
            </w:pPr>
            <w:r>
              <w:rPr>
                <w:rFonts w:ascii="Arial" w:cs="Arial" w:eastAsia="Arial" w:hAnsi="Arial"/>
                <w:sz w:val="20"/>
                <w:szCs w:val="20"/>
                <w:b w:val="1"/>
                <w:bCs w:val="1"/>
                <w:color w:val="auto"/>
              </w:rPr>
              <w:t>OO</w:t>
            </w:r>
          </w:p>
        </w:tc>
        <w:tc>
          <w:tcPr>
            <w:tcW w:w="900" w:type="dxa"/>
            <w:vAlign w:val="bottom"/>
            <w:tcBorders>
              <w:bottom w:val="single" w:sz="8" w:color="auto"/>
            </w:tcBorders>
          </w:tcPr>
          <w:p>
            <w:pPr>
              <w:spacing w:after="0"/>
              <w:rPr>
                <w:sz w:val="22"/>
                <w:szCs w:val="22"/>
                <w:color w:val="auto"/>
              </w:rPr>
            </w:pPr>
          </w:p>
        </w:tc>
        <w:tc>
          <w:tcPr>
            <w:tcW w:w="756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83"/>
        </w:trPr>
        <w:tc>
          <w:tcPr>
            <w:tcW w:w="840" w:type="dxa"/>
            <w:vAlign w:val="bottom"/>
            <w:tcBorders>
              <w:left w:val="single" w:sz="8" w:color="auto"/>
              <w:right w:val="single" w:sz="8" w:color="auto"/>
            </w:tcBorders>
          </w:tcPr>
          <w:p>
            <w:pPr>
              <w:ind w:left="20"/>
              <w:spacing w:after="0" w:line="184" w:lineRule="exact"/>
              <w:rPr>
                <w:sz w:val="20"/>
                <w:szCs w:val="20"/>
                <w:color w:val="auto"/>
              </w:rPr>
            </w:pPr>
            <w:r>
              <w:rPr>
                <w:rFonts w:ascii="Arial" w:cs="Arial" w:eastAsia="Arial" w:hAnsi="Arial"/>
                <w:sz w:val="20"/>
                <w:szCs w:val="20"/>
                <w:b w:val="1"/>
                <w:bCs w:val="1"/>
                <w:color w:val="auto"/>
              </w:rPr>
              <w:t>5</w:t>
            </w:r>
          </w:p>
        </w:tc>
        <w:tc>
          <w:tcPr>
            <w:tcW w:w="580" w:type="dxa"/>
            <w:vAlign w:val="bottom"/>
          </w:tcPr>
          <w:p>
            <w:pPr>
              <w:spacing w:after="0"/>
              <w:rPr>
                <w:sz w:val="15"/>
                <w:szCs w:val="15"/>
                <w:color w:val="auto"/>
              </w:rPr>
            </w:pPr>
          </w:p>
        </w:tc>
        <w:tc>
          <w:tcPr>
            <w:tcW w:w="9020" w:type="dxa"/>
            <w:vAlign w:val="bottom"/>
            <w:tcBorders>
              <w:right w:val="single" w:sz="8" w:color="auto"/>
            </w:tcBorders>
            <w:gridSpan w:val="3"/>
          </w:tcPr>
          <w:p>
            <w:pPr>
              <w:ind w:left="20"/>
              <w:spacing w:after="0" w:line="184" w:lineRule="exact"/>
              <w:rPr>
                <w:sz w:val="20"/>
                <w:szCs w:val="20"/>
                <w:color w:val="auto"/>
              </w:rPr>
            </w:pPr>
            <w:r>
              <w:rPr>
                <w:rFonts w:ascii="Arial" w:cs="Arial" w:eastAsia="Arial" w:hAnsi="Arial"/>
                <w:sz w:val="20"/>
                <w:szCs w:val="20"/>
                <w:color w:val="auto"/>
              </w:rPr>
              <w:t>Check if disclosure of legal proceedings is required pursuant to Items 2(d) or 2(e)</w:t>
            </w:r>
          </w:p>
        </w:tc>
        <w:tc>
          <w:tcPr>
            <w:tcW w:w="0" w:type="dxa"/>
            <w:vAlign w:val="bottom"/>
          </w:tcPr>
          <w:p>
            <w:pPr>
              <w:spacing w:after="0"/>
              <w:rPr>
                <w:sz w:val="1"/>
                <w:szCs w:val="1"/>
                <w:color w:val="auto"/>
              </w:rPr>
            </w:pPr>
          </w:p>
        </w:tc>
      </w:tr>
      <w:tr>
        <w:trPr>
          <w:trHeight w:val="277"/>
        </w:trPr>
        <w:tc>
          <w:tcPr>
            <w:tcW w:w="840" w:type="dxa"/>
            <w:vAlign w:val="bottom"/>
            <w:tcBorders>
              <w:left w:val="single" w:sz="8" w:color="auto"/>
              <w:bottom w:val="single" w:sz="8" w:color="auto"/>
              <w:right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ind w:left="20"/>
              <w:spacing w:after="0" w:line="201" w:lineRule="exact"/>
              <w:rPr>
                <w:sz w:val="20"/>
                <w:szCs w:val="20"/>
                <w:color w:val="auto"/>
              </w:rPr>
            </w:pPr>
            <w:r>
              <w:rPr>
                <w:rFonts w:ascii="MS PGothic" w:cs="MS PGothic" w:eastAsia="MS PGothic" w:hAnsi="MS PGothic"/>
                <w:sz w:val="20"/>
                <w:szCs w:val="20"/>
                <w:color w:val="auto"/>
              </w:rPr>
              <w:t>☐</w:t>
            </w:r>
          </w:p>
        </w:tc>
        <w:tc>
          <w:tcPr>
            <w:tcW w:w="900" w:type="dxa"/>
            <w:vAlign w:val="bottom"/>
            <w:tcBorders>
              <w:bottom w:val="single" w:sz="8" w:color="auto"/>
            </w:tcBorders>
          </w:tcPr>
          <w:p>
            <w:pPr>
              <w:spacing w:after="0"/>
              <w:rPr>
                <w:sz w:val="24"/>
                <w:szCs w:val="24"/>
                <w:color w:val="auto"/>
              </w:rPr>
            </w:pPr>
          </w:p>
        </w:tc>
        <w:tc>
          <w:tcPr>
            <w:tcW w:w="75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5"/>
        </w:trPr>
        <w:tc>
          <w:tcPr>
            <w:tcW w:w="840" w:type="dxa"/>
            <w:vAlign w:val="bottom"/>
            <w:tcBorders>
              <w:left w:val="single" w:sz="8" w:color="auto"/>
              <w:right w:val="single" w:sz="8" w:color="auto"/>
            </w:tcBorders>
          </w:tcPr>
          <w:p>
            <w:pPr>
              <w:ind w:left="20"/>
              <w:spacing w:after="0" w:line="215" w:lineRule="exact"/>
              <w:rPr>
                <w:sz w:val="20"/>
                <w:szCs w:val="20"/>
                <w:color w:val="auto"/>
              </w:rPr>
            </w:pPr>
            <w:r>
              <w:rPr>
                <w:rFonts w:ascii="Arial" w:cs="Arial" w:eastAsia="Arial" w:hAnsi="Arial"/>
                <w:sz w:val="20"/>
                <w:szCs w:val="20"/>
                <w:b w:val="1"/>
                <w:bCs w:val="1"/>
                <w:color w:val="auto"/>
              </w:rPr>
              <w:t>6</w:t>
            </w:r>
          </w:p>
        </w:tc>
        <w:tc>
          <w:tcPr>
            <w:tcW w:w="580" w:type="dxa"/>
            <w:vAlign w:val="bottom"/>
          </w:tcPr>
          <w:p>
            <w:pPr>
              <w:spacing w:after="0"/>
              <w:rPr>
                <w:sz w:val="18"/>
                <w:szCs w:val="18"/>
                <w:color w:val="auto"/>
              </w:rPr>
            </w:pPr>
          </w:p>
        </w:tc>
        <w:tc>
          <w:tcPr>
            <w:tcW w:w="9020" w:type="dxa"/>
            <w:vAlign w:val="bottom"/>
            <w:tcBorders>
              <w:right w:val="single" w:sz="8" w:color="auto"/>
            </w:tcBorders>
            <w:gridSpan w:val="3"/>
          </w:tcPr>
          <w:p>
            <w:pPr>
              <w:ind w:left="20"/>
              <w:spacing w:after="0" w:line="215" w:lineRule="exact"/>
              <w:rPr>
                <w:sz w:val="20"/>
                <w:szCs w:val="20"/>
                <w:color w:val="auto"/>
              </w:rPr>
            </w:pPr>
            <w:r>
              <w:rPr>
                <w:rFonts w:ascii="Arial" w:cs="Arial" w:eastAsia="Arial" w:hAnsi="Arial"/>
                <w:sz w:val="20"/>
                <w:szCs w:val="20"/>
                <w:color w:val="auto"/>
              </w:rPr>
              <w:t>Citizenship or Place of Organization</w:t>
            </w:r>
          </w:p>
        </w:tc>
        <w:tc>
          <w:tcPr>
            <w:tcW w:w="0" w:type="dxa"/>
            <w:vAlign w:val="bottom"/>
          </w:tcPr>
          <w:p>
            <w:pPr>
              <w:spacing w:after="0"/>
              <w:rPr>
                <w:sz w:val="1"/>
                <w:szCs w:val="1"/>
                <w:color w:val="auto"/>
              </w:rPr>
            </w:pPr>
          </w:p>
        </w:tc>
      </w:tr>
      <w:tr>
        <w:trPr>
          <w:trHeight w:val="260"/>
        </w:trPr>
        <w:tc>
          <w:tcPr>
            <w:tcW w:w="840" w:type="dxa"/>
            <w:vAlign w:val="bottom"/>
            <w:tcBorders>
              <w:left w:val="single" w:sz="8" w:color="auto"/>
              <w:bottom w:val="single" w:sz="8" w:color="auto"/>
              <w:right w:val="single" w:sz="8" w:color="auto"/>
            </w:tcBorders>
          </w:tcPr>
          <w:p>
            <w:pPr>
              <w:spacing w:after="0"/>
              <w:rPr>
                <w:sz w:val="22"/>
                <w:szCs w:val="22"/>
                <w:color w:val="auto"/>
              </w:rPr>
            </w:pPr>
          </w:p>
        </w:tc>
        <w:tc>
          <w:tcPr>
            <w:tcW w:w="580" w:type="dxa"/>
            <w:vAlign w:val="bottom"/>
            <w:tcBorders>
              <w:bottom w:val="single" w:sz="8" w:color="auto"/>
            </w:tcBorders>
          </w:tcPr>
          <w:p>
            <w:pPr>
              <w:spacing w:after="0"/>
              <w:rPr>
                <w:sz w:val="22"/>
                <w:szCs w:val="22"/>
                <w:color w:val="auto"/>
              </w:rPr>
            </w:pPr>
          </w:p>
        </w:tc>
        <w:tc>
          <w:tcPr>
            <w:tcW w:w="1460" w:type="dxa"/>
            <w:vAlign w:val="bottom"/>
            <w:tcBorders>
              <w:bottom w:val="single" w:sz="8" w:color="auto"/>
            </w:tcBorders>
            <w:gridSpan w:val="2"/>
          </w:tcPr>
          <w:p>
            <w:pPr>
              <w:ind w:left="20"/>
              <w:spacing w:after="0"/>
              <w:rPr>
                <w:sz w:val="20"/>
                <w:szCs w:val="20"/>
                <w:color w:val="auto"/>
              </w:rPr>
            </w:pPr>
            <w:r>
              <w:rPr>
                <w:rFonts w:ascii="Arial" w:cs="Arial" w:eastAsia="Arial" w:hAnsi="Arial"/>
                <w:sz w:val="20"/>
                <w:szCs w:val="20"/>
                <w:b w:val="1"/>
                <w:bCs w:val="1"/>
                <w:color w:val="auto"/>
              </w:rPr>
              <w:t>United States</w:t>
            </w:r>
          </w:p>
        </w:tc>
        <w:tc>
          <w:tcPr>
            <w:tcW w:w="756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15"/>
        </w:trPr>
        <w:tc>
          <w:tcPr>
            <w:tcW w:w="1980" w:type="dxa"/>
            <w:vAlign w:val="bottom"/>
            <w:tcBorders>
              <w:left w:val="single" w:sz="8" w:color="auto"/>
              <w:right w:val="single" w:sz="8" w:color="auto"/>
            </w:tcBorders>
            <w:gridSpan w:val="3"/>
          </w:tcPr>
          <w:p>
            <w:pPr>
              <w:jc w:val="center"/>
              <w:spacing w:after="0" w:line="215" w:lineRule="exact"/>
              <w:rPr>
                <w:sz w:val="20"/>
                <w:szCs w:val="20"/>
                <w:color w:val="auto"/>
              </w:rPr>
            </w:pPr>
            <w:r>
              <w:rPr>
                <w:rFonts w:ascii="Arial" w:cs="Arial" w:eastAsia="Arial" w:hAnsi="Arial"/>
                <w:sz w:val="20"/>
                <w:szCs w:val="20"/>
                <w:b w:val="1"/>
                <w:bCs w:val="1"/>
                <w:color w:val="auto"/>
              </w:rPr>
              <w:t>NUMBER OF</w:t>
            </w:r>
          </w:p>
        </w:tc>
        <w:tc>
          <w:tcPr>
            <w:tcW w:w="900" w:type="dxa"/>
            <w:vAlign w:val="bottom"/>
            <w:tcBorders>
              <w:right w:val="single" w:sz="8" w:color="auto"/>
            </w:tcBorders>
          </w:tcPr>
          <w:p>
            <w:pPr>
              <w:ind w:left="180"/>
              <w:spacing w:after="0" w:line="215" w:lineRule="exact"/>
              <w:rPr>
                <w:sz w:val="20"/>
                <w:szCs w:val="20"/>
                <w:color w:val="auto"/>
              </w:rPr>
            </w:pPr>
            <w:r>
              <w:rPr>
                <w:rFonts w:ascii="Arial" w:cs="Arial" w:eastAsia="Arial" w:hAnsi="Arial"/>
                <w:sz w:val="20"/>
                <w:szCs w:val="20"/>
                <w:b w:val="1"/>
                <w:bCs w:val="1"/>
                <w:color w:val="auto"/>
              </w:rPr>
              <w:t>7</w:t>
            </w:r>
          </w:p>
        </w:tc>
        <w:tc>
          <w:tcPr>
            <w:tcW w:w="7560" w:type="dxa"/>
            <w:vAlign w:val="bottom"/>
            <w:tcBorders>
              <w:right w:val="single" w:sz="8" w:color="auto"/>
            </w:tcBorders>
          </w:tcPr>
          <w:p>
            <w:pPr>
              <w:ind w:left="180"/>
              <w:spacing w:after="0" w:line="215" w:lineRule="exact"/>
              <w:rPr>
                <w:sz w:val="20"/>
                <w:szCs w:val="20"/>
                <w:color w:val="auto"/>
              </w:rPr>
            </w:pPr>
            <w:r>
              <w:rPr>
                <w:rFonts w:ascii="Arial" w:cs="Arial" w:eastAsia="Arial" w:hAnsi="Arial"/>
                <w:sz w:val="20"/>
                <w:szCs w:val="20"/>
                <w:color w:val="auto"/>
              </w:rPr>
              <w:t>Sole Voting Power</w:t>
            </w:r>
          </w:p>
        </w:tc>
        <w:tc>
          <w:tcPr>
            <w:tcW w:w="0" w:type="dxa"/>
            <w:vAlign w:val="bottom"/>
          </w:tcPr>
          <w:p>
            <w:pPr>
              <w:spacing w:after="0"/>
              <w:rPr>
                <w:sz w:val="1"/>
                <w:szCs w:val="1"/>
                <w:color w:val="auto"/>
              </w:rPr>
            </w:pPr>
          </w:p>
        </w:tc>
      </w:tr>
      <w:tr>
        <w:trPr>
          <w:trHeight w:val="260"/>
        </w:trPr>
        <w:tc>
          <w:tcPr>
            <w:tcW w:w="1420" w:type="dxa"/>
            <w:vAlign w:val="bottom"/>
            <w:tcBorders>
              <w:left w:val="single" w:sz="8" w:color="auto"/>
            </w:tcBorders>
            <w:gridSpan w:val="2"/>
          </w:tcPr>
          <w:p>
            <w:pPr>
              <w:jc w:val="center"/>
              <w:ind w:left="440"/>
              <w:spacing w:after="0"/>
              <w:rPr>
                <w:sz w:val="20"/>
                <w:szCs w:val="20"/>
                <w:color w:val="auto"/>
              </w:rPr>
            </w:pPr>
            <w:r>
              <w:rPr>
                <w:rFonts w:ascii="Arial" w:cs="Arial" w:eastAsia="Arial" w:hAnsi="Arial"/>
                <w:sz w:val="20"/>
                <w:szCs w:val="20"/>
                <w:b w:val="1"/>
                <w:bCs w:val="1"/>
                <w:color w:val="auto"/>
                <w:w w:val="95"/>
              </w:rPr>
              <w:t>SHARES</w:t>
            </w:r>
          </w:p>
        </w:tc>
        <w:tc>
          <w:tcPr>
            <w:tcW w:w="560" w:type="dxa"/>
            <w:vAlign w:val="bottom"/>
            <w:tcBorders>
              <w:right w:val="single" w:sz="8" w:color="auto"/>
            </w:tcBorders>
          </w:tcPr>
          <w:p>
            <w:pPr>
              <w:spacing w:after="0"/>
              <w:rPr>
                <w:sz w:val="22"/>
                <w:szCs w:val="22"/>
                <w:color w:val="auto"/>
              </w:rPr>
            </w:pPr>
          </w:p>
        </w:tc>
        <w:tc>
          <w:tcPr>
            <w:tcW w:w="900" w:type="dxa"/>
            <w:vAlign w:val="bottom"/>
            <w:tcBorders>
              <w:bottom w:val="single" w:sz="8" w:color="auto"/>
              <w:right w:val="single" w:sz="8" w:color="auto"/>
            </w:tcBorders>
          </w:tcPr>
          <w:p>
            <w:pPr>
              <w:spacing w:after="0"/>
              <w:rPr>
                <w:sz w:val="22"/>
                <w:szCs w:val="22"/>
                <w:color w:val="auto"/>
              </w:rPr>
            </w:pPr>
          </w:p>
        </w:tc>
        <w:tc>
          <w:tcPr>
            <w:tcW w:w="7560" w:type="dxa"/>
            <w:vAlign w:val="bottom"/>
            <w:tcBorders>
              <w:bottom w:val="single" w:sz="8" w:color="auto"/>
              <w:right w:val="single" w:sz="8" w:color="auto"/>
            </w:tcBorders>
          </w:tcPr>
          <w:p>
            <w:pPr>
              <w:ind w:left="180"/>
              <w:spacing w:after="0"/>
              <w:rPr>
                <w:sz w:val="20"/>
                <w:szCs w:val="20"/>
                <w:color w:val="auto"/>
              </w:rPr>
            </w:pPr>
            <w:r>
              <w:rPr>
                <w:rFonts w:ascii="Arial" w:cs="Arial" w:eastAsia="Arial" w:hAnsi="Arial"/>
                <w:sz w:val="20"/>
                <w:szCs w:val="20"/>
                <w:b w:val="1"/>
                <w:bCs w:val="1"/>
                <w:color w:val="auto"/>
              </w:rPr>
              <w:t>21,300,504</w:t>
            </w:r>
          </w:p>
        </w:tc>
        <w:tc>
          <w:tcPr>
            <w:tcW w:w="0" w:type="dxa"/>
            <w:vAlign w:val="bottom"/>
          </w:tcPr>
          <w:p>
            <w:pPr>
              <w:spacing w:after="0"/>
              <w:rPr>
                <w:sz w:val="1"/>
                <w:szCs w:val="1"/>
                <w:color w:val="auto"/>
              </w:rPr>
            </w:pPr>
          </w:p>
        </w:tc>
      </w:tr>
      <w:tr>
        <w:trPr>
          <w:trHeight w:val="215"/>
        </w:trPr>
        <w:tc>
          <w:tcPr>
            <w:tcW w:w="1980" w:type="dxa"/>
            <w:vAlign w:val="bottom"/>
            <w:tcBorders>
              <w:left w:val="single" w:sz="8" w:color="auto"/>
              <w:right w:val="single" w:sz="8" w:color="auto"/>
            </w:tcBorders>
            <w:gridSpan w:val="3"/>
          </w:tcPr>
          <w:p>
            <w:pPr>
              <w:jc w:val="center"/>
              <w:spacing w:after="0" w:line="215" w:lineRule="exact"/>
              <w:rPr>
                <w:sz w:val="20"/>
                <w:szCs w:val="20"/>
                <w:color w:val="auto"/>
              </w:rPr>
            </w:pPr>
            <w:r>
              <w:rPr>
                <w:rFonts w:ascii="Arial" w:cs="Arial" w:eastAsia="Arial" w:hAnsi="Arial"/>
                <w:sz w:val="20"/>
                <w:szCs w:val="20"/>
                <w:b w:val="1"/>
                <w:bCs w:val="1"/>
                <w:color w:val="auto"/>
              </w:rPr>
              <w:t>BENEFICIALLY</w:t>
            </w:r>
          </w:p>
        </w:tc>
        <w:tc>
          <w:tcPr>
            <w:tcW w:w="900" w:type="dxa"/>
            <w:vAlign w:val="bottom"/>
            <w:tcBorders>
              <w:right w:val="single" w:sz="8" w:color="auto"/>
            </w:tcBorders>
          </w:tcPr>
          <w:p>
            <w:pPr>
              <w:ind w:left="180"/>
              <w:spacing w:after="0" w:line="215" w:lineRule="exact"/>
              <w:rPr>
                <w:sz w:val="20"/>
                <w:szCs w:val="20"/>
                <w:color w:val="auto"/>
              </w:rPr>
            </w:pPr>
            <w:r>
              <w:rPr>
                <w:rFonts w:ascii="Arial" w:cs="Arial" w:eastAsia="Arial" w:hAnsi="Arial"/>
                <w:sz w:val="20"/>
                <w:szCs w:val="20"/>
                <w:b w:val="1"/>
                <w:bCs w:val="1"/>
                <w:color w:val="auto"/>
              </w:rPr>
              <w:t>8</w:t>
            </w:r>
          </w:p>
        </w:tc>
        <w:tc>
          <w:tcPr>
            <w:tcW w:w="7560" w:type="dxa"/>
            <w:vAlign w:val="bottom"/>
            <w:tcBorders>
              <w:right w:val="single" w:sz="8" w:color="auto"/>
            </w:tcBorders>
          </w:tcPr>
          <w:p>
            <w:pPr>
              <w:ind w:left="180"/>
              <w:spacing w:after="0" w:line="215" w:lineRule="exact"/>
              <w:rPr>
                <w:sz w:val="20"/>
                <w:szCs w:val="20"/>
                <w:color w:val="auto"/>
              </w:rPr>
            </w:pPr>
            <w:r>
              <w:rPr>
                <w:rFonts w:ascii="Arial" w:cs="Arial" w:eastAsia="Arial" w:hAnsi="Arial"/>
                <w:sz w:val="20"/>
                <w:szCs w:val="20"/>
                <w:color w:val="auto"/>
              </w:rPr>
              <w:t>Shared Voting Power</w:t>
            </w:r>
          </w:p>
        </w:tc>
        <w:tc>
          <w:tcPr>
            <w:tcW w:w="0" w:type="dxa"/>
            <w:vAlign w:val="bottom"/>
          </w:tcPr>
          <w:p>
            <w:pPr>
              <w:spacing w:after="0"/>
              <w:rPr>
                <w:sz w:val="1"/>
                <w:szCs w:val="1"/>
                <w:color w:val="auto"/>
              </w:rPr>
            </w:pPr>
          </w:p>
        </w:tc>
      </w:tr>
      <w:tr>
        <w:trPr>
          <w:trHeight w:val="260"/>
        </w:trPr>
        <w:tc>
          <w:tcPr>
            <w:tcW w:w="1980" w:type="dxa"/>
            <w:vAlign w:val="bottom"/>
            <w:tcBorders>
              <w:left w:val="single" w:sz="8" w:color="auto"/>
              <w:right w:val="single" w:sz="8" w:color="auto"/>
            </w:tcBorders>
            <w:gridSpan w:val="3"/>
          </w:tcPr>
          <w:p>
            <w:pPr>
              <w:jc w:val="center"/>
              <w:spacing w:after="0"/>
              <w:rPr>
                <w:sz w:val="20"/>
                <w:szCs w:val="20"/>
                <w:color w:val="auto"/>
              </w:rPr>
            </w:pPr>
            <w:r>
              <w:rPr>
                <w:rFonts w:ascii="Arial" w:cs="Arial" w:eastAsia="Arial" w:hAnsi="Arial"/>
                <w:sz w:val="20"/>
                <w:szCs w:val="20"/>
                <w:b w:val="1"/>
                <w:bCs w:val="1"/>
                <w:color w:val="auto"/>
                <w:w w:val="99"/>
              </w:rPr>
              <w:t>OWNED BY</w:t>
            </w:r>
          </w:p>
        </w:tc>
        <w:tc>
          <w:tcPr>
            <w:tcW w:w="900" w:type="dxa"/>
            <w:vAlign w:val="bottom"/>
            <w:tcBorders>
              <w:bottom w:val="single" w:sz="8" w:color="auto"/>
              <w:right w:val="single" w:sz="8" w:color="auto"/>
            </w:tcBorders>
          </w:tcPr>
          <w:p>
            <w:pPr>
              <w:spacing w:after="0"/>
              <w:rPr>
                <w:sz w:val="22"/>
                <w:szCs w:val="22"/>
                <w:color w:val="auto"/>
              </w:rPr>
            </w:pPr>
          </w:p>
        </w:tc>
        <w:tc>
          <w:tcPr>
            <w:tcW w:w="7560" w:type="dxa"/>
            <w:vAlign w:val="bottom"/>
            <w:tcBorders>
              <w:bottom w:val="single" w:sz="8" w:color="auto"/>
              <w:right w:val="single" w:sz="8" w:color="auto"/>
            </w:tcBorders>
          </w:tcPr>
          <w:p>
            <w:pPr>
              <w:ind w:left="180"/>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200"/>
        </w:trPr>
        <w:tc>
          <w:tcPr>
            <w:tcW w:w="1420" w:type="dxa"/>
            <w:vAlign w:val="bottom"/>
            <w:tcBorders>
              <w:left w:val="single" w:sz="8" w:color="auto"/>
            </w:tcBorders>
            <w:gridSpan w:val="2"/>
          </w:tcPr>
          <w:p>
            <w:pPr>
              <w:jc w:val="center"/>
              <w:ind w:left="460"/>
              <w:spacing w:after="0" w:line="200" w:lineRule="exact"/>
              <w:rPr>
                <w:sz w:val="20"/>
                <w:szCs w:val="20"/>
                <w:color w:val="auto"/>
              </w:rPr>
            </w:pPr>
            <w:r>
              <w:rPr>
                <w:rFonts w:ascii="Arial" w:cs="Arial" w:eastAsia="Arial" w:hAnsi="Arial"/>
                <w:sz w:val="20"/>
                <w:szCs w:val="20"/>
                <w:b w:val="1"/>
                <w:bCs w:val="1"/>
                <w:color w:val="auto"/>
              </w:rPr>
              <w:t>EACH</w:t>
            </w:r>
          </w:p>
        </w:tc>
        <w:tc>
          <w:tcPr>
            <w:tcW w:w="560" w:type="dxa"/>
            <w:vAlign w:val="bottom"/>
            <w:tcBorders>
              <w:right w:val="single" w:sz="8" w:color="auto"/>
            </w:tcBorders>
          </w:tcPr>
          <w:p>
            <w:pPr>
              <w:spacing w:after="0"/>
              <w:rPr>
                <w:sz w:val="17"/>
                <w:szCs w:val="17"/>
                <w:color w:val="auto"/>
              </w:rPr>
            </w:pPr>
          </w:p>
        </w:tc>
        <w:tc>
          <w:tcPr>
            <w:tcW w:w="900" w:type="dxa"/>
            <w:vAlign w:val="bottom"/>
            <w:tcBorders>
              <w:right w:val="single" w:sz="8" w:color="auto"/>
            </w:tcBorders>
          </w:tcPr>
          <w:p>
            <w:pPr>
              <w:ind w:left="180"/>
              <w:spacing w:after="0" w:line="200" w:lineRule="exact"/>
              <w:rPr>
                <w:sz w:val="20"/>
                <w:szCs w:val="20"/>
                <w:color w:val="auto"/>
              </w:rPr>
            </w:pPr>
            <w:r>
              <w:rPr>
                <w:rFonts w:ascii="Arial" w:cs="Arial" w:eastAsia="Arial" w:hAnsi="Arial"/>
                <w:sz w:val="20"/>
                <w:szCs w:val="20"/>
                <w:b w:val="1"/>
                <w:bCs w:val="1"/>
                <w:color w:val="auto"/>
              </w:rPr>
              <w:t>9</w:t>
            </w:r>
          </w:p>
        </w:tc>
        <w:tc>
          <w:tcPr>
            <w:tcW w:w="7560" w:type="dxa"/>
            <w:vAlign w:val="bottom"/>
            <w:tcBorders>
              <w:right w:val="single" w:sz="8" w:color="auto"/>
            </w:tcBorders>
          </w:tcPr>
          <w:p>
            <w:pPr>
              <w:ind w:left="180"/>
              <w:spacing w:after="0" w:line="200" w:lineRule="exact"/>
              <w:rPr>
                <w:sz w:val="20"/>
                <w:szCs w:val="20"/>
                <w:color w:val="auto"/>
              </w:rPr>
            </w:pPr>
            <w:r>
              <w:rPr>
                <w:rFonts w:ascii="Arial" w:cs="Arial" w:eastAsia="Arial" w:hAnsi="Arial"/>
                <w:sz w:val="20"/>
                <w:szCs w:val="20"/>
                <w:color w:val="auto"/>
              </w:rPr>
              <w:t>Sole Dispositive Power</w:t>
            </w:r>
          </w:p>
        </w:tc>
        <w:tc>
          <w:tcPr>
            <w:tcW w:w="0" w:type="dxa"/>
            <w:vAlign w:val="bottom"/>
          </w:tcPr>
          <w:p>
            <w:pPr>
              <w:spacing w:after="0"/>
              <w:rPr>
                <w:sz w:val="1"/>
                <w:szCs w:val="1"/>
                <w:color w:val="auto"/>
              </w:rPr>
            </w:pPr>
          </w:p>
        </w:tc>
      </w:tr>
      <w:tr>
        <w:trPr>
          <w:trHeight w:val="240"/>
        </w:trPr>
        <w:tc>
          <w:tcPr>
            <w:tcW w:w="1980" w:type="dxa"/>
            <w:vAlign w:val="bottom"/>
            <w:tcBorders>
              <w:left w:val="single" w:sz="8" w:color="auto"/>
              <w:right w:val="single" w:sz="8" w:color="auto"/>
            </w:tcBorders>
            <w:gridSpan w:val="3"/>
          </w:tcPr>
          <w:p>
            <w:pPr>
              <w:jc w:val="center"/>
              <w:spacing w:after="0"/>
              <w:rPr>
                <w:sz w:val="20"/>
                <w:szCs w:val="20"/>
                <w:color w:val="auto"/>
              </w:rPr>
            </w:pPr>
            <w:r>
              <w:rPr>
                <w:rFonts w:ascii="Arial" w:cs="Arial" w:eastAsia="Arial" w:hAnsi="Arial"/>
                <w:sz w:val="20"/>
                <w:szCs w:val="20"/>
                <w:b w:val="1"/>
                <w:bCs w:val="1"/>
                <w:color w:val="auto"/>
              </w:rPr>
              <w:t>REPORTING</w:t>
            </w:r>
          </w:p>
        </w:tc>
        <w:tc>
          <w:tcPr>
            <w:tcW w:w="900" w:type="dxa"/>
            <w:vAlign w:val="bottom"/>
            <w:tcBorders>
              <w:right w:val="single" w:sz="8" w:color="auto"/>
            </w:tcBorders>
          </w:tcPr>
          <w:p>
            <w:pPr>
              <w:spacing w:after="0"/>
              <w:rPr>
                <w:sz w:val="20"/>
                <w:szCs w:val="20"/>
                <w:color w:val="auto"/>
              </w:rPr>
            </w:pPr>
          </w:p>
        </w:tc>
        <w:tc>
          <w:tcPr>
            <w:tcW w:w="7560" w:type="dxa"/>
            <w:vAlign w:val="bottom"/>
            <w:tcBorders>
              <w:right w:val="single" w:sz="8" w:color="auto"/>
            </w:tcBorders>
          </w:tcPr>
          <w:p>
            <w:pPr>
              <w:ind w:left="180"/>
              <w:spacing w:after="0"/>
              <w:rPr>
                <w:sz w:val="20"/>
                <w:szCs w:val="20"/>
                <w:color w:val="auto"/>
              </w:rPr>
            </w:pPr>
            <w:r>
              <w:rPr>
                <w:rFonts w:ascii="Arial" w:cs="Arial" w:eastAsia="Arial" w:hAnsi="Arial"/>
                <w:sz w:val="20"/>
                <w:szCs w:val="20"/>
                <w:b w:val="1"/>
                <w:bCs w:val="1"/>
                <w:color w:val="auto"/>
              </w:rPr>
              <w:t>21,300,504</w:t>
            </w:r>
          </w:p>
        </w:tc>
        <w:tc>
          <w:tcPr>
            <w:tcW w:w="0" w:type="dxa"/>
            <w:vAlign w:val="bottom"/>
          </w:tcPr>
          <w:p>
            <w:pPr>
              <w:spacing w:after="0"/>
              <w:rPr>
                <w:sz w:val="1"/>
                <w:szCs w:val="1"/>
                <w:color w:val="auto"/>
              </w:rPr>
            </w:pPr>
          </w:p>
        </w:tc>
      </w:tr>
      <w:tr>
        <w:trPr>
          <w:trHeight w:val="35"/>
        </w:trPr>
        <w:tc>
          <w:tcPr>
            <w:tcW w:w="1420" w:type="dxa"/>
            <w:vAlign w:val="bottom"/>
            <w:tcBorders>
              <w:left w:val="single" w:sz="8" w:color="auto"/>
            </w:tcBorders>
            <w:gridSpan w:val="2"/>
            <w:vMerge w:val="restart"/>
          </w:tcPr>
          <w:p>
            <w:pPr>
              <w:jc w:val="center"/>
              <w:ind w:left="460"/>
              <w:spacing w:after="0"/>
              <w:rPr>
                <w:sz w:val="20"/>
                <w:szCs w:val="20"/>
                <w:color w:val="auto"/>
              </w:rPr>
            </w:pPr>
            <w:r>
              <w:rPr>
                <w:rFonts w:ascii="Arial" w:cs="Arial" w:eastAsia="Arial" w:hAnsi="Arial"/>
                <w:sz w:val="20"/>
                <w:szCs w:val="20"/>
                <w:b w:val="1"/>
                <w:bCs w:val="1"/>
                <w:color w:val="auto"/>
                <w:w w:val="97"/>
              </w:rPr>
              <w:t>PERSON</w:t>
            </w:r>
          </w:p>
        </w:tc>
        <w:tc>
          <w:tcPr>
            <w:tcW w:w="560" w:type="dxa"/>
            <w:vAlign w:val="bottom"/>
            <w:tcBorders>
              <w:right w:val="single" w:sz="8" w:color="auto"/>
            </w:tcBorders>
          </w:tcPr>
          <w:p>
            <w:pPr>
              <w:spacing w:after="0"/>
              <w:rPr>
                <w:sz w:val="3"/>
                <w:szCs w:val="3"/>
                <w:color w:val="auto"/>
              </w:rPr>
            </w:pPr>
          </w:p>
        </w:tc>
        <w:tc>
          <w:tcPr>
            <w:tcW w:w="900" w:type="dxa"/>
            <w:vAlign w:val="bottom"/>
            <w:tcBorders>
              <w:bottom w:val="single" w:sz="8" w:color="auto"/>
              <w:right w:val="single" w:sz="8" w:color="auto"/>
            </w:tcBorders>
          </w:tcPr>
          <w:p>
            <w:pPr>
              <w:spacing w:after="0"/>
              <w:rPr>
                <w:sz w:val="3"/>
                <w:szCs w:val="3"/>
                <w:color w:val="auto"/>
              </w:rPr>
            </w:pPr>
          </w:p>
        </w:tc>
        <w:tc>
          <w:tcPr>
            <w:tcW w:w="75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85"/>
        </w:trPr>
        <w:tc>
          <w:tcPr>
            <w:tcW w:w="1420" w:type="dxa"/>
            <w:vAlign w:val="bottom"/>
            <w:tcBorders>
              <w:left w:val="single" w:sz="8" w:color="auto"/>
            </w:tcBorders>
            <w:gridSpan w:val="2"/>
            <w:vMerge w:val="continue"/>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900" w:type="dxa"/>
            <w:vAlign w:val="bottom"/>
            <w:tcBorders>
              <w:right w:val="single" w:sz="8" w:color="auto"/>
            </w:tcBorders>
          </w:tcPr>
          <w:p>
            <w:pPr>
              <w:ind w:left="180"/>
              <w:spacing w:after="0" w:line="184" w:lineRule="exact"/>
              <w:rPr>
                <w:sz w:val="20"/>
                <w:szCs w:val="20"/>
                <w:color w:val="auto"/>
              </w:rPr>
            </w:pPr>
            <w:r>
              <w:rPr>
                <w:rFonts w:ascii="Arial" w:cs="Arial" w:eastAsia="Arial" w:hAnsi="Arial"/>
                <w:sz w:val="20"/>
                <w:szCs w:val="20"/>
                <w:b w:val="1"/>
                <w:bCs w:val="1"/>
                <w:color w:val="auto"/>
              </w:rPr>
              <w:t>10</w:t>
            </w:r>
          </w:p>
        </w:tc>
        <w:tc>
          <w:tcPr>
            <w:tcW w:w="7560" w:type="dxa"/>
            <w:vAlign w:val="bottom"/>
            <w:tcBorders>
              <w:right w:val="single" w:sz="8" w:color="auto"/>
            </w:tcBorders>
          </w:tcPr>
          <w:p>
            <w:pPr>
              <w:ind w:left="180"/>
              <w:spacing w:after="0" w:line="184" w:lineRule="exact"/>
              <w:rPr>
                <w:sz w:val="20"/>
                <w:szCs w:val="20"/>
                <w:color w:val="auto"/>
              </w:rPr>
            </w:pPr>
            <w:r>
              <w:rPr>
                <w:rFonts w:ascii="Arial" w:cs="Arial" w:eastAsia="Arial" w:hAnsi="Arial"/>
                <w:sz w:val="20"/>
                <w:szCs w:val="20"/>
                <w:color w:val="auto"/>
              </w:rPr>
              <w:t>Shared Dispositive Power</w:t>
            </w:r>
          </w:p>
        </w:tc>
        <w:tc>
          <w:tcPr>
            <w:tcW w:w="0" w:type="dxa"/>
            <w:vAlign w:val="bottom"/>
          </w:tcPr>
          <w:p>
            <w:pPr>
              <w:spacing w:after="0"/>
              <w:rPr>
                <w:sz w:val="1"/>
                <w:szCs w:val="1"/>
                <w:color w:val="auto"/>
              </w:rPr>
            </w:pPr>
          </w:p>
        </w:tc>
      </w:tr>
      <w:tr>
        <w:trPr>
          <w:trHeight w:val="290"/>
        </w:trPr>
        <w:tc>
          <w:tcPr>
            <w:tcW w:w="1420" w:type="dxa"/>
            <w:vAlign w:val="bottom"/>
            <w:tcBorders>
              <w:left w:val="single" w:sz="8" w:color="auto"/>
              <w:bottom w:val="single" w:sz="8" w:color="auto"/>
            </w:tcBorders>
            <w:gridSpan w:val="2"/>
          </w:tcPr>
          <w:p>
            <w:pPr>
              <w:jc w:val="center"/>
              <w:ind w:left="460"/>
              <w:spacing w:after="0"/>
              <w:rPr>
                <w:sz w:val="20"/>
                <w:szCs w:val="20"/>
                <w:color w:val="auto"/>
              </w:rPr>
            </w:pPr>
            <w:r>
              <w:rPr>
                <w:rFonts w:ascii="Arial" w:cs="Arial" w:eastAsia="Arial" w:hAnsi="Arial"/>
                <w:sz w:val="20"/>
                <w:szCs w:val="20"/>
                <w:b w:val="1"/>
                <w:bCs w:val="1"/>
                <w:color w:val="auto"/>
              </w:rPr>
              <w:t>WITH</w:t>
            </w:r>
          </w:p>
        </w:tc>
        <w:tc>
          <w:tcPr>
            <w:tcW w:w="560" w:type="dxa"/>
            <w:vAlign w:val="bottom"/>
            <w:tcBorders>
              <w:bottom w:val="single" w:sz="8" w:color="auto"/>
              <w:right w:val="single" w:sz="8" w:color="auto"/>
            </w:tcBorders>
          </w:tcPr>
          <w:p>
            <w:pPr>
              <w:spacing w:after="0"/>
              <w:rPr>
                <w:sz w:val="24"/>
                <w:szCs w:val="24"/>
                <w:color w:val="auto"/>
              </w:rPr>
            </w:pPr>
          </w:p>
        </w:tc>
        <w:tc>
          <w:tcPr>
            <w:tcW w:w="900" w:type="dxa"/>
            <w:vAlign w:val="bottom"/>
            <w:tcBorders>
              <w:bottom w:val="single" w:sz="8" w:color="auto"/>
              <w:right w:val="single" w:sz="8" w:color="auto"/>
            </w:tcBorders>
          </w:tcPr>
          <w:p>
            <w:pPr>
              <w:spacing w:after="0"/>
              <w:rPr>
                <w:sz w:val="24"/>
                <w:szCs w:val="24"/>
                <w:color w:val="auto"/>
              </w:rPr>
            </w:pPr>
          </w:p>
        </w:tc>
        <w:tc>
          <w:tcPr>
            <w:tcW w:w="7560" w:type="dxa"/>
            <w:vAlign w:val="bottom"/>
            <w:tcBorders>
              <w:bottom w:val="single" w:sz="8" w:color="auto"/>
              <w:right w:val="single" w:sz="8" w:color="auto"/>
            </w:tcBorders>
          </w:tcPr>
          <w:p>
            <w:pPr>
              <w:ind w:left="180"/>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215"/>
        </w:trPr>
        <w:tc>
          <w:tcPr>
            <w:tcW w:w="840" w:type="dxa"/>
            <w:vAlign w:val="bottom"/>
            <w:tcBorders>
              <w:left w:val="single" w:sz="8" w:color="auto"/>
              <w:right w:val="single" w:sz="8" w:color="auto"/>
            </w:tcBorders>
          </w:tcPr>
          <w:p>
            <w:pPr>
              <w:ind w:left="20"/>
              <w:spacing w:after="0" w:line="215" w:lineRule="exact"/>
              <w:rPr>
                <w:sz w:val="20"/>
                <w:szCs w:val="20"/>
                <w:color w:val="auto"/>
              </w:rPr>
            </w:pPr>
            <w:r>
              <w:rPr>
                <w:rFonts w:ascii="Arial" w:cs="Arial" w:eastAsia="Arial" w:hAnsi="Arial"/>
                <w:sz w:val="20"/>
                <w:szCs w:val="20"/>
                <w:b w:val="1"/>
                <w:bCs w:val="1"/>
                <w:color w:val="auto"/>
              </w:rPr>
              <w:t>11</w:t>
            </w:r>
          </w:p>
        </w:tc>
        <w:tc>
          <w:tcPr>
            <w:tcW w:w="580" w:type="dxa"/>
            <w:vAlign w:val="bottom"/>
          </w:tcPr>
          <w:p>
            <w:pPr>
              <w:spacing w:after="0"/>
              <w:rPr>
                <w:sz w:val="18"/>
                <w:szCs w:val="18"/>
                <w:color w:val="auto"/>
              </w:rPr>
            </w:pPr>
          </w:p>
        </w:tc>
        <w:tc>
          <w:tcPr>
            <w:tcW w:w="1460" w:type="dxa"/>
            <w:vAlign w:val="bottom"/>
            <w:gridSpan w:val="2"/>
          </w:tcPr>
          <w:p>
            <w:pPr>
              <w:ind w:left="20"/>
              <w:spacing w:after="0" w:line="215" w:lineRule="exact"/>
              <w:rPr>
                <w:sz w:val="20"/>
                <w:szCs w:val="20"/>
                <w:color w:val="auto"/>
              </w:rPr>
            </w:pPr>
            <w:r>
              <w:rPr>
                <w:rFonts w:ascii="Arial" w:cs="Arial" w:eastAsia="Arial" w:hAnsi="Arial"/>
                <w:sz w:val="20"/>
                <w:szCs w:val="20"/>
                <w:color w:val="auto"/>
                <w:w w:val="83"/>
              </w:rPr>
              <w:t>Aggregate Amount</w:t>
            </w:r>
          </w:p>
        </w:tc>
        <w:tc>
          <w:tcPr>
            <w:tcW w:w="7560" w:type="dxa"/>
            <w:vAlign w:val="bottom"/>
            <w:tcBorders>
              <w:right w:val="single" w:sz="8" w:color="auto"/>
            </w:tcBorders>
          </w:tcPr>
          <w:p>
            <w:pPr>
              <w:ind w:left="160"/>
              <w:spacing w:after="0" w:line="215" w:lineRule="exact"/>
              <w:rPr>
                <w:sz w:val="20"/>
                <w:szCs w:val="20"/>
                <w:color w:val="auto"/>
              </w:rPr>
            </w:pPr>
            <w:r>
              <w:rPr>
                <w:rFonts w:ascii="Arial" w:cs="Arial" w:eastAsia="Arial" w:hAnsi="Arial"/>
                <w:sz w:val="20"/>
                <w:szCs w:val="20"/>
                <w:color w:val="auto"/>
              </w:rPr>
              <w:t>Beneficially Owned by Each Reporting Person</w:t>
            </w:r>
          </w:p>
        </w:tc>
        <w:tc>
          <w:tcPr>
            <w:tcW w:w="0" w:type="dxa"/>
            <w:vAlign w:val="bottom"/>
          </w:tcPr>
          <w:p>
            <w:pPr>
              <w:spacing w:after="0"/>
              <w:rPr>
                <w:sz w:val="1"/>
                <w:szCs w:val="1"/>
                <w:color w:val="auto"/>
              </w:rPr>
            </w:pPr>
          </w:p>
        </w:tc>
      </w:tr>
      <w:tr>
        <w:trPr>
          <w:trHeight w:val="260"/>
        </w:trPr>
        <w:tc>
          <w:tcPr>
            <w:tcW w:w="840" w:type="dxa"/>
            <w:vAlign w:val="bottom"/>
            <w:tcBorders>
              <w:left w:val="single" w:sz="8" w:color="auto"/>
              <w:bottom w:val="single" w:sz="8" w:color="auto"/>
              <w:right w:val="single" w:sz="8" w:color="auto"/>
            </w:tcBorders>
          </w:tcPr>
          <w:p>
            <w:pPr>
              <w:spacing w:after="0"/>
              <w:rPr>
                <w:sz w:val="22"/>
                <w:szCs w:val="22"/>
                <w:color w:val="auto"/>
              </w:rPr>
            </w:pPr>
          </w:p>
        </w:tc>
        <w:tc>
          <w:tcPr>
            <w:tcW w:w="580" w:type="dxa"/>
            <w:vAlign w:val="bottom"/>
            <w:tcBorders>
              <w:bottom w:val="single" w:sz="8" w:color="auto"/>
            </w:tcBorders>
          </w:tcPr>
          <w:p>
            <w:pPr>
              <w:spacing w:after="0"/>
              <w:rPr>
                <w:sz w:val="22"/>
                <w:szCs w:val="22"/>
                <w:color w:val="auto"/>
              </w:rPr>
            </w:pPr>
          </w:p>
        </w:tc>
        <w:tc>
          <w:tcPr>
            <w:tcW w:w="1460" w:type="dxa"/>
            <w:vAlign w:val="bottom"/>
            <w:tcBorders>
              <w:bottom w:val="single" w:sz="8" w:color="auto"/>
            </w:tcBorders>
            <w:gridSpan w:val="2"/>
          </w:tcPr>
          <w:p>
            <w:pPr>
              <w:ind w:left="20"/>
              <w:spacing w:after="0"/>
              <w:rPr>
                <w:sz w:val="20"/>
                <w:szCs w:val="20"/>
                <w:color w:val="auto"/>
              </w:rPr>
            </w:pPr>
            <w:r>
              <w:rPr>
                <w:rFonts w:ascii="Arial" w:cs="Arial" w:eastAsia="Arial" w:hAnsi="Arial"/>
                <w:sz w:val="20"/>
                <w:szCs w:val="20"/>
                <w:b w:val="1"/>
                <w:bCs w:val="1"/>
                <w:color w:val="auto"/>
              </w:rPr>
              <w:t>21,300,504</w:t>
            </w:r>
          </w:p>
        </w:tc>
        <w:tc>
          <w:tcPr>
            <w:tcW w:w="756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83"/>
        </w:trPr>
        <w:tc>
          <w:tcPr>
            <w:tcW w:w="840" w:type="dxa"/>
            <w:vAlign w:val="bottom"/>
            <w:tcBorders>
              <w:left w:val="single" w:sz="8" w:color="auto"/>
              <w:right w:val="single" w:sz="8" w:color="auto"/>
            </w:tcBorders>
          </w:tcPr>
          <w:p>
            <w:pPr>
              <w:ind w:left="20"/>
              <w:spacing w:after="0" w:line="184" w:lineRule="exact"/>
              <w:rPr>
                <w:sz w:val="20"/>
                <w:szCs w:val="20"/>
                <w:color w:val="auto"/>
              </w:rPr>
            </w:pPr>
            <w:r>
              <w:rPr>
                <w:rFonts w:ascii="Arial" w:cs="Arial" w:eastAsia="Arial" w:hAnsi="Arial"/>
                <w:sz w:val="20"/>
                <w:szCs w:val="20"/>
                <w:b w:val="1"/>
                <w:bCs w:val="1"/>
                <w:color w:val="auto"/>
              </w:rPr>
              <w:t>12</w:t>
            </w:r>
          </w:p>
        </w:tc>
        <w:tc>
          <w:tcPr>
            <w:tcW w:w="580" w:type="dxa"/>
            <w:vAlign w:val="bottom"/>
          </w:tcPr>
          <w:p>
            <w:pPr>
              <w:spacing w:after="0"/>
              <w:rPr>
                <w:sz w:val="15"/>
                <w:szCs w:val="15"/>
                <w:color w:val="auto"/>
              </w:rPr>
            </w:pPr>
          </w:p>
        </w:tc>
        <w:tc>
          <w:tcPr>
            <w:tcW w:w="9020" w:type="dxa"/>
            <w:vAlign w:val="bottom"/>
            <w:tcBorders>
              <w:right w:val="single" w:sz="8" w:color="auto"/>
            </w:tcBorders>
            <w:gridSpan w:val="3"/>
          </w:tcPr>
          <w:p>
            <w:pPr>
              <w:ind w:left="20"/>
              <w:spacing w:after="0" w:line="184" w:lineRule="exact"/>
              <w:rPr>
                <w:sz w:val="20"/>
                <w:szCs w:val="20"/>
                <w:color w:val="auto"/>
              </w:rPr>
            </w:pPr>
            <w:r>
              <w:rPr>
                <w:rFonts w:ascii="Arial" w:cs="Arial" w:eastAsia="Arial" w:hAnsi="Arial"/>
                <w:sz w:val="20"/>
                <w:szCs w:val="20"/>
                <w:color w:val="auto"/>
              </w:rPr>
              <w:t>Check if the Aggregate Amount in Row (11) Excludes Certain Shares</w:t>
            </w:r>
          </w:p>
        </w:tc>
        <w:tc>
          <w:tcPr>
            <w:tcW w:w="0" w:type="dxa"/>
            <w:vAlign w:val="bottom"/>
          </w:tcPr>
          <w:p>
            <w:pPr>
              <w:spacing w:after="0"/>
              <w:rPr>
                <w:sz w:val="1"/>
                <w:szCs w:val="1"/>
                <w:color w:val="auto"/>
              </w:rPr>
            </w:pPr>
          </w:p>
        </w:tc>
      </w:tr>
      <w:tr>
        <w:trPr>
          <w:trHeight w:val="277"/>
        </w:trPr>
        <w:tc>
          <w:tcPr>
            <w:tcW w:w="840" w:type="dxa"/>
            <w:vAlign w:val="bottom"/>
            <w:tcBorders>
              <w:left w:val="single" w:sz="8" w:color="auto"/>
              <w:bottom w:val="single" w:sz="8" w:color="auto"/>
              <w:right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ind w:left="20"/>
              <w:spacing w:after="0" w:line="201" w:lineRule="exact"/>
              <w:rPr>
                <w:sz w:val="20"/>
                <w:szCs w:val="20"/>
                <w:color w:val="auto"/>
              </w:rPr>
            </w:pPr>
            <w:r>
              <w:rPr>
                <w:rFonts w:ascii="MS PGothic" w:cs="MS PGothic" w:eastAsia="MS PGothic" w:hAnsi="MS PGothic"/>
                <w:sz w:val="20"/>
                <w:szCs w:val="20"/>
                <w:color w:val="auto"/>
              </w:rPr>
              <w:t>☐</w:t>
            </w:r>
          </w:p>
        </w:tc>
        <w:tc>
          <w:tcPr>
            <w:tcW w:w="900" w:type="dxa"/>
            <w:vAlign w:val="bottom"/>
            <w:tcBorders>
              <w:bottom w:val="single" w:sz="8" w:color="auto"/>
            </w:tcBorders>
          </w:tcPr>
          <w:p>
            <w:pPr>
              <w:spacing w:after="0"/>
              <w:rPr>
                <w:sz w:val="24"/>
                <w:szCs w:val="24"/>
                <w:color w:val="auto"/>
              </w:rPr>
            </w:pPr>
          </w:p>
        </w:tc>
        <w:tc>
          <w:tcPr>
            <w:tcW w:w="75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840" w:type="dxa"/>
            <w:vAlign w:val="bottom"/>
            <w:tcBorders>
              <w:left w:val="single" w:sz="8" w:color="auto"/>
              <w:right w:val="single" w:sz="8" w:color="auto"/>
            </w:tcBorders>
          </w:tcPr>
          <w:p>
            <w:pPr>
              <w:ind w:left="20"/>
              <w:spacing w:after="0" w:line="223" w:lineRule="exact"/>
              <w:rPr>
                <w:sz w:val="20"/>
                <w:szCs w:val="20"/>
                <w:color w:val="auto"/>
              </w:rPr>
            </w:pPr>
            <w:r>
              <w:rPr>
                <w:rFonts w:ascii="Arial" w:cs="Arial" w:eastAsia="Arial" w:hAnsi="Arial"/>
                <w:sz w:val="20"/>
                <w:szCs w:val="20"/>
                <w:b w:val="1"/>
                <w:bCs w:val="1"/>
                <w:color w:val="auto"/>
              </w:rPr>
              <w:t>13</w:t>
            </w:r>
          </w:p>
        </w:tc>
        <w:tc>
          <w:tcPr>
            <w:tcW w:w="580" w:type="dxa"/>
            <w:vAlign w:val="bottom"/>
          </w:tcPr>
          <w:p>
            <w:pPr>
              <w:spacing w:after="0"/>
              <w:rPr>
                <w:sz w:val="19"/>
                <w:szCs w:val="19"/>
                <w:color w:val="auto"/>
              </w:rPr>
            </w:pPr>
          </w:p>
        </w:tc>
        <w:tc>
          <w:tcPr>
            <w:tcW w:w="9020" w:type="dxa"/>
            <w:vAlign w:val="bottom"/>
            <w:tcBorders>
              <w:right w:val="single" w:sz="8" w:color="auto"/>
            </w:tcBorders>
            <w:gridSpan w:val="3"/>
          </w:tcPr>
          <w:p>
            <w:pPr>
              <w:ind w:left="20"/>
              <w:spacing w:after="0" w:line="223" w:lineRule="exact"/>
              <w:rPr>
                <w:sz w:val="20"/>
                <w:szCs w:val="20"/>
                <w:color w:val="auto"/>
              </w:rPr>
            </w:pPr>
            <w:r>
              <w:rPr>
                <w:rFonts w:ascii="Arial" w:cs="Arial" w:eastAsia="Arial" w:hAnsi="Arial"/>
                <w:sz w:val="20"/>
                <w:szCs w:val="20"/>
                <w:color w:val="auto"/>
              </w:rPr>
              <w:t>Percent of Class Represented by Amount in Row (11)</w:t>
            </w:r>
          </w:p>
        </w:tc>
        <w:tc>
          <w:tcPr>
            <w:tcW w:w="0" w:type="dxa"/>
            <w:vAlign w:val="bottom"/>
          </w:tcPr>
          <w:p>
            <w:pPr>
              <w:spacing w:after="0"/>
              <w:rPr>
                <w:sz w:val="1"/>
                <w:szCs w:val="1"/>
                <w:color w:val="auto"/>
              </w:rPr>
            </w:pPr>
          </w:p>
        </w:tc>
      </w:tr>
      <w:tr>
        <w:trPr>
          <w:trHeight w:val="297"/>
        </w:trPr>
        <w:tc>
          <w:tcPr>
            <w:tcW w:w="840" w:type="dxa"/>
            <w:vAlign w:val="bottom"/>
            <w:tcBorders>
              <w:left w:val="single" w:sz="8" w:color="auto"/>
              <w:bottom w:val="single" w:sz="8" w:color="auto"/>
              <w:right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gridSpan w:val="2"/>
          </w:tcPr>
          <w:p>
            <w:pPr>
              <w:ind w:left="20"/>
              <w:spacing w:after="0" w:line="298" w:lineRule="exact"/>
              <w:rPr>
                <w:sz w:val="20"/>
                <w:szCs w:val="20"/>
                <w:color w:val="auto"/>
              </w:rPr>
            </w:pPr>
            <w:r>
              <w:rPr>
                <w:rFonts w:ascii="Arial" w:cs="Arial" w:eastAsia="Arial" w:hAnsi="Arial"/>
                <w:sz w:val="20"/>
                <w:szCs w:val="20"/>
                <w:b w:val="1"/>
                <w:bCs w:val="1"/>
                <w:color w:val="auto"/>
              </w:rPr>
              <w:t>14.3%</w:t>
            </w:r>
            <w:r>
              <w:rPr>
                <w:rFonts w:ascii="Arial" w:cs="Arial" w:eastAsia="Arial" w:hAnsi="Arial"/>
                <w:sz w:val="33"/>
                <w:szCs w:val="33"/>
                <w:color w:val="auto"/>
                <w:vertAlign w:val="superscript"/>
              </w:rPr>
              <w:t>(1)</w:t>
            </w:r>
          </w:p>
        </w:tc>
        <w:tc>
          <w:tcPr>
            <w:tcW w:w="75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5"/>
        </w:trPr>
        <w:tc>
          <w:tcPr>
            <w:tcW w:w="840" w:type="dxa"/>
            <w:vAlign w:val="bottom"/>
            <w:tcBorders>
              <w:left w:val="single" w:sz="8" w:color="auto"/>
              <w:right w:val="single" w:sz="8" w:color="auto"/>
            </w:tcBorders>
          </w:tcPr>
          <w:p>
            <w:pPr>
              <w:ind w:left="20"/>
              <w:spacing w:after="0" w:line="215" w:lineRule="exact"/>
              <w:rPr>
                <w:sz w:val="20"/>
                <w:szCs w:val="20"/>
                <w:color w:val="auto"/>
              </w:rPr>
            </w:pPr>
            <w:r>
              <w:rPr>
                <w:rFonts w:ascii="Arial" w:cs="Arial" w:eastAsia="Arial" w:hAnsi="Arial"/>
                <w:sz w:val="20"/>
                <w:szCs w:val="20"/>
                <w:b w:val="1"/>
                <w:bCs w:val="1"/>
                <w:color w:val="auto"/>
              </w:rPr>
              <w:t>14</w:t>
            </w:r>
          </w:p>
        </w:tc>
        <w:tc>
          <w:tcPr>
            <w:tcW w:w="580" w:type="dxa"/>
            <w:vAlign w:val="bottom"/>
          </w:tcPr>
          <w:p>
            <w:pPr>
              <w:spacing w:after="0"/>
              <w:rPr>
                <w:sz w:val="18"/>
                <w:szCs w:val="18"/>
                <w:color w:val="auto"/>
              </w:rPr>
            </w:pPr>
          </w:p>
        </w:tc>
        <w:tc>
          <w:tcPr>
            <w:tcW w:w="9020" w:type="dxa"/>
            <w:vAlign w:val="bottom"/>
            <w:tcBorders>
              <w:right w:val="single" w:sz="8" w:color="auto"/>
            </w:tcBorders>
            <w:gridSpan w:val="3"/>
          </w:tcPr>
          <w:p>
            <w:pPr>
              <w:ind w:left="20"/>
              <w:spacing w:after="0" w:line="215" w:lineRule="exact"/>
              <w:rPr>
                <w:sz w:val="20"/>
                <w:szCs w:val="20"/>
                <w:color w:val="auto"/>
              </w:rPr>
            </w:pPr>
            <w:r>
              <w:rPr>
                <w:rFonts w:ascii="Arial" w:cs="Arial" w:eastAsia="Arial" w:hAnsi="Arial"/>
                <w:sz w:val="20"/>
                <w:szCs w:val="20"/>
                <w:color w:val="auto"/>
              </w:rPr>
              <w:t>Type of Reporting Person</w:t>
            </w:r>
          </w:p>
        </w:tc>
        <w:tc>
          <w:tcPr>
            <w:tcW w:w="0" w:type="dxa"/>
            <w:vAlign w:val="bottom"/>
          </w:tcPr>
          <w:p>
            <w:pPr>
              <w:spacing w:after="0"/>
              <w:rPr>
                <w:sz w:val="1"/>
                <w:szCs w:val="1"/>
                <w:color w:val="auto"/>
              </w:rPr>
            </w:pPr>
          </w:p>
        </w:tc>
      </w:tr>
      <w:tr>
        <w:trPr>
          <w:trHeight w:val="260"/>
        </w:trPr>
        <w:tc>
          <w:tcPr>
            <w:tcW w:w="840" w:type="dxa"/>
            <w:vAlign w:val="bottom"/>
            <w:tcBorders>
              <w:left w:val="single" w:sz="8" w:color="auto"/>
              <w:bottom w:val="single" w:sz="8" w:color="auto"/>
              <w:right w:val="single" w:sz="8" w:color="auto"/>
            </w:tcBorders>
          </w:tcPr>
          <w:p>
            <w:pPr>
              <w:spacing w:after="0"/>
              <w:rPr>
                <w:sz w:val="22"/>
                <w:szCs w:val="22"/>
                <w:color w:val="auto"/>
              </w:rPr>
            </w:pPr>
          </w:p>
        </w:tc>
        <w:tc>
          <w:tcPr>
            <w:tcW w:w="58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ind w:left="20"/>
              <w:spacing w:after="0"/>
              <w:rPr>
                <w:sz w:val="20"/>
                <w:szCs w:val="20"/>
                <w:color w:val="auto"/>
              </w:rPr>
            </w:pPr>
            <w:r>
              <w:rPr>
                <w:rFonts w:ascii="Arial" w:cs="Arial" w:eastAsia="Arial" w:hAnsi="Arial"/>
                <w:sz w:val="20"/>
                <w:szCs w:val="20"/>
                <w:b w:val="1"/>
                <w:bCs w:val="1"/>
                <w:color w:val="auto"/>
              </w:rPr>
              <w:t>IN</w:t>
            </w:r>
          </w:p>
        </w:tc>
        <w:tc>
          <w:tcPr>
            <w:tcW w:w="900" w:type="dxa"/>
            <w:vAlign w:val="bottom"/>
            <w:tcBorders>
              <w:bottom w:val="single" w:sz="8" w:color="auto"/>
            </w:tcBorders>
          </w:tcPr>
          <w:p>
            <w:pPr>
              <w:spacing w:after="0"/>
              <w:rPr>
                <w:sz w:val="22"/>
                <w:szCs w:val="22"/>
                <w:color w:val="auto"/>
              </w:rPr>
            </w:pPr>
          </w:p>
        </w:tc>
        <w:tc>
          <w:tcPr>
            <w:tcW w:w="756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314325</wp:posOffset>
            </wp:positionV>
            <wp:extent cx="685800" cy="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85800" cy="9525"/>
                    </a:xfrm>
                    <a:prstGeom prst="rect">
                      <a:avLst/>
                    </a:prstGeom>
                    <a:noFill/>
                  </pic:spPr>
                </pic:pic>
              </a:graphicData>
            </a:graphic>
          </wp:anchor>
        </w:drawing>
      </w:r>
    </w:p>
    <w:p>
      <w:pPr>
        <w:spacing w:after="0" w:line="200" w:lineRule="exact"/>
        <w:rPr>
          <w:sz w:val="20"/>
          <w:szCs w:val="20"/>
          <w:color w:val="auto"/>
        </w:rPr>
      </w:pPr>
    </w:p>
    <w:p>
      <w:pPr>
        <w:spacing w:after="0" w:line="356" w:lineRule="exact"/>
        <w:rPr>
          <w:sz w:val="20"/>
          <w:szCs w:val="20"/>
          <w:color w:val="auto"/>
        </w:rPr>
      </w:pPr>
    </w:p>
    <w:p>
      <w:pPr>
        <w:ind w:right="440" w:firstLine="7"/>
        <w:spacing w:after="0" w:line="229" w:lineRule="auto"/>
        <w:tabs>
          <w:tab w:leader="none" w:pos="293" w:val="left"/>
        </w:tabs>
        <w:numPr>
          <w:ilvl w:val="0"/>
          <w:numId w:val="2"/>
        </w:numPr>
        <w:rPr>
          <w:rFonts w:ascii="Arial" w:cs="Arial" w:eastAsia="Arial" w:hAnsi="Arial"/>
          <w:sz w:val="35"/>
          <w:szCs w:val="35"/>
          <w:color w:val="auto"/>
          <w:vertAlign w:val="superscript"/>
        </w:rPr>
      </w:pPr>
      <w:r>
        <w:rPr>
          <w:rFonts w:ascii="Arial" w:cs="Arial" w:eastAsia="Arial" w:hAnsi="Arial"/>
          <w:sz w:val="21"/>
          <w:szCs w:val="21"/>
          <w:color w:val="auto"/>
        </w:rPr>
        <w:t>Calculated based on 128,150,558 shares of Class A Common Stock outstanding as of July 23, 2019, as reported in the Issuer's Quarterly Report on Form 10-Q filed on August 5, 2019 for the calendar quarter ended June 30,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297815</wp:posOffset>
            </wp:positionV>
            <wp:extent cx="6629400" cy="190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right"/>
        <w:spacing w:after="0"/>
        <w:rPr>
          <w:sz w:val="20"/>
          <w:szCs w:val="20"/>
          <w:color w:val="auto"/>
        </w:rPr>
      </w:pPr>
      <w:r>
        <w:rPr>
          <w:rFonts w:ascii="Arial" w:cs="Arial" w:eastAsia="Arial" w:hAnsi="Arial"/>
          <w:sz w:val="16"/>
          <w:szCs w:val="16"/>
          <w:color w:val="auto"/>
        </w:rPr>
        <w:t>/</w:t>
      </w:r>
    </w:p>
    <w:p>
      <w:pPr>
        <w:sectPr>
          <w:pgSz w:w="12240" w:h="15840" w:orient="portrait"/>
          <w:cols w:equalWidth="0" w:num="1">
            <w:col w:w="10600"/>
          </w:cols>
          <w:pgMar w:left="900" w:top="685" w:right="740" w:bottom="0" w:gutter="0" w:footer="0" w:header="0"/>
        </w:sectPr>
      </w:pPr>
    </w:p>
    <w:bookmarkStart w:id="2" w:name="page3"/>
    <w:bookmarkEnd w:id="2"/>
    <w:p>
      <w:pPr>
        <w:spacing w:after="0" w:line="200" w:lineRule="exact"/>
        <w:rPr>
          <w:sz w:val="20"/>
          <w:szCs w:val="20"/>
          <w:color w:val="auto"/>
        </w:rPr>
      </w:pPr>
    </w:p>
    <w:p>
      <w:pPr>
        <w:jc w:val="both"/>
        <w:ind w:right="160"/>
        <w:spacing w:after="0" w:line="236" w:lineRule="auto"/>
        <w:rPr>
          <w:sz w:val="20"/>
          <w:szCs w:val="20"/>
          <w:color w:val="auto"/>
        </w:rPr>
      </w:pPr>
      <w:r>
        <w:rPr>
          <w:rFonts w:ascii="Arial" w:cs="Arial" w:eastAsia="Arial" w:hAnsi="Arial"/>
          <w:sz w:val="24"/>
          <w:szCs w:val="24"/>
          <w:color w:val="auto"/>
        </w:rPr>
        <w:t>This Amendment No. 2 to Schedule 13D (this “Amendment No. 2”) amends and supplements the Schedule 13D filed on July 9, 2018 (the “Initial 13D” and, as amended and supplemented through the date of this Amendment No. 2, collectively the “Schedule 13D”), by the Reporting Person, relating to the Class A Common Stock, par value $0.01 per share (the “Class A Common Stock”), of Amneal Pharmaceuticals, Inc., a Delaware corporation (the “Issuer”). Capitalized terms used but not defined in this Amendment No. 2 shall have the meanings set forth in the Schedule 13D.</w:t>
      </w:r>
    </w:p>
    <w:p>
      <w:pPr>
        <w:spacing w:after="0" w:line="155"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Item 5. Interest in Securities of the Issuer</w:t>
      </w:r>
    </w:p>
    <w:p>
      <w:pPr>
        <w:spacing w:after="0" w:line="212" w:lineRule="exact"/>
        <w:rPr>
          <w:sz w:val="20"/>
          <w:szCs w:val="20"/>
          <w:color w:val="auto"/>
        </w:rPr>
      </w:pPr>
    </w:p>
    <w:p>
      <w:pPr>
        <w:spacing w:after="0"/>
        <w:rPr>
          <w:sz w:val="20"/>
          <w:szCs w:val="20"/>
          <w:color w:val="auto"/>
        </w:rPr>
      </w:pPr>
      <w:r>
        <w:rPr>
          <w:rFonts w:ascii="Arial" w:cs="Arial" w:eastAsia="Arial" w:hAnsi="Arial"/>
          <w:sz w:val="24"/>
          <w:szCs w:val="24"/>
          <w:color w:val="auto"/>
        </w:rPr>
        <w:t>Item 5 of the Schedule 13D is hereby amended and restated in its entirety as follows:</w:t>
      </w:r>
    </w:p>
    <w:p>
      <w:pPr>
        <w:spacing w:after="0" w:line="189" w:lineRule="exact"/>
        <w:rPr>
          <w:sz w:val="20"/>
          <w:szCs w:val="20"/>
          <w:color w:val="auto"/>
        </w:rPr>
      </w:pPr>
    </w:p>
    <w:p>
      <w:pPr>
        <w:spacing w:after="0"/>
        <w:rPr>
          <w:sz w:val="20"/>
          <w:szCs w:val="20"/>
          <w:color w:val="auto"/>
        </w:rPr>
      </w:pPr>
      <w:r>
        <w:rPr>
          <w:rFonts w:ascii="Arial" w:cs="Arial" w:eastAsia="Arial" w:hAnsi="Arial"/>
          <w:sz w:val="24"/>
          <w:szCs w:val="24"/>
          <w:color w:val="auto"/>
        </w:rPr>
        <w:t>(a) – (b)</w:t>
      </w:r>
    </w:p>
    <w:p>
      <w:pPr>
        <w:spacing w:after="0" w:line="264" w:lineRule="exact"/>
        <w:rPr>
          <w:sz w:val="20"/>
          <w:szCs w:val="20"/>
          <w:color w:val="auto"/>
        </w:rPr>
      </w:pPr>
    </w:p>
    <w:p>
      <w:pPr>
        <w:jc w:val="both"/>
        <w:ind w:right="180"/>
        <w:spacing w:after="0" w:line="251" w:lineRule="auto"/>
        <w:rPr>
          <w:sz w:val="20"/>
          <w:szCs w:val="20"/>
          <w:color w:val="auto"/>
        </w:rPr>
      </w:pPr>
      <w:r>
        <w:rPr>
          <w:rFonts w:ascii="Arial" w:cs="Arial" w:eastAsia="Arial" w:hAnsi="Arial"/>
          <w:sz w:val="23"/>
          <w:szCs w:val="23"/>
          <w:color w:val="auto"/>
        </w:rPr>
        <w:t>The following sets forth, as of the date of this Schedule 13D, the aggregate number of shares of Class A Common Stock and percentage of Class A Common Stock beneficially owned by the Reporting Person, as well as the number of shares of Class A Common Stock as to which the Reporting Person has the sole power to vote or to direct the vote, shared power to vote or to direct the vote, sole power to dispose or to direct the disposition, or shared power to dispose or to direct the disposition of, as of the date hereof, based on 128,150,588 shares of Class A Common Stock outstanding as disclosed in the Issuer’s Quarterly Report on Form 10-Q for the fiscal quarter ended June 30, 2019:</w:t>
      </w:r>
    </w:p>
    <w:p>
      <w:pPr>
        <w:spacing w:after="0" w:line="200" w:lineRule="exact"/>
        <w:rPr>
          <w:sz w:val="20"/>
          <w:szCs w:val="20"/>
          <w:color w:val="auto"/>
        </w:rPr>
      </w:pP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16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580" w:type="dxa"/>
            <w:vAlign w:val="bottom"/>
            <w:gridSpan w:val="2"/>
          </w:tcPr>
          <w:p>
            <w:pPr>
              <w:jc w:val="center"/>
              <w:ind w:right="340"/>
              <w:spacing w:after="0"/>
              <w:rPr>
                <w:sz w:val="20"/>
                <w:szCs w:val="20"/>
                <w:color w:val="auto"/>
              </w:rPr>
            </w:pPr>
            <w:r>
              <w:rPr>
                <w:rFonts w:ascii="Arial" w:cs="Arial" w:eastAsia="Arial" w:hAnsi="Arial"/>
                <w:sz w:val="16"/>
                <w:szCs w:val="16"/>
                <w:b w:val="1"/>
                <w:bCs w:val="1"/>
                <w:color w:val="auto"/>
                <w:w w:val="82"/>
              </w:rPr>
              <w:t>Sole</w:t>
            </w:r>
          </w:p>
        </w:tc>
        <w:tc>
          <w:tcPr>
            <w:tcW w:w="1400" w:type="dxa"/>
            <w:vAlign w:val="bottom"/>
            <w:gridSpan w:val="2"/>
          </w:tcPr>
          <w:p>
            <w:pPr>
              <w:jc w:val="center"/>
              <w:ind w:right="320"/>
              <w:spacing w:after="0"/>
              <w:rPr>
                <w:sz w:val="20"/>
                <w:szCs w:val="20"/>
                <w:color w:val="auto"/>
              </w:rPr>
            </w:pPr>
            <w:r>
              <w:rPr>
                <w:rFonts w:ascii="Arial" w:cs="Arial" w:eastAsia="Arial" w:hAnsi="Arial"/>
                <w:sz w:val="16"/>
                <w:szCs w:val="16"/>
                <w:b w:val="1"/>
                <w:bCs w:val="1"/>
                <w:color w:val="auto"/>
                <w:w w:val="88"/>
              </w:rPr>
              <w:t>Shared</w:t>
            </w:r>
          </w:p>
        </w:tc>
        <w:tc>
          <w:tcPr>
            <w:tcW w:w="1520" w:type="dxa"/>
            <w:vAlign w:val="bottom"/>
            <w:gridSpan w:val="2"/>
          </w:tcPr>
          <w:p>
            <w:pPr>
              <w:jc w:val="center"/>
              <w:ind w:right="320"/>
              <w:spacing w:after="0"/>
              <w:rPr>
                <w:sz w:val="20"/>
                <w:szCs w:val="20"/>
                <w:color w:val="auto"/>
              </w:rPr>
            </w:pPr>
            <w:r>
              <w:rPr>
                <w:rFonts w:ascii="Arial" w:cs="Arial" w:eastAsia="Arial" w:hAnsi="Arial"/>
                <w:sz w:val="16"/>
                <w:szCs w:val="16"/>
                <w:b w:val="1"/>
                <w:bCs w:val="1"/>
                <w:color w:val="auto"/>
                <w:w w:val="88"/>
              </w:rPr>
              <w:t>Sole power</w:t>
            </w:r>
          </w:p>
        </w:tc>
        <w:tc>
          <w:tcPr>
            <w:tcW w:w="1380" w:type="dxa"/>
            <w:vAlign w:val="bottom"/>
            <w:gridSpan w:val="2"/>
          </w:tcPr>
          <w:p>
            <w:pPr>
              <w:jc w:val="center"/>
              <w:ind w:right="140"/>
              <w:spacing w:after="0"/>
              <w:rPr>
                <w:sz w:val="20"/>
                <w:szCs w:val="20"/>
                <w:color w:val="auto"/>
              </w:rPr>
            </w:pPr>
            <w:r>
              <w:rPr>
                <w:rFonts w:ascii="Arial" w:cs="Arial" w:eastAsia="Arial" w:hAnsi="Arial"/>
                <w:sz w:val="16"/>
                <w:szCs w:val="16"/>
                <w:b w:val="1"/>
                <w:bCs w:val="1"/>
                <w:color w:val="auto"/>
                <w:w w:val="88"/>
              </w:rPr>
              <w:t>Shared</w:t>
            </w:r>
          </w:p>
        </w:tc>
        <w:tc>
          <w:tcPr>
            <w:tcW w:w="0" w:type="dxa"/>
            <w:vAlign w:val="bottom"/>
          </w:tcPr>
          <w:p>
            <w:pPr>
              <w:spacing w:after="0"/>
              <w:rPr>
                <w:sz w:val="1"/>
                <w:szCs w:val="1"/>
                <w:color w:val="auto"/>
              </w:rPr>
            </w:pPr>
          </w:p>
        </w:tc>
      </w:tr>
      <w:tr>
        <w:trPr>
          <w:trHeight w:val="165"/>
        </w:trPr>
        <w:tc>
          <w:tcPr>
            <w:tcW w:w="16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00" w:type="dxa"/>
            <w:vAlign w:val="bottom"/>
            <w:gridSpan w:val="2"/>
            <w:vMerge w:val="restart"/>
          </w:tcPr>
          <w:p>
            <w:pPr>
              <w:ind w:left="340"/>
              <w:spacing w:after="0"/>
              <w:rPr>
                <w:sz w:val="20"/>
                <w:szCs w:val="20"/>
                <w:color w:val="auto"/>
              </w:rPr>
            </w:pPr>
            <w:r>
              <w:rPr>
                <w:rFonts w:ascii="Arial" w:cs="Arial" w:eastAsia="Arial" w:hAnsi="Arial"/>
                <w:sz w:val="16"/>
                <w:szCs w:val="16"/>
                <w:b w:val="1"/>
                <w:bCs w:val="1"/>
                <w:color w:val="auto"/>
              </w:rPr>
              <w:t>Amount</w:t>
            </w:r>
          </w:p>
        </w:tc>
        <w:tc>
          <w:tcPr>
            <w:tcW w:w="6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580" w:type="dxa"/>
            <w:vAlign w:val="bottom"/>
            <w:gridSpan w:val="2"/>
          </w:tcPr>
          <w:p>
            <w:pPr>
              <w:jc w:val="center"/>
              <w:ind w:right="340"/>
              <w:spacing w:after="0" w:line="165" w:lineRule="exact"/>
              <w:rPr>
                <w:sz w:val="20"/>
                <w:szCs w:val="20"/>
                <w:color w:val="auto"/>
              </w:rPr>
            </w:pPr>
            <w:r>
              <w:rPr>
                <w:rFonts w:ascii="Arial" w:cs="Arial" w:eastAsia="Arial" w:hAnsi="Arial"/>
                <w:sz w:val="16"/>
                <w:szCs w:val="16"/>
                <w:b w:val="1"/>
                <w:bCs w:val="1"/>
                <w:color w:val="auto"/>
                <w:w w:val="89"/>
              </w:rPr>
              <w:t>power to</w:t>
            </w:r>
          </w:p>
        </w:tc>
        <w:tc>
          <w:tcPr>
            <w:tcW w:w="1400" w:type="dxa"/>
            <w:vAlign w:val="bottom"/>
            <w:gridSpan w:val="2"/>
          </w:tcPr>
          <w:p>
            <w:pPr>
              <w:jc w:val="center"/>
              <w:ind w:right="320"/>
              <w:spacing w:after="0" w:line="165" w:lineRule="exact"/>
              <w:rPr>
                <w:sz w:val="20"/>
                <w:szCs w:val="20"/>
                <w:color w:val="auto"/>
              </w:rPr>
            </w:pPr>
            <w:r>
              <w:rPr>
                <w:rFonts w:ascii="Arial" w:cs="Arial" w:eastAsia="Arial" w:hAnsi="Arial"/>
                <w:sz w:val="16"/>
                <w:szCs w:val="16"/>
                <w:b w:val="1"/>
                <w:bCs w:val="1"/>
                <w:color w:val="auto"/>
                <w:w w:val="89"/>
              </w:rPr>
              <w:t>power to</w:t>
            </w:r>
          </w:p>
        </w:tc>
        <w:tc>
          <w:tcPr>
            <w:tcW w:w="1520" w:type="dxa"/>
            <w:vAlign w:val="bottom"/>
            <w:gridSpan w:val="2"/>
          </w:tcPr>
          <w:p>
            <w:pPr>
              <w:jc w:val="center"/>
              <w:ind w:right="320"/>
              <w:spacing w:after="0" w:line="165" w:lineRule="exact"/>
              <w:rPr>
                <w:sz w:val="20"/>
                <w:szCs w:val="20"/>
                <w:color w:val="auto"/>
              </w:rPr>
            </w:pPr>
            <w:r>
              <w:rPr>
                <w:rFonts w:ascii="Arial" w:cs="Arial" w:eastAsia="Arial" w:hAnsi="Arial"/>
                <w:sz w:val="16"/>
                <w:szCs w:val="16"/>
                <w:b w:val="1"/>
                <w:bCs w:val="1"/>
                <w:color w:val="auto"/>
                <w:w w:val="84"/>
              </w:rPr>
              <w:t>to dispose</w:t>
            </w:r>
          </w:p>
        </w:tc>
        <w:tc>
          <w:tcPr>
            <w:tcW w:w="1380" w:type="dxa"/>
            <w:vAlign w:val="bottom"/>
            <w:gridSpan w:val="2"/>
          </w:tcPr>
          <w:p>
            <w:pPr>
              <w:jc w:val="center"/>
              <w:ind w:right="140"/>
              <w:spacing w:after="0" w:line="165" w:lineRule="exact"/>
              <w:rPr>
                <w:sz w:val="20"/>
                <w:szCs w:val="20"/>
                <w:color w:val="auto"/>
              </w:rPr>
            </w:pPr>
            <w:r>
              <w:rPr>
                <w:rFonts w:ascii="Arial" w:cs="Arial" w:eastAsia="Arial" w:hAnsi="Arial"/>
                <w:sz w:val="16"/>
                <w:szCs w:val="16"/>
                <w:b w:val="1"/>
                <w:bCs w:val="1"/>
                <w:color w:val="auto"/>
                <w:w w:val="89"/>
              </w:rPr>
              <w:t>power to</w:t>
            </w:r>
          </w:p>
        </w:tc>
        <w:tc>
          <w:tcPr>
            <w:tcW w:w="0" w:type="dxa"/>
            <w:vAlign w:val="bottom"/>
          </w:tcPr>
          <w:p>
            <w:pPr>
              <w:spacing w:after="0"/>
              <w:rPr>
                <w:sz w:val="1"/>
                <w:szCs w:val="1"/>
                <w:color w:val="auto"/>
              </w:rPr>
            </w:pPr>
          </w:p>
        </w:tc>
      </w:tr>
      <w:tr>
        <w:trPr>
          <w:trHeight w:val="165"/>
        </w:trPr>
        <w:tc>
          <w:tcPr>
            <w:tcW w:w="16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00" w:type="dxa"/>
            <w:vAlign w:val="bottom"/>
            <w:gridSpan w:val="2"/>
            <w:vMerge w:val="continue"/>
          </w:tcPr>
          <w:p>
            <w:pPr>
              <w:spacing w:after="0"/>
              <w:rPr>
                <w:sz w:val="14"/>
                <w:szCs w:val="14"/>
                <w:color w:val="auto"/>
              </w:rPr>
            </w:pPr>
          </w:p>
        </w:tc>
        <w:tc>
          <w:tcPr>
            <w:tcW w:w="1160" w:type="dxa"/>
            <w:vAlign w:val="bottom"/>
            <w:gridSpan w:val="2"/>
            <w:vMerge w:val="restart"/>
          </w:tcPr>
          <w:p>
            <w:pPr>
              <w:jc w:val="center"/>
              <w:ind w:right="480"/>
              <w:spacing w:after="0"/>
              <w:rPr>
                <w:sz w:val="20"/>
                <w:szCs w:val="20"/>
                <w:color w:val="auto"/>
              </w:rPr>
            </w:pPr>
            <w:r>
              <w:rPr>
                <w:rFonts w:ascii="Arial" w:cs="Arial" w:eastAsia="Arial" w:hAnsi="Arial"/>
                <w:sz w:val="16"/>
                <w:szCs w:val="16"/>
                <w:b w:val="1"/>
                <w:bCs w:val="1"/>
                <w:color w:val="auto"/>
                <w:w w:val="88"/>
              </w:rPr>
              <w:t>Percent</w:t>
            </w:r>
          </w:p>
        </w:tc>
        <w:tc>
          <w:tcPr>
            <w:tcW w:w="1580" w:type="dxa"/>
            <w:vAlign w:val="bottom"/>
            <w:gridSpan w:val="2"/>
          </w:tcPr>
          <w:p>
            <w:pPr>
              <w:jc w:val="center"/>
              <w:ind w:right="360"/>
              <w:spacing w:after="0" w:line="165" w:lineRule="exact"/>
              <w:rPr>
                <w:sz w:val="20"/>
                <w:szCs w:val="20"/>
                <w:color w:val="auto"/>
              </w:rPr>
            </w:pPr>
            <w:r>
              <w:rPr>
                <w:rFonts w:ascii="Arial" w:cs="Arial" w:eastAsia="Arial" w:hAnsi="Arial"/>
                <w:sz w:val="16"/>
                <w:szCs w:val="16"/>
                <w:b w:val="1"/>
                <w:bCs w:val="1"/>
                <w:color w:val="auto"/>
                <w:w w:val="90"/>
              </w:rPr>
              <w:t>vote or to</w:t>
            </w:r>
          </w:p>
        </w:tc>
        <w:tc>
          <w:tcPr>
            <w:tcW w:w="1400" w:type="dxa"/>
            <w:vAlign w:val="bottom"/>
            <w:gridSpan w:val="2"/>
          </w:tcPr>
          <w:p>
            <w:pPr>
              <w:jc w:val="center"/>
              <w:ind w:right="320"/>
              <w:spacing w:after="0" w:line="165" w:lineRule="exact"/>
              <w:rPr>
                <w:sz w:val="20"/>
                <w:szCs w:val="20"/>
                <w:color w:val="auto"/>
              </w:rPr>
            </w:pPr>
            <w:r>
              <w:rPr>
                <w:rFonts w:ascii="Arial" w:cs="Arial" w:eastAsia="Arial" w:hAnsi="Arial"/>
                <w:sz w:val="16"/>
                <w:szCs w:val="16"/>
                <w:b w:val="1"/>
                <w:bCs w:val="1"/>
                <w:color w:val="auto"/>
                <w:w w:val="87"/>
              </w:rPr>
              <w:t>vote or to</w:t>
            </w:r>
          </w:p>
        </w:tc>
        <w:tc>
          <w:tcPr>
            <w:tcW w:w="1520" w:type="dxa"/>
            <w:vAlign w:val="bottom"/>
            <w:gridSpan w:val="2"/>
          </w:tcPr>
          <w:p>
            <w:pPr>
              <w:jc w:val="center"/>
              <w:ind w:right="320"/>
              <w:spacing w:after="0" w:line="165" w:lineRule="exact"/>
              <w:rPr>
                <w:sz w:val="20"/>
                <w:szCs w:val="20"/>
                <w:color w:val="auto"/>
              </w:rPr>
            </w:pPr>
            <w:r>
              <w:rPr>
                <w:rFonts w:ascii="Arial" w:cs="Arial" w:eastAsia="Arial" w:hAnsi="Arial"/>
                <w:sz w:val="16"/>
                <w:szCs w:val="16"/>
                <w:b w:val="1"/>
                <w:bCs w:val="1"/>
                <w:color w:val="auto"/>
                <w:w w:val="90"/>
              </w:rPr>
              <w:t>or to direct</w:t>
            </w:r>
          </w:p>
        </w:tc>
        <w:tc>
          <w:tcPr>
            <w:tcW w:w="1380" w:type="dxa"/>
            <w:vAlign w:val="bottom"/>
            <w:gridSpan w:val="2"/>
          </w:tcPr>
          <w:p>
            <w:pPr>
              <w:jc w:val="center"/>
              <w:ind w:right="140"/>
              <w:spacing w:after="0" w:line="165" w:lineRule="exact"/>
              <w:rPr>
                <w:sz w:val="20"/>
                <w:szCs w:val="20"/>
                <w:color w:val="auto"/>
              </w:rPr>
            </w:pPr>
            <w:r>
              <w:rPr>
                <w:rFonts w:ascii="Arial" w:cs="Arial" w:eastAsia="Arial" w:hAnsi="Arial"/>
                <w:sz w:val="16"/>
                <w:szCs w:val="16"/>
                <w:b w:val="1"/>
                <w:bCs w:val="1"/>
                <w:color w:val="auto"/>
                <w:w w:val="83"/>
              </w:rPr>
              <w:t>dispose or</w:t>
            </w:r>
          </w:p>
        </w:tc>
        <w:tc>
          <w:tcPr>
            <w:tcW w:w="0" w:type="dxa"/>
            <w:vAlign w:val="bottom"/>
          </w:tcPr>
          <w:p>
            <w:pPr>
              <w:spacing w:after="0"/>
              <w:rPr>
                <w:sz w:val="1"/>
                <w:szCs w:val="1"/>
                <w:color w:val="auto"/>
              </w:rPr>
            </w:pPr>
          </w:p>
        </w:tc>
      </w:tr>
      <w:tr>
        <w:trPr>
          <w:trHeight w:val="165"/>
        </w:trPr>
        <w:tc>
          <w:tcPr>
            <w:tcW w:w="1600" w:type="dxa"/>
            <w:vAlign w:val="bottom"/>
            <w:vMerge w:val="restart"/>
          </w:tcPr>
          <w:p>
            <w:pPr>
              <w:spacing w:after="0"/>
              <w:rPr>
                <w:sz w:val="20"/>
                <w:szCs w:val="20"/>
                <w:color w:val="auto"/>
              </w:rPr>
            </w:pPr>
            <w:r>
              <w:rPr>
                <w:rFonts w:ascii="Arial" w:cs="Arial" w:eastAsia="Arial" w:hAnsi="Arial"/>
                <w:sz w:val="16"/>
                <w:szCs w:val="16"/>
                <w:b w:val="1"/>
                <w:bCs w:val="1"/>
                <w:color w:val="auto"/>
              </w:rPr>
              <w:t>Reporting Person</w:t>
            </w:r>
          </w:p>
        </w:tc>
        <w:tc>
          <w:tcPr>
            <w:tcW w:w="180" w:type="dxa"/>
            <w:vAlign w:val="bottom"/>
          </w:tcPr>
          <w:p>
            <w:pPr>
              <w:spacing w:after="0"/>
              <w:rPr>
                <w:sz w:val="14"/>
                <w:szCs w:val="14"/>
                <w:color w:val="auto"/>
              </w:rPr>
            </w:pPr>
          </w:p>
        </w:tc>
        <w:tc>
          <w:tcPr>
            <w:tcW w:w="1600" w:type="dxa"/>
            <w:vAlign w:val="bottom"/>
            <w:gridSpan w:val="2"/>
          </w:tcPr>
          <w:p>
            <w:pPr>
              <w:ind w:left="240"/>
              <w:spacing w:after="0" w:line="165" w:lineRule="exact"/>
              <w:rPr>
                <w:sz w:val="20"/>
                <w:szCs w:val="20"/>
                <w:color w:val="auto"/>
              </w:rPr>
            </w:pPr>
            <w:r>
              <w:rPr>
                <w:rFonts w:ascii="Arial" w:cs="Arial" w:eastAsia="Arial" w:hAnsi="Arial"/>
                <w:sz w:val="16"/>
                <w:szCs w:val="16"/>
                <w:b w:val="1"/>
                <w:bCs w:val="1"/>
                <w:color w:val="auto"/>
              </w:rPr>
              <w:t>beneficially</w:t>
            </w:r>
          </w:p>
        </w:tc>
        <w:tc>
          <w:tcPr>
            <w:tcW w:w="1160" w:type="dxa"/>
            <w:vAlign w:val="bottom"/>
            <w:gridSpan w:val="2"/>
            <w:vMerge w:val="continue"/>
          </w:tcPr>
          <w:p>
            <w:pPr>
              <w:spacing w:after="0"/>
              <w:rPr>
                <w:sz w:val="14"/>
                <w:szCs w:val="14"/>
                <w:color w:val="auto"/>
              </w:rPr>
            </w:pPr>
          </w:p>
        </w:tc>
        <w:tc>
          <w:tcPr>
            <w:tcW w:w="1580" w:type="dxa"/>
            <w:vAlign w:val="bottom"/>
            <w:gridSpan w:val="2"/>
          </w:tcPr>
          <w:p>
            <w:pPr>
              <w:jc w:val="center"/>
              <w:ind w:right="360"/>
              <w:spacing w:after="0" w:line="165" w:lineRule="exact"/>
              <w:rPr>
                <w:sz w:val="20"/>
                <w:szCs w:val="20"/>
                <w:color w:val="auto"/>
              </w:rPr>
            </w:pPr>
            <w:r>
              <w:rPr>
                <w:rFonts w:ascii="Arial" w:cs="Arial" w:eastAsia="Arial" w:hAnsi="Arial"/>
                <w:sz w:val="16"/>
                <w:szCs w:val="16"/>
                <w:b w:val="1"/>
                <w:bCs w:val="1"/>
                <w:color w:val="auto"/>
                <w:w w:val="91"/>
              </w:rPr>
              <w:t>direct the</w:t>
            </w:r>
          </w:p>
        </w:tc>
        <w:tc>
          <w:tcPr>
            <w:tcW w:w="1400" w:type="dxa"/>
            <w:vAlign w:val="bottom"/>
            <w:gridSpan w:val="2"/>
          </w:tcPr>
          <w:p>
            <w:pPr>
              <w:jc w:val="center"/>
              <w:ind w:right="320"/>
              <w:spacing w:after="0" w:line="165" w:lineRule="exact"/>
              <w:rPr>
                <w:sz w:val="20"/>
                <w:szCs w:val="20"/>
                <w:color w:val="auto"/>
              </w:rPr>
            </w:pPr>
            <w:r>
              <w:rPr>
                <w:rFonts w:ascii="Arial" w:cs="Arial" w:eastAsia="Arial" w:hAnsi="Arial"/>
                <w:sz w:val="16"/>
                <w:szCs w:val="16"/>
                <w:b w:val="1"/>
                <w:bCs w:val="1"/>
                <w:color w:val="auto"/>
                <w:w w:val="88"/>
              </w:rPr>
              <w:t>direct the</w:t>
            </w:r>
          </w:p>
        </w:tc>
        <w:tc>
          <w:tcPr>
            <w:tcW w:w="1520" w:type="dxa"/>
            <w:vAlign w:val="bottom"/>
            <w:gridSpan w:val="2"/>
          </w:tcPr>
          <w:p>
            <w:pPr>
              <w:jc w:val="center"/>
              <w:ind w:right="320"/>
              <w:spacing w:after="0" w:line="165" w:lineRule="exact"/>
              <w:rPr>
                <w:sz w:val="20"/>
                <w:szCs w:val="20"/>
                <w:color w:val="auto"/>
              </w:rPr>
            </w:pPr>
            <w:r>
              <w:rPr>
                <w:rFonts w:ascii="Arial" w:cs="Arial" w:eastAsia="Arial" w:hAnsi="Arial"/>
                <w:sz w:val="16"/>
                <w:szCs w:val="16"/>
                <w:b w:val="1"/>
                <w:bCs w:val="1"/>
                <w:color w:val="auto"/>
                <w:w w:val="83"/>
              </w:rPr>
              <w:t>the</w:t>
            </w:r>
          </w:p>
        </w:tc>
        <w:tc>
          <w:tcPr>
            <w:tcW w:w="1380" w:type="dxa"/>
            <w:vAlign w:val="bottom"/>
            <w:gridSpan w:val="2"/>
          </w:tcPr>
          <w:p>
            <w:pPr>
              <w:jc w:val="center"/>
              <w:ind w:right="140"/>
              <w:spacing w:after="0" w:line="165" w:lineRule="exact"/>
              <w:rPr>
                <w:sz w:val="20"/>
                <w:szCs w:val="20"/>
                <w:color w:val="auto"/>
              </w:rPr>
            </w:pPr>
            <w:r>
              <w:rPr>
                <w:rFonts w:ascii="Arial" w:cs="Arial" w:eastAsia="Arial" w:hAnsi="Arial"/>
                <w:sz w:val="16"/>
                <w:szCs w:val="16"/>
                <w:b w:val="1"/>
                <w:bCs w:val="1"/>
                <w:color w:val="auto"/>
                <w:w w:val="91"/>
              </w:rPr>
              <w:t>to direct the</w:t>
            </w:r>
          </w:p>
        </w:tc>
        <w:tc>
          <w:tcPr>
            <w:tcW w:w="0" w:type="dxa"/>
            <w:vAlign w:val="bottom"/>
          </w:tcPr>
          <w:p>
            <w:pPr>
              <w:spacing w:after="0"/>
              <w:rPr>
                <w:sz w:val="1"/>
                <w:szCs w:val="1"/>
                <w:color w:val="auto"/>
              </w:rPr>
            </w:pPr>
          </w:p>
        </w:tc>
      </w:tr>
      <w:tr>
        <w:trPr>
          <w:trHeight w:val="185"/>
        </w:trPr>
        <w:tc>
          <w:tcPr>
            <w:tcW w:w="1600" w:type="dxa"/>
            <w:vAlign w:val="bottom"/>
            <w:tcBorders>
              <w:bottom w:val="single" w:sz="8" w:color="auto"/>
            </w:tcBorders>
            <w:vMerge w:val="continue"/>
          </w:tcPr>
          <w:p>
            <w:pPr>
              <w:spacing w:after="0"/>
              <w:rPr>
                <w:sz w:val="15"/>
                <w:szCs w:val="15"/>
                <w:color w:val="auto"/>
              </w:rPr>
            </w:pPr>
          </w:p>
        </w:tc>
        <w:tc>
          <w:tcPr>
            <w:tcW w:w="180" w:type="dxa"/>
            <w:vAlign w:val="bottom"/>
          </w:tcPr>
          <w:p>
            <w:pPr>
              <w:spacing w:after="0"/>
              <w:rPr>
                <w:sz w:val="15"/>
                <w:szCs w:val="15"/>
                <w:color w:val="auto"/>
              </w:rPr>
            </w:pPr>
          </w:p>
        </w:tc>
        <w:tc>
          <w:tcPr>
            <w:tcW w:w="1600" w:type="dxa"/>
            <w:vAlign w:val="bottom"/>
            <w:gridSpan w:val="2"/>
          </w:tcPr>
          <w:p>
            <w:pPr>
              <w:ind w:left="320"/>
              <w:spacing w:after="0" w:line="180" w:lineRule="exact"/>
              <w:rPr>
                <w:sz w:val="20"/>
                <w:szCs w:val="20"/>
                <w:color w:val="auto"/>
              </w:rPr>
            </w:pPr>
            <w:r>
              <w:rPr>
                <w:rFonts w:ascii="Arial" w:cs="Arial" w:eastAsia="Arial" w:hAnsi="Arial"/>
                <w:sz w:val="13"/>
                <w:szCs w:val="13"/>
                <w:b w:val="1"/>
                <w:bCs w:val="1"/>
                <w:color w:val="auto"/>
              </w:rPr>
              <w:t>owned</w:t>
            </w:r>
            <w:r>
              <w:rPr>
                <w:rFonts w:ascii="Arial" w:cs="Arial" w:eastAsia="Arial" w:hAnsi="Arial"/>
                <w:sz w:val="20"/>
                <w:szCs w:val="20"/>
                <w:b w:val="1"/>
                <w:bCs w:val="1"/>
                <w:color w:val="auto"/>
                <w:vertAlign w:val="superscript"/>
              </w:rPr>
              <w:t>(1)</w:t>
            </w:r>
          </w:p>
        </w:tc>
        <w:tc>
          <w:tcPr>
            <w:tcW w:w="1160" w:type="dxa"/>
            <w:vAlign w:val="bottom"/>
            <w:gridSpan w:val="2"/>
          </w:tcPr>
          <w:p>
            <w:pPr>
              <w:jc w:val="center"/>
              <w:ind w:right="480"/>
              <w:spacing w:after="0" w:line="180" w:lineRule="exact"/>
              <w:rPr>
                <w:sz w:val="20"/>
                <w:szCs w:val="20"/>
                <w:color w:val="auto"/>
              </w:rPr>
            </w:pPr>
            <w:r>
              <w:rPr>
                <w:rFonts w:ascii="Arial" w:cs="Arial" w:eastAsia="Arial" w:hAnsi="Arial"/>
                <w:sz w:val="13"/>
                <w:szCs w:val="13"/>
                <w:b w:val="1"/>
                <w:bCs w:val="1"/>
                <w:color w:val="auto"/>
                <w:w w:val="98"/>
              </w:rPr>
              <w:t>of class</w:t>
            </w:r>
            <w:r>
              <w:rPr>
                <w:rFonts w:ascii="Arial" w:cs="Arial" w:eastAsia="Arial" w:hAnsi="Arial"/>
                <w:sz w:val="20"/>
                <w:szCs w:val="20"/>
                <w:b w:val="1"/>
                <w:bCs w:val="1"/>
                <w:color w:val="auto"/>
                <w:w w:val="98"/>
                <w:vertAlign w:val="superscript"/>
              </w:rPr>
              <w:t>(1)</w:t>
            </w:r>
          </w:p>
        </w:tc>
        <w:tc>
          <w:tcPr>
            <w:tcW w:w="1580" w:type="dxa"/>
            <w:vAlign w:val="bottom"/>
            <w:gridSpan w:val="2"/>
          </w:tcPr>
          <w:p>
            <w:pPr>
              <w:jc w:val="center"/>
              <w:ind w:right="340"/>
              <w:spacing w:after="0" w:line="180" w:lineRule="exact"/>
              <w:rPr>
                <w:sz w:val="20"/>
                <w:szCs w:val="20"/>
                <w:color w:val="auto"/>
              </w:rPr>
            </w:pPr>
            <w:r>
              <w:rPr>
                <w:rFonts w:ascii="Arial" w:cs="Arial" w:eastAsia="Arial" w:hAnsi="Arial"/>
                <w:sz w:val="13"/>
                <w:szCs w:val="13"/>
                <w:b w:val="1"/>
                <w:bCs w:val="1"/>
                <w:color w:val="auto"/>
              </w:rPr>
              <w:t>vote</w:t>
            </w:r>
            <w:r>
              <w:rPr>
                <w:rFonts w:ascii="Arial" w:cs="Arial" w:eastAsia="Arial" w:hAnsi="Arial"/>
                <w:sz w:val="20"/>
                <w:szCs w:val="20"/>
                <w:b w:val="1"/>
                <w:bCs w:val="1"/>
                <w:color w:val="auto"/>
                <w:vertAlign w:val="superscript"/>
              </w:rPr>
              <w:t>(1)</w:t>
            </w:r>
          </w:p>
        </w:tc>
        <w:tc>
          <w:tcPr>
            <w:tcW w:w="1400" w:type="dxa"/>
            <w:vAlign w:val="bottom"/>
            <w:gridSpan w:val="2"/>
          </w:tcPr>
          <w:p>
            <w:pPr>
              <w:jc w:val="center"/>
              <w:ind w:right="320"/>
              <w:spacing w:after="0" w:line="180" w:lineRule="exact"/>
              <w:rPr>
                <w:sz w:val="20"/>
                <w:szCs w:val="20"/>
                <w:color w:val="auto"/>
              </w:rPr>
            </w:pPr>
            <w:r>
              <w:rPr>
                <w:rFonts w:ascii="Arial" w:cs="Arial" w:eastAsia="Arial" w:hAnsi="Arial"/>
                <w:sz w:val="16"/>
                <w:szCs w:val="16"/>
                <w:b w:val="1"/>
                <w:bCs w:val="1"/>
                <w:color w:val="auto"/>
                <w:w w:val="84"/>
              </w:rPr>
              <w:t>vote</w:t>
            </w:r>
          </w:p>
        </w:tc>
        <w:tc>
          <w:tcPr>
            <w:tcW w:w="1520" w:type="dxa"/>
            <w:vAlign w:val="bottom"/>
            <w:gridSpan w:val="2"/>
          </w:tcPr>
          <w:p>
            <w:pPr>
              <w:jc w:val="center"/>
              <w:ind w:right="320"/>
              <w:spacing w:after="0" w:line="180" w:lineRule="exact"/>
              <w:rPr>
                <w:sz w:val="20"/>
                <w:szCs w:val="20"/>
                <w:color w:val="auto"/>
              </w:rPr>
            </w:pPr>
            <w:r>
              <w:rPr>
                <w:rFonts w:ascii="Arial" w:cs="Arial" w:eastAsia="Arial" w:hAnsi="Arial"/>
                <w:sz w:val="13"/>
                <w:szCs w:val="13"/>
                <w:b w:val="1"/>
                <w:bCs w:val="1"/>
                <w:color w:val="auto"/>
              </w:rPr>
              <w:t>disposition</w:t>
            </w:r>
            <w:r>
              <w:rPr>
                <w:rFonts w:ascii="Arial" w:cs="Arial" w:eastAsia="Arial" w:hAnsi="Arial"/>
                <w:sz w:val="20"/>
                <w:szCs w:val="20"/>
                <w:b w:val="1"/>
                <w:bCs w:val="1"/>
                <w:color w:val="auto"/>
                <w:vertAlign w:val="superscript"/>
              </w:rPr>
              <w:t>(1)</w:t>
            </w:r>
          </w:p>
        </w:tc>
        <w:tc>
          <w:tcPr>
            <w:tcW w:w="1380" w:type="dxa"/>
            <w:vAlign w:val="bottom"/>
            <w:gridSpan w:val="2"/>
          </w:tcPr>
          <w:p>
            <w:pPr>
              <w:jc w:val="center"/>
              <w:ind w:right="140"/>
              <w:spacing w:after="0" w:line="180" w:lineRule="exact"/>
              <w:rPr>
                <w:sz w:val="20"/>
                <w:szCs w:val="20"/>
                <w:color w:val="auto"/>
              </w:rPr>
            </w:pPr>
            <w:r>
              <w:rPr>
                <w:rFonts w:ascii="Arial" w:cs="Arial" w:eastAsia="Arial" w:hAnsi="Arial"/>
                <w:sz w:val="16"/>
                <w:szCs w:val="16"/>
                <w:b w:val="1"/>
                <w:bCs w:val="1"/>
                <w:color w:val="auto"/>
                <w:w w:val="84"/>
              </w:rPr>
              <w:t>disposition</w:t>
            </w:r>
          </w:p>
        </w:tc>
        <w:tc>
          <w:tcPr>
            <w:tcW w:w="0" w:type="dxa"/>
            <w:vAlign w:val="bottom"/>
          </w:tcPr>
          <w:p>
            <w:pPr>
              <w:spacing w:after="0"/>
              <w:rPr>
                <w:sz w:val="1"/>
                <w:szCs w:val="1"/>
                <w:color w:val="auto"/>
              </w:rPr>
            </w:pPr>
          </w:p>
        </w:tc>
      </w:tr>
      <w:tr>
        <w:trPr>
          <w:trHeight w:val="20"/>
        </w:trPr>
        <w:tc>
          <w:tcPr>
            <w:tcW w:w="1600" w:type="dxa"/>
            <w:vAlign w:val="bottom"/>
            <w:vMerge w:val="restart"/>
            <w:shd w:val="clear" w:color="auto" w:fill="CCEEFF"/>
          </w:tcPr>
          <w:p>
            <w:pPr>
              <w:spacing w:after="0"/>
              <w:rPr>
                <w:sz w:val="20"/>
                <w:szCs w:val="20"/>
                <w:color w:val="auto"/>
              </w:rPr>
            </w:pPr>
            <w:r>
              <w:rPr>
                <w:rFonts w:ascii="Arial" w:cs="Arial" w:eastAsia="Arial" w:hAnsi="Arial"/>
                <w:sz w:val="20"/>
                <w:szCs w:val="20"/>
                <w:color w:val="auto"/>
              </w:rPr>
              <w:t>Chirag Patel</w:t>
            </w:r>
          </w:p>
        </w:tc>
        <w:tc>
          <w:tcPr>
            <w:tcW w:w="180" w:type="dxa"/>
            <w:vAlign w:val="bottom"/>
            <w:vMerge w:val="restart"/>
            <w:shd w:val="clear" w:color="auto" w:fill="CCEEFF"/>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360" w:type="dxa"/>
            <w:vAlign w:val="bottom"/>
            <w:vMerge w:val="restart"/>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500" w:type="dxa"/>
            <w:vAlign w:val="bottom"/>
            <w:shd w:val="clear" w:color="auto" w:fill="CCEEFF"/>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360" w:type="dxa"/>
            <w:vAlign w:val="bottom"/>
            <w:vMerge w:val="restart"/>
            <w:shd w:val="clear" w:color="auto" w:fill="CCEEFF"/>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340" w:type="dxa"/>
            <w:vAlign w:val="bottom"/>
            <w:vMerge w:val="restart"/>
            <w:shd w:val="clear" w:color="auto" w:fill="CCEEFF"/>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320" w:type="dxa"/>
            <w:vAlign w:val="bottom"/>
            <w:vMerge w:val="restart"/>
            <w:shd w:val="clear" w:color="auto" w:fill="CCEEFF"/>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60" w:type="dxa"/>
            <w:vAlign w:val="bottom"/>
            <w:vMerge w:val="restart"/>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1600" w:type="dxa"/>
            <w:vAlign w:val="bottom"/>
            <w:vMerge w:val="continue"/>
            <w:shd w:val="clear" w:color="auto" w:fill="CCEEFF"/>
          </w:tcPr>
          <w:p>
            <w:pPr>
              <w:spacing w:after="0"/>
              <w:rPr>
                <w:sz w:val="20"/>
                <w:szCs w:val="20"/>
                <w:color w:val="auto"/>
              </w:rPr>
            </w:pPr>
          </w:p>
        </w:tc>
        <w:tc>
          <w:tcPr>
            <w:tcW w:w="180" w:type="dxa"/>
            <w:vAlign w:val="bottom"/>
            <w:vMerge w:val="continue"/>
            <w:shd w:val="clear" w:color="auto" w:fill="CCEEFF"/>
          </w:tcPr>
          <w:p>
            <w:pPr>
              <w:spacing w:after="0"/>
              <w:rPr>
                <w:sz w:val="20"/>
                <w:szCs w:val="20"/>
                <w:color w:val="auto"/>
              </w:rPr>
            </w:pPr>
          </w:p>
        </w:tc>
        <w:tc>
          <w:tcPr>
            <w:tcW w:w="1240" w:type="dxa"/>
            <w:vAlign w:val="bottom"/>
            <w:shd w:val="clear" w:color="auto" w:fill="CCEEFF"/>
          </w:tcPr>
          <w:p>
            <w:pPr>
              <w:ind w:left="340"/>
              <w:spacing w:after="0"/>
              <w:rPr>
                <w:sz w:val="20"/>
                <w:szCs w:val="20"/>
                <w:color w:val="auto"/>
              </w:rPr>
            </w:pPr>
            <w:r>
              <w:rPr>
                <w:rFonts w:ascii="Arial" w:cs="Arial" w:eastAsia="Arial" w:hAnsi="Arial"/>
                <w:sz w:val="20"/>
                <w:szCs w:val="20"/>
                <w:color w:val="auto"/>
                <w:w w:val="87"/>
              </w:rPr>
              <w:t>21,300,504</w:t>
            </w:r>
          </w:p>
        </w:tc>
        <w:tc>
          <w:tcPr>
            <w:tcW w:w="360" w:type="dxa"/>
            <w:vAlign w:val="bottom"/>
            <w:vMerge w:val="continue"/>
            <w:shd w:val="clear" w:color="auto" w:fill="CCEEFF"/>
          </w:tcPr>
          <w:p>
            <w:pPr>
              <w:spacing w:after="0"/>
              <w:rPr>
                <w:sz w:val="20"/>
                <w:szCs w:val="20"/>
                <w:color w:val="auto"/>
              </w:rPr>
            </w:pPr>
          </w:p>
        </w:tc>
        <w:tc>
          <w:tcPr>
            <w:tcW w:w="1160" w:type="dxa"/>
            <w:vAlign w:val="bottom"/>
            <w:gridSpan w:val="2"/>
            <w:shd w:val="clear" w:color="auto" w:fill="CCEEFF"/>
          </w:tcPr>
          <w:p>
            <w:pPr>
              <w:jc w:val="right"/>
              <w:ind w:right="320"/>
              <w:spacing w:after="0"/>
              <w:rPr>
                <w:sz w:val="20"/>
                <w:szCs w:val="20"/>
                <w:color w:val="auto"/>
              </w:rPr>
            </w:pPr>
            <w:r>
              <w:rPr>
                <w:rFonts w:ascii="Arial" w:cs="Arial" w:eastAsia="Arial" w:hAnsi="Arial"/>
                <w:sz w:val="20"/>
                <w:szCs w:val="20"/>
                <w:color w:val="auto"/>
              </w:rPr>
              <w:t>14.3%</w:t>
            </w:r>
          </w:p>
        </w:tc>
        <w:tc>
          <w:tcPr>
            <w:tcW w:w="1220" w:type="dxa"/>
            <w:vAlign w:val="bottom"/>
            <w:shd w:val="clear" w:color="auto" w:fill="CCEEFF"/>
          </w:tcPr>
          <w:p>
            <w:pPr>
              <w:jc w:val="right"/>
              <w:spacing w:after="0"/>
              <w:rPr>
                <w:sz w:val="20"/>
                <w:szCs w:val="20"/>
                <w:color w:val="auto"/>
              </w:rPr>
            </w:pPr>
            <w:r>
              <w:rPr>
                <w:rFonts w:ascii="Arial" w:cs="Arial" w:eastAsia="Arial" w:hAnsi="Arial"/>
                <w:sz w:val="20"/>
                <w:szCs w:val="20"/>
                <w:color w:val="auto"/>
              </w:rPr>
              <w:t>21,300,504</w:t>
            </w:r>
          </w:p>
        </w:tc>
        <w:tc>
          <w:tcPr>
            <w:tcW w:w="360" w:type="dxa"/>
            <w:vAlign w:val="bottom"/>
            <w:vMerge w:val="continue"/>
            <w:shd w:val="clear" w:color="auto" w:fill="CCEEFF"/>
          </w:tcPr>
          <w:p>
            <w:pPr>
              <w:spacing w:after="0"/>
              <w:rPr>
                <w:sz w:val="20"/>
                <w:szCs w:val="20"/>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20"/>
                <w:szCs w:val="20"/>
                <w:color w:val="auto"/>
              </w:rPr>
              <w:t>0</w:t>
            </w:r>
          </w:p>
        </w:tc>
        <w:tc>
          <w:tcPr>
            <w:tcW w:w="340" w:type="dxa"/>
            <w:vAlign w:val="bottom"/>
            <w:vMerge w:val="continue"/>
            <w:shd w:val="clear" w:color="auto" w:fill="CCEEFF"/>
          </w:tcPr>
          <w:p>
            <w:pPr>
              <w:spacing w:after="0"/>
              <w:rPr>
                <w:sz w:val="20"/>
                <w:szCs w:val="20"/>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20"/>
                <w:szCs w:val="20"/>
                <w:color w:val="auto"/>
              </w:rPr>
              <w:t>21,300,504</w:t>
            </w:r>
          </w:p>
        </w:tc>
        <w:tc>
          <w:tcPr>
            <w:tcW w:w="320" w:type="dxa"/>
            <w:vAlign w:val="bottom"/>
            <w:vMerge w:val="continue"/>
            <w:shd w:val="clear" w:color="auto" w:fill="CCEEFF"/>
          </w:tcPr>
          <w:p>
            <w:pPr>
              <w:spacing w:after="0"/>
              <w:rPr>
                <w:sz w:val="20"/>
                <w:szCs w:val="20"/>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20"/>
                <w:szCs w:val="20"/>
                <w:color w:val="auto"/>
              </w:rPr>
              <w:t>0</w:t>
            </w:r>
          </w:p>
        </w:tc>
        <w:tc>
          <w:tcPr>
            <w:tcW w:w="160" w:type="dxa"/>
            <w:vAlign w:val="bottom"/>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bl>
    <w:p>
      <w:pPr>
        <w:spacing w:after="0" w:line="216" w:lineRule="exact"/>
        <w:rPr>
          <w:sz w:val="20"/>
          <w:szCs w:val="20"/>
          <w:color w:val="auto"/>
        </w:rPr>
      </w:pPr>
    </w:p>
    <w:p>
      <w:pPr>
        <w:ind w:right="340" w:firstLine="7"/>
        <w:spacing w:after="0" w:line="281" w:lineRule="auto"/>
        <w:tabs>
          <w:tab w:leader="none" w:pos="400" w:val="left"/>
        </w:tabs>
        <w:numPr>
          <w:ilvl w:val="0"/>
          <w:numId w:val="3"/>
        </w:numPr>
        <w:rPr>
          <w:rFonts w:ascii="Arial" w:cs="Arial" w:eastAsia="Arial" w:hAnsi="Arial"/>
          <w:sz w:val="22"/>
          <w:szCs w:val="22"/>
          <w:color w:val="auto"/>
        </w:rPr>
      </w:pPr>
      <w:r>
        <w:rPr>
          <w:rFonts w:ascii="Arial" w:cs="Arial" w:eastAsia="Arial" w:hAnsi="Arial"/>
          <w:sz w:val="22"/>
          <w:szCs w:val="22"/>
          <w:color w:val="auto"/>
        </w:rPr>
        <w:t>Reflects the aggregate number of Common Units beneficially owned by the Reporting Person. The Common Units may be redeemed at any time for shares of the Issuer’s Class A Common Stock on a 1-to-1 basis. Assumes the redemption of all Common Units beneficially owned by the Reporting Person.</w:t>
      </w:r>
    </w:p>
    <w:p>
      <w:pPr>
        <w:spacing w:after="0" w:line="96" w:lineRule="exact"/>
        <w:rPr>
          <w:sz w:val="20"/>
          <w:szCs w:val="20"/>
          <w:color w:val="auto"/>
        </w:rPr>
      </w:pPr>
    </w:p>
    <w:p>
      <w:pPr>
        <w:ind w:left="380" w:hanging="373"/>
        <w:spacing w:after="0"/>
        <w:tabs>
          <w:tab w:leader="none" w:pos="380" w:val="left"/>
        </w:tabs>
        <w:numPr>
          <w:ilvl w:val="0"/>
          <w:numId w:val="4"/>
        </w:numPr>
        <w:rPr>
          <w:rFonts w:ascii="Arial" w:cs="Arial" w:eastAsia="Arial" w:hAnsi="Arial"/>
          <w:sz w:val="20"/>
          <w:szCs w:val="20"/>
          <w:color w:val="auto"/>
        </w:rPr>
      </w:pPr>
      <w:r>
        <w:rPr>
          <w:rFonts w:ascii="Arial" w:cs="Arial" w:eastAsia="Arial" w:hAnsi="Arial"/>
          <w:sz w:val="20"/>
          <w:szCs w:val="20"/>
          <w:color w:val="auto"/>
        </w:rPr>
        <w:t>During the past 60 days the Reporting Person has not effected any transactions in the Class A Common Stock.</w:t>
      </w:r>
    </w:p>
    <w:p>
      <w:pPr>
        <w:spacing w:after="0" w:line="175" w:lineRule="exact"/>
        <w:rPr>
          <w:rFonts w:ascii="Arial" w:cs="Arial" w:eastAsia="Arial" w:hAnsi="Arial"/>
          <w:sz w:val="20"/>
          <w:szCs w:val="20"/>
          <w:color w:val="auto"/>
        </w:rPr>
      </w:pPr>
    </w:p>
    <w:p>
      <w:pPr>
        <w:ind w:left="420" w:hanging="413"/>
        <w:spacing w:after="0"/>
        <w:tabs>
          <w:tab w:leader="none" w:pos="420" w:val="left"/>
        </w:tabs>
        <w:numPr>
          <w:ilvl w:val="0"/>
          <w:numId w:val="4"/>
        </w:numPr>
        <w:rPr>
          <w:rFonts w:ascii="Arial" w:cs="Arial" w:eastAsia="Arial" w:hAnsi="Arial"/>
          <w:sz w:val="20"/>
          <w:szCs w:val="20"/>
          <w:color w:val="auto"/>
        </w:rPr>
      </w:pPr>
      <w:r>
        <w:rPr>
          <w:rFonts w:ascii="Arial" w:cs="Arial" w:eastAsia="Arial" w:hAnsi="Arial"/>
          <w:sz w:val="20"/>
          <w:szCs w:val="20"/>
          <w:color w:val="auto"/>
        </w:rPr>
        <w:t>None.</w:t>
      </w:r>
    </w:p>
    <w:p>
      <w:pPr>
        <w:spacing w:after="0" w:line="175" w:lineRule="exact"/>
        <w:rPr>
          <w:rFonts w:ascii="Arial" w:cs="Arial" w:eastAsia="Arial" w:hAnsi="Arial"/>
          <w:sz w:val="20"/>
          <w:szCs w:val="20"/>
          <w:color w:val="auto"/>
        </w:rPr>
      </w:pPr>
    </w:p>
    <w:p>
      <w:pPr>
        <w:ind w:left="400" w:hanging="393"/>
        <w:spacing w:after="0"/>
        <w:tabs>
          <w:tab w:leader="none" w:pos="400" w:val="left"/>
        </w:tabs>
        <w:numPr>
          <w:ilvl w:val="0"/>
          <w:numId w:val="4"/>
        </w:numPr>
        <w:rPr>
          <w:rFonts w:ascii="Arial" w:cs="Arial" w:eastAsia="Arial" w:hAnsi="Arial"/>
          <w:sz w:val="20"/>
          <w:szCs w:val="20"/>
          <w:color w:val="auto"/>
        </w:rPr>
      </w:pPr>
      <w:r>
        <w:rPr>
          <w:rFonts w:ascii="Arial" w:cs="Arial" w:eastAsia="Arial" w:hAnsi="Arial"/>
          <w:sz w:val="20"/>
          <w:szCs w:val="20"/>
          <w:color w:val="auto"/>
        </w:rPr>
        <w:t>Not applicable.</w:t>
      </w:r>
    </w:p>
    <w:p>
      <w:pPr>
        <w:spacing w:after="0" w:line="262" w:lineRule="exact"/>
        <w:rPr>
          <w:sz w:val="20"/>
          <w:szCs w:val="20"/>
          <w:color w:val="auto"/>
        </w:rPr>
      </w:pPr>
    </w:p>
    <w:p>
      <w:pPr>
        <w:ind w:right="320"/>
        <w:spacing w:after="0" w:line="267" w:lineRule="auto"/>
        <w:rPr>
          <w:sz w:val="20"/>
          <w:szCs w:val="20"/>
          <w:color w:val="auto"/>
        </w:rPr>
      </w:pPr>
      <w:r>
        <w:rPr>
          <w:rFonts w:ascii="Arial" w:cs="Arial" w:eastAsia="Arial" w:hAnsi="Arial"/>
          <w:sz w:val="24"/>
          <w:szCs w:val="24"/>
          <w:b w:val="1"/>
          <w:bCs w:val="1"/>
          <w:color w:val="auto"/>
        </w:rPr>
        <w:t>Item 6. Contracts, Arrangements, Understandings or Relationships with Respect to Securities of the Issuer.</w:t>
      </w:r>
    </w:p>
    <w:p>
      <w:pPr>
        <w:spacing w:after="0" w:line="204" w:lineRule="exact"/>
        <w:rPr>
          <w:sz w:val="20"/>
          <w:szCs w:val="20"/>
          <w:color w:val="auto"/>
        </w:rPr>
      </w:pPr>
    </w:p>
    <w:p>
      <w:pPr>
        <w:spacing w:after="0"/>
        <w:rPr>
          <w:sz w:val="20"/>
          <w:szCs w:val="20"/>
          <w:color w:val="auto"/>
        </w:rPr>
      </w:pPr>
      <w:r>
        <w:rPr>
          <w:rFonts w:ascii="Arial" w:cs="Arial" w:eastAsia="Arial" w:hAnsi="Arial"/>
          <w:sz w:val="23"/>
          <w:szCs w:val="23"/>
          <w:color w:val="auto"/>
        </w:rPr>
        <w:t>Item 6 of the Schedule 13D is hereby amended and supplemented by adding the following information:</w:t>
      </w:r>
    </w:p>
    <w:p>
      <w:pPr>
        <w:spacing w:after="0" w:line="276" w:lineRule="exact"/>
        <w:rPr>
          <w:sz w:val="20"/>
          <w:szCs w:val="20"/>
          <w:color w:val="auto"/>
        </w:rPr>
      </w:pPr>
    </w:p>
    <w:p>
      <w:pPr>
        <w:jc w:val="both"/>
        <w:ind w:right="160"/>
        <w:spacing w:after="0" w:line="259" w:lineRule="auto"/>
        <w:rPr>
          <w:sz w:val="20"/>
          <w:szCs w:val="20"/>
          <w:color w:val="auto"/>
        </w:rPr>
      </w:pPr>
      <w:r>
        <w:rPr>
          <w:rFonts w:ascii="Arial" w:cs="Arial" w:eastAsia="Arial" w:hAnsi="Arial"/>
          <w:sz w:val="22"/>
          <w:szCs w:val="22"/>
          <w:color w:val="auto"/>
        </w:rPr>
        <w:t>On June 10, 2019, the Reporting Person and his spouse, as well as certain trusts controlled by the Reporting Person (collectively, the “Borrowers”), entered into a Promissory Note and Collateral Agreement (the “Promissory Note and Collateral Agreement”) with Credit Suisse AG (“Credit Suisse”). In connection therewith, the Reporting Person agreed to pledge to Credit Suisse 21,269,420 Common Units (including the shares of Class A Common Stock issued upon any redemption thereof) and the 21,269,420 shares of Class B Common Stock associated therewith (the “Collateral”) to secure the obligations of the Borrowers under the Promissory Note and Collateral Agreement. The obligations of the Borrowers under the Promissory Note and Collateral Agreement mature on June 10, 2022. Upon the occurrence of certain events that are customary with this type of transaction, Credit Suisse may exercise its rights to foreclose on, and dispose of, the Collateral in accordance with the Promissory Note and Collateral Agreement. In order to facilitate the exercise by Credit Suisse of its rights upon the occurrence of any such event, the Borrowers also entered into (i) a Securities Account Sole Control Agreement, dated as of June 10, 2019, by and among the Borrowers, Credit Suisse, Credit Suisse Securities (USA) LLC and Pershing LLC and (ii) a Shares Issuer Agreement and Consent, dated as of June 10, 2019, by and among the Borrowers, Credit Suisse, Amneal LLC and the Issuer (together, the “Collateral Agreements”). Copies of the Collateral Agreements are attached as Exhibits to this Schedule 13D, and are incorporated herein by reference.</w:t>
      </w:r>
    </w:p>
    <w:p>
      <w:pPr>
        <w:spacing w:after="0" w:line="222" w:lineRule="exact"/>
        <w:rPr>
          <w:sz w:val="20"/>
          <w:szCs w:val="20"/>
          <w:color w:val="auto"/>
        </w:rPr>
      </w:pPr>
    </w:p>
    <w:p>
      <w:pPr>
        <w:spacing w:after="0" w:line="280" w:lineRule="auto"/>
        <w:rPr>
          <w:sz w:val="20"/>
          <w:szCs w:val="20"/>
          <w:color w:val="auto"/>
        </w:rPr>
      </w:pPr>
      <w:r>
        <w:rPr>
          <w:rFonts w:ascii="Arial" w:cs="Arial" w:eastAsia="Arial" w:hAnsi="Arial"/>
          <w:sz w:val="21"/>
          <w:szCs w:val="21"/>
          <w:color w:val="auto"/>
        </w:rPr>
        <w:t xml:space="preserve">Except as set forth herein, the Reporting Person does not have any contracts, arrangements, understandings </w:t>
      </w:r>
      <w:r>
        <w:rPr>
          <w:rFonts w:ascii="Arial" w:cs="Arial" w:eastAsia="Arial" w:hAnsi="Arial"/>
          <w:sz w:val="13"/>
          <w:szCs w:val="13"/>
          <w:color w:val="auto"/>
        </w:rPr>
        <w:t>/</w:t>
      </w:r>
      <w:r>
        <w:rPr>
          <w:rFonts w:ascii="Arial" w:cs="Arial" w:eastAsia="Arial" w:hAnsi="Arial"/>
          <w:sz w:val="21"/>
          <w:szCs w:val="21"/>
          <w:color w:val="auto"/>
        </w:rPr>
        <w:t xml:space="preserve"> or relationships (legal or otherwise) with any person with respect to any securities of the Issuer, including</w:t>
      </w:r>
    </w:p>
    <w:p>
      <w:pPr>
        <w:sectPr>
          <w:pgSz w:w="12240" w:h="16040" w:orient="portrait"/>
          <w:cols w:equalWidth="0" w:num="1">
            <w:col w:w="10600"/>
          </w:cols>
          <w:pgMar w:left="900" w:top="0" w:right="740" w:bottom="0" w:gutter="0" w:footer="0" w:header="0"/>
        </w:sectPr>
      </w:pPr>
    </w:p>
    <w:bookmarkStart w:id="3" w:name="page4"/>
    <w:bookmarkEnd w:id="3"/>
    <w:p>
      <w:pPr>
        <w:jc w:val="both"/>
        <w:ind w:right="180"/>
        <w:spacing w:after="0" w:line="252" w:lineRule="auto"/>
        <w:rPr>
          <w:sz w:val="20"/>
          <w:szCs w:val="20"/>
          <w:color w:val="auto"/>
        </w:rPr>
      </w:pPr>
      <w:r>
        <w:rPr>
          <w:rFonts w:ascii="Arial" w:cs="Arial" w:eastAsia="Arial" w:hAnsi="Arial"/>
          <w:sz w:val="23"/>
          <w:szCs w:val="23"/>
          <w:color w:val="auto"/>
        </w:rPr>
        <w:t>but not limited to any contracts, arrangements, understandings or relationships concerning the transfer or voting of such securities, finder’s fees, joint ventures, loan or option arrangements, puts or calls, guarantees of profits, division of profits or losses, or the giving or withholding of proxies.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109220</wp:posOffset>
            </wp:positionV>
            <wp:extent cx="6629400" cy="190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ectPr>
          <w:pgSz w:w="12240" w:h="15840" w:orient="portrait"/>
          <w:cols w:equalWidth="0" w:num="1">
            <w:col w:w="10600"/>
          </w:cols>
          <w:pgMar w:left="900" w:top="0"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ind w:left="10560"/>
        <w:spacing w:after="0"/>
        <w:rPr>
          <w:sz w:val="20"/>
          <w:szCs w:val="20"/>
          <w:color w:val="auto"/>
        </w:rPr>
      </w:pPr>
      <w:r>
        <w:rPr>
          <w:rFonts w:ascii="Arial" w:cs="Arial" w:eastAsia="Arial" w:hAnsi="Arial"/>
          <w:sz w:val="14"/>
          <w:szCs w:val="14"/>
          <w:color w:val="auto"/>
        </w:rPr>
        <w:t>/</w:t>
      </w:r>
    </w:p>
    <w:p>
      <w:pPr>
        <w:sectPr>
          <w:pgSz w:w="12240" w:h="15840" w:orient="portrait"/>
          <w:cols w:equalWidth="0" w:num="1">
            <w:col w:w="10600"/>
          </w:cols>
          <w:pgMar w:left="900" w:top="0" w:right="740" w:bottom="0" w:gutter="0" w:footer="0" w:header="0"/>
          <w:type w:val="continuous"/>
        </w:sectPr>
      </w:pPr>
    </w:p>
    <w:bookmarkStart w:id="4" w:name="page5"/>
    <w:bookmarkEnd w:id="4"/>
    <w:p>
      <w:pPr>
        <w:spacing w:after="0"/>
        <w:rPr>
          <w:sz w:val="20"/>
          <w:szCs w:val="20"/>
          <w:color w:val="auto"/>
        </w:rPr>
      </w:pPr>
      <w:r>
        <w:rPr>
          <w:rFonts w:ascii="Arial" w:cs="Arial" w:eastAsia="Arial" w:hAnsi="Arial"/>
          <w:sz w:val="24"/>
          <w:szCs w:val="24"/>
          <w:b w:val="1"/>
          <w:bCs w:val="1"/>
          <w:color w:val="auto"/>
        </w:rPr>
        <w:t>Item 7. Materials to be Filed as Exhibits</w:t>
      </w: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720" w:type="dxa"/>
            <w:vAlign w:val="bottom"/>
          </w:tcPr>
          <w:p>
            <w:pPr>
              <w:jc w:val="right"/>
              <w:ind w:right="6"/>
              <w:spacing w:after="0"/>
              <w:rPr>
                <w:sz w:val="20"/>
                <w:szCs w:val="20"/>
                <w:color w:val="auto"/>
              </w:rPr>
            </w:pPr>
            <w:r>
              <w:rPr>
                <w:rFonts w:ascii="Arial" w:cs="Arial" w:eastAsia="Arial" w:hAnsi="Arial"/>
                <w:sz w:val="16"/>
                <w:szCs w:val="16"/>
                <w:b w:val="1"/>
                <w:bCs w:val="1"/>
                <w:color w:val="auto"/>
              </w:rPr>
              <w:t>Exhibit</w:t>
            </w:r>
          </w:p>
        </w:tc>
        <w:tc>
          <w:tcPr>
            <w:tcW w:w="780" w:type="dxa"/>
            <w:vAlign w:val="bottom"/>
          </w:tcPr>
          <w:p>
            <w:pPr>
              <w:spacing w:after="0"/>
              <w:rPr>
                <w:sz w:val="16"/>
                <w:szCs w:val="16"/>
                <w:color w:val="auto"/>
              </w:rPr>
            </w:pPr>
          </w:p>
        </w:tc>
        <w:tc>
          <w:tcPr>
            <w:tcW w:w="8920" w:type="dxa"/>
            <w:vAlign w:val="bottom"/>
            <w:vMerge w:val="restart"/>
          </w:tcPr>
          <w:p>
            <w:pPr>
              <w:ind w:left="4080"/>
              <w:spacing w:after="0"/>
              <w:rPr>
                <w:sz w:val="20"/>
                <w:szCs w:val="20"/>
                <w:color w:val="auto"/>
              </w:rPr>
            </w:pPr>
            <w:r>
              <w:rPr>
                <w:rFonts w:ascii="Arial" w:cs="Arial" w:eastAsia="Arial" w:hAnsi="Arial"/>
                <w:sz w:val="16"/>
                <w:szCs w:val="16"/>
                <w:b w:val="1"/>
                <w:bCs w:val="1"/>
                <w:color w:val="auto"/>
              </w:rPr>
              <w:t>Description</w:t>
            </w:r>
          </w:p>
        </w:tc>
        <w:tc>
          <w:tcPr>
            <w:tcW w:w="20" w:type="dxa"/>
            <w:vAlign w:val="bottom"/>
            <w:vMerge w:val="restart"/>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Number</w:t>
            </w:r>
          </w:p>
        </w:tc>
        <w:tc>
          <w:tcPr>
            <w:tcW w:w="780" w:type="dxa"/>
            <w:vAlign w:val="bottom"/>
          </w:tcPr>
          <w:p>
            <w:pPr>
              <w:spacing w:after="0"/>
              <w:rPr>
                <w:sz w:val="16"/>
                <w:szCs w:val="16"/>
                <w:color w:val="auto"/>
              </w:rPr>
            </w:pPr>
          </w:p>
        </w:tc>
        <w:tc>
          <w:tcPr>
            <w:tcW w:w="8920" w:type="dxa"/>
            <w:vAlign w:val="bottom"/>
            <w:tcBorders>
              <w:bottom w:val="single" w:sz="8" w:color="auto"/>
            </w:tcBorders>
            <w:vMerge w:val="continue"/>
          </w:tcPr>
          <w:p>
            <w:pPr>
              <w:spacing w:after="0"/>
              <w:rPr>
                <w:sz w:val="16"/>
                <w:szCs w:val="16"/>
                <w:color w:val="auto"/>
              </w:rPr>
            </w:pPr>
          </w:p>
        </w:tc>
        <w:tc>
          <w:tcPr>
            <w:tcW w:w="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461"/>
        </w:trPr>
        <w:tc>
          <w:tcPr>
            <w:tcW w:w="720" w:type="dxa"/>
            <w:vAlign w:val="bottom"/>
          </w:tcPr>
          <w:p>
            <w:pPr>
              <w:jc w:val="right"/>
              <w:ind w:right="526"/>
              <w:spacing w:after="0"/>
              <w:rPr>
                <w:sz w:val="20"/>
                <w:szCs w:val="20"/>
                <w:color w:val="auto"/>
              </w:rPr>
            </w:pPr>
            <w:r>
              <w:rPr>
                <w:rFonts w:ascii="Arial" w:cs="Arial" w:eastAsia="Arial" w:hAnsi="Arial"/>
                <w:sz w:val="20"/>
                <w:szCs w:val="20"/>
                <w:color w:val="auto"/>
                <w:w w:val="71"/>
              </w:rPr>
              <w:t>1</w:t>
            </w:r>
          </w:p>
        </w:tc>
        <w:tc>
          <w:tcPr>
            <w:tcW w:w="780" w:type="dxa"/>
            <w:vAlign w:val="bottom"/>
          </w:tcPr>
          <w:p>
            <w:pPr>
              <w:spacing w:after="0"/>
              <w:rPr>
                <w:sz w:val="24"/>
                <w:szCs w:val="24"/>
                <w:color w:val="auto"/>
              </w:rPr>
            </w:pPr>
          </w:p>
        </w:tc>
        <w:tc>
          <w:tcPr>
            <w:tcW w:w="8940" w:type="dxa"/>
            <w:vAlign w:val="bottom"/>
            <w:gridSpan w:val="2"/>
          </w:tcPr>
          <w:p>
            <w:pPr>
              <w:spacing w:after="0"/>
              <w:rPr>
                <w:sz w:val="20"/>
                <w:szCs w:val="20"/>
                <w:color w:val="auto"/>
              </w:rPr>
            </w:pPr>
            <w:r>
              <w:rPr>
                <w:rFonts w:ascii="Arial" w:cs="Arial" w:eastAsia="Arial" w:hAnsi="Arial"/>
                <w:sz w:val="20"/>
                <w:szCs w:val="20"/>
                <w:color w:val="auto"/>
                <w:w w:val="91"/>
              </w:rPr>
              <w:t>Second Amended and Restated Stockholders Agreement, dated as of December 16, 2017, by and among the</w:t>
            </w:r>
          </w:p>
        </w:tc>
        <w:tc>
          <w:tcPr>
            <w:tcW w:w="0" w:type="dxa"/>
            <w:vAlign w:val="bottom"/>
          </w:tcPr>
          <w:p>
            <w:pPr>
              <w:spacing w:after="0"/>
              <w:rPr>
                <w:sz w:val="1"/>
                <w:szCs w:val="1"/>
                <w:color w:val="auto"/>
              </w:rPr>
            </w:pPr>
          </w:p>
        </w:tc>
      </w:tr>
      <w:tr>
        <w:trPr>
          <w:trHeight w:val="240"/>
        </w:trPr>
        <w:tc>
          <w:tcPr>
            <w:tcW w:w="7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8940" w:type="dxa"/>
            <w:vAlign w:val="bottom"/>
            <w:gridSpan w:val="2"/>
          </w:tcPr>
          <w:p>
            <w:pPr>
              <w:spacing w:after="0"/>
              <w:rPr>
                <w:sz w:val="20"/>
                <w:szCs w:val="20"/>
                <w:color w:val="auto"/>
              </w:rPr>
            </w:pPr>
            <w:r>
              <w:rPr>
                <w:rFonts w:ascii="Arial" w:cs="Arial" w:eastAsia="Arial" w:hAnsi="Arial"/>
                <w:sz w:val="20"/>
                <w:szCs w:val="20"/>
                <w:color w:val="auto"/>
                <w:w w:val="95"/>
              </w:rPr>
              <w:t>Amneal Group and Atlas Holdings, Inc. (incorporated by reference to Annex B to the Issuer’s Registration</w:t>
            </w:r>
          </w:p>
        </w:tc>
        <w:tc>
          <w:tcPr>
            <w:tcW w:w="0" w:type="dxa"/>
            <w:vAlign w:val="bottom"/>
          </w:tcPr>
          <w:p>
            <w:pPr>
              <w:spacing w:after="0"/>
              <w:rPr>
                <w:sz w:val="1"/>
                <w:szCs w:val="1"/>
                <w:color w:val="auto"/>
              </w:rPr>
            </w:pPr>
          </w:p>
        </w:tc>
      </w:tr>
      <w:tr>
        <w:trPr>
          <w:trHeight w:val="240"/>
        </w:trPr>
        <w:tc>
          <w:tcPr>
            <w:tcW w:w="7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8940" w:type="dxa"/>
            <w:vAlign w:val="bottom"/>
            <w:gridSpan w:val="2"/>
          </w:tcPr>
          <w:p>
            <w:pPr>
              <w:spacing w:after="0"/>
              <w:rPr>
                <w:sz w:val="20"/>
                <w:szCs w:val="20"/>
                <w:color w:val="auto"/>
              </w:rPr>
            </w:pPr>
            <w:r>
              <w:rPr>
                <w:rFonts w:ascii="Arial" w:cs="Arial" w:eastAsia="Arial" w:hAnsi="Arial"/>
                <w:sz w:val="20"/>
                <w:szCs w:val="20"/>
                <w:color w:val="auto"/>
              </w:rPr>
              <w:t>Statement on Form S-4 filed on February 6, 2018).</w:t>
            </w:r>
          </w:p>
        </w:tc>
        <w:tc>
          <w:tcPr>
            <w:tcW w:w="0" w:type="dxa"/>
            <w:vAlign w:val="bottom"/>
          </w:tcPr>
          <w:p>
            <w:pPr>
              <w:spacing w:after="0"/>
              <w:rPr>
                <w:sz w:val="1"/>
                <w:szCs w:val="1"/>
                <w:color w:val="auto"/>
              </w:rPr>
            </w:pPr>
          </w:p>
        </w:tc>
      </w:tr>
      <w:tr>
        <w:trPr>
          <w:trHeight w:val="240"/>
        </w:trPr>
        <w:tc>
          <w:tcPr>
            <w:tcW w:w="720" w:type="dxa"/>
            <w:vAlign w:val="bottom"/>
          </w:tcPr>
          <w:p>
            <w:pPr>
              <w:jc w:val="right"/>
              <w:ind w:right="526"/>
              <w:spacing w:after="0"/>
              <w:rPr>
                <w:sz w:val="20"/>
                <w:szCs w:val="20"/>
                <w:color w:val="auto"/>
              </w:rPr>
            </w:pPr>
            <w:r>
              <w:rPr>
                <w:rFonts w:ascii="Arial" w:cs="Arial" w:eastAsia="Arial" w:hAnsi="Arial"/>
                <w:sz w:val="20"/>
                <w:szCs w:val="20"/>
                <w:color w:val="auto"/>
                <w:w w:val="71"/>
              </w:rPr>
              <w:t>2</w:t>
            </w:r>
          </w:p>
        </w:tc>
        <w:tc>
          <w:tcPr>
            <w:tcW w:w="780" w:type="dxa"/>
            <w:vAlign w:val="bottom"/>
          </w:tcPr>
          <w:p>
            <w:pPr>
              <w:spacing w:after="0"/>
              <w:rPr>
                <w:sz w:val="20"/>
                <w:szCs w:val="20"/>
                <w:color w:val="auto"/>
              </w:rPr>
            </w:pPr>
          </w:p>
        </w:tc>
        <w:tc>
          <w:tcPr>
            <w:tcW w:w="8940" w:type="dxa"/>
            <w:vAlign w:val="bottom"/>
            <w:gridSpan w:val="2"/>
          </w:tcPr>
          <w:p>
            <w:pPr>
              <w:spacing w:after="0"/>
              <w:rPr>
                <w:sz w:val="20"/>
                <w:szCs w:val="20"/>
                <w:color w:val="auto"/>
              </w:rPr>
            </w:pPr>
            <w:r>
              <w:rPr>
                <w:rFonts w:ascii="Arial" w:cs="Arial" w:eastAsia="Arial" w:hAnsi="Arial"/>
                <w:sz w:val="20"/>
                <w:szCs w:val="20"/>
                <w:color w:val="auto"/>
                <w:w w:val="91"/>
              </w:rPr>
              <w:t>Amendment No. 1 to Second Amended and Restated Stockholders Agreement, dated as of August 2, 2019, by</w:t>
            </w:r>
          </w:p>
        </w:tc>
        <w:tc>
          <w:tcPr>
            <w:tcW w:w="0" w:type="dxa"/>
            <w:vAlign w:val="bottom"/>
          </w:tcPr>
          <w:p>
            <w:pPr>
              <w:spacing w:after="0"/>
              <w:rPr>
                <w:sz w:val="1"/>
                <w:szCs w:val="1"/>
                <w:color w:val="auto"/>
              </w:rPr>
            </w:pPr>
          </w:p>
        </w:tc>
      </w:tr>
      <w:tr>
        <w:trPr>
          <w:trHeight w:val="240"/>
        </w:trPr>
        <w:tc>
          <w:tcPr>
            <w:tcW w:w="7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8940" w:type="dxa"/>
            <w:vAlign w:val="bottom"/>
            <w:gridSpan w:val="2"/>
          </w:tcPr>
          <w:p>
            <w:pPr>
              <w:spacing w:after="0"/>
              <w:rPr>
                <w:sz w:val="20"/>
                <w:szCs w:val="20"/>
                <w:color w:val="auto"/>
              </w:rPr>
            </w:pPr>
            <w:r>
              <w:rPr>
                <w:rFonts w:ascii="Arial" w:cs="Arial" w:eastAsia="Arial" w:hAnsi="Arial"/>
                <w:sz w:val="20"/>
                <w:szCs w:val="20"/>
                <w:color w:val="auto"/>
                <w:w w:val="97"/>
              </w:rPr>
              <w:t>and among the Amneal Group and Atlas Holdings, Inc. (incorporated by reference to Exhibit 10.5 to the</w:t>
            </w:r>
          </w:p>
        </w:tc>
        <w:tc>
          <w:tcPr>
            <w:tcW w:w="0" w:type="dxa"/>
            <w:vAlign w:val="bottom"/>
          </w:tcPr>
          <w:p>
            <w:pPr>
              <w:spacing w:after="0"/>
              <w:rPr>
                <w:sz w:val="1"/>
                <w:szCs w:val="1"/>
                <w:color w:val="auto"/>
              </w:rPr>
            </w:pPr>
          </w:p>
        </w:tc>
      </w:tr>
      <w:tr>
        <w:trPr>
          <w:trHeight w:val="240"/>
        </w:trPr>
        <w:tc>
          <w:tcPr>
            <w:tcW w:w="7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8940" w:type="dxa"/>
            <w:vAlign w:val="bottom"/>
            <w:gridSpan w:val="2"/>
          </w:tcPr>
          <w:p>
            <w:pPr>
              <w:spacing w:after="0"/>
              <w:rPr>
                <w:sz w:val="20"/>
                <w:szCs w:val="20"/>
                <w:color w:val="auto"/>
              </w:rPr>
            </w:pPr>
            <w:r>
              <w:rPr>
                <w:rFonts w:ascii="Arial" w:cs="Arial" w:eastAsia="Arial" w:hAnsi="Arial"/>
                <w:sz w:val="20"/>
                <w:szCs w:val="20"/>
                <w:color w:val="auto"/>
              </w:rPr>
              <w:t>Issuer’s Quarterly Report on Form 10-Q filed on August 5, 2019).</w:t>
            </w:r>
          </w:p>
        </w:tc>
        <w:tc>
          <w:tcPr>
            <w:tcW w:w="0" w:type="dxa"/>
            <w:vAlign w:val="bottom"/>
          </w:tcPr>
          <w:p>
            <w:pPr>
              <w:spacing w:after="0"/>
              <w:rPr>
                <w:sz w:val="1"/>
                <w:szCs w:val="1"/>
                <w:color w:val="auto"/>
              </w:rPr>
            </w:pPr>
          </w:p>
        </w:tc>
      </w:tr>
      <w:tr>
        <w:trPr>
          <w:trHeight w:val="240"/>
        </w:trPr>
        <w:tc>
          <w:tcPr>
            <w:tcW w:w="720" w:type="dxa"/>
            <w:vAlign w:val="bottom"/>
          </w:tcPr>
          <w:p>
            <w:pPr>
              <w:jc w:val="right"/>
              <w:ind w:right="526"/>
              <w:spacing w:after="0"/>
              <w:rPr>
                <w:sz w:val="20"/>
                <w:szCs w:val="20"/>
                <w:color w:val="auto"/>
              </w:rPr>
            </w:pPr>
            <w:r>
              <w:rPr>
                <w:rFonts w:ascii="Arial" w:cs="Arial" w:eastAsia="Arial" w:hAnsi="Arial"/>
                <w:sz w:val="20"/>
                <w:szCs w:val="20"/>
                <w:color w:val="auto"/>
                <w:w w:val="71"/>
              </w:rPr>
              <w:t>3</w:t>
            </w:r>
          </w:p>
        </w:tc>
        <w:tc>
          <w:tcPr>
            <w:tcW w:w="780" w:type="dxa"/>
            <w:vAlign w:val="bottom"/>
          </w:tcPr>
          <w:p>
            <w:pPr>
              <w:spacing w:after="0"/>
              <w:rPr>
                <w:sz w:val="20"/>
                <w:szCs w:val="20"/>
                <w:color w:val="auto"/>
              </w:rPr>
            </w:pPr>
          </w:p>
        </w:tc>
        <w:tc>
          <w:tcPr>
            <w:tcW w:w="8940" w:type="dxa"/>
            <w:vAlign w:val="bottom"/>
            <w:gridSpan w:val="2"/>
          </w:tcPr>
          <w:p>
            <w:pPr>
              <w:spacing w:after="0"/>
              <w:rPr>
                <w:sz w:val="20"/>
                <w:szCs w:val="20"/>
                <w:color w:val="auto"/>
              </w:rPr>
            </w:pPr>
            <w:r>
              <w:rPr>
                <w:rFonts w:ascii="Arial" w:cs="Arial" w:eastAsia="Arial" w:hAnsi="Arial"/>
                <w:sz w:val="20"/>
                <w:szCs w:val="20"/>
                <w:color w:val="auto"/>
                <w:w w:val="92"/>
              </w:rPr>
              <w:t>Third Amended and Restated Limited Liability Company Agreement, adopted as of May 4, 2018 (incorporated</w:t>
            </w:r>
          </w:p>
        </w:tc>
        <w:tc>
          <w:tcPr>
            <w:tcW w:w="0" w:type="dxa"/>
            <w:vAlign w:val="bottom"/>
          </w:tcPr>
          <w:p>
            <w:pPr>
              <w:spacing w:after="0"/>
              <w:rPr>
                <w:sz w:val="1"/>
                <w:szCs w:val="1"/>
                <w:color w:val="auto"/>
              </w:rPr>
            </w:pPr>
          </w:p>
        </w:tc>
      </w:tr>
      <w:tr>
        <w:trPr>
          <w:trHeight w:val="240"/>
        </w:trPr>
        <w:tc>
          <w:tcPr>
            <w:tcW w:w="7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8940" w:type="dxa"/>
            <w:vAlign w:val="bottom"/>
            <w:gridSpan w:val="2"/>
          </w:tcPr>
          <w:p>
            <w:pPr>
              <w:spacing w:after="0"/>
              <w:rPr>
                <w:sz w:val="20"/>
                <w:szCs w:val="20"/>
                <w:color w:val="auto"/>
              </w:rPr>
            </w:pPr>
            <w:r>
              <w:rPr>
                <w:rFonts w:ascii="Arial" w:cs="Arial" w:eastAsia="Arial" w:hAnsi="Arial"/>
                <w:sz w:val="20"/>
                <w:szCs w:val="20"/>
                <w:color w:val="auto"/>
              </w:rPr>
              <w:t>by reference to Exhibit 10.5 to the Issuer’s Current Report on Form 8-K filed on May 7, 2018).</w:t>
            </w:r>
          </w:p>
        </w:tc>
        <w:tc>
          <w:tcPr>
            <w:tcW w:w="0" w:type="dxa"/>
            <w:vAlign w:val="bottom"/>
          </w:tcPr>
          <w:p>
            <w:pPr>
              <w:spacing w:after="0"/>
              <w:rPr>
                <w:sz w:val="1"/>
                <w:szCs w:val="1"/>
                <w:color w:val="auto"/>
              </w:rPr>
            </w:pPr>
          </w:p>
        </w:tc>
      </w:tr>
      <w:tr>
        <w:trPr>
          <w:trHeight w:val="240"/>
        </w:trPr>
        <w:tc>
          <w:tcPr>
            <w:tcW w:w="720" w:type="dxa"/>
            <w:vAlign w:val="bottom"/>
          </w:tcPr>
          <w:p>
            <w:pPr>
              <w:jc w:val="right"/>
              <w:ind w:right="526"/>
              <w:spacing w:after="0"/>
              <w:rPr>
                <w:sz w:val="20"/>
                <w:szCs w:val="20"/>
                <w:color w:val="auto"/>
              </w:rPr>
            </w:pPr>
            <w:r>
              <w:rPr>
                <w:rFonts w:ascii="Arial" w:cs="Arial" w:eastAsia="Arial" w:hAnsi="Arial"/>
                <w:sz w:val="20"/>
                <w:szCs w:val="20"/>
                <w:color w:val="auto"/>
                <w:w w:val="71"/>
              </w:rPr>
              <w:t>4</w:t>
            </w:r>
          </w:p>
        </w:tc>
        <w:tc>
          <w:tcPr>
            <w:tcW w:w="780" w:type="dxa"/>
            <w:vAlign w:val="bottom"/>
          </w:tcPr>
          <w:p>
            <w:pPr>
              <w:spacing w:after="0"/>
              <w:rPr>
                <w:sz w:val="20"/>
                <w:szCs w:val="20"/>
                <w:color w:val="auto"/>
              </w:rPr>
            </w:pPr>
          </w:p>
        </w:tc>
        <w:tc>
          <w:tcPr>
            <w:tcW w:w="8940" w:type="dxa"/>
            <w:vAlign w:val="bottom"/>
            <w:gridSpan w:val="2"/>
          </w:tcPr>
          <w:p>
            <w:pPr>
              <w:spacing w:after="0"/>
              <w:rPr>
                <w:sz w:val="20"/>
                <w:szCs w:val="20"/>
                <w:color w:val="auto"/>
              </w:rPr>
            </w:pPr>
            <w:r>
              <w:rPr>
                <w:rFonts w:ascii="Arial" w:cs="Arial" w:eastAsia="Arial" w:hAnsi="Arial"/>
                <w:sz w:val="20"/>
                <w:szCs w:val="20"/>
                <w:color w:val="auto"/>
                <w:w w:val="92"/>
              </w:rPr>
              <w:t>Securities Account Sole Control Agreement, dated as of June 10, 2019, by and among the Borrowers, Credit</w:t>
            </w:r>
          </w:p>
        </w:tc>
        <w:tc>
          <w:tcPr>
            <w:tcW w:w="0" w:type="dxa"/>
            <w:vAlign w:val="bottom"/>
          </w:tcPr>
          <w:p>
            <w:pPr>
              <w:spacing w:after="0"/>
              <w:rPr>
                <w:sz w:val="1"/>
                <w:szCs w:val="1"/>
                <w:color w:val="auto"/>
              </w:rPr>
            </w:pPr>
          </w:p>
        </w:tc>
      </w:tr>
      <w:tr>
        <w:trPr>
          <w:trHeight w:val="240"/>
        </w:trPr>
        <w:tc>
          <w:tcPr>
            <w:tcW w:w="7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8940" w:type="dxa"/>
            <w:vAlign w:val="bottom"/>
            <w:gridSpan w:val="2"/>
          </w:tcPr>
          <w:p>
            <w:pPr>
              <w:spacing w:after="0"/>
              <w:rPr>
                <w:sz w:val="20"/>
                <w:szCs w:val="20"/>
                <w:color w:val="auto"/>
              </w:rPr>
            </w:pPr>
            <w:r>
              <w:rPr>
                <w:rFonts w:ascii="Arial" w:cs="Arial" w:eastAsia="Arial" w:hAnsi="Arial"/>
                <w:sz w:val="20"/>
                <w:szCs w:val="20"/>
                <w:color w:val="auto"/>
              </w:rPr>
              <w:t>Suisse AG, Credit Suisse Securities (USA) LLC and Pershing LLC.</w:t>
            </w:r>
          </w:p>
        </w:tc>
        <w:tc>
          <w:tcPr>
            <w:tcW w:w="0" w:type="dxa"/>
            <w:vAlign w:val="bottom"/>
          </w:tcPr>
          <w:p>
            <w:pPr>
              <w:spacing w:after="0"/>
              <w:rPr>
                <w:sz w:val="1"/>
                <w:szCs w:val="1"/>
                <w:color w:val="auto"/>
              </w:rPr>
            </w:pPr>
          </w:p>
        </w:tc>
      </w:tr>
      <w:tr>
        <w:trPr>
          <w:trHeight w:val="240"/>
        </w:trPr>
        <w:tc>
          <w:tcPr>
            <w:tcW w:w="720" w:type="dxa"/>
            <w:vAlign w:val="bottom"/>
          </w:tcPr>
          <w:p>
            <w:pPr>
              <w:jc w:val="right"/>
              <w:ind w:right="526"/>
              <w:spacing w:after="0"/>
              <w:rPr>
                <w:sz w:val="20"/>
                <w:szCs w:val="20"/>
                <w:color w:val="auto"/>
              </w:rPr>
            </w:pPr>
            <w:r>
              <w:rPr>
                <w:rFonts w:ascii="Arial" w:cs="Arial" w:eastAsia="Arial" w:hAnsi="Arial"/>
                <w:sz w:val="20"/>
                <w:szCs w:val="20"/>
                <w:color w:val="auto"/>
                <w:w w:val="71"/>
              </w:rPr>
              <w:t>5</w:t>
            </w:r>
          </w:p>
        </w:tc>
        <w:tc>
          <w:tcPr>
            <w:tcW w:w="780" w:type="dxa"/>
            <w:vAlign w:val="bottom"/>
          </w:tcPr>
          <w:p>
            <w:pPr>
              <w:spacing w:after="0"/>
              <w:rPr>
                <w:sz w:val="20"/>
                <w:szCs w:val="20"/>
                <w:color w:val="auto"/>
              </w:rPr>
            </w:pPr>
          </w:p>
        </w:tc>
        <w:tc>
          <w:tcPr>
            <w:tcW w:w="8940" w:type="dxa"/>
            <w:vAlign w:val="bottom"/>
            <w:gridSpan w:val="2"/>
          </w:tcPr>
          <w:p>
            <w:pPr>
              <w:spacing w:after="0"/>
              <w:rPr>
                <w:sz w:val="20"/>
                <w:szCs w:val="20"/>
                <w:color w:val="auto"/>
              </w:rPr>
            </w:pPr>
            <w:r>
              <w:rPr>
                <w:rFonts w:ascii="Arial" w:cs="Arial" w:eastAsia="Arial" w:hAnsi="Arial"/>
                <w:sz w:val="20"/>
                <w:szCs w:val="20"/>
                <w:color w:val="auto"/>
                <w:w w:val="89"/>
              </w:rPr>
              <w:t>Shares Issuer Agreement and Consent, dated as of June 10, 2019, by and among the Borrowers, Credit Suisse,</w:t>
            </w:r>
          </w:p>
        </w:tc>
        <w:tc>
          <w:tcPr>
            <w:tcW w:w="0" w:type="dxa"/>
            <w:vAlign w:val="bottom"/>
          </w:tcPr>
          <w:p>
            <w:pPr>
              <w:spacing w:after="0"/>
              <w:rPr>
                <w:sz w:val="1"/>
                <w:szCs w:val="1"/>
                <w:color w:val="auto"/>
              </w:rPr>
            </w:pPr>
          </w:p>
        </w:tc>
      </w:tr>
      <w:tr>
        <w:trPr>
          <w:trHeight w:val="254"/>
        </w:trPr>
        <w:tc>
          <w:tcPr>
            <w:tcW w:w="7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8940" w:type="dxa"/>
            <w:vAlign w:val="bottom"/>
            <w:gridSpan w:val="2"/>
          </w:tcPr>
          <w:p>
            <w:pPr>
              <w:spacing w:after="0"/>
              <w:rPr>
                <w:sz w:val="20"/>
                <w:szCs w:val="20"/>
                <w:color w:val="auto"/>
              </w:rPr>
            </w:pPr>
            <w:r>
              <w:rPr>
                <w:rFonts w:ascii="Arial" w:cs="Arial" w:eastAsia="Arial" w:hAnsi="Arial"/>
                <w:sz w:val="20"/>
                <w:szCs w:val="20"/>
                <w:color w:val="auto"/>
              </w:rPr>
              <w:t>Amneal Pharmaceuticals LLC and Amneal Pharmaceuticals, Inc.</w:t>
            </w:r>
          </w:p>
        </w:tc>
        <w:tc>
          <w:tcPr>
            <w:tcW w:w="0" w:type="dxa"/>
            <w:vAlign w:val="bottom"/>
          </w:tcPr>
          <w:p>
            <w:pPr>
              <w:spacing w:after="0"/>
              <w:rPr>
                <w:sz w:val="1"/>
                <w:szCs w:val="1"/>
                <w:color w:val="auto"/>
              </w:rPr>
            </w:pPr>
          </w:p>
        </w:tc>
      </w:tr>
      <w:tr>
        <w:trPr>
          <w:trHeight w:val="475"/>
        </w:trPr>
        <w:tc>
          <w:tcPr>
            <w:tcW w:w="72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89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2240" w:h="15840" w:orient="portrait"/>
          <w:cols w:equalWidth="0" w:num="1">
            <w:col w:w="10600"/>
          </w:cols>
          <w:pgMar w:left="900" w:top="0"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ind w:left="10560"/>
        <w:spacing w:after="0"/>
        <w:rPr>
          <w:sz w:val="20"/>
          <w:szCs w:val="20"/>
          <w:color w:val="auto"/>
        </w:rPr>
      </w:pPr>
      <w:r>
        <w:rPr>
          <w:rFonts w:ascii="Arial" w:cs="Arial" w:eastAsia="Arial" w:hAnsi="Arial"/>
          <w:sz w:val="14"/>
          <w:szCs w:val="14"/>
          <w:color w:val="auto"/>
        </w:rPr>
        <w:t>/</w:t>
      </w:r>
    </w:p>
    <w:p>
      <w:pPr>
        <w:sectPr>
          <w:pgSz w:w="12240" w:h="15840" w:orient="portrait"/>
          <w:cols w:equalWidth="0" w:num="1">
            <w:col w:w="10600"/>
          </w:cols>
          <w:pgMar w:left="900" w:top="0" w:right="740" w:bottom="0" w:gutter="0" w:footer="0" w:header="0"/>
          <w:type w:val="continuous"/>
        </w:sectPr>
      </w:pPr>
    </w:p>
    <w:bookmarkStart w:id="5" w:name="page6"/>
    <w:bookmarkEnd w:id="5"/>
    <w:p>
      <w:pPr>
        <w:jc w:val="center"/>
        <w:ind w:right="160"/>
        <w:spacing w:after="0"/>
        <w:rPr>
          <w:sz w:val="20"/>
          <w:szCs w:val="20"/>
          <w:color w:val="auto"/>
        </w:rPr>
      </w:pPr>
      <w:r>
        <w:rPr>
          <w:rFonts w:ascii="Arial" w:cs="Arial" w:eastAsia="Arial" w:hAnsi="Arial"/>
          <w:sz w:val="24"/>
          <w:szCs w:val="24"/>
          <w:b w:val="1"/>
          <w:bCs w:val="1"/>
          <w:color w:val="auto"/>
        </w:rPr>
        <w:t>SIGNATURES</w:t>
      </w:r>
    </w:p>
    <w:p>
      <w:pPr>
        <w:spacing w:after="0" w:line="165" w:lineRule="exact"/>
        <w:rPr>
          <w:sz w:val="20"/>
          <w:szCs w:val="20"/>
          <w:color w:val="auto"/>
        </w:rPr>
      </w:pPr>
    </w:p>
    <w:p>
      <w:pPr>
        <w:ind w:right="340"/>
        <w:spacing w:after="0" w:line="260" w:lineRule="auto"/>
        <w:rPr>
          <w:sz w:val="20"/>
          <w:szCs w:val="20"/>
          <w:color w:val="auto"/>
        </w:rPr>
      </w:pPr>
      <w:r>
        <w:rPr>
          <w:rFonts w:ascii="Arial" w:cs="Arial" w:eastAsia="Arial" w:hAnsi="Arial"/>
          <w:sz w:val="24"/>
          <w:szCs w:val="24"/>
          <w:color w:val="auto"/>
        </w:rPr>
        <w:t>After reasonable inquiry and to the best of my knowledge and belief, I certify that the information set forth in this statement is true, complete and correct.</w:t>
      </w:r>
    </w:p>
    <w:p>
      <w:pPr>
        <w:spacing w:after="0" w:line="204"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Date</w:t>
      </w:r>
      <w:r>
        <w:rPr>
          <w:rFonts w:ascii="Arial" w:cs="Arial" w:eastAsia="Arial" w:hAnsi="Arial"/>
          <w:sz w:val="24"/>
          <w:szCs w:val="24"/>
          <w:color w:val="auto"/>
        </w:rPr>
        <w:t>: September 11, 2019</w:t>
      </w:r>
    </w:p>
    <w:p>
      <w:pPr>
        <w:spacing w:after="0" w:line="200" w:lineRule="exact"/>
        <w:rPr>
          <w:sz w:val="20"/>
          <w:szCs w:val="20"/>
          <w:color w:val="auto"/>
        </w:rPr>
      </w:pPr>
    </w:p>
    <w:p>
      <w:pPr>
        <w:spacing w:after="0" w:line="322" w:lineRule="exact"/>
        <w:rPr>
          <w:sz w:val="20"/>
          <w:szCs w:val="20"/>
          <w:color w:val="auto"/>
        </w:rPr>
      </w:pPr>
    </w:p>
    <w:p>
      <w:pPr>
        <w:ind w:left="5540"/>
        <w:spacing w:after="0"/>
        <w:rPr>
          <w:sz w:val="20"/>
          <w:szCs w:val="20"/>
          <w:color w:val="auto"/>
        </w:rPr>
      </w:pPr>
      <w:r>
        <w:rPr>
          <w:rFonts w:ascii="Arial" w:cs="Arial" w:eastAsia="Arial" w:hAnsi="Arial"/>
          <w:sz w:val="20"/>
          <w:szCs w:val="20"/>
          <w:color w:val="auto"/>
        </w:rPr>
        <w:t>/s/ Chirag Patel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3514725</wp:posOffset>
            </wp:positionH>
            <wp:positionV relativeFrom="paragraph">
              <wp:posOffset>24765</wp:posOffset>
            </wp:positionV>
            <wp:extent cx="2314575" cy="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2314575" cy="9525"/>
                    </a:xfrm>
                    <a:prstGeom prst="rect">
                      <a:avLst/>
                    </a:prstGeom>
                    <a:noFill/>
                  </pic:spPr>
                </pic:pic>
              </a:graphicData>
            </a:graphic>
          </wp:anchor>
        </w:drawing>
      </w:r>
    </w:p>
    <w:p>
      <w:pPr>
        <w:spacing w:after="0" w:line="20" w:lineRule="exact"/>
        <w:rPr>
          <w:sz w:val="20"/>
          <w:szCs w:val="20"/>
          <w:color w:val="auto"/>
        </w:rPr>
      </w:pPr>
    </w:p>
    <w:p>
      <w:pPr>
        <w:ind w:left="5540"/>
        <w:spacing w:after="0"/>
        <w:rPr>
          <w:sz w:val="20"/>
          <w:szCs w:val="20"/>
          <w:color w:val="auto"/>
        </w:rPr>
      </w:pPr>
      <w:r>
        <w:rPr>
          <w:rFonts w:ascii="Arial" w:cs="Arial" w:eastAsia="Arial" w:hAnsi="Arial"/>
          <w:sz w:val="20"/>
          <w:szCs w:val="20"/>
          <w:color w:val="auto"/>
        </w:rPr>
        <w:t>Chirag Patel</w:t>
      </w:r>
    </w:p>
    <w:p>
      <w:pPr>
        <w:sectPr>
          <w:pgSz w:w="12240" w:h="15840" w:orient="portrait"/>
          <w:cols w:equalWidth="0" w:num="1">
            <w:col w:w="10600"/>
          </w:cols>
          <w:pgMar w:left="900" w:top="0"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ind w:left="10560"/>
        <w:spacing w:after="0"/>
        <w:rPr>
          <w:sz w:val="20"/>
          <w:szCs w:val="20"/>
          <w:color w:val="auto"/>
        </w:rPr>
      </w:pPr>
      <w:r>
        <w:rPr>
          <w:rFonts w:ascii="Arial" w:cs="Arial" w:eastAsia="Arial" w:hAnsi="Arial"/>
          <w:sz w:val="14"/>
          <w:szCs w:val="14"/>
          <w:color w:val="auto"/>
        </w:rPr>
        <w:t>/</w:t>
      </w:r>
    </w:p>
    <w:p>
      <w:pPr>
        <w:sectPr>
          <w:pgSz w:w="12240" w:h="15840" w:orient="portrait"/>
          <w:cols w:equalWidth="0" w:num="1">
            <w:col w:w="10600"/>
          </w:cols>
          <w:pgMar w:left="900" w:top="0" w:right="740" w:bottom="0" w:gutter="0" w:footer="0" w:header="0"/>
          <w:type w:val="continuous"/>
        </w:sectPr>
      </w:pPr>
    </w:p>
    <w:bookmarkStart w:id="6" w:name="page7"/>
    <w:bookmarkEnd w:id="6"/>
    <w:p>
      <w:pPr>
        <w:ind w:left="8780"/>
        <w:spacing w:after="0"/>
        <w:rPr>
          <w:sz w:val="20"/>
          <w:szCs w:val="20"/>
          <w:color w:val="auto"/>
        </w:rPr>
      </w:pPr>
      <w:r>
        <w:rPr>
          <w:rFonts w:ascii="Arial" w:cs="Arial" w:eastAsia="Arial" w:hAnsi="Arial"/>
          <w:sz w:val="15"/>
          <w:szCs w:val="15"/>
          <w:color w:val="auto"/>
        </w:rPr>
        <w:t>EXECUTION VERSION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327025</wp:posOffset>
            </wp:positionV>
            <wp:extent cx="1746250" cy="4032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746250" cy="403225"/>
                    </a:xfrm>
                    <a:prstGeom prst="rect">
                      <a:avLst/>
                    </a:prstGeom>
                    <a:noFill/>
                  </pic:spPr>
                </pic:pic>
              </a:graphicData>
            </a:graphic>
          </wp:anchor>
        </w:drawing>
      </w:r>
    </w:p>
    <w:p>
      <w:pPr>
        <w:sectPr>
          <w:pgSz w:w="12240" w:h="15840" w:orient="portrait"/>
          <w:cols w:equalWidth="0" w:num="1">
            <w:col w:w="10600"/>
          </w:cols>
          <w:pgMar w:left="900" w:top="0"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Securities Account Sole Control Agreement</w:t>
      </w:r>
    </w:p>
    <w:p>
      <w:pPr>
        <w:spacing w:after="0" w:line="264"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Date: June 10, 2019</w:t>
      </w:r>
    </w:p>
    <w:p>
      <w:pPr>
        <w:spacing w:after="0" w:line="26" w:lineRule="exact"/>
        <w:rPr>
          <w:sz w:val="20"/>
          <w:szCs w:val="20"/>
          <w:color w:val="auto"/>
        </w:rPr>
      </w:pPr>
    </w:p>
    <w:tbl>
      <w:tblPr>
        <w:tblLayout w:type="fixed"/>
        <w:tblInd w:w="10" w:type="dxa"/>
        <w:tblCellMar>
          <w:top w:w="0" w:type="dxa"/>
          <w:left w:w="0" w:type="dxa"/>
          <w:bottom w:w="0" w:type="dxa"/>
          <w:right w:w="0" w:type="dxa"/>
        </w:tblCellMar>
      </w:tblPr>
      <w:tr>
        <w:trPr>
          <w:trHeight w:val="319"/>
        </w:trPr>
        <w:tc>
          <w:tcPr>
            <w:tcW w:w="3160" w:type="dxa"/>
            <w:vAlign w:val="bottom"/>
            <w:tcBorders>
              <w:top w:val="single" w:sz="8" w:color="auto"/>
              <w:left w:val="single" w:sz="8" w:color="auto"/>
              <w:right w:val="single" w:sz="8" w:color="auto"/>
            </w:tcBorders>
            <w:shd w:val="clear" w:color="auto" w:fill="255B88"/>
          </w:tcPr>
          <w:p>
            <w:pPr>
              <w:ind w:left="160"/>
              <w:spacing w:after="0"/>
              <w:rPr>
                <w:sz w:val="20"/>
                <w:szCs w:val="20"/>
                <w:color w:val="auto"/>
              </w:rPr>
            </w:pPr>
            <w:r>
              <w:rPr>
                <w:rFonts w:ascii="Arial" w:cs="Arial" w:eastAsia="Arial" w:hAnsi="Arial"/>
                <w:sz w:val="18"/>
                <w:szCs w:val="18"/>
                <w:b w:val="1"/>
                <w:bCs w:val="1"/>
                <w:color w:val="FFFFFF"/>
              </w:rPr>
              <w:t>General Information</w:t>
            </w:r>
          </w:p>
        </w:tc>
        <w:tc>
          <w:tcPr>
            <w:tcW w:w="1260" w:type="dxa"/>
            <w:vAlign w:val="bottom"/>
            <w:tcBorders>
              <w:top w:val="single" w:sz="8" w:color="auto"/>
            </w:tcBorders>
            <w:shd w:val="clear" w:color="auto" w:fill="255B88"/>
          </w:tcPr>
          <w:p>
            <w:pPr>
              <w:spacing w:after="0"/>
              <w:rPr>
                <w:sz w:val="24"/>
                <w:szCs w:val="24"/>
                <w:color w:val="auto"/>
              </w:rPr>
            </w:pPr>
          </w:p>
        </w:tc>
        <w:tc>
          <w:tcPr>
            <w:tcW w:w="6020" w:type="dxa"/>
            <w:vAlign w:val="bottom"/>
            <w:tcBorders>
              <w:top w:val="single" w:sz="8" w:color="auto"/>
              <w:right w:val="single" w:sz="8" w:color="auto"/>
            </w:tcBorders>
            <w:shd w:val="clear" w:color="auto" w:fill="255B88"/>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3160" w:type="dxa"/>
            <w:vAlign w:val="bottom"/>
            <w:tcBorders>
              <w:left w:val="single" w:sz="8" w:color="auto"/>
              <w:bottom w:val="single" w:sz="8" w:color="auto"/>
              <w:right w:val="single" w:sz="8" w:color="auto"/>
            </w:tcBorders>
            <w:shd w:val="clear" w:color="auto" w:fill="255B88"/>
          </w:tcPr>
          <w:p>
            <w:pPr>
              <w:spacing w:after="0"/>
              <w:rPr>
                <w:sz w:val="8"/>
                <w:szCs w:val="8"/>
                <w:color w:val="auto"/>
              </w:rPr>
            </w:pPr>
          </w:p>
        </w:tc>
        <w:tc>
          <w:tcPr>
            <w:tcW w:w="7280" w:type="dxa"/>
            <w:vAlign w:val="bottom"/>
            <w:tcBorders>
              <w:bottom w:val="single" w:sz="8" w:color="auto"/>
              <w:right w:val="single" w:sz="8" w:color="auto"/>
            </w:tcBorders>
            <w:gridSpan w:val="2"/>
            <w:shd w:val="clear" w:color="auto" w:fill="255B88"/>
          </w:tcPr>
          <w:p>
            <w:pPr>
              <w:spacing w:after="0"/>
              <w:rPr>
                <w:sz w:val="8"/>
                <w:szCs w:val="8"/>
                <w:color w:val="auto"/>
              </w:rPr>
            </w:pPr>
          </w:p>
        </w:tc>
        <w:tc>
          <w:tcPr>
            <w:tcW w:w="0" w:type="dxa"/>
            <w:vAlign w:val="bottom"/>
          </w:tcPr>
          <w:p>
            <w:pPr>
              <w:spacing w:after="0"/>
              <w:rPr>
                <w:sz w:val="1"/>
                <w:szCs w:val="1"/>
                <w:color w:val="auto"/>
              </w:rPr>
            </w:pPr>
          </w:p>
        </w:tc>
      </w:tr>
      <w:tr>
        <w:trPr>
          <w:trHeight w:val="207"/>
        </w:trPr>
        <w:tc>
          <w:tcPr>
            <w:tcW w:w="3160" w:type="dxa"/>
            <w:vAlign w:val="bottom"/>
            <w:tcBorders>
              <w:left w:val="single" w:sz="8" w:color="auto"/>
              <w:right w:val="single" w:sz="8" w:color="auto"/>
            </w:tcBorders>
            <w:vMerge w:val="restart"/>
          </w:tcPr>
          <w:p>
            <w:pPr>
              <w:ind w:left="160"/>
              <w:spacing w:after="0"/>
              <w:rPr>
                <w:sz w:val="20"/>
                <w:szCs w:val="20"/>
                <w:color w:val="auto"/>
              </w:rPr>
            </w:pPr>
            <w:r>
              <w:rPr>
                <w:rFonts w:ascii="Arial" w:cs="Arial" w:eastAsia="Arial" w:hAnsi="Arial"/>
                <w:sz w:val="18"/>
                <w:szCs w:val="18"/>
                <w:b w:val="1"/>
                <w:bCs w:val="1"/>
                <w:color w:val="auto"/>
              </w:rPr>
              <w:t>Account Holder/Debtor:</w:t>
            </w:r>
          </w:p>
        </w:tc>
        <w:tc>
          <w:tcPr>
            <w:tcW w:w="7280" w:type="dxa"/>
            <w:vAlign w:val="bottom"/>
            <w:tcBorders>
              <w:right w:val="single" w:sz="8" w:color="auto"/>
            </w:tcBorders>
            <w:gridSpan w:val="2"/>
          </w:tcPr>
          <w:p>
            <w:pPr>
              <w:ind w:left="120"/>
              <w:spacing w:after="0"/>
              <w:rPr>
                <w:sz w:val="20"/>
                <w:szCs w:val="20"/>
                <w:color w:val="auto"/>
              </w:rPr>
            </w:pPr>
            <w:r>
              <w:rPr>
                <w:rFonts w:ascii="Arial" w:cs="Arial" w:eastAsia="Arial" w:hAnsi="Arial"/>
                <w:sz w:val="18"/>
                <w:szCs w:val="18"/>
                <w:color w:val="auto"/>
              </w:rPr>
              <w:t>Chirag Patel (“</w:t>
            </w:r>
            <w:r>
              <w:rPr>
                <w:rFonts w:ascii="Arial" w:cs="Arial" w:eastAsia="Arial" w:hAnsi="Arial"/>
                <w:sz w:val="18"/>
                <w:szCs w:val="18"/>
                <w:b w:val="1"/>
                <w:bCs w:val="1"/>
                <w:color w:val="auto"/>
              </w:rPr>
              <w:t>Debtor</w:t>
            </w: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82"/>
        </w:trPr>
        <w:tc>
          <w:tcPr>
            <w:tcW w:w="3160" w:type="dxa"/>
            <w:vAlign w:val="bottom"/>
            <w:tcBorders>
              <w:left w:val="single" w:sz="8" w:color="auto"/>
              <w:right w:val="single" w:sz="8" w:color="auto"/>
            </w:tcBorders>
            <w:vMerge w:val="continue"/>
          </w:tcPr>
          <w:p>
            <w:pPr>
              <w:spacing w:after="0"/>
              <w:rPr>
                <w:sz w:val="7"/>
                <w:szCs w:val="7"/>
                <w:color w:val="auto"/>
              </w:rPr>
            </w:pPr>
          </w:p>
        </w:tc>
        <w:tc>
          <w:tcPr>
            <w:tcW w:w="1260" w:type="dxa"/>
            <w:vAlign w:val="bottom"/>
            <w:vMerge w:val="restart"/>
          </w:tcPr>
          <w:p>
            <w:pPr>
              <w:ind w:left="120"/>
              <w:spacing w:after="0"/>
              <w:rPr>
                <w:sz w:val="20"/>
                <w:szCs w:val="20"/>
                <w:color w:val="auto"/>
              </w:rPr>
            </w:pPr>
            <w:r>
              <w:rPr>
                <w:rFonts w:ascii="Arial" w:cs="Arial" w:eastAsia="Arial" w:hAnsi="Arial"/>
                <w:sz w:val="18"/>
                <w:szCs w:val="18"/>
                <w:color w:val="auto"/>
              </w:rPr>
              <w:t>Address:</w:t>
            </w:r>
          </w:p>
        </w:tc>
        <w:tc>
          <w:tcPr>
            <w:tcW w:w="6020" w:type="dxa"/>
            <w:vAlign w:val="bottom"/>
            <w:tcBorders>
              <w:right w:val="single" w:sz="8" w:color="auto"/>
            </w:tcBorders>
            <w:vMerge w:val="restart"/>
          </w:tcPr>
          <w:p>
            <w:pPr>
              <w:ind w:left="220"/>
              <w:spacing w:after="0"/>
              <w:rPr>
                <w:sz w:val="20"/>
                <w:szCs w:val="20"/>
                <w:color w:val="auto"/>
              </w:rPr>
            </w:pPr>
            <w:r>
              <w:rPr>
                <w:rFonts w:ascii="Arial" w:cs="Arial" w:eastAsia="Arial" w:hAnsi="Arial"/>
                <w:sz w:val="18"/>
                <w:szCs w:val="18"/>
                <w:color w:val="auto"/>
              </w:rPr>
              <w:t>391 Mendham Road</w:t>
            </w:r>
          </w:p>
        </w:tc>
        <w:tc>
          <w:tcPr>
            <w:tcW w:w="0" w:type="dxa"/>
            <w:vAlign w:val="bottom"/>
          </w:tcPr>
          <w:p>
            <w:pPr>
              <w:spacing w:after="0"/>
              <w:rPr>
                <w:sz w:val="1"/>
                <w:szCs w:val="1"/>
                <w:color w:val="auto"/>
              </w:rPr>
            </w:pPr>
          </w:p>
        </w:tc>
      </w:tr>
      <w:tr>
        <w:trPr>
          <w:trHeight w:val="128"/>
        </w:trPr>
        <w:tc>
          <w:tcPr>
            <w:tcW w:w="3160" w:type="dxa"/>
            <w:vAlign w:val="bottom"/>
            <w:tcBorders>
              <w:left w:val="single" w:sz="8" w:color="auto"/>
              <w:right w:val="single" w:sz="8" w:color="auto"/>
            </w:tcBorders>
          </w:tcPr>
          <w:p>
            <w:pPr>
              <w:spacing w:after="0"/>
              <w:rPr>
                <w:sz w:val="11"/>
                <w:szCs w:val="11"/>
                <w:color w:val="auto"/>
              </w:rPr>
            </w:pPr>
          </w:p>
        </w:tc>
        <w:tc>
          <w:tcPr>
            <w:tcW w:w="1260" w:type="dxa"/>
            <w:vAlign w:val="bottom"/>
            <w:vMerge w:val="continue"/>
          </w:tcPr>
          <w:p>
            <w:pPr>
              <w:spacing w:after="0"/>
              <w:rPr>
                <w:sz w:val="11"/>
                <w:szCs w:val="11"/>
                <w:color w:val="auto"/>
              </w:rPr>
            </w:pPr>
          </w:p>
        </w:tc>
        <w:tc>
          <w:tcPr>
            <w:tcW w:w="60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17"/>
        </w:trPr>
        <w:tc>
          <w:tcPr>
            <w:tcW w:w="3160" w:type="dxa"/>
            <w:vAlign w:val="bottom"/>
            <w:tcBorders>
              <w:left w:val="single" w:sz="8" w:color="auto"/>
              <w:right w:val="single" w:sz="8" w:color="auto"/>
            </w:tcBorders>
          </w:tcPr>
          <w:p>
            <w:pPr>
              <w:spacing w:after="0"/>
              <w:rPr>
                <w:sz w:val="18"/>
                <w:szCs w:val="18"/>
                <w:color w:val="auto"/>
              </w:rPr>
            </w:pPr>
          </w:p>
        </w:tc>
        <w:tc>
          <w:tcPr>
            <w:tcW w:w="1260" w:type="dxa"/>
            <w:vAlign w:val="bottom"/>
            <w:vMerge w:val="restart"/>
          </w:tcPr>
          <w:p>
            <w:pPr>
              <w:ind w:left="120"/>
              <w:spacing w:after="0"/>
              <w:rPr>
                <w:sz w:val="20"/>
                <w:szCs w:val="20"/>
                <w:color w:val="auto"/>
              </w:rPr>
            </w:pPr>
            <w:r>
              <w:rPr>
                <w:rFonts w:ascii="Arial" w:cs="Arial" w:eastAsia="Arial" w:hAnsi="Arial"/>
                <w:sz w:val="18"/>
                <w:szCs w:val="18"/>
                <w:color w:val="auto"/>
              </w:rPr>
              <w:t>Telephone:</w:t>
            </w:r>
          </w:p>
        </w:tc>
        <w:tc>
          <w:tcPr>
            <w:tcW w:w="6020" w:type="dxa"/>
            <w:vAlign w:val="bottom"/>
            <w:tcBorders>
              <w:right w:val="single" w:sz="8" w:color="auto"/>
            </w:tcBorders>
          </w:tcPr>
          <w:p>
            <w:pPr>
              <w:ind w:left="220"/>
              <w:spacing w:after="0"/>
              <w:rPr>
                <w:sz w:val="20"/>
                <w:szCs w:val="20"/>
                <w:color w:val="auto"/>
              </w:rPr>
            </w:pPr>
            <w:r>
              <w:rPr>
                <w:rFonts w:ascii="Arial" w:cs="Arial" w:eastAsia="Arial" w:hAnsi="Arial"/>
                <w:sz w:val="18"/>
                <w:szCs w:val="18"/>
                <w:color w:val="auto"/>
              </w:rPr>
              <w:t>Bernardsville, NJ 07924</w:t>
            </w:r>
          </w:p>
        </w:tc>
        <w:tc>
          <w:tcPr>
            <w:tcW w:w="0" w:type="dxa"/>
            <w:vAlign w:val="bottom"/>
          </w:tcPr>
          <w:p>
            <w:pPr>
              <w:spacing w:after="0"/>
              <w:rPr>
                <w:sz w:val="1"/>
                <w:szCs w:val="1"/>
                <w:color w:val="auto"/>
              </w:rPr>
            </w:pPr>
          </w:p>
        </w:tc>
      </w:tr>
      <w:tr>
        <w:trPr>
          <w:trHeight w:val="203"/>
        </w:trPr>
        <w:tc>
          <w:tcPr>
            <w:tcW w:w="3160" w:type="dxa"/>
            <w:vAlign w:val="bottom"/>
            <w:tcBorders>
              <w:left w:val="single" w:sz="8" w:color="auto"/>
              <w:right w:val="single" w:sz="8" w:color="auto"/>
            </w:tcBorders>
          </w:tcPr>
          <w:p>
            <w:pPr>
              <w:spacing w:after="0"/>
              <w:rPr>
                <w:sz w:val="17"/>
                <w:szCs w:val="17"/>
                <w:color w:val="auto"/>
              </w:rPr>
            </w:pPr>
          </w:p>
        </w:tc>
        <w:tc>
          <w:tcPr>
            <w:tcW w:w="1260" w:type="dxa"/>
            <w:vAlign w:val="bottom"/>
            <w:vMerge w:val="continue"/>
          </w:tcPr>
          <w:p>
            <w:pPr>
              <w:spacing w:after="0"/>
              <w:rPr>
                <w:sz w:val="17"/>
                <w:szCs w:val="17"/>
                <w:color w:val="auto"/>
              </w:rPr>
            </w:pPr>
          </w:p>
        </w:tc>
        <w:tc>
          <w:tcPr>
            <w:tcW w:w="60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8"/>
        </w:trPr>
        <w:tc>
          <w:tcPr>
            <w:tcW w:w="3160" w:type="dxa"/>
            <w:vAlign w:val="bottom"/>
            <w:tcBorders>
              <w:left w:val="single" w:sz="8" w:color="auto"/>
              <w:bottom w:val="single" w:sz="8" w:color="auto"/>
              <w:right w:val="single" w:sz="8" w:color="auto"/>
            </w:tcBorders>
          </w:tcPr>
          <w:p>
            <w:pPr>
              <w:spacing w:after="0"/>
              <w:rPr>
                <w:sz w:val="18"/>
                <w:szCs w:val="18"/>
                <w:color w:val="auto"/>
              </w:rPr>
            </w:pPr>
          </w:p>
        </w:tc>
        <w:tc>
          <w:tcPr>
            <w:tcW w:w="126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Email:</w:t>
            </w:r>
          </w:p>
        </w:tc>
        <w:tc>
          <w:tcPr>
            <w:tcW w:w="6020" w:type="dxa"/>
            <w:vAlign w:val="bottom"/>
            <w:tcBorders>
              <w:bottom w:val="single" w:sz="8" w:color="auto"/>
              <w:right w:val="single" w:sz="8" w:color="auto"/>
            </w:tcBorders>
          </w:tcPr>
          <w:p>
            <w:pPr>
              <w:ind w:left="300"/>
              <w:spacing w:after="0"/>
              <w:rPr>
                <w:sz w:val="20"/>
                <w:szCs w:val="20"/>
                <w:color w:val="auto"/>
              </w:rPr>
            </w:pPr>
            <w:r>
              <w:rPr>
                <w:rFonts w:ascii="Arial" w:cs="Arial" w:eastAsia="Arial" w:hAnsi="Arial"/>
                <w:sz w:val="18"/>
                <w:szCs w:val="18"/>
                <w:color w:val="auto"/>
              </w:rPr>
              <w:t>chirag@avtarinvestments.com</w:t>
            </w:r>
          </w:p>
        </w:tc>
        <w:tc>
          <w:tcPr>
            <w:tcW w:w="0" w:type="dxa"/>
            <w:vAlign w:val="bottom"/>
          </w:tcPr>
          <w:p>
            <w:pPr>
              <w:spacing w:after="0"/>
              <w:rPr>
                <w:sz w:val="1"/>
                <w:szCs w:val="1"/>
                <w:color w:val="auto"/>
              </w:rPr>
            </w:pPr>
          </w:p>
        </w:tc>
      </w:tr>
      <w:tr>
        <w:trPr>
          <w:trHeight w:val="252"/>
        </w:trPr>
        <w:tc>
          <w:tcPr>
            <w:tcW w:w="3160" w:type="dxa"/>
            <w:vAlign w:val="bottom"/>
            <w:tcBorders>
              <w:left w:val="single" w:sz="8" w:color="auto"/>
              <w:right w:val="single" w:sz="8" w:color="auto"/>
            </w:tcBorders>
          </w:tcPr>
          <w:p>
            <w:pPr>
              <w:ind w:left="160"/>
              <w:spacing w:after="0"/>
              <w:rPr>
                <w:sz w:val="20"/>
                <w:szCs w:val="20"/>
                <w:color w:val="auto"/>
              </w:rPr>
            </w:pPr>
            <w:r>
              <w:rPr>
                <w:rFonts w:ascii="Arial" w:cs="Arial" w:eastAsia="Arial" w:hAnsi="Arial"/>
                <w:sz w:val="18"/>
                <w:szCs w:val="18"/>
                <w:b w:val="1"/>
                <w:bCs w:val="1"/>
                <w:color w:val="auto"/>
              </w:rPr>
              <w:t>Name of Account(s):</w:t>
            </w:r>
          </w:p>
        </w:tc>
        <w:tc>
          <w:tcPr>
            <w:tcW w:w="7280" w:type="dxa"/>
            <w:vAlign w:val="bottom"/>
            <w:tcBorders>
              <w:right w:val="single" w:sz="8" w:color="auto"/>
            </w:tcBorders>
            <w:gridSpan w:val="2"/>
          </w:tcPr>
          <w:p>
            <w:pPr>
              <w:ind w:left="120"/>
              <w:spacing w:after="0"/>
              <w:rPr>
                <w:sz w:val="20"/>
                <w:szCs w:val="20"/>
                <w:color w:val="auto"/>
              </w:rPr>
            </w:pPr>
            <w:r>
              <w:rPr>
                <w:rFonts w:ascii="Arial" w:cs="Arial" w:eastAsia="Arial" w:hAnsi="Arial"/>
                <w:sz w:val="18"/>
                <w:szCs w:val="18"/>
                <w:color w:val="auto"/>
              </w:rPr>
              <w:t>“CS AG NY Branch Pledged as Secured Party for” immediately followed by the correct</w:t>
            </w:r>
          </w:p>
        </w:tc>
        <w:tc>
          <w:tcPr>
            <w:tcW w:w="0" w:type="dxa"/>
            <w:vAlign w:val="bottom"/>
          </w:tcPr>
          <w:p>
            <w:pPr>
              <w:spacing w:after="0"/>
              <w:rPr>
                <w:sz w:val="1"/>
                <w:szCs w:val="1"/>
                <w:color w:val="auto"/>
              </w:rPr>
            </w:pPr>
          </w:p>
        </w:tc>
      </w:tr>
      <w:tr>
        <w:trPr>
          <w:trHeight w:val="195"/>
        </w:trPr>
        <w:tc>
          <w:tcPr>
            <w:tcW w:w="3160" w:type="dxa"/>
            <w:vAlign w:val="bottom"/>
            <w:tcBorders>
              <w:left w:val="single" w:sz="8" w:color="auto"/>
              <w:right w:val="single" w:sz="8" w:color="auto"/>
            </w:tcBorders>
          </w:tcPr>
          <w:p>
            <w:pPr>
              <w:spacing w:after="0"/>
              <w:rPr>
                <w:sz w:val="16"/>
                <w:szCs w:val="16"/>
                <w:color w:val="auto"/>
              </w:rPr>
            </w:pPr>
          </w:p>
        </w:tc>
        <w:tc>
          <w:tcPr>
            <w:tcW w:w="7280" w:type="dxa"/>
            <w:vAlign w:val="bottom"/>
            <w:tcBorders>
              <w:right w:val="single" w:sz="8" w:color="auto"/>
            </w:tcBorders>
            <w:gridSpan w:val="2"/>
          </w:tcPr>
          <w:p>
            <w:pPr>
              <w:ind w:left="120"/>
              <w:spacing w:after="0" w:line="195" w:lineRule="exact"/>
              <w:rPr>
                <w:sz w:val="20"/>
                <w:szCs w:val="20"/>
                <w:color w:val="auto"/>
              </w:rPr>
            </w:pPr>
            <w:r>
              <w:rPr>
                <w:rFonts w:ascii="Arial" w:cs="Arial" w:eastAsia="Arial" w:hAnsi="Arial"/>
                <w:sz w:val="18"/>
                <w:szCs w:val="18"/>
                <w:color w:val="auto"/>
              </w:rPr>
              <w:t>legal name of Debtor as set forth above or as otherwise abbreviated on instructions</w:t>
            </w:r>
          </w:p>
        </w:tc>
        <w:tc>
          <w:tcPr>
            <w:tcW w:w="0" w:type="dxa"/>
            <w:vAlign w:val="bottom"/>
          </w:tcPr>
          <w:p>
            <w:pPr>
              <w:spacing w:after="0"/>
              <w:rPr>
                <w:sz w:val="1"/>
                <w:szCs w:val="1"/>
                <w:color w:val="auto"/>
              </w:rPr>
            </w:pPr>
          </w:p>
        </w:tc>
      </w:tr>
      <w:tr>
        <w:trPr>
          <w:trHeight w:val="217"/>
        </w:trPr>
        <w:tc>
          <w:tcPr>
            <w:tcW w:w="3160" w:type="dxa"/>
            <w:vAlign w:val="bottom"/>
            <w:tcBorders>
              <w:left w:val="single" w:sz="8" w:color="auto"/>
              <w:right w:val="single" w:sz="8" w:color="auto"/>
            </w:tcBorders>
          </w:tcPr>
          <w:p>
            <w:pPr>
              <w:spacing w:after="0"/>
              <w:rPr>
                <w:sz w:val="18"/>
                <w:szCs w:val="18"/>
                <w:color w:val="auto"/>
              </w:rPr>
            </w:pPr>
          </w:p>
        </w:tc>
        <w:tc>
          <w:tcPr>
            <w:tcW w:w="1260" w:type="dxa"/>
            <w:vAlign w:val="bottom"/>
          </w:tcPr>
          <w:p>
            <w:pPr>
              <w:ind w:left="120"/>
              <w:spacing w:after="0"/>
              <w:rPr>
                <w:sz w:val="20"/>
                <w:szCs w:val="20"/>
                <w:color w:val="auto"/>
              </w:rPr>
            </w:pPr>
            <w:r>
              <w:rPr>
                <w:rFonts w:ascii="Arial" w:cs="Arial" w:eastAsia="Arial" w:hAnsi="Arial"/>
                <w:sz w:val="18"/>
                <w:szCs w:val="18"/>
                <w:color w:val="auto"/>
              </w:rPr>
              <w:t>from Broker</w:t>
            </w:r>
          </w:p>
        </w:tc>
        <w:tc>
          <w:tcPr>
            <w:tcW w:w="60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66"/>
        </w:trPr>
        <w:tc>
          <w:tcPr>
            <w:tcW w:w="3160" w:type="dxa"/>
            <w:vAlign w:val="bottom"/>
            <w:tcBorders>
              <w:left w:val="single" w:sz="8" w:color="auto"/>
              <w:bottom w:val="single" w:sz="8" w:color="auto"/>
              <w:right w:val="single" w:sz="8" w:color="auto"/>
            </w:tcBorders>
          </w:tcPr>
          <w:p>
            <w:pPr>
              <w:spacing w:after="0"/>
              <w:rPr>
                <w:sz w:val="5"/>
                <w:szCs w:val="5"/>
                <w:color w:val="auto"/>
              </w:rPr>
            </w:pPr>
          </w:p>
        </w:tc>
        <w:tc>
          <w:tcPr>
            <w:tcW w:w="728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3160" w:type="dxa"/>
            <w:vAlign w:val="bottom"/>
            <w:tcBorders>
              <w:left w:val="single" w:sz="8" w:color="auto"/>
              <w:right w:val="single" w:sz="8" w:color="auto"/>
            </w:tcBorders>
          </w:tcPr>
          <w:p>
            <w:pPr>
              <w:ind w:left="160"/>
              <w:spacing w:after="0"/>
              <w:rPr>
                <w:sz w:val="20"/>
                <w:szCs w:val="20"/>
                <w:color w:val="auto"/>
              </w:rPr>
            </w:pPr>
            <w:r>
              <w:rPr>
                <w:rFonts w:ascii="Arial" w:cs="Arial" w:eastAsia="Arial" w:hAnsi="Arial"/>
                <w:sz w:val="18"/>
                <w:szCs w:val="18"/>
                <w:b w:val="1"/>
                <w:bCs w:val="1"/>
                <w:color w:val="auto"/>
              </w:rPr>
              <w:t>Securities Account Number(s):</w:t>
            </w:r>
          </w:p>
        </w:tc>
        <w:tc>
          <w:tcPr>
            <w:tcW w:w="7280" w:type="dxa"/>
            <w:vAlign w:val="bottom"/>
            <w:tcBorders>
              <w:right w:val="single" w:sz="8" w:color="auto"/>
            </w:tcBorders>
            <w:gridSpan w:val="2"/>
          </w:tcPr>
          <w:p>
            <w:pPr>
              <w:ind w:left="80"/>
              <w:spacing w:after="0"/>
              <w:rPr>
                <w:sz w:val="20"/>
                <w:szCs w:val="20"/>
                <w:color w:val="auto"/>
              </w:rPr>
            </w:pPr>
            <w:r>
              <w:rPr>
                <w:rFonts w:ascii="Arial" w:cs="Arial" w:eastAsia="Arial" w:hAnsi="Arial"/>
                <w:sz w:val="18"/>
                <w:szCs w:val="18"/>
                <w:color w:val="auto"/>
              </w:rPr>
              <w:t>(as the same may be redesignated, renumbered, replaced or otherwise modified from</w:t>
            </w:r>
          </w:p>
        </w:tc>
        <w:tc>
          <w:tcPr>
            <w:tcW w:w="0" w:type="dxa"/>
            <w:vAlign w:val="bottom"/>
          </w:tcPr>
          <w:p>
            <w:pPr>
              <w:spacing w:after="0"/>
              <w:rPr>
                <w:sz w:val="1"/>
                <w:szCs w:val="1"/>
                <w:color w:val="auto"/>
              </w:rPr>
            </w:pPr>
          </w:p>
        </w:tc>
      </w:tr>
      <w:tr>
        <w:trPr>
          <w:trHeight w:val="228"/>
        </w:trPr>
        <w:tc>
          <w:tcPr>
            <w:tcW w:w="3160" w:type="dxa"/>
            <w:vAlign w:val="bottom"/>
            <w:tcBorders>
              <w:left w:val="single" w:sz="8" w:color="auto"/>
              <w:right w:val="single" w:sz="8" w:color="auto"/>
            </w:tcBorders>
          </w:tcPr>
          <w:p>
            <w:pPr>
              <w:spacing w:after="0"/>
              <w:rPr>
                <w:sz w:val="19"/>
                <w:szCs w:val="19"/>
                <w:color w:val="auto"/>
              </w:rPr>
            </w:pPr>
          </w:p>
        </w:tc>
        <w:tc>
          <w:tcPr>
            <w:tcW w:w="7280" w:type="dxa"/>
            <w:vAlign w:val="bottom"/>
            <w:tcBorders>
              <w:right w:val="single" w:sz="8" w:color="auto"/>
            </w:tcBorders>
            <w:gridSpan w:val="2"/>
          </w:tcPr>
          <w:p>
            <w:pPr>
              <w:ind w:left="80"/>
              <w:spacing w:after="0"/>
              <w:rPr>
                <w:sz w:val="20"/>
                <w:szCs w:val="20"/>
                <w:color w:val="auto"/>
              </w:rPr>
            </w:pPr>
            <w:r>
              <w:rPr>
                <w:rFonts w:ascii="Arial" w:cs="Arial" w:eastAsia="Arial" w:hAnsi="Arial"/>
                <w:sz w:val="18"/>
                <w:szCs w:val="18"/>
                <w:color w:val="auto"/>
              </w:rPr>
              <w:t>time to time in accordance with Section 6.2, the “</w:t>
            </w:r>
            <w:r>
              <w:rPr>
                <w:rFonts w:ascii="Arial" w:cs="Arial" w:eastAsia="Arial" w:hAnsi="Arial"/>
                <w:sz w:val="16"/>
                <w:szCs w:val="16"/>
                <w:b w:val="1"/>
                <w:bCs w:val="1"/>
                <w:color w:val="auto"/>
              </w:rPr>
              <w:t>Securities Account</w:t>
            </w: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66"/>
        </w:trPr>
        <w:tc>
          <w:tcPr>
            <w:tcW w:w="3160" w:type="dxa"/>
            <w:vAlign w:val="bottom"/>
            <w:tcBorders>
              <w:left w:val="single" w:sz="8" w:color="auto"/>
              <w:bottom w:val="single" w:sz="8" w:color="auto"/>
              <w:right w:val="single" w:sz="8" w:color="auto"/>
            </w:tcBorders>
          </w:tcPr>
          <w:p>
            <w:pPr>
              <w:spacing w:after="0"/>
              <w:rPr>
                <w:sz w:val="5"/>
                <w:szCs w:val="5"/>
                <w:color w:val="auto"/>
              </w:rPr>
            </w:pPr>
          </w:p>
        </w:tc>
        <w:tc>
          <w:tcPr>
            <w:tcW w:w="728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82"/>
        </w:trPr>
        <w:tc>
          <w:tcPr>
            <w:tcW w:w="3160" w:type="dxa"/>
            <w:vAlign w:val="bottom"/>
            <w:tcBorders>
              <w:left w:val="single" w:sz="8" w:color="auto"/>
              <w:right w:val="single" w:sz="8" w:color="auto"/>
            </w:tcBorders>
          </w:tcPr>
          <w:p>
            <w:pPr>
              <w:ind w:left="160"/>
              <w:spacing w:after="0"/>
              <w:rPr>
                <w:sz w:val="20"/>
                <w:szCs w:val="20"/>
                <w:color w:val="auto"/>
              </w:rPr>
            </w:pPr>
            <w:r>
              <w:rPr>
                <w:rFonts w:ascii="Arial" w:cs="Arial" w:eastAsia="Arial" w:hAnsi="Arial"/>
                <w:sz w:val="18"/>
                <w:szCs w:val="18"/>
                <w:b w:val="1"/>
                <w:bCs w:val="1"/>
                <w:color w:val="auto"/>
              </w:rPr>
              <w:t>Secured Party:</w:t>
            </w:r>
          </w:p>
        </w:tc>
        <w:tc>
          <w:tcPr>
            <w:tcW w:w="7280" w:type="dxa"/>
            <w:vAlign w:val="bottom"/>
            <w:tcBorders>
              <w:right w:val="single" w:sz="8" w:color="auto"/>
            </w:tcBorders>
            <w:gridSpan w:val="2"/>
          </w:tcPr>
          <w:p>
            <w:pPr>
              <w:ind w:left="120"/>
              <w:spacing w:after="0"/>
              <w:rPr>
                <w:sz w:val="20"/>
                <w:szCs w:val="20"/>
                <w:color w:val="auto"/>
              </w:rPr>
            </w:pPr>
            <w:r>
              <w:rPr>
                <w:rFonts w:ascii="Arial" w:cs="Arial" w:eastAsia="Arial" w:hAnsi="Arial"/>
                <w:sz w:val="18"/>
                <w:szCs w:val="18"/>
                <w:color w:val="auto"/>
              </w:rPr>
              <w:t>Credit Suisse AG, New York Branch (the “</w:t>
            </w:r>
            <w:r>
              <w:rPr>
                <w:rFonts w:ascii="Arial" w:cs="Arial" w:eastAsia="Arial" w:hAnsi="Arial"/>
                <w:sz w:val="18"/>
                <w:szCs w:val="18"/>
                <w:b w:val="1"/>
                <w:bCs w:val="1"/>
                <w:color w:val="auto"/>
              </w:rPr>
              <w:t>Secured Party</w:t>
            </w:r>
            <w:r>
              <w:rPr>
                <w:rFonts w:ascii="Arial" w:cs="Arial" w:eastAsia="Arial" w:hAnsi="Arial"/>
                <w:sz w:val="18"/>
                <w:szCs w:val="18"/>
                <w:color w:val="auto"/>
              </w:rPr>
              <w:t>”), which is reflected as CS AG</w:t>
            </w:r>
          </w:p>
        </w:tc>
        <w:tc>
          <w:tcPr>
            <w:tcW w:w="0" w:type="dxa"/>
            <w:vAlign w:val="bottom"/>
          </w:tcPr>
          <w:p>
            <w:pPr>
              <w:spacing w:after="0"/>
              <w:rPr>
                <w:sz w:val="1"/>
                <w:szCs w:val="1"/>
                <w:color w:val="auto"/>
              </w:rPr>
            </w:pPr>
          </w:p>
        </w:tc>
      </w:tr>
      <w:tr>
        <w:trPr>
          <w:trHeight w:val="210"/>
        </w:trPr>
        <w:tc>
          <w:tcPr>
            <w:tcW w:w="3160" w:type="dxa"/>
            <w:vAlign w:val="bottom"/>
            <w:tcBorders>
              <w:left w:val="single" w:sz="8" w:color="auto"/>
              <w:right w:val="single" w:sz="8" w:color="auto"/>
            </w:tcBorders>
          </w:tcPr>
          <w:p>
            <w:pPr>
              <w:spacing w:after="0"/>
              <w:rPr>
                <w:sz w:val="18"/>
                <w:szCs w:val="18"/>
                <w:color w:val="auto"/>
              </w:rPr>
            </w:pPr>
          </w:p>
        </w:tc>
        <w:tc>
          <w:tcPr>
            <w:tcW w:w="7280" w:type="dxa"/>
            <w:vAlign w:val="bottom"/>
            <w:tcBorders>
              <w:right w:val="single" w:sz="8" w:color="auto"/>
            </w:tcBorders>
            <w:gridSpan w:val="2"/>
          </w:tcPr>
          <w:p>
            <w:pPr>
              <w:ind w:left="120"/>
              <w:spacing w:after="0"/>
              <w:rPr>
                <w:sz w:val="20"/>
                <w:szCs w:val="20"/>
                <w:color w:val="auto"/>
              </w:rPr>
            </w:pPr>
            <w:r>
              <w:rPr>
                <w:rFonts w:ascii="Arial" w:cs="Arial" w:eastAsia="Arial" w:hAnsi="Arial"/>
                <w:sz w:val="18"/>
                <w:szCs w:val="18"/>
                <w:color w:val="auto"/>
              </w:rPr>
              <w:t>NY Branch Pledge on the records of Pershing and under “Name of Accounts” above</w:t>
            </w:r>
          </w:p>
        </w:tc>
        <w:tc>
          <w:tcPr>
            <w:tcW w:w="0" w:type="dxa"/>
            <w:vAlign w:val="bottom"/>
          </w:tcPr>
          <w:p>
            <w:pPr>
              <w:spacing w:after="0"/>
              <w:rPr>
                <w:sz w:val="1"/>
                <w:szCs w:val="1"/>
                <w:color w:val="auto"/>
              </w:rPr>
            </w:pPr>
          </w:p>
        </w:tc>
      </w:tr>
      <w:tr>
        <w:trPr>
          <w:trHeight w:val="210"/>
        </w:trPr>
        <w:tc>
          <w:tcPr>
            <w:tcW w:w="3160" w:type="dxa"/>
            <w:vAlign w:val="bottom"/>
            <w:tcBorders>
              <w:left w:val="single" w:sz="8" w:color="auto"/>
              <w:right w:val="single" w:sz="8" w:color="auto"/>
            </w:tcBorders>
          </w:tcPr>
          <w:p>
            <w:pPr>
              <w:spacing w:after="0"/>
              <w:rPr>
                <w:sz w:val="18"/>
                <w:szCs w:val="18"/>
                <w:color w:val="auto"/>
              </w:rPr>
            </w:pPr>
          </w:p>
        </w:tc>
        <w:tc>
          <w:tcPr>
            <w:tcW w:w="7280" w:type="dxa"/>
            <w:vAlign w:val="bottom"/>
            <w:tcBorders>
              <w:right w:val="single" w:sz="8" w:color="auto"/>
            </w:tcBorders>
            <w:gridSpan w:val="2"/>
          </w:tcPr>
          <w:p>
            <w:pPr>
              <w:ind w:left="120"/>
              <w:spacing w:after="0"/>
              <w:rPr>
                <w:sz w:val="20"/>
                <w:szCs w:val="20"/>
                <w:color w:val="auto"/>
              </w:rPr>
            </w:pPr>
            <w:r>
              <w:rPr>
                <w:rFonts w:ascii="Arial" w:cs="Arial" w:eastAsia="Arial" w:hAnsi="Arial"/>
                <w:sz w:val="18"/>
                <w:szCs w:val="18"/>
                <w:color w:val="auto"/>
              </w:rPr>
              <w:t>Address: Eleven Madison Avenue, New York, NY 10010</w:t>
            </w:r>
          </w:p>
        </w:tc>
        <w:tc>
          <w:tcPr>
            <w:tcW w:w="0" w:type="dxa"/>
            <w:vAlign w:val="bottom"/>
          </w:tcPr>
          <w:p>
            <w:pPr>
              <w:spacing w:after="0"/>
              <w:rPr>
                <w:sz w:val="1"/>
                <w:szCs w:val="1"/>
                <w:color w:val="auto"/>
              </w:rPr>
            </w:pPr>
          </w:p>
        </w:tc>
      </w:tr>
      <w:tr>
        <w:trPr>
          <w:trHeight w:val="210"/>
        </w:trPr>
        <w:tc>
          <w:tcPr>
            <w:tcW w:w="3160" w:type="dxa"/>
            <w:vAlign w:val="bottom"/>
            <w:tcBorders>
              <w:left w:val="single" w:sz="8" w:color="auto"/>
              <w:right w:val="single" w:sz="8" w:color="auto"/>
            </w:tcBorders>
          </w:tcPr>
          <w:p>
            <w:pPr>
              <w:spacing w:after="0"/>
              <w:rPr>
                <w:sz w:val="18"/>
                <w:szCs w:val="18"/>
                <w:color w:val="auto"/>
              </w:rPr>
            </w:pPr>
          </w:p>
        </w:tc>
        <w:tc>
          <w:tcPr>
            <w:tcW w:w="7280" w:type="dxa"/>
            <w:vAlign w:val="bottom"/>
            <w:tcBorders>
              <w:right w:val="single" w:sz="8" w:color="auto"/>
            </w:tcBorders>
            <w:gridSpan w:val="2"/>
          </w:tcPr>
          <w:p>
            <w:pPr>
              <w:ind w:left="120"/>
              <w:spacing w:after="0"/>
              <w:rPr>
                <w:sz w:val="20"/>
                <w:szCs w:val="20"/>
                <w:color w:val="auto"/>
              </w:rPr>
            </w:pPr>
            <w:r>
              <w:rPr>
                <w:rFonts w:ascii="Arial" w:cs="Arial" w:eastAsia="Arial" w:hAnsi="Arial"/>
                <w:sz w:val="18"/>
                <w:szCs w:val="18"/>
                <w:color w:val="auto"/>
              </w:rPr>
              <w:t>Telephone: (212) 325-9085</w:t>
            </w:r>
          </w:p>
        </w:tc>
        <w:tc>
          <w:tcPr>
            <w:tcW w:w="0" w:type="dxa"/>
            <w:vAlign w:val="bottom"/>
          </w:tcPr>
          <w:p>
            <w:pPr>
              <w:spacing w:after="0"/>
              <w:rPr>
                <w:sz w:val="1"/>
                <w:szCs w:val="1"/>
                <w:color w:val="auto"/>
              </w:rPr>
            </w:pPr>
          </w:p>
        </w:tc>
      </w:tr>
      <w:tr>
        <w:trPr>
          <w:trHeight w:val="210"/>
        </w:trPr>
        <w:tc>
          <w:tcPr>
            <w:tcW w:w="3160" w:type="dxa"/>
            <w:vAlign w:val="bottom"/>
            <w:tcBorders>
              <w:left w:val="single" w:sz="8" w:color="auto"/>
              <w:right w:val="single" w:sz="8" w:color="auto"/>
            </w:tcBorders>
          </w:tcPr>
          <w:p>
            <w:pPr>
              <w:spacing w:after="0"/>
              <w:rPr>
                <w:sz w:val="18"/>
                <w:szCs w:val="18"/>
                <w:color w:val="auto"/>
              </w:rPr>
            </w:pPr>
          </w:p>
        </w:tc>
        <w:tc>
          <w:tcPr>
            <w:tcW w:w="7280" w:type="dxa"/>
            <w:vAlign w:val="bottom"/>
            <w:tcBorders>
              <w:right w:val="single" w:sz="8" w:color="auto"/>
            </w:tcBorders>
            <w:gridSpan w:val="2"/>
          </w:tcPr>
          <w:p>
            <w:pPr>
              <w:ind w:left="120"/>
              <w:spacing w:after="0"/>
              <w:rPr>
                <w:sz w:val="20"/>
                <w:szCs w:val="20"/>
                <w:color w:val="auto"/>
              </w:rPr>
            </w:pPr>
            <w:r>
              <w:rPr>
                <w:rFonts w:ascii="Arial" w:cs="Arial" w:eastAsia="Arial" w:hAnsi="Arial"/>
                <w:sz w:val="18"/>
                <w:szCs w:val="18"/>
                <w:color w:val="auto"/>
              </w:rPr>
              <w:t>Attention: DD CRM New York - UHNW</w:t>
            </w:r>
          </w:p>
        </w:tc>
        <w:tc>
          <w:tcPr>
            <w:tcW w:w="0" w:type="dxa"/>
            <w:vAlign w:val="bottom"/>
          </w:tcPr>
          <w:p>
            <w:pPr>
              <w:spacing w:after="0"/>
              <w:rPr>
                <w:sz w:val="1"/>
                <w:szCs w:val="1"/>
                <w:color w:val="auto"/>
              </w:rPr>
            </w:pPr>
          </w:p>
        </w:tc>
      </w:tr>
      <w:tr>
        <w:trPr>
          <w:trHeight w:val="217"/>
        </w:trPr>
        <w:tc>
          <w:tcPr>
            <w:tcW w:w="3160" w:type="dxa"/>
            <w:vAlign w:val="bottom"/>
            <w:tcBorders>
              <w:left w:val="single" w:sz="8" w:color="auto"/>
              <w:right w:val="single" w:sz="8" w:color="auto"/>
            </w:tcBorders>
          </w:tcPr>
          <w:p>
            <w:pPr>
              <w:spacing w:after="0"/>
              <w:rPr>
                <w:sz w:val="18"/>
                <w:szCs w:val="18"/>
                <w:color w:val="auto"/>
              </w:rPr>
            </w:pPr>
          </w:p>
        </w:tc>
        <w:tc>
          <w:tcPr>
            <w:tcW w:w="7280" w:type="dxa"/>
            <w:vAlign w:val="bottom"/>
            <w:tcBorders>
              <w:right w:val="single" w:sz="8" w:color="auto"/>
            </w:tcBorders>
            <w:gridSpan w:val="2"/>
          </w:tcPr>
          <w:p>
            <w:pPr>
              <w:ind w:left="120"/>
              <w:spacing w:after="0"/>
              <w:rPr>
                <w:sz w:val="20"/>
                <w:szCs w:val="20"/>
                <w:color w:val="auto"/>
              </w:rPr>
            </w:pPr>
            <w:r>
              <w:rPr>
                <w:rFonts w:ascii="Arial" w:cs="Arial" w:eastAsia="Arial" w:hAnsi="Arial"/>
                <w:sz w:val="18"/>
                <w:szCs w:val="18"/>
                <w:color w:val="auto"/>
              </w:rPr>
              <w:t>E-mail: list.crmuhnwnewyork@credit-suisse.com</w:t>
            </w:r>
          </w:p>
        </w:tc>
        <w:tc>
          <w:tcPr>
            <w:tcW w:w="0" w:type="dxa"/>
            <w:vAlign w:val="bottom"/>
          </w:tcPr>
          <w:p>
            <w:pPr>
              <w:spacing w:after="0"/>
              <w:rPr>
                <w:sz w:val="1"/>
                <w:szCs w:val="1"/>
                <w:color w:val="auto"/>
              </w:rPr>
            </w:pPr>
          </w:p>
        </w:tc>
      </w:tr>
      <w:tr>
        <w:trPr>
          <w:trHeight w:val="66"/>
        </w:trPr>
        <w:tc>
          <w:tcPr>
            <w:tcW w:w="3160" w:type="dxa"/>
            <w:vAlign w:val="bottom"/>
            <w:tcBorders>
              <w:left w:val="single" w:sz="8" w:color="auto"/>
              <w:bottom w:val="single" w:sz="8" w:color="auto"/>
              <w:right w:val="single" w:sz="8" w:color="auto"/>
            </w:tcBorders>
          </w:tcPr>
          <w:p>
            <w:pPr>
              <w:spacing w:after="0"/>
              <w:rPr>
                <w:sz w:val="5"/>
                <w:szCs w:val="5"/>
                <w:color w:val="auto"/>
              </w:rPr>
            </w:pPr>
          </w:p>
        </w:tc>
        <w:tc>
          <w:tcPr>
            <w:tcW w:w="728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82"/>
        </w:trPr>
        <w:tc>
          <w:tcPr>
            <w:tcW w:w="3160" w:type="dxa"/>
            <w:vAlign w:val="bottom"/>
            <w:tcBorders>
              <w:left w:val="single" w:sz="8" w:color="auto"/>
              <w:right w:val="single" w:sz="8" w:color="auto"/>
            </w:tcBorders>
          </w:tcPr>
          <w:p>
            <w:pPr>
              <w:ind w:left="160"/>
              <w:spacing w:after="0"/>
              <w:rPr>
                <w:sz w:val="20"/>
                <w:szCs w:val="20"/>
                <w:color w:val="auto"/>
              </w:rPr>
            </w:pPr>
            <w:r>
              <w:rPr>
                <w:rFonts w:ascii="Arial" w:cs="Arial" w:eastAsia="Arial" w:hAnsi="Arial"/>
                <w:sz w:val="18"/>
                <w:szCs w:val="18"/>
                <w:b w:val="1"/>
                <w:bCs w:val="1"/>
                <w:color w:val="auto"/>
              </w:rPr>
              <w:t>Securities Intermediary:</w:t>
            </w:r>
          </w:p>
        </w:tc>
        <w:tc>
          <w:tcPr>
            <w:tcW w:w="7280" w:type="dxa"/>
            <w:vAlign w:val="bottom"/>
            <w:tcBorders>
              <w:right w:val="single" w:sz="8" w:color="auto"/>
            </w:tcBorders>
            <w:gridSpan w:val="2"/>
          </w:tcPr>
          <w:p>
            <w:pPr>
              <w:ind w:left="120"/>
              <w:spacing w:after="0"/>
              <w:rPr>
                <w:sz w:val="20"/>
                <w:szCs w:val="20"/>
                <w:color w:val="auto"/>
              </w:rPr>
            </w:pPr>
            <w:r>
              <w:rPr>
                <w:rFonts w:ascii="Arial" w:cs="Arial" w:eastAsia="Arial" w:hAnsi="Arial"/>
                <w:sz w:val="18"/>
                <w:szCs w:val="18"/>
                <w:color w:val="auto"/>
              </w:rPr>
              <w:t>Pershing LLC (“</w:t>
            </w:r>
            <w:r>
              <w:rPr>
                <w:rFonts w:ascii="Arial" w:cs="Arial" w:eastAsia="Arial" w:hAnsi="Arial"/>
                <w:sz w:val="18"/>
                <w:szCs w:val="18"/>
                <w:b w:val="1"/>
                <w:bCs w:val="1"/>
                <w:color w:val="auto"/>
              </w:rPr>
              <w:t>Pershing</w:t>
            </w: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3160" w:type="dxa"/>
            <w:vAlign w:val="bottom"/>
            <w:tcBorders>
              <w:left w:val="single" w:sz="8" w:color="auto"/>
              <w:right w:val="single" w:sz="8" w:color="auto"/>
            </w:tcBorders>
          </w:tcPr>
          <w:p>
            <w:pPr>
              <w:spacing w:after="0"/>
              <w:rPr>
                <w:sz w:val="18"/>
                <w:szCs w:val="18"/>
                <w:color w:val="auto"/>
              </w:rPr>
            </w:pPr>
          </w:p>
        </w:tc>
        <w:tc>
          <w:tcPr>
            <w:tcW w:w="7280" w:type="dxa"/>
            <w:vAlign w:val="bottom"/>
            <w:tcBorders>
              <w:right w:val="single" w:sz="8" w:color="auto"/>
            </w:tcBorders>
            <w:gridSpan w:val="2"/>
          </w:tcPr>
          <w:p>
            <w:pPr>
              <w:ind w:left="120"/>
              <w:spacing w:after="0"/>
              <w:rPr>
                <w:sz w:val="20"/>
                <w:szCs w:val="20"/>
                <w:color w:val="auto"/>
              </w:rPr>
            </w:pPr>
            <w:r>
              <w:rPr>
                <w:rFonts w:ascii="Arial" w:cs="Arial" w:eastAsia="Arial" w:hAnsi="Arial"/>
                <w:sz w:val="18"/>
                <w:szCs w:val="18"/>
                <w:color w:val="auto"/>
              </w:rPr>
              <w:t>Address: 300 Colonial Center Parkway, Suite 400</w:t>
            </w:r>
          </w:p>
        </w:tc>
        <w:tc>
          <w:tcPr>
            <w:tcW w:w="0" w:type="dxa"/>
            <w:vAlign w:val="bottom"/>
          </w:tcPr>
          <w:p>
            <w:pPr>
              <w:spacing w:after="0"/>
              <w:rPr>
                <w:sz w:val="1"/>
                <w:szCs w:val="1"/>
                <w:color w:val="auto"/>
              </w:rPr>
            </w:pPr>
          </w:p>
        </w:tc>
      </w:tr>
      <w:tr>
        <w:trPr>
          <w:trHeight w:val="210"/>
        </w:trPr>
        <w:tc>
          <w:tcPr>
            <w:tcW w:w="3160" w:type="dxa"/>
            <w:vAlign w:val="bottom"/>
            <w:tcBorders>
              <w:left w:val="single" w:sz="8" w:color="auto"/>
              <w:right w:val="single" w:sz="8" w:color="auto"/>
            </w:tcBorders>
          </w:tcPr>
          <w:p>
            <w:pPr>
              <w:spacing w:after="0"/>
              <w:rPr>
                <w:sz w:val="18"/>
                <w:szCs w:val="18"/>
                <w:color w:val="auto"/>
              </w:rPr>
            </w:pPr>
          </w:p>
        </w:tc>
        <w:tc>
          <w:tcPr>
            <w:tcW w:w="7280" w:type="dxa"/>
            <w:vAlign w:val="bottom"/>
            <w:tcBorders>
              <w:right w:val="single" w:sz="8" w:color="auto"/>
            </w:tcBorders>
            <w:gridSpan w:val="2"/>
          </w:tcPr>
          <w:p>
            <w:pPr>
              <w:ind w:left="120"/>
              <w:spacing w:after="0"/>
              <w:rPr>
                <w:sz w:val="20"/>
                <w:szCs w:val="20"/>
                <w:color w:val="auto"/>
              </w:rPr>
            </w:pPr>
            <w:r>
              <w:rPr>
                <w:rFonts w:ascii="Arial" w:cs="Arial" w:eastAsia="Arial" w:hAnsi="Arial"/>
                <w:sz w:val="18"/>
                <w:szCs w:val="18"/>
                <w:color w:val="auto"/>
              </w:rPr>
              <w:t>Lake Mary, FL 32746</w:t>
            </w:r>
          </w:p>
        </w:tc>
        <w:tc>
          <w:tcPr>
            <w:tcW w:w="0" w:type="dxa"/>
            <w:vAlign w:val="bottom"/>
          </w:tcPr>
          <w:p>
            <w:pPr>
              <w:spacing w:after="0"/>
              <w:rPr>
                <w:sz w:val="1"/>
                <w:szCs w:val="1"/>
                <w:color w:val="auto"/>
              </w:rPr>
            </w:pPr>
          </w:p>
        </w:tc>
      </w:tr>
      <w:tr>
        <w:trPr>
          <w:trHeight w:val="210"/>
        </w:trPr>
        <w:tc>
          <w:tcPr>
            <w:tcW w:w="3160" w:type="dxa"/>
            <w:vAlign w:val="bottom"/>
            <w:tcBorders>
              <w:left w:val="single" w:sz="8" w:color="auto"/>
              <w:right w:val="single" w:sz="8" w:color="auto"/>
            </w:tcBorders>
          </w:tcPr>
          <w:p>
            <w:pPr>
              <w:spacing w:after="0"/>
              <w:rPr>
                <w:sz w:val="18"/>
                <w:szCs w:val="18"/>
                <w:color w:val="auto"/>
              </w:rPr>
            </w:pPr>
          </w:p>
        </w:tc>
        <w:tc>
          <w:tcPr>
            <w:tcW w:w="7280" w:type="dxa"/>
            <w:vAlign w:val="bottom"/>
            <w:tcBorders>
              <w:right w:val="single" w:sz="8" w:color="auto"/>
            </w:tcBorders>
            <w:gridSpan w:val="2"/>
          </w:tcPr>
          <w:p>
            <w:pPr>
              <w:ind w:left="120"/>
              <w:spacing w:after="0"/>
              <w:rPr>
                <w:sz w:val="20"/>
                <w:szCs w:val="20"/>
                <w:color w:val="auto"/>
              </w:rPr>
            </w:pPr>
            <w:r>
              <w:rPr>
                <w:rFonts w:ascii="Arial" w:cs="Arial" w:eastAsia="Arial" w:hAnsi="Arial"/>
                <w:sz w:val="18"/>
                <w:szCs w:val="18"/>
                <w:color w:val="auto"/>
              </w:rPr>
              <w:t>Telephone: (321)249-4034</w:t>
            </w:r>
          </w:p>
        </w:tc>
        <w:tc>
          <w:tcPr>
            <w:tcW w:w="0" w:type="dxa"/>
            <w:vAlign w:val="bottom"/>
          </w:tcPr>
          <w:p>
            <w:pPr>
              <w:spacing w:after="0"/>
              <w:rPr>
                <w:sz w:val="1"/>
                <w:szCs w:val="1"/>
                <w:color w:val="auto"/>
              </w:rPr>
            </w:pPr>
          </w:p>
        </w:tc>
      </w:tr>
      <w:tr>
        <w:trPr>
          <w:trHeight w:val="210"/>
        </w:trPr>
        <w:tc>
          <w:tcPr>
            <w:tcW w:w="3160" w:type="dxa"/>
            <w:vAlign w:val="bottom"/>
            <w:tcBorders>
              <w:left w:val="single" w:sz="8" w:color="auto"/>
              <w:right w:val="single" w:sz="8" w:color="auto"/>
            </w:tcBorders>
          </w:tcPr>
          <w:p>
            <w:pPr>
              <w:spacing w:after="0"/>
              <w:rPr>
                <w:sz w:val="18"/>
                <w:szCs w:val="18"/>
                <w:color w:val="auto"/>
              </w:rPr>
            </w:pPr>
          </w:p>
        </w:tc>
        <w:tc>
          <w:tcPr>
            <w:tcW w:w="7280" w:type="dxa"/>
            <w:vAlign w:val="bottom"/>
            <w:tcBorders>
              <w:right w:val="single" w:sz="8" w:color="auto"/>
            </w:tcBorders>
            <w:gridSpan w:val="2"/>
          </w:tcPr>
          <w:p>
            <w:pPr>
              <w:ind w:left="120"/>
              <w:spacing w:after="0"/>
              <w:rPr>
                <w:sz w:val="20"/>
                <w:szCs w:val="20"/>
                <w:color w:val="auto"/>
              </w:rPr>
            </w:pPr>
            <w:r>
              <w:rPr>
                <w:rFonts w:ascii="Arial" w:cs="Arial" w:eastAsia="Arial" w:hAnsi="Arial"/>
                <w:sz w:val="18"/>
                <w:szCs w:val="18"/>
                <w:color w:val="auto"/>
              </w:rPr>
              <w:t>Attention: Carmen Valle</w:t>
            </w:r>
          </w:p>
        </w:tc>
        <w:tc>
          <w:tcPr>
            <w:tcW w:w="0" w:type="dxa"/>
            <w:vAlign w:val="bottom"/>
          </w:tcPr>
          <w:p>
            <w:pPr>
              <w:spacing w:after="0"/>
              <w:rPr>
                <w:sz w:val="1"/>
                <w:szCs w:val="1"/>
                <w:color w:val="auto"/>
              </w:rPr>
            </w:pPr>
          </w:p>
        </w:tc>
      </w:tr>
      <w:tr>
        <w:trPr>
          <w:trHeight w:val="217"/>
        </w:trPr>
        <w:tc>
          <w:tcPr>
            <w:tcW w:w="3160" w:type="dxa"/>
            <w:vAlign w:val="bottom"/>
            <w:tcBorders>
              <w:left w:val="single" w:sz="8" w:color="auto"/>
              <w:right w:val="single" w:sz="8" w:color="auto"/>
            </w:tcBorders>
          </w:tcPr>
          <w:p>
            <w:pPr>
              <w:spacing w:after="0"/>
              <w:rPr>
                <w:sz w:val="18"/>
                <w:szCs w:val="18"/>
                <w:color w:val="auto"/>
              </w:rPr>
            </w:pPr>
          </w:p>
        </w:tc>
        <w:tc>
          <w:tcPr>
            <w:tcW w:w="7280" w:type="dxa"/>
            <w:vAlign w:val="bottom"/>
            <w:tcBorders>
              <w:right w:val="single" w:sz="8" w:color="auto"/>
            </w:tcBorders>
            <w:gridSpan w:val="2"/>
          </w:tcPr>
          <w:p>
            <w:pPr>
              <w:ind w:left="120"/>
              <w:spacing w:after="0"/>
              <w:rPr>
                <w:sz w:val="20"/>
                <w:szCs w:val="20"/>
                <w:color w:val="auto"/>
              </w:rPr>
            </w:pPr>
            <w:r>
              <w:rPr>
                <w:rFonts w:ascii="Arial" w:cs="Arial" w:eastAsia="Arial" w:hAnsi="Arial"/>
                <w:sz w:val="18"/>
                <w:szCs w:val="18"/>
                <w:color w:val="auto"/>
              </w:rPr>
              <w:t>E-mail: CES_DEPT@PERSHING.COM</w:t>
            </w:r>
          </w:p>
        </w:tc>
        <w:tc>
          <w:tcPr>
            <w:tcW w:w="0" w:type="dxa"/>
            <w:vAlign w:val="bottom"/>
          </w:tcPr>
          <w:p>
            <w:pPr>
              <w:spacing w:after="0"/>
              <w:rPr>
                <w:sz w:val="1"/>
                <w:szCs w:val="1"/>
                <w:color w:val="auto"/>
              </w:rPr>
            </w:pPr>
          </w:p>
        </w:tc>
      </w:tr>
      <w:tr>
        <w:trPr>
          <w:trHeight w:val="66"/>
        </w:trPr>
        <w:tc>
          <w:tcPr>
            <w:tcW w:w="3160" w:type="dxa"/>
            <w:vAlign w:val="bottom"/>
            <w:tcBorders>
              <w:left w:val="single" w:sz="8" w:color="auto"/>
              <w:bottom w:val="single" w:sz="8" w:color="auto"/>
              <w:right w:val="single" w:sz="8" w:color="auto"/>
            </w:tcBorders>
          </w:tcPr>
          <w:p>
            <w:pPr>
              <w:spacing w:after="0"/>
              <w:rPr>
                <w:sz w:val="5"/>
                <w:szCs w:val="5"/>
                <w:color w:val="auto"/>
              </w:rPr>
            </w:pPr>
          </w:p>
        </w:tc>
        <w:tc>
          <w:tcPr>
            <w:tcW w:w="728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82"/>
        </w:trPr>
        <w:tc>
          <w:tcPr>
            <w:tcW w:w="3160" w:type="dxa"/>
            <w:vAlign w:val="bottom"/>
            <w:tcBorders>
              <w:left w:val="single" w:sz="8" w:color="auto"/>
              <w:right w:val="single" w:sz="8" w:color="auto"/>
            </w:tcBorders>
          </w:tcPr>
          <w:p>
            <w:pPr>
              <w:ind w:left="160"/>
              <w:spacing w:after="0"/>
              <w:rPr>
                <w:sz w:val="20"/>
                <w:szCs w:val="20"/>
                <w:color w:val="auto"/>
              </w:rPr>
            </w:pPr>
            <w:r>
              <w:rPr>
                <w:rFonts w:ascii="Arial" w:cs="Arial" w:eastAsia="Arial" w:hAnsi="Arial"/>
                <w:sz w:val="18"/>
                <w:szCs w:val="18"/>
                <w:b w:val="1"/>
                <w:bCs w:val="1"/>
                <w:color w:val="auto"/>
              </w:rPr>
              <w:t>Broker:</w:t>
            </w:r>
          </w:p>
        </w:tc>
        <w:tc>
          <w:tcPr>
            <w:tcW w:w="7280" w:type="dxa"/>
            <w:vAlign w:val="bottom"/>
            <w:tcBorders>
              <w:right w:val="single" w:sz="8" w:color="auto"/>
            </w:tcBorders>
            <w:gridSpan w:val="2"/>
          </w:tcPr>
          <w:p>
            <w:pPr>
              <w:ind w:left="120"/>
              <w:spacing w:after="0"/>
              <w:rPr>
                <w:sz w:val="20"/>
                <w:szCs w:val="20"/>
                <w:color w:val="auto"/>
              </w:rPr>
            </w:pPr>
            <w:r>
              <w:rPr>
                <w:rFonts w:ascii="Arial" w:cs="Arial" w:eastAsia="Arial" w:hAnsi="Arial"/>
                <w:sz w:val="18"/>
                <w:szCs w:val="18"/>
                <w:color w:val="auto"/>
              </w:rPr>
              <w:t>Credit Suisse Securities (USA) LLC (“</w:t>
            </w:r>
            <w:r>
              <w:rPr>
                <w:rFonts w:ascii="Arial" w:cs="Arial" w:eastAsia="Arial" w:hAnsi="Arial"/>
                <w:sz w:val="18"/>
                <w:szCs w:val="18"/>
                <w:b w:val="1"/>
                <w:bCs w:val="1"/>
                <w:color w:val="auto"/>
              </w:rPr>
              <w:t>Broker</w:t>
            </w: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3160" w:type="dxa"/>
            <w:vAlign w:val="bottom"/>
            <w:tcBorders>
              <w:left w:val="single" w:sz="8" w:color="auto"/>
              <w:right w:val="single" w:sz="8" w:color="auto"/>
            </w:tcBorders>
          </w:tcPr>
          <w:p>
            <w:pPr>
              <w:spacing w:after="0"/>
              <w:rPr>
                <w:sz w:val="18"/>
                <w:szCs w:val="18"/>
                <w:color w:val="auto"/>
              </w:rPr>
            </w:pPr>
          </w:p>
        </w:tc>
        <w:tc>
          <w:tcPr>
            <w:tcW w:w="7280" w:type="dxa"/>
            <w:vAlign w:val="bottom"/>
            <w:tcBorders>
              <w:right w:val="single" w:sz="8" w:color="auto"/>
            </w:tcBorders>
            <w:gridSpan w:val="2"/>
          </w:tcPr>
          <w:p>
            <w:pPr>
              <w:ind w:left="120"/>
              <w:spacing w:after="0"/>
              <w:rPr>
                <w:sz w:val="20"/>
                <w:szCs w:val="20"/>
                <w:color w:val="auto"/>
              </w:rPr>
            </w:pPr>
            <w:r>
              <w:rPr>
                <w:rFonts w:ascii="Arial" w:cs="Arial" w:eastAsia="Arial" w:hAnsi="Arial"/>
                <w:sz w:val="18"/>
                <w:szCs w:val="18"/>
                <w:color w:val="auto"/>
              </w:rPr>
              <w:t>Address: Eleven Madison Avenue, New York, NY 10010</w:t>
            </w:r>
          </w:p>
        </w:tc>
        <w:tc>
          <w:tcPr>
            <w:tcW w:w="0" w:type="dxa"/>
            <w:vAlign w:val="bottom"/>
          </w:tcPr>
          <w:p>
            <w:pPr>
              <w:spacing w:after="0"/>
              <w:rPr>
                <w:sz w:val="1"/>
                <w:szCs w:val="1"/>
                <w:color w:val="auto"/>
              </w:rPr>
            </w:pPr>
          </w:p>
        </w:tc>
      </w:tr>
      <w:tr>
        <w:trPr>
          <w:trHeight w:val="210"/>
        </w:trPr>
        <w:tc>
          <w:tcPr>
            <w:tcW w:w="3160" w:type="dxa"/>
            <w:vAlign w:val="bottom"/>
            <w:tcBorders>
              <w:left w:val="single" w:sz="8" w:color="auto"/>
              <w:right w:val="single" w:sz="8" w:color="auto"/>
            </w:tcBorders>
          </w:tcPr>
          <w:p>
            <w:pPr>
              <w:spacing w:after="0"/>
              <w:rPr>
                <w:sz w:val="18"/>
                <w:szCs w:val="18"/>
                <w:color w:val="auto"/>
              </w:rPr>
            </w:pPr>
          </w:p>
        </w:tc>
        <w:tc>
          <w:tcPr>
            <w:tcW w:w="7280" w:type="dxa"/>
            <w:vAlign w:val="bottom"/>
            <w:tcBorders>
              <w:right w:val="single" w:sz="8" w:color="auto"/>
            </w:tcBorders>
            <w:gridSpan w:val="2"/>
          </w:tcPr>
          <w:p>
            <w:pPr>
              <w:ind w:left="120"/>
              <w:spacing w:after="0"/>
              <w:rPr>
                <w:sz w:val="20"/>
                <w:szCs w:val="20"/>
                <w:color w:val="auto"/>
              </w:rPr>
            </w:pPr>
            <w:r>
              <w:rPr>
                <w:rFonts w:ascii="Arial" w:cs="Arial" w:eastAsia="Arial" w:hAnsi="Arial"/>
                <w:sz w:val="18"/>
                <w:szCs w:val="18"/>
                <w:color w:val="auto"/>
              </w:rPr>
              <w:t>Telephone: (212) 538-9170</w:t>
            </w:r>
          </w:p>
        </w:tc>
        <w:tc>
          <w:tcPr>
            <w:tcW w:w="0" w:type="dxa"/>
            <w:vAlign w:val="bottom"/>
          </w:tcPr>
          <w:p>
            <w:pPr>
              <w:spacing w:after="0"/>
              <w:rPr>
                <w:sz w:val="1"/>
                <w:szCs w:val="1"/>
                <w:color w:val="auto"/>
              </w:rPr>
            </w:pPr>
          </w:p>
        </w:tc>
      </w:tr>
      <w:tr>
        <w:trPr>
          <w:trHeight w:val="210"/>
        </w:trPr>
        <w:tc>
          <w:tcPr>
            <w:tcW w:w="3160" w:type="dxa"/>
            <w:vAlign w:val="bottom"/>
            <w:tcBorders>
              <w:left w:val="single" w:sz="8" w:color="auto"/>
              <w:right w:val="single" w:sz="8" w:color="auto"/>
            </w:tcBorders>
          </w:tcPr>
          <w:p>
            <w:pPr>
              <w:spacing w:after="0"/>
              <w:rPr>
                <w:sz w:val="18"/>
                <w:szCs w:val="18"/>
                <w:color w:val="auto"/>
              </w:rPr>
            </w:pPr>
          </w:p>
        </w:tc>
        <w:tc>
          <w:tcPr>
            <w:tcW w:w="7280" w:type="dxa"/>
            <w:vAlign w:val="bottom"/>
            <w:tcBorders>
              <w:right w:val="single" w:sz="8" w:color="auto"/>
            </w:tcBorders>
            <w:gridSpan w:val="2"/>
          </w:tcPr>
          <w:p>
            <w:pPr>
              <w:ind w:left="120"/>
              <w:spacing w:after="0"/>
              <w:rPr>
                <w:sz w:val="20"/>
                <w:szCs w:val="20"/>
                <w:color w:val="auto"/>
              </w:rPr>
            </w:pPr>
            <w:r>
              <w:rPr>
                <w:rFonts w:ascii="Arial" w:cs="Arial" w:eastAsia="Arial" w:hAnsi="Arial"/>
                <w:sz w:val="18"/>
                <w:szCs w:val="18"/>
                <w:color w:val="auto"/>
              </w:rPr>
              <w:t>Attention: Robert D’Addario</w:t>
            </w:r>
          </w:p>
        </w:tc>
        <w:tc>
          <w:tcPr>
            <w:tcW w:w="0" w:type="dxa"/>
            <w:vAlign w:val="bottom"/>
          </w:tcPr>
          <w:p>
            <w:pPr>
              <w:spacing w:after="0"/>
              <w:rPr>
                <w:sz w:val="1"/>
                <w:szCs w:val="1"/>
                <w:color w:val="auto"/>
              </w:rPr>
            </w:pPr>
          </w:p>
        </w:tc>
      </w:tr>
      <w:tr>
        <w:trPr>
          <w:trHeight w:val="217"/>
        </w:trPr>
        <w:tc>
          <w:tcPr>
            <w:tcW w:w="3160" w:type="dxa"/>
            <w:vAlign w:val="bottom"/>
            <w:tcBorders>
              <w:left w:val="single" w:sz="8" w:color="auto"/>
              <w:right w:val="single" w:sz="8" w:color="auto"/>
            </w:tcBorders>
          </w:tcPr>
          <w:p>
            <w:pPr>
              <w:spacing w:after="0"/>
              <w:rPr>
                <w:sz w:val="18"/>
                <w:szCs w:val="18"/>
                <w:color w:val="auto"/>
              </w:rPr>
            </w:pPr>
          </w:p>
        </w:tc>
        <w:tc>
          <w:tcPr>
            <w:tcW w:w="7280" w:type="dxa"/>
            <w:vAlign w:val="bottom"/>
            <w:tcBorders>
              <w:right w:val="single" w:sz="8" w:color="auto"/>
            </w:tcBorders>
            <w:gridSpan w:val="2"/>
          </w:tcPr>
          <w:p>
            <w:pPr>
              <w:ind w:left="120"/>
              <w:spacing w:after="0"/>
              <w:rPr>
                <w:sz w:val="20"/>
                <w:szCs w:val="20"/>
                <w:color w:val="auto"/>
              </w:rPr>
            </w:pPr>
            <w:r>
              <w:rPr>
                <w:rFonts w:ascii="Arial" w:cs="Arial" w:eastAsia="Arial" w:hAnsi="Arial"/>
                <w:sz w:val="18"/>
                <w:szCs w:val="18"/>
                <w:color w:val="auto"/>
              </w:rPr>
              <w:t>E-mail: list.uhnwcustodyexecution@credit-suisse.com</w:t>
            </w:r>
          </w:p>
        </w:tc>
        <w:tc>
          <w:tcPr>
            <w:tcW w:w="0" w:type="dxa"/>
            <w:vAlign w:val="bottom"/>
          </w:tcPr>
          <w:p>
            <w:pPr>
              <w:spacing w:after="0"/>
              <w:rPr>
                <w:sz w:val="1"/>
                <w:szCs w:val="1"/>
                <w:color w:val="auto"/>
              </w:rPr>
            </w:pPr>
          </w:p>
        </w:tc>
      </w:tr>
      <w:tr>
        <w:trPr>
          <w:trHeight w:val="66"/>
        </w:trPr>
        <w:tc>
          <w:tcPr>
            <w:tcW w:w="3160" w:type="dxa"/>
            <w:vAlign w:val="bottom"/>
            <w:tcBorders>
              <w:left w:val="single" w:sz="8" w:color="auto"/>
              <w:bottom w:val="single" w:sz="8" w:color="auto"/>
              <w:right w:val="single" w:sz="8" w:color="auto"/>
            </w:tcBorders>
          </w:tcPr>
          <w:p>
            <w:pPr>
              <w:spacing w:after="0"/>
              <w:rPr>
                <w:sz w:val="5"/>
                <w:szCs w:val="5"/>
                <w:color w:val="auto"/>
              </w:rPr>
            </w:pPr>
          </w:p>
        </w:tc>
        <w:tc>
          <w:tcPr>
            <w:tcW w:w="1260" w:type="dxa"/>
            <w:vAlign w:val="bottom"/>
            <w:tcBorders>
              <w:bottom w:val="single" w:sz="8" w:color="auto"/>
            </w:tcBorders>
          </w:tcPr>
          <w:p>
            <w:pPr>
              <w:spacing w:after="0"/>
              <w:rPr>
                <w:sz w:val="5"/>
                <w:szCs w:val="5"/>
                <w:color w:val="auto"/>
              </w:rPr>
            </w:pPr>
          </w:p>
        </w:tc>
        <w:tc>
          <w:tcPr>
            <w:tcW w:w="60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spacing w:after="0"/>
        <w:rPr>
          <w:sz w:val="20"/>
          <w:szCs w:val="20"/>
          <w:color w:val="auto"/>
        </w:rPr>
      </w:pPr>
      <w:r>
        <w:rPr>
          <w:rFonts w:ascii="Arial" w:cs="Arial" w:eastAsia="Arial" w:hAnsi="Arial"/>
          <w:sz w:val="16"/>
          <w:szCs w:val="16"/>
          <w:color w:val="auto"/>
        </w:rPr>
        <w:t>Securities Account Sole Control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125095</wp:posOffset>
            </wp:positionV>
            <wp:extent cx="6629400" cy="190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ectPr>
          <w:pgSz w:w="12240" w:h="15840" w:orient="portrait"/>
          <w:cols w:equalWidth="0" w:num="1">
            <w:col w:w="10600"/>
          </w:cols>
          <w:pgMar w:left="900" w:top="0" w:right="74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ind w:left="10560"/>
        <w:spacing w:after="0"/>
        <w:rPr>
          <w:sz w:val="20"/>
          <w:szCs w:val="20"/>
          <w:color w:val="auto"/>
        </w:rPr>
      </w:pPr>
      <w:r>
        <w:rPr>
          <w:rFonts w:ascii="Arial" w:cs="Arial" w:eastAsia="Arial" w:hAnsi="Arial"/>
          <w:sz w:val="14"/>
          <w:szCs w:val="14"/>
          <w:color w:val="auto"/>
        </w:rPr>
        <w:t>/</w:t>
      </w:r>
    </w:p>
    <w:p>
      <w:pPr>
        <w:sectPr>
          <w:pgSz w:w="12240" w:h="15840" w:orient="portrait"/>
          <w:cols w:equalWidth="0" w:num="1">
            <w:col w:w="10600"/>
          </w:cols>
          <w:pgMar w:left="900" w:top="0" w:right="740" w:bottom="0" w:gutter="0" w:footer="0" w:header="0"/>
          <w:type w:val="continuous"/>
        </w:sectPr>
      </w:pPr>
    </w:p>
    <w:bookmarkStart w:id="7" w:name="page8"/>
    <w:bookmarkEnd w:id="7"/>
    <w:p>
      <w:pPr>
        <w:jc w:val="both"/>
        <w:ind w:right="180"/>
        <w:spacing w:after="0" w:line="221" w:lineRule="auto"/>
        <w:rPr>
          <w:sz w:val="20"/>
          <w:szCs w:val="20"/>
          <w:color w:val="auto"/>
        </w:rPr>
      </w:pPr>
      <w:r>
        <w:rPr>
          <w:rFonts w:ascii="Arial" w:cs="Arial" w:eastAsia="Arial" w:hAnsi="Arial"/>
          <w:sz w:val="24"/>
          <w:szCs w:val="24"/>
          <w:color w:val="auto"/>
        </w:rPr>
        <w:drawing>
          <wp:anchor simplePos="0" relativeHeight="251657728" behindDoc="1" locked="0" layoutInCell="0" allowOverlap="1">
            <wp:simplePos x="0" y="0"/>
            <wp:positionH relativeFrom="page">
              <wp:posOffset>570230</wp:posOffset>
            </wp:positionH>
            <wp:positionV relativeFrom="page">
              <wp:posOffset>122555</wp:posOffset>
            </wp:positionV>
            <wp:extent cx="1746250" cy="4032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746250" cy="403225"/>
                    </a:xfrm>
                    <a:prstGeom prst="rect">
                      <a:avLst/>
                    </a:prstGeom>
                    <a:noFill/>
                  </pic:spPr>
                </pic:pic>
              </a:graphicData>
            </a:graphic>
          </wp:anchor>
        </w:drawing>
        <w:t xml:space="preserve">This </w:t>
      </w:r>
      <w:r>
        <w:rPr>
          <w:rFonts w:ascii="Arial" w:cs="Arial" w:eastAsia="Arial" w:hAnsi="Arial"/>
          <w:sz w:val="24"/>
          <w:szCs w:val="24"/>
          <w:b w:val="1"/>
          <w:bCs w:val="1"/>
          <w:color w:val="auto"/>
        </w:rPr>
        <w:t>Securities Account Sole Control Agreement</w:t>
      </w:r>
      <w:r>
        <w:rPr>
          <w:rFonts w:ascii="Arial" w:cs="Arial" w:eastAsia="Arial" w:hAnsi="Arial"/>
          <w:sz w:val="24"/>
          <w:szCs w:val="24"/>
          <w:color w:val="auto"/>
        </w:rPr>
        <w:t xml:space="preserve"> (this “</w:t>
      </w:r>
      <w:r>
        <w:rPr>
          <w:rFonts w:ascii="Arial" w:cs="Arial" w:eastAsia="Arial" w:hAnsi="Arial"/>
          <w:sz w:val="24"/>
          <w:szCs w:val="24"/>
          <w:b w:val="1"/>
          <w:bCs w:val="1"/>
          <w:color w:val="auto"/>
        </w:rPr>
        <w:t>Agreement</w:t>
      </w:r>
      <w:r>
        <w:rPr>
          <w:rFonts w:ascii="Arial" w:cs="Arial" w:eastAsia="Arial" w:hAnsi="Arial"/>
          <w:sz w:val="24"/>
          <w:szCs w:val="24"/>
          <w:color w:val="auto"/>
        </w:rPr>
        <w:t>”) sets forth the agreement among Debtor, Broker, Pershing and Secured Party. All references herein to the “</w:t>
      </w:r>
      <w:r>
        <w:rPr>
          <w:rFonts w:ascii="Arial" w:cs="Arial" w:eastAsia="Arial" w:hAnsi="Arial"/>
          <w:sz w:val="24"/>
          <w:szCs w:val="24"/>
          <w:b w:val="1"/>
          <w:bCs w:val="1"/>
          <w:color w:val="auto"/>
        </w:rPr>
        <w:t>UCC</w:t>
      </w:r>
      <w:r>
        <w:rPr>
          <w:rFonts w:ascii="Arial" w:cs="Arial" w:eastAsia="Arial" w:hAnsi="Arial"/>
          <w:sz w:val="24"/>
          <w:szCs w:val="24"/>
          <w:color w:val="auto"/>
        </w:rPr>
        <w:t>” shall mean the Uniform Commercial Code as in effect from time to time in the State of New York.</w:t>
      </w:r>
    </w:p>
    <w:p>
      <w:pPr>
        <w:spacing w:after="0" w:line="203" w:lineRule="exact"/>
        <w:rPr>
          <w:sz w:val="20"/>
          <w:szCs w:val="20"/>
          <w:color w:val="auto"/>
        </w:rPr>
      </w:pPr>
    </w:p>
    <w:p>
      <w:pPr>
        <w:spacing w:after="0"/>
        <w:tabs>
          <w:tab w:leader="none" w:pos="1700" w:val="left"/>
        </w:tabs>
        <w:rPr>
          <w:sz w:val="20"/>
          <w:szCs w:val="20"/>
          <w:color w:val="auto"/>
        </w:rPr>
      </w:pPr>
      <w:r>
        <w:rPr>
          <w:rFonts w:ascii="Arial" w:cs="Arial" w:eastAsia="Arial" w:hAnsi="Arial"/>
          <w:sz w:val="28"/>
          <w:szCs w:val="28"/>
          <w:b w:val="1"/>
          <w:bCs w:val="1"/>
          <w:color w:val="183967"/>
        </w:rPr>
        <w:t>1. Section 1</w:t>
      </w:r>
      <w:r>
        <w:rPr>
          <w:sz w:val="20"/>
          <w:szCs w:val="20"/>
          <w:color w:val="auto"/>
        </w:rPr>
        <w:tab/>
      </w:r>
      <w:r>
        <w:rPr>
          <w:rFonts w:ascii="Arial" w:cs="Arial" w:eastAsia="Arial" w:hAnsi="Arial"/>
          <w:sz w:val="24"/>
          <w:szCs w:val="24"/>
          <w:b w:val="1"/>
          <w:bCs w:val="1"/>
          <w:color w:val="183967"/>
        </w:rPr>
        <w:t>The Securities Account</w:t>
      </w:r>
    </w:p>
    <w:p>
      <w:pPr>
        <w:spacing w:after="0" w:line="243" w:lineRule="exact"/>
        <w:rPr>
          <w:sz w:val="20"/>
          <w:szCs w:val="20"/>
          <w:color w:val="auto"/>
        </w:rPr>
      </w:pPr>
    </w:p>
    <w:p>
      <w:pPr>
        <w:ind w:left="360"/>
        <w:spacing w:after="0"/>
        <w:tabs>
          <w:tab w:leader="none" w:pos="1320" w:val="left"/>
        </w:tabs>
        <w:rPr>
          <w:sz w:val="20"/>
          <w:szCs w:val="20"/>
          <w:color w:val="auto"/>
        </w:rPr>
      </w:pPr>
      <w:r>
        <w:rPr>
          <w:rFonts w:ascii="Arial" w:cs="Arial" w:eastAsia="Arial" w:hAnsi="Arial"/>
          <w:sz w:val="24"/>
          <w:szCs w:val="24"/>
          <w:b w:val="1"/>
          <w:bCs w:val="1"/>
          <w:color w:val="auto"/>
        </w:rPr>
        <w:t>1.1</w:t>
      </w:r>
      <w:r>
        <w:rPr>
          <w:sz w:val="20"/>
          <w:szCs w:val="20"/>
          <w:color w:val="auto"/>
        </w:rPr>
        <w:tab/>
      </w:r>
      <w:r>
        <w:rPr>
          <w:rFonts w:ascii="Arial" w:cs="Arial" w:eastAsia="Arial" w:hAnsi="Arial"/>
          <w:sz w:val="21"/>
          <w:szCs w:val="21"/>
          <w:b w:val="1"/>
          <w:bCs w:val="1"/>
          <w:color w:val="auto"/>
        </w:rPr>
        <w:t>Establishment of the Securities Account</w:t>
      </w:r>
    </w:p>
    <w:p>
      <w:pPr>
        <w:spacing w:after="0" w:line="252" w:lineRule="exact"/>
        <w:rPr>
          <w:sz w:val="20"/>
          <w:szCs w:val="20"/>
          <w:color w:val="auto"/>
        </w:rPr>
      </w:pPr>
    </w:p>
    <w:p>
      <w:pPr>
        <w:ind w:left="740"/>
        <w:spacing w:after="0"/>
        <w:rPr>
          <w:sz w:val="20"/>
          <w:szCs w:val="20"/>
          <w:color w:val="auto"/>
        </w:rPr>
      </w:pPr>
      <w:r>
        <w:rPr>
          <w:rFonts w:ascii="Arial" w:cs="Arial" w:eastAsia="Arial" w:hAnsi="Arial"/>
          <w:sz w:val="20"/>
          <w:szCs w:val="20"/>
          <w:color w:val="auto"/>
        </w:rPr>
        <w:t>Broker and Pershing hereby confirm that:</w:t>
      </w:r>
    </w:p>
    <w:p>
      <w:pPr>
        <w:spacing w:after="0" w:line="244" w:lineRule="exact"/>
        <w:rPr>
          <w:sz w:val="20"/>
          <w:szCs w:val="20"/>
          <w:color w:val="auto"/>
        </w:rPr>
      </w:pPr>
    </w:p>
    <w:p>
      <w:pPr>
        <w:ind w:left="740"/>
        <w:spacing w:after="0"/>
        <w:tabs>
          <w:tab w:leader="none" w:pos="1360" w:val="left"/>
        </w:tabs>
        <w:rPr>
          <w:sz w:val="20"/>
          <w:szCs w:val="20"/>
          <w:color w:val="auto"/>
        </w:rPr>
      </w:pPr>
      <w:r>
        <w:rPr>
          <w:rFonts w:ascii="Arial" w:cs="Arial" w:eastAsia="Arial" w:hAnsi="Arial"/>
          <w:sz w:val="20"/>
          <w:szCs w:val="20"/>
          <w:b w:val="1"/>
          <w:bCs w:val="1"/>
          <w:color w:val="91857C"/>
        </w:rPr>
        <w:t>1.1.1</w:t>
      </w:r>
      <w:r>
        <w:rPr>
          <w:sz w:val="20"/>
          <w:szCs w:val="20"/>
          <w:color w:val="auto"/>
        </w:rPr>
        <w:tab/>
      </w:r>
      <w:r>
        <w:rPr>
          <w:rFonts w:ascii="Arial" w:cs="Arial" w:eastAsia="Arial" w:hAnsi="Arial"/>
          <w:sz w:val="18"/>
          <w:szCs w:val="18"/>
          <w:b w:val="1"/>
          <w:bCs w:val="1"/>
          <w:color w:val="91857C"/>
        </w:rPr>
        <w:t>Account Number and Name</w:t>
      </w:r>
    </w:p>
    <w:p>
      <w:pPr>
        <w:spacing w:after="0" w:line="256" w:lineRule="exact"/>
        <w:rPr>
          <w:sz w:val="20"/>
          <w:szCs w:val="20"/>
          <w:color w:val="auto"/>
        </w:rPr>
      </w:pPr>
    </w:p>
    <w:p>
      <w:pPr>
        <w:jc w:val="both"/>
        <w:ind w:left="1380" w:right="180"/>
        <w:spacing w:after="0" w:line="241" w:lineRule="auto"/>
        <w:rPr>
          <w:sz w:val="20"/>
          <w:szCs w:val="20"/>
          <w:color w:val="auto"/>
        </w:rPr>
      </w:pPr>
      <w:r>
        <w:rPr>
          <w:rFonts w:ascii="Arial" w:cs="Arial" w:eastAsia="Arial" w:hAnsi="Arial"/>
          <w:sz w:val="20"/>
          <w:szCs w:val="20"/>
          <w:color w:val="auto"/>
        </w:rPr>
        <w:t>Broker, on behalf of Debtor, has established the Securities Account held by Debtor with Pershing bearing the name(s) and having the account number(s) listed above; as such, all “security entitlements” (such term being used herein as defined in UCC Section 8-102(a)(17)) with respect to financial assets credited to the Securities Account are held by Debtor, as the “entitlement holder” (such term being used herein as defined under UCC Section 8-102(a)(7)).</w:t>
      </w:r>
    </w:p>
    <w:p>
      <w:pPr>
        <w:spacing w:after="0" w:line="204" w:lineRule="exact"/>
        <w:rPr>
          <w:sz w:val="20"/>
          <w:szCs w:val="20"/>
          <w:color w:val="auto"/>
        </w:rPr>
      </w:pPr>
    </w:p>
    <w:p>
      <w:pPr>
        <w:ind w:left="740"/>
        <w:spacing w:after="0"/>
        <w:tabs>
          <w:tab w:leader="none" w:pos="1360" w:val="left"/>
        </w:tabs>
        <w:rPr>
          <w:sz w:val="20"/>
          <w:szCs w:val="20"/>
          <w:color w:val="auto"/>
        </w:rPr>
      </w:pPr>
      <w:r>
        <w:rPr>
          <w:rFonts w:ascii="Arial" w:cs="Arial" w:eastAsia="Arial" w:hAnsi="Arial"/>
          <w:sz w:val="20"/>
          <w:szCs w:val="20"/>
          <w:b w:val="1"/>
          <w:bCs w:val="1"/>
          <w:color w:val="91857C"/>
        </w:rPr>
        <w:t>1.1.2</w:t>
      </w:r>
      <w:r>
        <w:rPr>
          <w:sz w:val="20"/>
          <w:szCs w:val="20"/>
          <w:color w:val="auto"/>
        </w:rPr>
        <w:tab/>
      </w:r>
      <w:r>
        <w:rPr>
          <w:rFonts w:ascii="Arial" w:cs="Arial" w:eastAsia="Arial" w:hAnsi="Arial"/>
          <w:sz w:val="17"/>
          <w:szCs w:val="17"/>
          <w:color w:val="91857C"/>
        </w:rPr>
        <w:t>Status as a Securities Account</w:t>
      </w:r>
    </w:p>
    <w:p>
      <w:pPr>
        <w:spacing w:after="0" w:line="256" w:lineRule="exact"/>
        <w:rPr>
          <w:sz w:val="20"/>
          <w:szCs w:val="20"/>
          <w:color w:val="auto"/>
        </w:rPr>
      </w:pPr>
    </w:p>
    <w:p>
      <w:pPr>
        <w:jc w:val="both"/>
        <w:ind w:left="1380" w:right="240"/>
        <w:spacing w:after="0" w:line="275" w:lineRule="auto"/>
        <w:rPr>
          <w:sz w:val="20"/>
          <w:szCs w:val="20"/>
          <w:color w:val="auto"/>
        </w:rPr>
      </w:pPr>
      <w:r>
        <w:rPr>
          <w:rFonts w:ascii="Arial" w:cs="Arial" w:eastAsia="Arial" w:hAnsi="Arial"/>
          <w:sz w:val="20"/>
          <w:szCs w:val="20"/>
          <w:color w:val="auto"/>
        </w:rPr>
        <w:t>The Securities Account is a “securities account” (such term being used herein as defined in UCC Section 8-501(a)).</w:t>
      </w:r>
    </w:p>
    <w:p>
      <w:pPr>
        <w:spacing w:after="0" w:line="187" w:lineRule="exact"/>
        <w:rPr>
          <w:sz w:val="20"/>
          <w:szCs w:val="20"/>
          <w:color w:val="auto"/>
        </w:rPr>
      </w:pPr>
    </w:p>
    <w:p>
      <w:pPr>
        <w:ind w:left="740"/>
        <w:spacing w:after="0"/>
        <w:tabs>
          <w:tab w:leader="none" w:pos="1360" w:val="left"/>
        </w:tabs>
        <w:rPr>
          <w:sz w:val="20"/>
          <w:szCs w:val="20"/>
          <w:color w:val="auto"/>
        </w:rPr>
      </w:pPr>
      <w:r>
        <w:rPr>
          <w:rFonts w:ascii="Arial" w:cs="Arial" w:eastAsia="Arial" w:hAnsi="Arial"/>
          <w:sz w:val="20"/>
          <w:szCs w:val="20"/>
          <w:b w:val="1"/>
          <w:bCs w:val="1"/>
          <w:color w:val="91857C"/>
        </w:rPr>
        <w:t>1.1.3</w:t>
      </w:r>
      <w:r>
        <w:rPr>
          <w:sz w:val="20"/>
          <w:szCs w:val="20"/>
          <w:color w:val="auto"/>
        </w:rPr>
        <w:tab/>
      </w:r>
      <w:r>
        <w:rPr>
          <w:rFonts w:ascii="Arial" w:cs="Arial" w:eastAsia="Arial" w:hAnsi="Arial"/>
          <w:sz w:val="18"/>
          <w:szCs w:val="18"/>
          <w:color w:val="91857C"/>
        </w:rPr>
        <w:t>Account Contents</w:t>
      </w:r>
    </w:p>
    <w:p>
      <w:pPr>
        <w:spacing w:after="0" w:line="256" w:lineRule="exact"/>
        <w:rPr>
          <w:sz w:val="20"/>
          <w:szCs w:val="20"/>
          <w:color w:val="auto"/>
        </w:rPr>
      </w:pPr>
    </w:p>
    <w:p>
      <w:pPr>
        <w:jc w:val="both"/>
        <w:ind w:left="1380" w:right="240"/>
        <w:spacing w:after="0" w:line="243" w:lineRule="auto"/>
        <w:rPr>
          <w:sz w:val="20"/>
          <w:szCs w:val="20"/>
          <w:color w:val="auto"/>
        </w:rPr>
      </w:pPr>
      <w:r>
        <w:rPr>
          <w:rFonts w:ascii="Arial" w:cs="Arial" w:eastAsia="Arial" w:hAnsi="Arial"/>
          <w:sz w:val="20"/>
          <w:szCs w:val="20"/>
          <w:color w:val="auto"/>
        </w:rPr>
        <w:t>All property now or hereafter held in the Securities Account, including, without limitation, securities, cash, interest, dividends and distributions, whether payable in cash or stock, and shares or other proceeds of conversions or splits of any securities, are “</w:t>
      </w:r>
      <w:r>
        <w:rPr>
          <w:rFonts w:ascii="Arial" w:cs="Arial" w:eastAsia="Arial" w:hAnsi="Arial"/>
          <w:sz w:val="20"/>
          <w:szCs w:val="20"/>
          <w:b w:val="1"/>
          <w:bCs w:val="1"/>
          <w:color w:val="auto"/>
        </w:rPr>
        <w:t>Pledged Securities</w:t>
      </w:r>
      <w:r>
        <w:rPr>
          <w:rFonts w:ascii="Arial" w:cs="Arial" w:eastAsia="Arial" w:hAnsi="Arial"/>
          <w:sz w:val="20"/>
          <w:szCs w:val="20"/>
          <w:color w:val="auto"/>
        </w:rPr>
        <w:t>” and shall be treated as “financial assets” (such term being used herein as defined in UCC Section 8-102(a)(9)).</w:t>
      </w:r>
    </w:p>
    <w:p>
      <w:pPr>
        <w:spacing w:after="0" w:line="203" w:lineRule="exact"/>
        <w:rPr>
          <w:sz w:val="20"/>
          <w:szCs w:val="20"/>
          <w:color w:val="auto"/>
        </w:rPr>
      </w:pPr>
    </w:p>
    <w:p>
      <w:pPr>
        <w:ind w:left="740"/>
        <w:spacing w:after="0"/>
        <w:tabs>
          <w:tab w:leader="none" w:pos="1360" w:val="left"/>
        </w:tabs>
        <w:rPr>
          <w:sz w:val="20"/>
          <w:szCs w:val="20"/>
          <w:color w:val="auto"/>
        </w:rPr>
      </w:pPr>
      <w:r>
        <w:rPr>
          <w:rFonts w:ascii="Arial" w:cs="Arial" w:eastAsia="Arial" w:hAnsi="Arial"/>
          <w:sz w:val="20"/>
          <w:szCs w:val="20"/>
          <w:b w:val="1"/>
          <w:bCs w:val="1"/>
          <w:color w:val="91857C"/>
        </w:rPr>
        <w:t>1.1.4</w:t>
      </w:r>
      <w:r>
        <w:rPr>
          <w:sz w:val="20"/>
          <w:szCs w:val="20"/>
          <w:color w:val="auto"/>
        </w:rPr>
        <w:tab/>
      </w:r>
      <w:r>
        <w:rPr>
          <w:rFonts w:ascii="Arial" w:cs="Arial" w:eastAsia="Arial" w:hAnsi="Arial"/>
          <w:sz w:val="18"/>
          <w:szCs w:val="18"/>
          <w:color w:val="91857C"/>
        </w:rPr>
        <w:t>Securities Intermediary</w:t>
      </w:r>
    </w:p>
    <w:p>
      <w:pPr>
        <w:spacing w:after="0" w:line="256"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Pershing is a securities intermediary (such term being used herein as defined in UCC Section 8-102(a)(14)).</w:t>
      </w:r>
    </w:p>
    <w:p>
      <w:pPr>
        <w:spacing w:after="0" w:line="255" w:lineRule="exact"/>
        <w:rPr>
          <w:sz w:val="20"/>
          <w:szCs w:val="20"/>
          <w:color w:val="auto"/>
        </w:rPr>
      </w:pPr>
    </w:p>
    <w:p>
      <w:pPr>
        <w:ind w:left="220"/>
        <w:spacing w:after="0"/>
        <w:tabs>
          <w:tab w:leader="none" w:pos="1320" w:val="left"/>
        </w:tabs>
        <w:rPr>
          <w:sz w:val="20"/>
          <w:szCs w:val="20"/>
          <w:color w:val="auto"/>
        </w:rPr>
      </w:pPr>
      <w:r>
        <w:rPr>
          <w:rFonts w:ascii="Arial" w:cs="Arial" w:eastAsia="Arial" w:hAnsi="Arial"/>
          <w:sz w:val="24"/>
          <w:szCs w:val="24"/>
          <w:b w:val="1"/>
          <w:bCs w:val="1"/>
          <w:color w:val="auto"/>
        </w:rPr>
        <w:t>1.2</w:t>
      </w:r>
      <w:r>
        <w:rPr>
          <w:sz w:val="20"/>
          <w:szCs w:val="20"/>
          <w:color w:val="auto"/>
        </w:rPr>
        <w:tab/>
      </w:r>
      <w:r>
        <w:rPr>
          <w:rFonts w:ascii="Arial" w:cs="Arial" w:eastAsia="Arial" w:hAnsi="Arial"/>
          <w:sz w:val="21"/>
          <w:szCs w:val="21"/>
          <w:b w:val="1"/>
          <w:bCs w:val="1"/>
          <w:color w:val="auto"/>
        </w:rPr>
        <w:t>Control of Securities Account by Secured Party</w:t>
      </w:r>
    </w:p>
    <w:p>
      <w:pPr>
        <w:spacing w:after="0" w:line="252" w:lineRule="exact"/>
        <w:rPr>
          <w:sz w:val="20"/>
          <w:szCs w:val="20"/>
          <w:color w:val="auto"/>
        </w:rPr>
      </w:pPr>
    </w:p>
    <w:p>
      <w:pPr>
        <w:ind w:left="740"/>
        <w:spacing w:after="0"/>
        <w:rPr>
          <w:sz w:val="20"/>
          <w:szCs w:val="20"/>
          <w:color w:val="auto"/>
        </w:rPr>
      </w:pPr>
      <w:r>
        <w:rPr>
          <w:rFonts w:ascii="Arial" w:cs="Arial" w:eastAsia="Arial" w:hAnsi="Arial"/>
          <w:sz w:val="20"/>
          <w:szCs w:val="20"/>
          <w:color w:val="auto"/>
        </w:rPr>
        <w:t>The parties to this Agreement hereby agree that:</w:t>
      </w:r>
    </w:p>
    <w:p>
      <w:pPr>
        <w:spacing w:after="0" w:line="200" w:lineRule="exact"/>
        <w:rPr>
          <w:sz w:val="20"/>
          <w:szCs w:val="20"/>
          <w:color w:val="auto"/>
        </w:rPr>
      </w:pPr>
    </w:p>
    <w:p>
      <w:pPr>
        <w:spacing w:after="0" w:line="268" w:lineRule="exact"/>
        <w:rPr>
          <w:sz w:val="20"/>
          <w:szCs w:val="20"/>
          <w:color w:val="auto"/>
        </w:rPr>
      </w:pPr>
    </w:p>
    <w:p>
      <w:pPr>
        <w:spacing w:after="0"/>
        <w:tabs>
          <w:tab w:leader="none" w:pos="9980" w:val="left"/>
        </w:tabs>
        <w:rPr>
          <w:sz w:val="20"/>
          <w:szCs w:val="20"/>
          <w:color w:val="auto"/>
        </w:rPr>
      </w:pPr>
      <w:r>
        <w:rPr>
          <w:rFonts w:ascii="Arial" w:cs="Arial" w:eastAsia="Arial" w:hAnsi="Arial"/>
          <w:sz w:val="16"/>
          <w:szCs w:val="16"/>
          <w:color w:val="auto"/>
        </w:rPr>
        <w:t>Securities Account Sole Control Agreement</w:t>
      </w:r>
      <w:r>
        <w:rPr>
          <w:sz w:val="20"/>
          <w:szCs w:val="20"/>
          <w:color w:val="auto"/>
        </w:rPr>
        <w:tab/>
      </w:r>
      <w:r>
        <w:rPr>
          <w:rFonts w:ascii="Arial" w:cs="Arial" w:eastAsia="Arial" w:hAnsi="Arial"/>
          <w:sz w:val="13"/>
          <w:szCs w:val="13"/>
          <w:color w:val="auto"/>
        </w:rPr>
        <w:t>Page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39370</wp:posOffset>
            </wp:positionV>
            <wp:extent cx="6629400" cy="190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ectPr>
          <w:pgSz w:w="12240" w:h="15840" w:orient="portrait"/>
          <w:cols w:equalWidth="0" w:num="1">
            <w:col w:w="10600"/>
          </w:cols>
          <w:pgMar w:left="900" w:top="1153"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10560"/>
        <w:spacing w:after="0"/>
        <w:rPr>
          <w:sz w:val="20"/>
          <w:szCs w:val="20"/>
          <w:color w:val="auto"/>
        </w:rPr>
      </w:pPr>
      <w:r>
        <w:rPr>
          <w:rFonts w:ascii="Arial" w:cs="Arial" w:eastAsia="Arial" w:hAnsi="Arial"/>
          <w:sz w:val="14"/>
          <w:szCs w:val="14"/>
          <w:color w:val="auto"/>
        </w:rPr>
        <w:t>/</w:t>
      </w:r>
    </w:p>
    <w:p>
      <w:pPr>
        <w:sectPr>
          <w:pgSz w:w="12240" w:h="15840" w:orient="portrait"/>
          <w:cols w:equalWidth="0" w:num="1">
            <w:col w:w="10600"/>
          </w:cols>
          <w:pgMar w:left="900" w:top="1153" w:right="740" w:bottom="0" w:gutter="0" w:footer="0" w:header="0"/>
          <w:type w:val="continuous"/>
        </w:sectPr>
      </w:pPr>
    </w:p>
    <w:bookmarkStart w:id="8" w:name="page9"/>
    <w:bookmarkEnd w:id="8"/>
    <w:p>
      <w:pPr>
        <w:ind w:left="740"/>
        <w:spacing w:after="0"/>
        <w:rPr>
          <w:sz w:val="20"/>
          <w:szCs w:val="20"/>
          <w:color w:val="auto"/>
        </w:rPr>
      </w:pPr>
      <w:r>
        <w:rPr>
          <w:rFonts w:ascii="Arial" w:cs="Arial" w:eastAsia="Arial" w:hAnsi="Arial"/>
          <w:sz w:val="20"/>
          <w:szCs w:val="20"/>
          <w:b w:val="1"/>
          <w:bCs w:val="1"/>
          <w:color w:val="91857C"/>
        </w:rPr>
        <w:drawing>
          <wp:anchor simplePos="0" relativeHeight="251657728" behindDoc="1" locked="0" layoutInCell="0" allowOverlap="1">
            <wp:simplePos x="0" y="0"/>
            <wp:positionH relativeFrom="page">
              <wp:posOffset>570230</wp:posOffset>
            </wp:positionH>
            <wp:positionV relativeFrom="page">
              <wp:posOffset>122555</wp:posOffset>
            </wp:positionV>
            <wp:extent cx="1746250" cy="4032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746250" cy="403225"/>
                    </a:xfrm>
                    <a:prstGeom prst="rect">
                      <a:avLst/>
                    </a:prstGeom>
                    <a:noFill/>
                  </pic:spPr>
                </pic:pic>
              </a:graphicData>
            </a:graphic>
          </wp:anchor>
        </w:drawing>
        <w:t>1.2.1</w:t>
      </w:r>
    </w:p>
    <w:p>
      <w:pPr>
        <w:spacing w:after="0" w:line="241" w:lineRule="exact"/>
        <w:rPr>
          <w:sz w:val="20"/>
          <w:szCs w:val="20"/>
          <w:color w:val="auto"/>
        </w:rPr>
      </w:pPr>
    </w:p>
    <w:p>
      <w:pPr>
        <w:jc w:val="both"/>
        <w:ind w:left="1380" w:right="240"/>
        <w:spacing w:after="0" w:line="250" w:lineRule="auto"/>
        <w:rPr>
          <w:sz w:val="20"/>
          <w:szCs w:val="20"/>
          <w:color w:val="auto"/>
        </w:rPr>
      </w:pPr>
      <w:r>
        <w:rPr>
          <w:rFonts w:ascii="Arial" w:cs="Arial" w:eastAsia="Arial" w:hAnsi="Arial"/>
          <w:sz w:val="18"/>
          <w:szCs w:val="18"/>
          <w:color w:val="auto"/>
        </w:rPr>
        <w:t xml:space="preserve">Debtor, as entitlement holder in respect of the Securities Account, (a) authorizes Secured Party to deliver such entitlement orders (such term being used herein as defined in UCC Section 8-102(a)(8)) and other instructions to Broker (as agent for Secured Party) with respect to the Pledged Securities and the Securities Account as Secured Party shall determine in its sole discretion (including, without limitation, an entitlement order in the form attached hereto as </w:t>
      </w:r>
      <w:r>
        <w:rPr>
          <w:rFonts w:ascii="Arial" w:cs="Arial" w:eastAsia="Arial" w:hAnsi="Arial"/>
          <w:sz w:val="18"/>
          <w:szCs w:val="18"/>
          <w:b w:val="1"/>
          <w:bCs w:val="1"/>
          <w:color w:val="auto"/>
        </w:rPr>
        <w:t>Exhibit A</w:t>
      </w:r>
      <w:r>
        <w:rPr>
          <w:rFonts w:ascii="Arial" w:cs="Arial" w:eastAsia="Arial" w:hAnsi="Arial"/>
          <w:sz w:val="18"/>
          <w:szCs w:val="18"/>
          <w:color w:val="auto"/>
        </w:rPr>
        <w:t>), in each case without any further consent or action by Debtor, (b) authorizes and directs Broker (as agent for Secured Party) to promptly relay such entitlement orders or other instructions to Pershing without any further consent or action by Debtor, and (c) authorizes and directs Pershing to comply with any entitlement orders or other instructions relayed to it by Broker (as agent for Secured Party) with respect to the Pledged Securities or the Securities Account without further consent or action by Debtor.</w:t>
      </w:r>
    </w:p>
    <w:p>
      <w:pPr>
        <w:spacing w:after="0" w:line="199" w:lineRule="exact"/>
        <w:rPr>
          <w:sz w:val="20"/>
          <w:szCs w:val="20"/>
          <w:color w:val="auto"/>
        </w:rPr>
      </w:pPr>
    </w:p>
    <w:p>
      <w:pPr>
        <w:ind w:left="740"/>
        <w:spacing w:after="0"/>
        <w:rPr>
          <w:sz w:val="20"/>
          <w:szCs w:val="20"/>
          <w:color w:val="auto"/>
        </w:rPr>
      </w:pPr>
      <w:r>
        <w:rPr>
          <w:rFonts w:ascii="Arial" w:cs="Arial" w:eastAsia="Arial" w:hAnsi="Arial"/>
          <w:sz w:val="20"/>
          <w:szCs w:val="20"/>
          <w:b w:val="1"/>
          <w:bCs w:val="1"/>
          <w:color w:val="91857C"/>
        </w:rPr>
        <w:t>1.2.2</w:t>
      </w:r>
    </w:p>
    <w:p>
      <w:pPr>
        <w:spacing w:after="0" w:line="241" w:lineRule="exact"/>
        <w:rPr>
          <w:sz w:val="20"/>
          <w:szCs w:val="20"/>
          <w:color w:val="auto"/>
        </w:rPr>
      </w:pPr>
    </w:p>
    <w:p>
      <w:pPr>
        <w:jc w:val="both"/>
        <w:ind w:left="1380" w:right="240"/>
        <w:spacing w:after="0" w:line="230" w:lineRule="auto"/>
        <w:rPr>
          <w:sz w:val="20"/>
          <w:szCs w:val="20"/>
          <w:color w:val="auto"/>
        </w:rPr>
      </w:pPr>
      <w:r>
        <w:rPr>
          <w:rFonts w:ascii="Arial" w:cs="Arial" w:eastAsia="Arial" w:hAnsi="Arial"/>
          <w:sz w:val="20"/>
          <w:szCs w:val="20"/>
          <w:color w:val="auto"/>
        </w:rPr>
        <w:t>Pershing, as securities intermediary (such term being used herein as defined in UCC Section 8-102(a)(14)) with respect to the Securities Account, shall comply with any entitlement orders or other instructions relayed to it by Broker (as agent for Secured Party) with respect to the Pledged Securities or the Securities Account without further consent or action by Debtor.</w:t>
      </w:r>
    </w:p>
    <w:p>
      <w:pPr>
        <w:spacing w:after="0" w:line="207" w:lineRule="exact"/>
        <w:rPr>
          <w:sz w:val="20"/>
          <w:szCs w:val="20"/>
          <w:color w:val="auto"/>
        </w:rPr>
      </w:pPr>
    </w:p>
    <w:p>
      <w:pPr>
        <w:ind w:left="740"/>
        <w:spacing w:after="0"/>
        <w:rPr>
          <w:sz w:val="20"/>
          <w:szCs w:val="20"/>
          <w:color w:val="auto"/>
        </w:rPr>
      </w:pPr>
      <w:r>
        <w:rPr>
          <w:rFonts w:ascii="Arial" w:cs="Arial" w:eastAsia="Arial" w:hAnsi="Arial"/>
          <w:sz w:val="20"/>
          <w:szCs w:val="20"/>
          <w:b w:val="1"/>
          <w:bCs w:val="1"/>
          <w:color w:val="91857C"/>
        </w:rPr>
        <w:t>1.2.3</w:t>
      </w:r>
    </w:p>
    <w:p>
      <w:pPr>
        <w:spacing w:after="0" w:line="241" w:lineRule="exact"/>
        <w:rPr>
          <w:sz w:val="20"/>
          <w:szCs w:val="20"/>
          <w:color w:val="auto"/>
        </w:rPr>
      </w:pPr>
    </w:p>
    <w:p>
      <w:pPr>
        <w:jc w:val="both"/>
        <w:ind w:left="1380" w:right="180"/>
        <w:spacing w:after="0" w:line="257" w:lineRule="auto"/>
        <w:rPr>
          <w:sz w:val="20"/>
          <w:szCs w:val="20"/>
          <w:color w:val="auto"/>
        </w:rPr>
      </w:pPr>
      <w:r>
        <w:rPr>
          <w:rFonts w:ascii="Arial" w:cs="Arial" w:eastAsia="Arial" w:hAnsi="Arial"/>
          <w:sz w:val="18"/>
          <w:szCs w:val="18"/>
          <w:color w:val="auto"/>
        </w:rPr>
        <w:t>Secured Party shall have sole control over the Pledged Securities and the Securities Account and, as such, Secured Party shall have the exclusive right to provide entitlement orders or other instructions to Broker (to be relayed by Broker to Pershing as provided above) with respect to the Pledged Securities and the Securities Account, except that Debtor may provide certain instructions relating to the Pledged Securities and the Securities Account only as specified herein and only by instructing Broker to relay such instructions to Pershing.</w:t>
      </w:r>
    </w:p>
    <w:p>
      <w:pPr>
        <w:spacing w:after="0" w:line="191" w:lineRule="exact"/>
        <w:rPr>
          <w:sz w:val="20"/>
          <w:szCs w:val="20"/>
          <w:color w:val="auto"/>
        </w:rPr>
      </w:pPr>
    </w:p>
    <w:p>
      <w:pPr>
        <w:ind w:left="740"/>
        <w:spacing w:after="0"/>
        <w:rPr>
          <w:sz w:val="20"/>
          <w:szCs w:val="20"/>
          <w:color w:val="auto"/>
        </w:rPr>
      </w:pPr>
      <w:r>
        <w:rPr>
          <w:rFonts w:ascii="Arial" w:cs="Arial" w:eastAsia="Arial" w:hAnsi="Arial"/>
          <w:sz w:val="20"/>
          <w:szCs w:val="20"/>
          <w:b w:val="1"/>
          <w:bCs w:val="1"/>
          <w:color w:val="91857C"/>
        </w:rPr>
        <w:t>1.2.4</w:t>
      </w:r>
    </w:p>
    <w:p>
      <w:pPr>
        <w:spacing w:after="0" w:line="241" w:lineRule="exact"/>
        <w:rPr>
          <w:sz w:val="20"/>
          <w:szCs w:val="20"/>
          <w:color w:val="auto"/>
        </w:rPr>
      </w:pPr>
    </w:p>
    <w:p>
      <w:pPr>
        <w:jc w:val="both"/>
        <w:ind w:left="1380" w:right="240"/>
        <w:spacing w:after="0" w:line="234" w:lineRule="auto"/>
        <w:rPr>
          <w:sz w:val="20"/>
          <w:szCs w:val="20"/>
          <w:color w:val="auto"/>
        </w:rPr>
      </w:pPr>
      <w:r>
        <w:rPr>
          <w:rFonts w:ascii="Arial" w:cs="Arial" w:eastAsia="Arial" w:hAnsi="Arial"/>
          <w:sz w:val="19"/>
          <w:szCs w:val="19"/>
          <w:color w:val="auto"/>
        </w:rPr>
        <w:t>With respect to any entitlement order or other instruction received by Broker from Secured Party relating to the Pledged Securities or the Securities Account, Broker shall act as agent for Secured Party in delivering such entitlement order or other instruction to Pershing. Broker is acting solely as agent for Secured Party hereunder and has control over the Pledged Securities and the Securities Account on behalf of Secured Party for purposes of Article 8 of the UCC. As a convenience to Debtor, Broker also agrees to transmit to Pershing instructions from Debtor to effect sales of securities in the Securities Account (such instructions, “</w:t>
      </w:r>
      <w:r>
        <w:rPr>
          <w:rFonts w:ascii="Arial" w:cs="Arial" w:eastAsia="Arial" w:hAnsi="Arial"/>
          <w:sz w:val="19"/>
          <w:szCs w:val="19"/>
          <w:b w:val="1"/>
          <w:bCs w:val="1"/>
          <w:color w:val="auto"/>
        </w:rPr>
        <w:t>Debtor Instructions</w:t>
      </w:r>
      <w:r>
        <w:rPr>
          <w:rFonts w:ascii="Arial" w:cs="Arial" w:eastAsia="Arial" w:hAnsi="Arial"/>
          <w:sz w:val="19"/>
          <w:szCs w:val="19"/>
          <w:color w:val="auto"/>
        </w:rPr>
        <w:t>”), to the extent contrary instructions have not been received from Secured Party and such sales are permitted under Section 2.7; each of Secured Party and Debtor authorizes Broker and Pershing to follow Debtor Instructions unless and until Broker and/or Pershing receives an entitlement order or other instruction from Secured Party to cease accepting Debtor Instructions with respect to the Pledged Securities or the Securities Account (such entitlement order or other instruction, a “</w:t>
      </w:r>
      <w:r>
        <w:rPr>
          <w:rFonts w:ascii="Arial" w:cs="Arial" w:eastAsia="Arial" w:hAnsi="Arial"/>
          <w:sz w:val="19"/>
          <w:szCs w:val="19"/>
          <w:b w:val="1"/>
          <w:bCs w:val="1"/>
          <w:color w:val="auto"/>
        </w:rPr>
        <w:t>Stop Order</w:t>
      </w:r>
      <w:r>
        <w:rPr>
          <w:rFonts w:ascii="Arial" w:cs="Arial" w:eastAsia="Arial" w:hAnsi="Arial"/>
          <w:sz w:val="19"/>
          <w:szCs w:val="19"/>
          <w:color w:val="auto"/>
        </w:rPr>
        <w:t>”). Anything herein to the contrary notwithstanding, Broker is not an agent of Debtor for any purposes under this Agreement. In the case of any conflict between instructions</w:t>
      </w:r>
    </w:p>
    <w:p>
      <w:pPr>
        <w:spacing w:after="0" w:line="200" w:lineRule="exact"/>
        <w:rPr>
          <w:sz w:val="20"/>
          <w:szCs w:val="20"/>
          <w:color w:val="auto"/>
        </w:rPr>
      </w:pPr>
    </w:p>
    <w:p>
      <w:pPr>
        <w:spacing w:after="0" w:line="233" w:lineRule="exact"/>
        <w:rPr>
          <w:sz w:val="20"/>
          <w:szCs w:val="20"/>
          <w:color w:val="auto"/>
        </w:rPr>
      </w:pPr>
    </w:p>
    <w:p>
      <w:pPr>
        <w:spacing w:after="0"/>
        <w:tabs>
          <w:tab w:leader="none" w:pos="9980" w:val="left"/>
        </w:tabs>
        <w:rPr>
          <w:sz w:val="20"/>
          <w:szCs w:val="20"/>
          <w:color w:val="auto"/>
        </w:rPr>
      </w:pPr>
      <w:r>
        <w:rPr>
          <w:rFonts w:ascii="Arial" w:cs="Arial" w:eastAsia="Arial" w:hAnsi="Arial"/>
          <w:sz w:val="16"/>
          <w:szCs w:val="16"/>
          <w:color w:val="auto"/>
        </w:rPr>
        <w:t>Securities Account Sole Control Agreement</w:t>
      </w:r>
      <w:r>
        <w:rPr>
          <w:sz w:val="20"/>
          <w:szCs w:val="20"/>
          <w:color w:val="auto"/>
        </w:rPr>
        <w:tab/>
      </w:r>
      <w:r>
        <w:rPr>
          <w:rFonts w:ascii="Arial" w:cs="Arial" w:eastAsia="Arial" w:hAnsi="Arial"/>
          <w:sz w:val="13"/>
          <w:szCs w:val="13"/>
          <w:color w:val="auto"/>
        </w:rPr>
        <w:t>Page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39370</wp:posOffset>
            </wp:positionV>
            <wp:extent cx="6629400" cy="190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ectPr>
          <w:pgSz w:w="12240" w:h="15840" w:orient="portrait"/>
          <w:cols w:equalWidth="0" w:num="1">
            <w:col w:w="10600"/>
          </w:cols>
          <w:pgMar w:left="900" w:top="1014"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10560"/>
        <w:spacing w:after="0"/>
        <w:rPr>
          <w:sz w:val="20"/>
          <w:szCs w:val="20"/>
          <w:color w:val="auto"/>
        </w:rPr>
      </w:pPr>
      <w:r>
        <w:rPr>
          <w:rFonts w:ascii="Arial" w:cs="Arial" w:eastAsia="Arial" w:hAnsi="Arial"/>
          <w:sz w:val="14"/>
          <w:szCs w:val="14"/>
          <w:color w:val="auto"/>
        </w:rPr>
        <w:t>/</w:t>
      </w:r>
    </w:p>
    <w:p>
      <w:pPr>
        <w:sectPr>
          <w:pgSz w:w="12240" w:h="15840" w:orient="portrait"/>
          <w:cols w:equalWidth="0" w:num="1">
            <w:col w:w="10600"/>
          </w:cols>
          <w:pgMar w:left="900" w:top="1014" w:right="740" w:bottom="0" w:gutter="0" w:footer="0" w:header="0"/>
          <w:type w:val="continuous"/>
        </w:sectPr>
      </w:pPr>
    </w:p>
    <w:bookmarkStart w:id="9" w:name="page10"/>
    <w:bookmarkEnd w:id="9"/>
    <w:p>
      <w:pPr>
        <w:jc w:val="both"/>
        <w:ind w:left="1380" w:right="240"/>
        <w:spacing w:after="0" w:line="237" w:lineRule="auto"/>
        <w:rPr>
          <w:sz w:val="20"/>
          <w:szCs w:val="20"/>
          <w:color w:val="auto"/>
        </w:rPr>
      </w:pPr>
      <w:r>
        <w:rPr>
          <w:rFonts w:ascii="Arial" w:cs="Arial" w:eastAsia="Arial" w:hAnsi="Arial"/>
          <w:sz w:val="19"/>
          <w:szCs w:val="19"/>
          <w:color w:val="auto"/>
        </w:rPr>
        <w:drawing>
          <wp:anchor simplePos="0" relativeHeight="251657728" behindDoc="1" locked="0" layoutInCell="0" allowOverlap="1">
            <wp:simplePos x="0" y="0"/>
            <wp:positionH relativeFrom="page">
              <wp:posOffset>570230</wp:posOffset>
            </wp:positionH>
            <wp:positionV relativeFrom="page">
              <wp:posOffset>122555</wp:posOffset>
            </wp:positionV>
            <wp:extent cx="1746250" cy="4032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746250" cy="403225"/>
                    </a:xfrm>
                    <a:prstGeom prst="rect">
                      <a:avLst/>
                    </a:prstGeom>
                    <a:noFill/>
                  </pic:spPr>
                </pic:pic>
              </a:graphicData>
            </a:graphic>
          </wp:anchor>
        </w:drawing>
        <w:t>received by Broker from Debtor and Secured Party, Broker shall follow the instructions of Secured Party; if applicable to the Securities Account, Debtor hereby (i) waives any conflict of interest with Broker’s fiduciary duty and (ii) explicitly consents to Broker following Secured Party’s instructions, notwithstanding that Broker (or any duly authorized third party manager) may not be acting in Debtor’s best interest in doing so. As provided in Section 2.7, at the request of Secured Party, Broker shall cease transmitting instructions from Debtor. Neither Secured Party nor Debtor shall be entitled to deliver any entitlement orders or other instructions to Pershing directly with respect to the Pledged Securities or the Securities Account.</w:t>
      </w:r>
    </w:p>
    <w:p>
      <w:pPr>
        <w:spacing w:after="0" w:line="197" w:lineRule="exact"/>
        <w:rPr>
          <w:sz w:val="20"/>
          <w:szCs w:val="20"/>
          <w:color w:val="auto"/>
        </w:rPr>
      </w:pPr>
    </w:p>
    <w:p>
      <w:pPr>
        <w:ind w:left="740"/>
        <w:spacing w:after="0"/>
        <w:rPr>
          <w:sz w:val="20"/>
          <w:szCs w:val="20"/>
          <w:color w:val="auto"/>
        </w:rPr>
      </w:pPr>
      <w:r>
        <w:rPr>
          <w:rFonts w:ascii="Arial" w:cs="Arial" w:eastAsia="Arial" w:hAnsi="Arial"/>
          <w:sz w:val="24"/>
          <w:szCs w:val="24"/>
          <w:b w:val="1"/>
          <w:bCs w:val="1"/>
          <w:color w:val="auto"/>
        </w:rPr>
        <w:t>1.3</w:t>
      </w:r>
    </w:p>
    <w:p>
      <w:pPr>
        <w:spacing w:after="0" w:line="237" w:lineRule="exact"/>
        <w:rPr>
          <w:sz w:val="20"/>
          <w:szCs w:val="20"/>
          <w:color w:val="auto"/>
        </w:rPr>
      </w:pPr>
    </w:p>
    <w:p>
      <w:pPr>
        <w:jc w:val="both"/>
        <w:ind w:left="1380" w:right="240"/>
        <w:spacing w:after="0" w:line="250" w:lineRule="auto"/>
        <w:rPr>
          <w:sz w:val="20"/>
          <w:szCs w:val="20"/>
          <w:color w:val="auto"/>
        </w:rPr>
      </w:pPr>
      <w:r>
        <w:rPr>
          <w:rFonts w:ascii="Arial" w:cs="Arial" w:eastAsia="Arial" w:hAnsi="Arial"/>
          <w:sz w:val="19"/>
          <w:szCs w:val="19"/>
          <w:color w:val="auto"/>
        </w:rPr>
        <w:t>Secured Party hereby irrevocably appoints Broker as its agent hereunder as described in 1.2.4 above and authorizes Broker to take such actions on its behalf and to execute such powers as are delegated to Broker hereunder together with such actions and powers as are reasonably incidental thereto.</w:t>
      </w:r>
    </w:p>
    <w:p>
      <w:pPr>
        <w:spacing w:after="0" w:line="185" w:lineRule="exact"/>
        <w:rPr>
          <w:sz w:val="20"/>
          <w:szCs w:val="20"/>
          <w:color w:val="auto"/>
        </w:rPr>
      </w:pPr>
    </w:p>
    <w:p>
      <w:pPr>
        <w:ind w:left="740"/>
        <w:spacing w:after="0"/>
        <w:rPr>
          <w:sz w:val="20"/>
          <w:szCs w:val="20"/>
          <w:color w:val="auto"/>
        </w:rPr>
      </w:pPr>
      <w:r>
        <w:rPr>
          <w:rFonts w:ascii="Arial" w:cs="Arial" w:eastAsia="Arial" w:hAnsi="Arial"/>
          <w:sz w:val="24"/>
          <w:szCs w:val="24"/>
          <w:b w:val="1"/>
          <w:bCs w:val="1"/>
          <w:color w:val="auto"/>
        </w:rPr>
        <w:t>1.4</w:t>
      </w:r>
    </w:p>
    <w:p>
      <w:pPr>
        <w:spacing w:after="0" w:line="237" w:lineRule="exact"/>
        <w:rPr>
          <w:sz w:val="20"/>
          <w:szCs w:val="20"/>
          <w:color w:val="auto"/>
        </w:rPr>
      </w:pPr>
    </w:p>
    <w:p>
      <w:pPr>
        <w:ind w:left="1380" w:right="160"/>
        <w:spacing w:after="0" w:line="244" w:lineRule="auto"/>
        <w:rPr>
          <w:sz w:val="20"/>
          <w:szCs w:val="20"/>
          <w:color w:val="auto"/>
        </w:rPr>
      </w:pPr>
      <w:r>
        <w:rPr>
          <w:rFonts w:ascii="Arial" w:cs="Arial" w:eastAsia="Arial" w:hAnsi="Arial"/>
          <w:sz w:val="20"/>
          <w:szCs w:val="20"/>
          <w:color w:val="auto"/>
        </w:rPr>
        <w:t>Debtor agrees and represents to Pershing and Broker that it shall comply in all respects with Regulations U and X of the Board of Governors of the Federal Reserve System.</w:t>
      </w:r>
    </w:p>
    <w:p>
      <w:pPr>
        <w:spacing w:after="0" w:line="200" w:lineRule="exact"/>
        <w:rPr>
          <w:sz w:val="20"/>
          <w:szCs w:val="20"/>
          <w:color w:val="auto"/>
        </w:rPr>
      </w:pPr>
    </w:p>
    <w:p>
      <w:pPr>
        <w:spacing w:after="0" w:line="235" w:lineRule="exact"/>
        <w:rPr>
          <w:sz w:val="20"/>
          <w:szCs w:val="20"/>
          <w:color w:val="auto"/>
        </w:rPr>
      </w:pPr>
    </w:p>
    <w:p>
      <w:pPr>
        <w:ind w:left="140"/>
        <w:spacing w:after="0"/>
        <w:tabs>
          <w:tab w:leader="none" w:pos="1780" w:val="left"/>
        </w:tabs>
        <w:rPr>
          <w:sz w:val="20"/>
          <w:szCs w:val="20"/>
          <w:color w:val="auto"/>
        </w:rPr>
      </w:pPr>
      <w:r>
        <w:rPr>
          <w:rFonts w:ascii="Arial" w:cs="Arial" w:eastAsia="Arial" w:hAnsi="Arial"/>
          <w:sz w:val="28"/>
          <w:szCs w:val="28"/>
          <w:b w:val="1"/>
          <w:bCs w:val="1"/>
          <w:color w:val="183967"/>
        </w:rPr>
        <w:t>Section 2</w:t>
      </w:r>
      <w:r>
        <w:rPr>
          <w:sz w:val="20"/>
          <w:szCs w:val="20"/>
          <w:color w:val="auto"/>
        </w:rPr>
        <w:tab/>
      </w:r>
      <w:r>
        <w:rPr>
          <w:rFonts w:ascii="Arial" w:cs="Arial" w:eastAsia="Arial" w:hAnsi="Arial"/>
          <w:sz w:val="24"/>
          <w:szCs w:val="24"/>
          <w:b w:val="1"/>
          <w:bCs w:val="1"/>
          <w:color w:val="183967"/>
        </w:rPr>
        <w:t>Maintenance of Securities Account</w:t>
      </w:r>
    </w:p>
    <w:p>
      <w:pPr>
        <w:spacing w:after="0" w:line="243" w:lineRule="exact"/>
        <w:rPr>
          <w:sz w:val="20"/>
          <w:szCs w:val="20"/>
          <w:color w:val="auto"/>
        </w:rPr>
      </w:pPr>
    </w:p>
    <w:p>
      <w:pPr>
        <w:ind w:left="740"/>
        <w:spacing w:after="0"/>
        <w:tabs>
          <w:tab w:leader="none" w:pos="1360" w:val="left"/>
        </w:tabs>
        <w:rPr>
          <w:sz w:val="20"/>
          <w:szCs w:val="20"/>
          <w:color w:val="auto"/>
        </w:rPr>
      </w:pPr>
      <w:r>
        <w:rPr>
          <w:rFonts w:ascii="Arial" w:cs="Arial" w:eastAsia="Arial" w:hAnsi="Arial"/>
          <w:sz w:val="24"/>
          <w:szCs w:val="24"/>
          <w:b w:val="1"/>
          <w:bCs w:val="1"/>
          <w:color w:val="auto"/>
        </w:rPr>
        <w:t>2.1</w:t>
      </w:r>
      <w:r>
        <w:rPr>
          <w:sz w:val="20"/>
          <w:szCs w:val="20"/>
          <w:color w:val="auto"/>
        </w:rPr>
        <w:tab/>
      </w:r>
      <w:r>
        <w:rPr>
          <w:rFonts w:ascii="Arial" w:cs="Arial" w:eastAsia="Arial" w:hAnsi="Arial"/>
          <w:sz w:val="21"/>
          <w:szCs w:val="21"/>
          <w:b w:val="1"/>
          <w:bCs w:val="1"/>
          <w:color w:val="auto"/>
        </w:rPr>
        <w:t>Clearance and Settlement</w:t>
      </w:r>
    </w:p>
    <w:p>
      <w:pPr>
        <w:spacing w:after="0" w:line="237" w:lineRule="exact"/>
        <w:rPr>
          <w:sz w:val="20"/>
          <w:szCs w:val="20"/>
          <w:color w:val="auto"/>
        </w:rPr>
      </w:pPr>
    </w:p>
    <w:p>
      <w:pPr>
        <w:jc w:val="both"/>
        <w:ind w:left="1380" w:right="240"/>
        <w:spacing w:after="0" w:line="226" w:lineRule="auto"/>
        <w:rPr>
          <w:sz w:val="20"/>
          <w:szCs w:val="20"/>
          <w:color w:val="auto"/>
        </w:rPr>
      </w:pPr>
      <w:r>
        <w:rPr>
          <w:rFonts w:ascii="Arial" w:cs="Arial" w:eastAsia="Arial" w:hAnsi="Arial"/>
          <w:sz w:val="20"/>
          <w:szCs w:val="20"/>
          <w:color w:val="auto"/>
        </w:rPr>
        <w:t>The parties to this Agreement understand and agree that (a) Broker uses Pershing to carry and clear accounts introduced to Pershing by Broker, including the Securities Account; (b) Pershing has no authority to follow entitlement orders or other instructions with respect to the Pledged Securities or the Securities Account except those given by Broker (acting on the instructions of Secured Party or Debtor, as the case may be) to Pershing; and (c) Debtor and Secured Party have no authority to, and shall not attempt to, give any such entitlement orders or other instructions directly to Pershing.</w:t>
      </w:r>
    </w:p>
    <w:p>
      <w:pPr>
        <w:spacing w:after="0" w:line="198" w:lineRule="exact"/>
        <w:rPr>
          <w:sz w:val="20"/>
          <w:szCs w:val="20"/>
          <w:color w:val="auto"/>
        </w:rPr>
      </w:pPr>
    </w:p>
    <w:p>
      <w:pPr>
        <w:ind w:left="740"/>
        <w:spacing w:after="0"/>
        <w:tabs>
          <w:tab w:leader="none" w:pos="1360" w:val="left"/>
        </w:tabs>
        <w:rPr>
          <w:sz w:val="20"/>
          <w:szCs w:val="20"/>
          <w:color w:val="auto"/>
        </w:rPr>
      </w:pPr>
      <w:r>
        <w:rPr>
          <w:rFonts w:ascii="Arial" w:cs="Arial" w:eastAsia="Arial" w:hAnsi="Arial"/>
          <w:sz w:val="24"/>
          <w:szCs w:val="24"/>
          <w:b w:val="1"/>
          <w:bCs w:val="1"/>
          <w:color w:val="auto"/>
        </w:rPr>
        <w:t>2.2</w:t>
      </w:r>
      <w:r>
        <w:rPr>
          <w:sz w:val="20"/>
          <w:szCs w:val="20"/>
          <w:color w:val="auto"/>
        </w:rPr>
        <w:tab/>
      </w:r>
      <w:r>
        <w:rPr>
          <w:rFonts w:ascii="Arial" w:cs="Arial" w:eastAsia="Arial" w:hAnsi="Arial"/>
          <w:sz w:val="21"/>
          <w:szCs w:val="21"/>
          <w:b w:val="1"/>
          <w:bCs w:val="1"/>
          <w:color w:val="auto"/>
        </w:rPr>
        <w:t>Reliance on Entitlement Orders and Other Instructions</w:t>
      </w:r>
    </w:p>
    <w:p>
      <w:pPr>
        <w:spacing w:after="0" w:line="237" w:lineRule="exact"/>
        <w:rPr>
          <w:sz w:val="20"/>
          <w:szCs w:val="20"/>
          <w:color w:val="auto"/>
        </w:rPr>
      </w:pPr>
    </w:p>
    <w:p>
      <w:pPr>
        <w:jc w:val="both"/>
        <w:ind w:left="1380" w:right="160"/>
        <w:spacing w:after="0" w:line="236" w:lineRule="auto"/>
        <w:rPr>
          <w:sz w:val="20"/>
          <w:szCs w:val="20"/>
          <w:color w:val="auto"/>
        </w:rPr>
      </w:pPr>
      <w:r>
        <w:rPr>
          <w:rFonts w:ascii="Arial" w:cs="Arial" w:eastAsia="Arial" w:hAnsi="Arial"/>
          <w:sz w:val="19"/>
          <w:szCs w:val="19"/>
          <w:color w:val="auto"/>
        </w:rPr>
        <w:t>Broker will be entitled to rely on (and to relay to Pershing) entitlement orders and other instructions that it receives from a person it reasonably believes to be authorized by Secured Party (or Debtor, if permitted hereunder) to give such instructions. Such entitlement orders or other instructions may be given to Broker orally, provided that Secured Party or Debtor, as applicable, shall promptly thereafter transmit such entitlement orders or other instructions to Broker in writing. Broker shall transmit all such entitlement orders and other instructions to Pershing in writing. Notwithstanding the foregoing, neither Broker nor Pershing shall be liable for taking actions on oral entitlement orders or other instructions provided by Secured Party (or Debtor, if permitted hereunder) to Broker despite the failure of Secured Party or Debtor, as</w:t>
      </w:r>
    </w:p>
    <w:p>
      <w:pPr>
        <w:spacing w:after="0" w:line="200" w:lineRule="exact"/>
        <w:rPr>
          <w:sz w:val="20"/>
          <w:szCs w:val="20"/>
          <w:color w:val="auto"/>
        </w:rPr>
      </w:pPr>
    </w:p>
    <w:p>
      <w:pPr>
        <w:spacing w:after="0" w:line="234" w:lineRule="exact"/>
        <w:rPr>
          <w:sz w:val="20"/>
          <w:szCs w:val="20"/>
          <w:color w:val="auto"/>
        </w:rPr>
      </w:pPr>
    </w:p>
    <w:p>
      <w:pPr>
        <w:spacing w:after="0"/>
        <w:tabs>
          <w:tab w:leader="none" w:pos="9980" w:val="left"/>
        </w:tabs>
        <w:rPr>
          <w:sz w:val="20"/>
          <w:szCs w:val="20"/>
          <w:color w:val="auto"/>
        </w:rPr>
      </w:pPr>
      <w:r>
        <w:rPr>
          <w:rFonts w:ascii="Arial" w:cs="Arial" w:eastAsia="Arial" w:hAnsi="Arial"/>
          <w:sz w:val="16"/>
          <w:szCs w:val="16"/>
          <w:color w:val="auto"/>
        </w:rPr>
        <w:t>Securities Account Sole Control Agreement</w:t>
      </w:r>
      <w:r>
        <w:rPr>
          <w:sz w:val="20"/>
          <w:szCs w:val="20"/>
          <w:color w:val="auto"/>
        </w:rPr>
        <w:tab/>
      </w:r>
      <w:r>
        <w:rPr>
          <w:rFonts w:ascii="Arial" w:cs="Arial" w:eastAsia="Arial" w:hAnsi="Arial"/>
          <w:sz w:val="13"/>
          <w:szCs w:val="13"/>
          <w:color w:val="auto"/>
        </w:rPr>
        <w:t>Page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39370</wp:posOffset>
            </wp:positionV>
            <wp:extent cx="6629400" cy="190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ectPr>
          <w:pgSz w:w="12240" w:h="15840" w:orient="portrait"/>
          <w:cols w:equalWidth="0" w:num="1">
            <w:col w:w="10600"/>
          </w:cols>
          <w:pgMar w:left="900" w:top="1005"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ind w:left="10560"/>
        <w:spacing w:after="0"/>
        <w:rPr>
          <w:sz w:val="20"/>
          <w:szCs w:val="20"/>
          <w:color w:val="auto"/>
        </w:rPr>
      </w:pPr>
      <w:r>
        <w:rPr>
          <w:rFonts w:ascii="Arial" w:cs="Arial" w:eastAsia="Arial" w:hAnsi="Arial"/>
          <w:sz w:val="14"/>
          <w:szCs w:val="14"/>
          <w:color w:val="auto"/>
        </w:rPr>
        <w:t>/</w:t>
      </w:r>
    </w:p>
    <w:p>
      <w:pPr>
        <w:sectPr>
          <w:pgSz w:w="12240" w:h="15840" w:orient="portrait"/>
          <w:cols w:equalWidth="0" w:num="1">
            <w:col w:w="10600"/>
          </w:cols>
          <w:pgMar w:left="900" w:top="1005" w:right="740" w:bottom="0" w:gutter="0" w:footer="0" w:header="0"/>
          <w:type w:val="continuous"/>
        </w:sectPr>
      </w:pPr>
    </w:p>
    <w:bookmarkStart w:id="10" w:name="page11"/>
    <w:bookmarkEnd w:id="10"/>
    <w:p>
      <w:pPr>
        <w:jc w:val="both"/>
        <w:ind w:left="1440" w:right="160"/>
        <w:spacing w:after="0" w:line="234" w:lineRule="auto"/>
        <w:rPr>
          <w:sz w:val="20"/>
          <w:szCs w:val="20"/>
          <w:color w:val="auto"/>
        </w:rPr>
      </w:pPr>
      <w:r>
        <w:rPr>
          <w:rFonts w:ascii="Arial" w:cs="Arial" w:eastAsia="Arial" w:hAnsi="Arial"/>
          <w:sz w:val="20"/>
          <w:szCs w:val="20"/>
          <w:color w:val="auto"/>
        </w:rPr>
        <w:drawing>
          <wp:anchor simplePos="0" relativeHeight="251657728" behindDoc="1" locked="0" layoutInCell="0" allowOverlap="1">
            <wp:simplePos x="0" y="0"/>
            <wp:positionH relativeFrom="page">
              <wp:posOffset>570230</wp:posOffset>
            </wp:positionH>
            <wp:positionV relativeFrom="page">
              <wp:posOffset>122555</wp:posOffset>
            </wp:positionV>
            <wp:extent cx="1746250" cy="4032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746250" cy="403225"/>
                    </a:xfrm>
                    <a:prstGeom prst="rect">
                      <a:avLst/>
                    </a:prstGeom>
                    <a:noFill/>
                  </pic:spPr>
                </pic:pic>
              </a:graphicData>
            </a:graphic>
          </wp:anchor>
        </w:drawing>
        <w:t>applicable, to subsequently provide such entitlement orders or other instructions in writing to Broker; and Pershing agrees to comply with all entitlement orders or other instructions received from Broker with respect to the foregoing.</w:t>
      </w:r>
    </w:p>
    <w:p>
      <w:pPr>
        <w:spacing w:after="0" w:line="200" w:lineRule="exact"/>
        <w:rPr>
          <w:sz w:val="20"/>
          <w:szCs w:val="20"/>
          <w:color w:val="auto"/>
        </w:rPr>
      </w:pPr>
    </w:p>
    <w:p>
      <w:pPr>
        <w:spacing w:after="0" w:line="240" w:lineRule="exact"/>
        <w:rPr>
          <w:sz w:val="20"/>
          <w:szCs w:val="20"/>
          <w:color w:val="auto"/>
        </w:rPr>
      </w:pPr>
    </w:p>
    <w:p>
      <w:pPr>
        <w:ind w:left="720"/>
        <w:spacing w:after="0"/>
        <w:tabs>
          <w:tab w:leader="none" w:pos="1420" w:val="left"/>
        </w:tabs>
        <w:rPr>
          <w:sz w:val="20"/>
          <w:szCs w:val="20"/>
          <w:color w:val="auto"/>
        </w:rPr>
      </w:pPr>
      <w:r>
        <w:rPr>
          <w:rFonts w:ascii="Arial" w:cs="Arial" w:eastAsia="Arial" w:hAnsi="Arial"/>
          <w:sz w:val="28"/>
          <w:szCs w:val="28"/>
          <w:b w:val="1"/>
          <w:bCs w:val="1"/>
          <w:color w:val="auto"/>
        </w:rPr>
        <w:t>2.3</w:t>
      </w:r>
      <w:r>
        <w:rPr>
          <w:sz w:val="20"/>
          <w:szCs w:val="20"/>
          <w:color w:val="auto"/>
        </w:rPr>
        <w:tab/>
      </w:r>
      <w:r>
        <w:rPr>
          <w:rFonts w:ascii="Arial" w:cs="Arial" w:eastAsia="Arial" w:hAnsi="Arial"/>
          <w:sz w:val="25"/>
          <w:szCs w:val="25"/>
          <w:b w:val="1"/>
          <w:bCs w:val="1"/>
          <w:color w:val="auto"/>
        </w:rPr>
        <w:t>Provision of Statements, Confirmations and Other Information</w:t>
      </w:r>
    </w:p>
    <w:p>
      <w:pPr>
        <w:spacing w:after="0" w:line="245" w:lineRule="exact"/>
        <w:rPr>
          <w:sz w:val="20"/>
          <w:szCs w:val="20"/>
          <w:color w:val="auto"/>
        </w:rPr>
      </w:pPr>
    </w:p>
    <w:p>
      <w:pPr>
        <w:jc w:val="both"/>
        <w:ind w:left="1440" w:right="240"/>
        <w:spacing w:after="0" w:line="248" w:lineRule="auto"/>
        <w:rPr>
          <w:sz w:val="20"/>
          <w:szCs w:val="20"/>
          <w:color w:val="auto"/>
        </w:rPr>
      </w:pPr>
      <w:r>
        <w:rPr>
          <w:rFonts w:ascii="Arial" w:cs="Arial" w:eastAsia="Arial" w:hAnsi="Arial"/>
          <w:sz w:val="18"/>
          <w:szCs w:val="18"/>
          <w:color w:val="auto"/>
        </w:rPr>
        <w:t>Broker will send copies of confirmations of trades and all monthly statements concerning the Securities Account simultaneously to both Debtor and Secured Party, and to the extent Broker can make its system available to Secured Party and upon Secured Party’s signing a separate website user agreement, Secured Party will also be given daily access to the Securities Account via the Internet or other online services selected by Broker. Broker will also send to Secured Party, upon request, a copy of such financial statements, tax returns and other financial information of or relating to Debtor as Debtor has made available to Broker. Such confirmations, statements and other information shall be sent to Debtor and Secured Party as provided in this Section 2.3 at the address for each set forth in this Agreement. By signing the statement set forth at the bottom of this Agreement, Debtor hereby consents to the provision of all such statements, confirmations and other information to Secured Party, Pershing and any affiliate, director, officer, agent, employee, counsel, accountant, advisor or representative of Broker as Broker may deem appropriate, but solely for the purpose of providing services to Debtor in connection with this Agreement.</w:t>
      </w:r>
    </w:p>
    <w:p>
      <w:pPr>
        <w:spacing w:after="0" w:line="200" w:lineRule="exact"/>
        <w:rPr>
          <w:sz w:val="20"/>
          <w:szCs w:val="20"/>
          <w:color w:val="auto"/>
        </w:rPr>
      </w:pPr>
    </w:p>
    <w:p>
      <w:pPr>
        <w:spacing w:after="0" w:line="231" w:lineRule="exact"/>
        <w:rPr>
          <w:sz w:val="20"/>
          <w:szCs w:val="20"/>
          <w:color w:val="auto"/>
        </w:rPr>
      </w:pPr>
    </w:p>
    <w:p>
      <w:pPr>
        <w:ind w:left="1440" w:right="880" w:hanging="719"/>
        <w:spacing w:after="0" w:line="267" w:lineRule="auto"/>
        <w:tabs>
          <w:tab w:leader="none" w:pos="1420" w:val="left"/>
        </w:tabs>
        <w:rPr>
          <w:sz w:val="20"/>
          <w:szCs w:val="20"/>
          <w:color w:val="auto"/>
        </w:rPr>
      </w:pPr>
      <w:r>
        <w:rPr>
          <w:rFonts w:ascii="Arial" w:cs="Arial" w:eastAsia="Arial" w:hAnsi="Arial"/>
          <w:sz w:val="28"/>
          <w:szCs w:val="28"/>
          <w:b w:val="1"/>
          <w:bCs w:val="1"/>
          <w:color w:val="auto"/>
        </w:rPr>
        <w:t>2.4</w:t>
      </w:r>
      <w:r>
        <w:rPr>
          <w:sz w:val="20"/>
          <w:szCs w:val="20"/>
          <w:color w:val="auto"/>
        </w:rPr>
        <w:tab/>
      </w:r>
      <w:r>
        <w:rPr>
          <w:rFonts w:ascii="Arial" w:cs="Arial" w:eastAsia="Arial" w:hAnsi="Arial"/>
          <w:sz w:val="24"/>
          <w:szCs w:val="24"/>
          <w:b w:val="1"/>
          <w:bCs w:val="1"/>
          <w:color w:val="auto"/>
        </w:rPr>
        <w:t>Broker’s and Pershing’s Duties With Respect to Agreements between Debtor and Secured Party</w:t>
      </w:r>
    </w:p>
    <w:p>
      <w:pPr>
        <w:spacing w:after="0" w:line="169" w:lineRule="exact"/>
        <w:rPr>
          <w:sz w:val="20"/>
          <w:szCs w:val="20"/>
          <w:color w:val="auto"/>
        </w:rPr>
      </w:pPr>
    </w:p>
    <w:p>
      <w:pPr>
        <w:jc w:val="both"/>
        <w:ind w:left="1440" w:right="240"/>
        <w:spacing w:after="0" w:line="235" w:lineRule="auto"/>
        <w:rPr>
          <w:sz w:val="20"/>
          <w:szCs w:val="20"/>
          <w:color w:val="auto"/>
        </w:rPr>
      </w:pPr>
      <w:r>
        <w:rPr>
          <w:rFonts w:ascii="Arial" w:cs="Arial" w:eastAsia="Arial" w:hAnsi="Arial"/>
          <w:sz w:val="19"/>
          <w:szCs w:val="19"/>
          <w:color w:val="auto"/>
        </w:rPr>
        <w:t>Broker and Pershing shall have no duty or obligation whatsoever of any kind or character to determine whether or not a default exists under any agreement between Debtor and Secured Party. Broker shall relay to Pershing any entitlement orders or other instructions received by Broker from Secured Party, irrespective of any knowledge that Broker may have as to whether or not a default shall exist or Secured Party shall have any agreement with Debtor limiting or conditioning Secured Party’s right to give such entitlement orders or other instructions, and Pershing shall honor any entitlement orders or other instructions received by it from Broker on behalf of Secured Party, irrespective of any knowledge Pershing may have as to whether or not a default shall exist or Secured Party shall have any agreement with Debtor limiting or conditioning Secured Party’s right to give such entitlement orders or other instructions. Broker and Pershing shall have no duty to investigate the circumstances under which either Debtor or Secured Party is entitled to give any entitlement orders or other instructions.</w:t>
      </w:r>
    </w:p>
    <w:p>
      <w:pPr>
        <w:spacing w:after="0" w:line="194" w:lineRule="exact"/>
        <w:rPr>
          <w:sz w:val="20"/>
          <w:szCs w:val="20"/>
          <w:color w:val="auto"/>
        </w:rPr>
      </w:pPr>
    </w:p>
    <w:p>
      <w:pPr>
        <w:ind w:left="720"/>
        <w:spacing w:after="0"/>
        <w:tabs>
          <w:tab w:leader="none" w:pos="1420" w:val="left"/>
        </w:tabs>
        <w:rPr>
          <w:sz w:val="20"/>
          <w:szCs w:val="20"/>
          <w:color w:val="auto"/>
        </w:rPr>
      </w:pPr>
      <w:r>
        <w:rPr>
          <w:rFonts w:ascii="Arial" w:cs="Arial" w:eastAsia="Arial" w:hAnsi="Arial"/>
          <w:sz w:val="28"/>
          <w:szCs w:val="28"/>
          <w:b w:val="1"/>
          <w:bCs w:val="1"/>
          <w:color w:val="auto"/>
        </w:rPr>
        <w:t>2.5</w:t>
      </w:r>
      <w:r>
        <w:rPr>
          <w:sz w:val="20"/>
          <w:szCs w:val="20"/>
          <w:color w:val="auto"/>
        </w:rPr>
        <w:tab/>
      </w:r>
      <w:r>
        <w:rPr>
          <w:rFonts w:ascii="Arial" w:cs="Arial" w:eastAsia="Arial" w:hAnsi="Arial"/>
          <w:sz w:val="22"/>
          <w:szCs w:val="22"/>
          <w:b w:val="1"/>
          <w:bCs w:val="1"/>
          <w:color w:val="auto"/>
        </w:rPr>
        <w:t>Tax Reporting</w:t>
      </w:r>
    </w:p>
    <w:p>
      <w:pPr>
        <w:spacing w:after="0" w:line="251" w:lineRule="exact"/>
        <w:rPr>
          <w:sz w:val="20"/>
          <w:szCs w:val="20"/>
          <w:color w:val="auto"/>
        </w:rPr>
      </w:pPr>
    </w:p>
    <w:p>
      <w:pPr>
        <w:jc w:val="both"/>
        <w:ind w:left="1440" w:right="260"/>
        <w:spacing w:after="0" w:line="234" w:lineRule="auto"/>
        <w:rPr>
          <w:sz w:val="20"/>
          <w:szCs w:val="20"/>
          <w:color w:val="auto"/>
        </w:rPr>
      </w:pPr>
      <w:r>
        <w:rPr>
          <w:rFonts w:ascii="Arial" w:cs="Arial" w:eastAsia="Arial" w:hAnsi="Arial"/>
          <w:sz w:val="20"/>
          <w:szCs w:val="20"/>
          <w:color w:val="auto"/>
        </w:rPr>
        <w:t>As applicable laws, rules or regulations require, all items of income, gain, expense and loss recognized in the Securities Account shall be reported to the United States Internal Revenue Service under the name and taxpayer identification number of Debtor.</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spacing w:after="0"/>
        <w:tabs>
          <w:tab w:leader="none" w:pos="9980" w:val="left"/>
        </w:tabs>
        <w:rPr>
          <w:sz w:val="20"/>
          <w:szCs w:val="20"/>
          <w:color w:val="auto"/>
        </w:rPr>
      </w:pPr>
      <w:r>
        <w:rPr>
          <w:rFonts w:ascii="Arial" w:cs="Arial" w:eastAsia="Arial" w:hAnsi="Arial"/>
          <w:sz w:val="16"/>
          <w:szCs w:val="16"/>
          <w:color w:val="auto"/>
        </w:rPr>
        <w:t>Securities Account Sole Control Agreement</w:t>
      </w:r>
      <w:r>
        <w:rPr>
          <w:sz w:val="20"/>
          <w:szCs w:val="20"/>
          <w:color w:val="auto"/>
        </w:rPr>
        <w:tab/>
      </w:r>
      <w:r>
        <w:rPr>
          <w:rFonts w:ascii="Arial" w:cs="Arial" w:eastAsia="Arial" w:hAnsi="Arial"/>
          <w:sz w:val="13"/>
          <w:szCs w:val="13"/>
          <w:color w:val="auto"/>
        </w:rPr>
        <w:t>Page 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39370</wp:posOffset>
            </wp:positionV>
            <wp:extent cx="6629400" cy="190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ectPr>
          <w:pgSz w:w="12240" w:h="15840" w:orient="portrait"/>
          <w:cols w:equalWidth="0" w:num="1">
            <w:col w:w="10600"/>
          </w:cols>
          <w:pgMar w:left="900" w:top="1005"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10560"/>
        <w:spacing w:after="0"/>
        <w:rPr>
          <w:sz w:val="20"/>
          <w:szCs w:val="20"/>
          <w:color w:val="auto"/>
        </w:rPr>
      </w:pPr>
      <w:r>
        <w:rPr>
          <w:rFonts w:ascii="Arial" w:cs="Arial" w:eastAsia="Arial" w:hAnsi="Arial"/>
          <w:sz w:val="14"/>
          <w:szCs w:val="14"/>
          <w:color w:val="auto"/>
        </w:rPr>
        <w:t>/</w:t>
      </w:r>
    </w:p>
    <w:p>
      <w:pPr>
        <w:sectPr>
          <w:pgSz w:w="12240" w:h="15840" w:orient="portrait"/>
          <w:cols w:equalWidth="0" w:num="1">
            <w:col w:w="10600"/>
          </w:cols>
          <w:pgMar w:left="900" w:top="1005" w:right="740" w:bottom="0" w:gutter="0" w:footer="0" w:header="0"/>
          <w:type w:val="continuous"/>
        </w:sectPr>
      </w:pPr>
    </w:p>
    <w:bookmarkStart w:id="11" w:name="page12"/>
    <w:bookmarkEnd w:id="11"/>
    <w:p>
      <w:pPr>
        <w:ind w:left="740"/>
        <w:spacing w:after="0"/>
        <w:tabs>
          <w:tab w:leader="none" w:pos="1360" w:val="left"/>
        </w:tabs>
        <w:rPr>
          <w:sz w:val="20"/>
          <w:szCs w:val="20"/>
          <w:color w:val="auto"/>
        </w:rPr>
      </w:pPr>
      <w:r>
        <w:rPr>
          <w:rFonts w:ascii="Arial" w:cs="Arial" w:eastAsia="Arial" w:hAnsi="Arial"/>
          <w:sz w:val="24"/>
          <w:szCs w:val="24"/>
          <w:b w:val="1"/>
          <w:bCs w:val="1"/>
          <w:color w:val="auto"/>
        </w:rPr>
        <w:drawing>
          <wp:anchor simplePos="0" relativeHeight="251657728" behindDoc="1" locked="0" layoutInCell="0" allowOverlap="1">
            <wp:simplePos x="0" y="0"/>
            <wp:positionH relativeFrom="page">
              <wp:posOffset>570230</wp:posOffset>
            </wp:positionH>
            <wp:positionV relativeFrom="page">
              <wp:posOffset>122555</wp:posOffset>
            </wp:positionV>
            <wp:extent cx="1746250" cy="4032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746250" cy="403225"/>
                    </a:xfrm>
                    <a:prstGeom prst="rect">
                      <a:avLst/>
                    </a:prstGeom>
                    <a:noFill/>
                  </pic:spPr>
                </pic:pic>
              </a:graphicData>
            </a:graphic>
          </wp:anchor>
        </w:drawing>
        <w:t>2.6</w:t>
      </w:r>
      <w:r>
        <w:rPr>
          <w:sz w:val="20"/>
          <w:szCs w:val="20"/>
          <w:color w:val="auto"/>
        </w:rPr>
        <w:tab/>
      </w:r>
      <w:r>
        <w:rPr>
          <w:rFonts w:ascii="Arial" w:cs="Arial" w:eastAsia="Arial" w:hAnsi="Arial"/>
          <w:sz w:val="21"/>
          <w:szCs w:val="21"/>
          <w:b w:val="1"/>
          <w:bCs w:val="1"/>
          <w:color w:val="auto"/>
        </w:rPr>
        <w:t>Voting Rights</w:t>
      </w:r>
    </w:p>
    <w:p>
      <w:pPr>
        <w:spacing w:after="0" w:line="252" w:lineRule="exact"/>
        <w:rPr>
          <w:sz w:val="20"/>
          <w:szCs w:val="20"/>
          <w:color w:val="auto"/>
        </w:rPr>
      </w:pPr>
    </w:p>
    <w:p>
      <w:pPr>
        <w:jc w:val="both"/>
        <w:ind w:left="1380" w:right="240"/>
        <w:spacing w:after="0" w:line="263" w:lineRule="auto"/>
        <w:rPr>
          <w:sz w:val="20"/>
          <w:szCs w:val="20"/>
          <w:color w:val="auto"/>
        </w:rPr>
      </w:pPr>
      <w:r>
        <w:rPr>
          <w:rFonts w:ascii="Arial" w:cs="Arial" w:eastAsia="Arial" w:hAnsi="Arial"/>
          <w:sz w:val="20"/>
          <w:szCs w:val="20"/>
          <w:color w:val="auto"/>
        </w:rPr>
        <w:t>Until such time as Broker receives an entitlement order or other instruction from Secured Party directing otherwise, Debtor may give instructions to Broker (which Broker shall relay to Pershing) with respect to the voting of the Pledged Securities.</w:t>
      </w:r>
    </w:p>
    <w:p>
      <w:pPr>
        <w:spacing w:after="0" w:line="186" w:lineRule="exact"/>
        <w:rPr>
          <w:sz w:val="20"/>
          <w:szCs w:val="20"/>
          <w:color w:val="auto"/>
        </w:rPr>
      </w:pPr>
    </w:p>
    <w:p>
      <w:pPr>
        <w:ind w:left="740"/>
        <w:spacing w:after="0"/>
        <w:tabs>
          <w:tab w:leader="none" w:pos="1360" w:val="left"/>
        </w:tabs>
        <w:rPr>
          <w:sz w:val="20"/>
          <w:szCs w:val="20"/>
          <w:color w:val="auto"/>
        </w:rPr>
      </w:pPr>
      <w:r>
        <w:rPr>
          <w:rFonts w:ascii="Arial" w:cs="Arial" w:eastAsia="Arial" w:hAnsi="Arial"/>
          <w:sz w:val="24"/>
          <w:szCs w:val="24"/>
          <w:b w:val="1"/>
          <w:bCs w:val="1"/>
          <w:color w:val="auto"/>
        </w:rPr>
        <w:t>2.7</w:t>
      </w:r>
      <w:r>
        <w:rPr>
          <w:sz w:val="20"/>
          <w:szCs w:val="20"/>
          <w:color w:val="auto"/>
        </w:rPr>
        <w:tab/>
      </w:r>
      <w:r>
        <w:rPr>
          <w:rFonts w:ascii="Arial" w:cs="Arial" w:eastAsia="Arial" w:hAnsi="Arial"/>
          <w:sz w:val="20"/>
          <w:szCs w:val="20"/>
          <w:b w:val="1"/>
          <w:bCs w:val="1"/>
          <w:color w:val="auto"/>
        </w:rPr>
        <w:t>Asset Transfers</w:t>
      </w:r>
    </w:p>
    <w:p>
      <w:pPr>
        <w:spacing w:after="0" w:line="252" w:lineRule="exact"/>
        <w:rPr>
          <w:sz w:val="20"/>
          <w:szCs w:val="20"/>
          <w:color w:val="auto"/>
        </w:rPr>
      </w:pPr>
    </w:p>
    <w:p>
      <w:pPr>
        <w:jc w:val="both"/>
        <w:ind w:left="1380" w:right="240"/>
        <w:spacing w:after="0" w:line="332" w:lineRule="auto"/>
        <w:rPr>
          <w:sz w:val="20"/>
          <w:szCs w:val="20"/>
          <w:color w:val="auto"/>
        </w:rPr>
      </w:pPr>
      <w:r>
        <w:rPr>
          <w:rFonts w:ascii="Arial" w:cs="Arial" w:eastAsia="Arial" w:hAnsi="Arial"/>
          <w:sz w:val="18"/>
          <w:szCs w:val="18"/>
          <w:color w:val="auto"/>
        </w:rPr>
        <w:t>Without prejudice to any rights contained herein on the part of Secured Party, until such time as Broker receives for conveyance to Pershing an entitlement order or other instruction from Secured Party directing otherwise:</w:t>
      </w:r>
    </w:p>
    <w:p>
      <w:pPr>
        <w:spacing w:after="0" w:line="141" w:lineRule="exact"/>
        <w:rPr>
          <w:sz w:val="20"/>
          <w:szCs w:val="20"/>
          <w:color w:val="auto"/>
        </w:rPr>
      </w:pPr>
    </w:p>
    <w:p>
      <w:pPr>
        <w:ind w:left="860"/>
        <w:spacing w:after="0"/>
        <w:rPr>
          <w:sz w:val="20"/>
          <w:szCs w:val="20"/>
          <w:color w:val="auto"/>
        </w:rPr>
      </w:pPr>
      <w:r>
        <w:rPr>
          <w:rFonts w:ascii="Arial" w:cs="Arial" w:eastAsia="Arial" w:hAnsi="Arial"/>
          <w:sz w:val="20"/>
          <w:szCs w:val="20"/>
          <w:b w:val="1"/>
          <w:bCs w:val="1"/>
          <w:color w:val="91857C"/>
        </w:rPr>
        <w:t>2.7.1</w:t>
      </w:r>
    </w:p>
    <w:p>
      <w:pPr>
        <w:spacing w:after="0" w:line="250" w:lineRule="exact"/>
        <w:rPr>
          <w:sz w:val="20"/>
          <w:szCs w:val="20"/>
          <w:color w:val="auto"/>
        </w:rPr>
      </w:pPr>
    </w:p>
    <w:p>
      <w:pPr>
        <w:jc w:val="both"/>
        <w:ind w:left="1560" w:right="280"/>
        <w:spacing w:after="0" w:line="276" w:lineRule="auto"/>
        <w:rPr>
          <w:sz w:val="20"/>
          <w:szCs w:val="20"/>
          <w:color w:val="auto"/>
        </w:rPr>
      </w:pPr>
      <w:r>
        <w:rPr>
          <w:rFonts w:ascii="Arial" w:cs="Arial" w:eastAsia="Arial" w:hAnsi="Arial"/>
          <w:sz w:val="18"/>
          <w:szCs w:val="18"/>
          <w:b w:val="1"/>
          <w:bCs w:val="1"/>
          <w:color w:val="auto"/>
        </w:rPr>
        <w:t xml:space="preserve">With respect to any Securities Account that is a Brokerage Account: </w:t>
      </w:r>
      <w:r>
        <w:rPr>
          <w:rFonts w:ascii="Arial" w:cs="Arial" w:eastAsia="Arial" w:hAnsi="Arial"/>
          <w:sz w:val="18"/>
          <w:szCs w:val="18"/>
          <w:color w:val="auto"/>
        </w:rPr>
        <w:t>Subject to Section 2.7.2 below,</w:t>
      </w:r>
      <w:r>
        <w:rPr>
          <w:rFonts w:ascii="Arial" w:cs="Arial" w:eastAsia="Arial" w:hAnsi="Arial"/>
          <w:sz w:val="18"/>
          <w:szCs w:val="18"/>
          <w:b w:val="1"/>
          <w:bCs w:val="1"/>
          <w:color w:val="auto"/>
        </w:rPr>
        <w:t xml:space="preserve"> </w:t>
      </w:r>
      <w:r>
        <w:rPr>
          <w:rFonts w:ascii="Arial" w:cs="Arial" w:eastAsia="Arial" w:hAnsi="Arial"/>
          <w:sz w:val="18"/>
          <w:szCs w:val="18"/>
          <w:color w:val="auto"/>
        </w:rPr>
        <w:t>Debtor may give Debtor Instructions to Broker (which Broker shall relay to Pershing unless Broker has received a Stop Order from Secured Party), such Debtor Instructions to be solely for the purpose of effecting sales and purchases of securities in the Securities Account; provided that the proceeds of any sales and the securities purchased must remain in the Securities Account as Pledged Securities.</w:t>
      </w:r>
    </w:p>
    <w:p>
      <w:pPr>
        <w:spacing w:after="0" w:line="175" w:lineRule="exact"/>
        <w:rPr>
          <w:sz w:val="20"/>
          <w:szCs w:val="20"/>
          <w:color w:val="auto"/>
        </w:rPr>
      </w:pPr>
    </w:p>
    <w:p>
      <w:pPr>
        <w:ind w:left="860"/>
        <w:spacing w:after="0"/>
        <w:rPr>
          <w:sz w:val="20"/>
          <w:szCs w:val="20"/>
          <w:color w:val="auto"/>
        </w:rPr>
      </w:pPr>
      <w:r>
        <w:rPr>
          <w:rFonts w:ascii="Arial" w:cs="Arial" w:eastAsia="Arial" w:hAnsi="Arial"/>
          <w:sz w:val="20"/>
          <w:szCs w:val="20"/>
          <w:b w:val="1"/>
          <w:bCs w:val="1"/>
          <w:color w:val="91857C"/>
        </w:rPr>
        <w:t>2.7.2</w:t>
      </w:r>
    </w:p>
    <w:p>
      <w:pPr>
        <w:spacing w:after="0" w:line="235" w:lineRule="exact"/>
        <w:rPr>
          <w:sz w:val="20"/>
          <w:szCs w:val="20"/>
          <w:color w:val="auto"/>
        </w:rPr>
      </w:pPr>
    </w:p>
    <w:p>
      <w:pPr>
        <w:jc w:val="both"/>
        <w:ind w:left="1560" w:right="240"/>
        <w:spacing w:after="0" w:line="238" w:lineRule="auto"/>
        <w:rPr>
          <w:sz w:val="20"/>
          <w:szCs w:val="20"/>
          <w:color w:val="auto"/>
        </w:rPr>
      </w:pPr>
      <w:r>
        <w:rPr>
          <w:rFonts w:ascii="Arial" w:cs="Arial" w:eastAsia="Arial" w:hAnsi="Arial"/>
          <w:sz w:val="19"/>
          <w:szCs w:val="19"/>
          <w:b w:val="1"/>
          <w:bCs w:val="1"/>
          <w:color w:val="auto"/>
        </w:rPr>
        <w:t xml:space="preserve">With respect to all Securities Accounts: </w:t>
      </w:r>
      <w:r>
        <w:rPr>
          <w:rFonts w:ascii="Arial" w:cs="Arial" w:eastAsia="Arial" w:hAnsi="Arial"/>
          <w:sz w:val="19"/>
          <w:szCs w:val="19"/>
          <w:color w:val="auto"/>
        </w:rPr>
        <w:t>Anything contained in this Agreement to the contrary</w:t>
      </w:r>
      <w:r>
        <w:rPr>
          <w:rFonts w:ascii="Arial" w:cs="Arial" w:eastAsia="Arial" w:hAnsi="Arial"/>
          <w:sz w:val="19"/>
          <w:szCs w:val="19"/>
          <w:b w:val="1"/>
          <w:bCs w:val="1"/>
          <w:color w:val="auto"/>
        </w:rPr>
        <w:t xml:space="preserve"> </w:t>
      </w:r>
      <w:r>
        <w:rPr>
          <w:rFonts w:ascii="Arial" w:cs="Arial" w:eastAsia="Arial" w:hAnsi="Arial"/>
          <w:sz w:val="19"/>
          <w:szCs w:val="19"/>
          <w:color w:val="auto"/>
        </w:rPr>
        <w:t>notwithstanding, except upon the written consent of Secured Party, Broker shall not relay to Pershing (and neither Broker nor Pershing shall follow) any entitlement order or other instruction to withdraw specific Pledged Securities, cash or other property from the Securities Account, or transfer any Pledged Securities, cash or other property to or on behalf of Debtor or any third party other than Secured Party. Broker and Pershing shall not have any liability to Secured Party or Debtor for any loss of the Pledged Securities which may result from trades in the Securities Account.</w:t>
      </w:r>
    </w:p>
    <w:p>
      <w:pPr>
        <w:spacing w:after="0" w:line="197" w:lineRule="exact"/>
        <w:rPr>
          <w:sz w:val="20"/>
          <w:szCs w:val="20"/>
          <w:color w:val="auto"/>
        </w:rPr>
      </w:pPr>
    </w:p>
    <w:p>
      <w:pPr>
        <w:ind w:left="740"/>
        <w:spacing w:after="0"/>
        <w:tabs>
          <w:tab w:leader="none" w:pos="1360" w:val="left"/>
        </w:tabs>
        <w:rPr>
          <w:sz w:val="20"/>
          <w:szCs w:val="20"/>
          <w:color w:val="auto"/>
        </w:rPr>
      </w:pPr>
      <w:r>
        <w:rPr>
          <w:rFonts w:ascii="Arial" w:cs="Arial" w:eastAsia="Arial" w:hAnsi="Arial"/>
          <w:sz w:val="24"/>
          <w:szCs w:val="24"/>
          <w:b w:val="1"/>
          <w:bCs w:val="1"/>
          <w:color w:val="auto"/>
        </w:rPr>
        <w:t>2.8</w:t>
      </w:r>
      <w:r>
        <w:rPr>
          <w:sz w:val="20"/>
          <w:szCs w:val="20"/>
          <w:color w:val="auto"/>
        </w:rPr>
        <w:tab/>
      </w:r>
      <w:r>
        <w:rPr>
          <w:rFonts w:ascii="Arial" w:cs="Arial" w:eastAsia="Arial" w:hAnsi="Arial"/>
          <w:sz w:val="21"/>
          <w:szCs w:val="21"/>
          <w:b w:val="1"/>
          <w:bCs w:val="1"/>
          <w:color w:val="auto"/>
        </w:rPr>
        <w:t>Governmental Liens and Levies</w:t>
      </w:r>
    </w:p>
    <w:p>
      <w:pPr>
        <w:spacing w:after="0" w:line="237" w:lineRule="exact"/>
        <w:rPr>
          <w:sz w:val="20"/>
          <w:szCs w:val="20"/>
          <w:color w:val="auto"/>
        </w:rPr>
      </w:pPr>
    </w:p>
    <w:p>
      <w:pPr>
        <w:jc w:val="both"/>
        <w:ind w:left="1380" w:right="180"/>
        <w:spacing w:after="0" w:line="226" w:lineRule="auto"/>
        <w:rPr>
          <w:sz w:val="20"/>
          <w:szCs w:val="20"/>
          <w:color w:val="auto"/>
        </w:rPr>
      </w:pPr>
      <w:r>
        <w:rPr>
          <w:rFonts w:ascii="Arial" w:cs="Arial" w:eastAsia="Arial" w:hAnsi="Arial"/>
          <w:sz w:val="20"/>
          <w:szCs w:val="20"/>
          <w:color w:val="auto"/>
        </w:rPr>
        <w:t>The parties acknowledge that if Pershing or Broker receives a levy or other governmental, regulatory or judicial instruction to withdraw or disburse principal, cash or securities, or any combination thereof, from the Securities Account, Pershing shall comply with such order, without authorization from Broker, Debtor or Secured Party. Pershing shall promptly notify Broker of the receipt of notice of any such levy or other governmental, regulatory or judicial instruction and Broker shall promptly after receipt of such notification from Pershing transmit such notification to Secured Party.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spacing w:after="0"/>
        <w:tabs>
          <w:tab w:leader="none" w:pos="9980" w:val="left"/>
        </w:tabs>
        <w:rPr>
          <w:sz w:val="20"/>
          <w:szCs w:val="20"/>
          <w:color w:val="auto"/>
        </w:rPr>
      </w:pPr>
      <w:r>
        <w:rPr>
          <w:rFonts w:ascii="Arial" w:cs="Arial" w:eastAsia="Arial" w:hAnsi="Arial"/>
          <w:sz w:val="16"/>
          <w:szCs w:val="16"/>
          <w:color w:val="auto"/>
        </w:rPr>
        <w:t>Securities Account Sole Control Agreement</w:t>
      </w:r>
      <w:r>
        <w:rPr>
          <w:sz w:val="20"/>
          <w:szCs w:val="20"/>
          <w:color w:val="auto"/>
        </w:rPr>
        <w:tab/>
      </w:r>
      <w:r>
        <w:rPr>
          <w:rFonts w:ascii="Arial" w:cs="Arial" w:eastAsia="Arial" w:hAnsi="Arial"/>
          <w:sz w:val="13"/>
          <w:szCs w:val="13"/>
          <w:color w:val="auto"/>
        </w:rPr>
        <w:t>Page 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39370</wp:posOffset>
            </wp:positionV>
            <wp:extent cx="6629400" cy="190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ectPr>
          <w:pgSz w:w="12240" w:h="15840" w:orient="portrait"/>
          <w:cols w:equalWidth="0" w:num="1">
            <w:col w:w="10600"/>
          </w:cols>
          <w:pgMar w:left="900" w:top="1003"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ind w:left="10560"/>
        <w:spacing w:after="0"/>
        <w:rPr>
          <w:sz w:val="20"/>
          <w:szCs w:val="20"/>
          <w:color w:val="auto"/>
        </w:rPr>
      </w:pPr>
      <w:r>
        <w:rPr>
          <w:rFonts w:ascii="Arial" w:cs="Arial" w:eastAsia="Arial" w:hAnsi="Arial"/>
          <w:sz w:val="14"/>
          <w:szCs w:val="14"/>
          <w:color w:val="auto"/>
        </w:rPr>
        <w:t>/</w:t>
      </w:r>
    </w:p>
    <w:p>
      <w:pPr>
        <w:sectPr>
          <w:pgSz w:w="12240" w:h="15840" w:orient="portrait"/>
          <w:cols w:equalWidth="0" w:num="1">
            <w:col w:w="10600"/>
          </w:cols>
          <w:pgMar w:left="900" w:top="1003" w:right="740" w:bottom="0" w:gutter="0" w:footer="0" w:header="0"/>
          <w:type w:val="continuous"/>
        </w:sectPr>
      </w:pPr>
    </w:p>
    <w:bookmarkStart w:id="12" w:name="page13"/>
    <w:bookmarkEnd w:id="12"/>
    <w:p>
      <w:pPr>
        <w:ind w:left="180"/>
        <w:spacing w:after="0"/>
        <w:tabs>
          <w:tab w:leader="none" w:pos="1940" w:val="left"/>
        </w:tabs>
        <w:rPr>
          <w:sz w:val="20"/>
          <w:szCs w:val="20"/>
          <w:color w:val="auto"/>
        </w:rPr>
      </w:pPr>
      <w:r>
        <w:rPr>
          <w:rFonts w:ascii="Arial" w:cs="Arial" w:eastAsia="Arial" w:hAnsi="Arial"/>
          <w:sz w:val="28"/>
          <w:szCs w:val="28"/>
          <w:b w:val="1"/>
          <w:bCs w:val="1"/>
          <w:color w:val="183967"/>
        </w:rPr>
        <w:drawing>
          <wp:anchor simplePos="0" relativeHeight="251657728" behindDoc="1" locked="0" layoutInCell="0" allowOverlap="1">
            <wp:simplePos x="0" y="0"/>
            <wp:positionH relativeFrom="page">
              <wp:posOffset>570230</wp:posOffset>
            </wp:positionH>
            <wp:positionV relativeFrom="page">
              <wp:posOffset>122555</wp:posOffset>
            </wp:positionV>
            <wp:extent cx="1746250" cy="4032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746250" cy="403225"/>
                    </a:xfrm>
                    <a:prstGeom prst="rect">
                      <a:avLst/>
                    </a:prstGeom>
                    <a:noFill/>
                  </pic:spPr>
                </pic:pic>
              </a:graphicData>
            </a:graphic>
          </wp:anchor>
        </w:drawing>
        <w:t>Section 3</w:t>
      </w:r>
      <w:r>
        <w:rPr>
          <w:sz w:val="20"/>
          <w:szCs w:val="20"/>
          <w:color w:val="auto"/>
        </w:rPr>
        <w:tab/>
      </w:r>
      <w:r>
        <w:rPr>
          <w:rFonts w:ascii="Arial" w:cs="Arial" w:eastAsia="Arial" w:hAnsi="Arial"/>
          <w:sz w:val="25"/>
          <w:szCs w:val="25"/>
          <w:b w:val="1"/>
          <w:bCs w:val="1"/>
          <w:color w:val="183967"/>
        </w:rPr>
        <w:t>Confirmation of the Priority of Broker’s and</w:t>
      </w:r>
    </w:p>
    <w:p>
      <w:pPr>
        <w:spacing w:after="0" w:line="40" w:lineRule="exact"/>
        <w:rPr>
          <w:sz w:val="20"/>
          <w:szCs w:val="20"/>
          <w:color w:val="auto"/>
        </w:rPr>
      </w:pPr>
    </w:p>
    <w:p>
      <w:pPr>
        <w:ind w:left="1960"/>
        <w:spacing w:after="0"/>
        <w:rPr>
          <w:sz w:val="20"/>
          <w:szCs w:val="20"/>
          <w:color w:val="auto"/>
        </w:rPr>
      </w:pPr>
      <w:r>
        <w:rPr>
          <w:rFonts w:ascii="Arial" w:cs="Arial" w:eastAsia="Arial" w:hAnsi="Arial"/>
          <w:sz w:val="28"/>
          <w:szCs w:val="28"/>
          <w:b w:val="1"/>
          <w:bCs w:val="1"/>
          <w:color w:val="183967"/>
        </w:rPr>
        <w:t>Pershing’s Lien and Right of Set-Off</w:t>
      </w:r>
    </w:p>
    <w:p>
      <w:pPr>
        <w:spacing w:after="0" w:line="228" w:lineRule="exact"/>
        <w:rPr>
          <w:sz w:val="20"/>
          <w:szCs w:val="20"/>
          <w:color w:val="auto"/>
        </w:rPr>
      </w:pPr>
    </w:p>
    <w:p>
      <w:pPr>
        <w:jc w:val="both"/>
        <w:ind w:left="1260" w:right="240"/>
        <w:spacing w:after="0" w:line="265" w:lineRule="auto"/>
        <w:rPr>
          <w:sz w:val="20"/>
          <w:szCs w:val="20"/>
          <w:color w:val="auto"/>
        </w:rPr>
      </w:pPr>
      <w:r>
        <w:rPr>
          <w:rFonts w:ascii="Arial" w:cs="Arial" w:eastAsia="Arial" w:hAnsi="Arial"/>
          <w:sz w:val="18"/>
          <w:szCs w:val="18"/>
          <w:color w:val="auto"/>
        </w:rPr>
        <w:t>In the event that Pershing or Broker has or subsequently obtains, by agreement, by operation of law or otherwise, any security interest in, or right of set-off with respect to, the Pledged Securities or the Securities Account to secure any obligations owed to Pershing or Broker, as the case may be, each party to this Agreement hereby agrees that any such security interest or right of set-off of Pershing or Broker shall be subordinated to the rights of Secured Party except for (a) customary commissions and fees arising from permitted trading activity within the Securities Account and (b) payments due to Pershing or Broker, as applicable, for open trade commitments for the purchase and/or sale of financial assets in and for the Securities Account. Debtor agrees not to engage in any activities in connection with the Securities Account that would require the Pledged Securities to be used as collateral or other security. Neither Broker nor Pershing prior to the date hereof extended any credit secured by the Pledged Securities or the Securities Account and Broker and Pershing agree that Broker and Pershing will not extend any new credit after the date of this Agreement to Debtor secured by the Pledged Securities or the Securities Account without Secured Party’s prior written consent.</w:t>
      </w:r>
    </w:p>
    <w:p>
      <w:pPr>
        <w:spacing w:after="0" w:line="185" w:lineRule="exact"/>
        <w:rPr>
          <w:sz w:val="20"/>
          <w:szCs w:val="20"/>
          <w:color w:val="auto"/>
        </w:rPr>
      </w:pPr>
    </w:p>
    <w:p>
      <w:pPr>
        <w:ind w:left="180"/>
        <w:spacing w:after="0"/>
        <w:tabs>
          <w:tab w:leader="none" w:pos="2020" w:val="left"/>
        </w:tabs>
        <w:rPr>
          <w:sz w:val="20"/>
          <w:szCs w:val="20"/>
          <w:color w:val="auto"/>
        </w:rPr>
      </w:pPr>
      <w:r>
        <w:rPr>
          <w:rFonts w:ascii="Arial" w:cs="Arial" w:eastAsia="Arial" w:hAnsi="Arial"/>
          <w:sz w:val="28"/>
          <w:szCs w:val="28"/>
          <w:b w:val="1"/>
          <w:bCs w:val="1"/>
          <w:color w:val="183967"/>
        </w:rPr>
        <w:t>Section 4</w:t>
      </w:r>
      <w:r>
        <w:rPr>
          <w:sz w:val="20"/>
          <w:szCs w:val="20"/>
          <w:color w:val="auto"/>
        </w:rPr>
        <w:tab/>
      </w:r>
      <w:r>
        <w:rPr>
          <w:rFonts w:ascii="Arial" w:cs="Arial" w:eastAsia="Arial" w:hAnsi="Arial"/>
          <w:sz w:val="25"/>
          <w:szCs w:val="25"/>
          <w:b w:val="1"/>
          <w:bCs w:val="1"/>
          <w:color w:val="183967"/>
        </w:rPr>
        <w:t>Choice of Law</w:t>
      </w:r>
    </w:p>
    <w:p>
      <w:pPr>
        <w:spacing w:after="0" w:line="260" w:lineRule="exact"/>
        <w:rPr>
          <w:sz w:val="20"/>
          <w:szCs w:val="20"/>
          <w:color w:val="auto"/>
        </w:rPr>
      </w:pPr>
    </w:p>
    <w:p>
      <w:pPr>
        <w:jc w:val="both"/>
        <w:ind w:left="1260" w:right="160"/>
        <w:spacing w:after="0" w:line="252" w:lineRule="auto"/>
        <w:rPr>
          <w:sz w:val="20"/>
          <w:szCs w:val="20"/>
          <w:color w:val="auto"/>
        </w:rPr>
      </w:pPr>
      <w:r>
        <w:rPr>
          <w:rFonts w:ascii="Arial" w:cs="Arial" w:eastAsia="Arial" w:hAnsi="Arial"/>
          <w:sz w:val="19"/>
          <w:szCs w:val="19"/>
          <w:color w:val="auto"/>
        </w:rPr>
        <w:t>This Agreement and any claim or dispute (whether sounding in contract, tort, statute or otherwise) arising herefrom or relating hereto shall be governed by, and construed in accordance with, the law of the State of New York, including Section 5-1401 of the New York General Obligations Law, without regard to any other conflict of law rules that would lead to the application of the law of another jurisdiction and the law in force in the State of New York is applicable to all issues specified in Article 2(1) of the Hague Securities Convention. Regardless of any provision in any other agreement to the contrary, for purposes of the UCC, New York shall be deemed to be the securities intermediary’s jurisdiction, and the establishment and maintenance of the Securities Account shall be governed by the law of the State of New York.</w:t>
      </w:r>
    </w:p>
    <w:p>
      <w:pPr>
        <w:spacing w:after="0" w:line="192" w:lineRule="exact"/>
        <w:rPr>
          <w:sz w:val="20"/>
          <w:szCs w:val="20"/>
          <w:color w:val="auto"/>
        </w:rPr>
      </w:pPr>
    </w:p>
    <w:p>
      <w:pPr>
        <w:ind w:left="180"/>
        <w:spacing w:after="0"/>
        <w:tabs>
          <w:tab w:leader="none" w:pos="1940" w:val="left"/>
        </w:tabs>
        <w:rPr>
          <w:sz w:val="20"/>
          <w:szCs w:val="20"/>
          <w:color w:val="auto"/>
        </w:rPr>
      </w:pPr>
      <w:r>
        <w:rPr>
          <w:rFonts w:ascii="Arial" w:cs="Arial" w:eastAsia="Arial" w:hAnsi="Arial"/>
          <w:sz w:val="28"/>
          <w:szCs w:val="28"/>
          <w:b w:val="1"/>
          <w:bCs w:val="1"/>
          <w:color w:val="183967"/>
        </w:rPr>
        <w:t>Section 5</w:t>
      </w:r>
      <w:r>
        <w:rPr>
          <w:sz w:val="20"/>
          <w:szCs w:val="20"/>
          <w:color w:val="auto"/>
        </w:rPr>
        <w:tab/>
      </w:r>
      <w:r>
        <w:rPr>
          <w:rFonts w:ascii="Arial" w:cs="Arial" w:eastAsia="Arial" w:hAnsi="Arial"/>
          <w:sz w:val="25"/>
          <w:szCs w:val="25"/>
          <w:b w:val="1"/>
          <w:bCs w:val="1"/>
          <w:color w:val="183967"/>
        </w:rPr>
        <w:t>Conflict with Other Agreements</w:t>
      </w:r>
    </w:p>
    <w:p>
      <w:pPr>
        <w:spacing w:after="0" w:line="243" w:lineRule="exact"/>
        <w:rPr>
          <w:sz w:val="20"/>
          <w:szCs w:val="20"/>
          <w:color w:val="auto"/>
        </w:rPr>
      </w:pPr>
    </w:p>
    <w:p>
      <w:pPr>
        <w:ind w:left="1260"/>
        <w:spacing w:after="0"/>
        <w:rPr>
          <w:sz w:val="20"/>
          <w:szCs w:val="20"/>
          <w:color w:val="auto"/>
        </w:rPr>
      </w:pPr>
      <w:r>
        <w:rPr>
          <w:rFonts w:ascii="Arial" w:cs="Arial" w:eastAsia="Arial" w:hAnsi="Arial"/>
          <w:sz w:val="24"/>
          <w:szCs w:val="24"/>
          <w:b w:val="1"/>
          <w:bCs w:val="1"/>
          <w:color w:val="auto"/>
        </w:rPr>
        <w:t>5.1</w:t>
      </w:r>
    </w:p>
    <w:p>
      <w:pPr>
        <w:spacing w:after="0" w:line="252" w:lineRule="exact"/>
        <w:rPr>
          <w:sz w:val="20"/>
          <w:szCs w:val="20"/>
          <w:color w:val="auto"/>
        </w:rPr>
      </w:pPr>
    </w:p>
    <w:p>
      <w:pPr>
        <w:jc w:val="both"/>
        <w:ind w:left="1800" w:right="160"/>
        <w:spacing w:after="0" w:line="276" w:lineRule="auto"/>
        <w:rPr>
          <w:sz w:val="20"/>
          <w:szCs w:val="20"/>
          <w:color w:val="auto"/>
        </w:rPr>
      </w:pPr>
      <w:r>
        <w:rPr>
          <w:rFonts w:ascii="Arial" w:cs="Arial" w:eastAsia="Arial" w:hAnsi="Arial"/>
          <w:sz w:val="19"/>
          <w:szCs w:val="19"/>
          <w:color w:val="auto"/>
        </w:rPr>
        <w:t>In the event of any conflict between this Agreement (or any portion hereof) and any other agreement now existing or hereafter entered into, including, without limitation, any agreement between Debtor and Secured Party or any third party, or Debtor, Broker or Pershing relating to the establishment or maintenance of the Securities Account, the terms of this Agreement shall prevail.</w:t>
      </w:r>
    </w:p>
    <w:p>
      <w:pPr>
        <w:spacing w:after="0" w:line="177" w:lineRule="exact"/>
        <w:rPr>
          <w:sz w:val="20"/>
          <w:szCs w:val="20"/>
          <w:color w:val="auto"/>
        </w:rPr>
      </w:pPr>
    </w:p>
    <w:p>
      <w:pPr>
        <w:ind w:left="1260"/>
        <w:spacing w:after="0"/>
        <w:rPr>
          <w:sz w:val="20"/>
          <w:szCs w:val="20"/>
          <w:color w:val="auto"/>
        </w:rPr>
      </w:pPr>
      <w:r>
        <w:rPr>
          <w:rFonts w:ascii="Arial" w:cs="Arial" w:eastAsia="Arial" w:hAnsi="Arial"/>
          <w:sz w:val="24"/>
          <w:szCs w:val="24"/>
          <w:b w:val="1"/>
          <w:bCs w:val="1"/>
          <w:color w:val="auto"/>
        </w:rPr>
        <w:t>5.2</w:t>
      </w:r>
    </w:p>
    <w:p>
      <w:pPr>
        <w:spacing w:after="0" w:line="252" w:lineRule="exact"/>
        <w:rPr>
          <w:sz w:val="20"/>
          <w:szCs w:val="20"/>
          <w:color w:val="auto"/>
        </w:rPr>
      </w:pPr>
    </w:p>
    <w:p>
      <w:pPr>
        <w:ind w:left="1800" w:right="240"/>
        <w:spacing w:after="0" w:line="275" w:lineRule="auto"/>
        <w:rPr>
          <w:sz w:val="20"/>
          <w:szCs w:val="20"/>
          <w:color w:val="auto"/>
        </w:rPr>
      </w:pPr>
      <w:r>
        <w:rPr>
          <w:rFonts w:ascii="Arial" w:cs="Arial" w:eastAsia="Arial" w:hAnsi="Arial"/>
          <w:sz w:val="20"/>
          <w:szCs w:val="20"/>
          <w:color w:val="auto"/>
        </w:rPr>
        <w:t>No amendment or modification of this Agreement or waiver of any right hereunder shall be binding on any party hereto unless it is in writing and is signed by all of the parties hereto.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spacing w:after="0"/>
        <w:tabs>
          <w:tab w:leader="none" w:pos="9980" w:val="left"/>
        </w:tabs>
        <w:rPr>
          <w:sz w:val="20"/>
          <w:szCs w:val="20"/>
          <w:color w:val="auto"/>
        </w:rPr>
      </w:pPr>
      <w:r>
        <w:rPr>
          <w:rFonts w:ascii="Arial" w:cs="Arial" w:eastAsia="Arial" w:hAnsi="Arial"/>
          <w:sz w:val="16"/>
          <w:szCs w:val="16"/>
          <w:color w:val="auto"/>
        </w:rPr>
        <w:t>Securities Account Sole Control Agreement</w:t>
      </w:r>
      <w:r>
        <w:rPr>
          <w:sz w:val="20"/>
          <w:szCs w:val="20"/>
          <w:color w:val="auto"/>
        </w:rPr>
        <w:tab/>
      </w:r>
      <w:r>
        <w:rPr>
          <w:rFonts w:ascii="Arial" w:cs="Arial" w:eastAsia="Arial" w:hAnsi="Arial"/>
          <w:sz w:val="13"/>
          <w:szCs w:val="13"/>
          <w:color w:val="auto"/>
        </w:rPr>
        <w:t>Page 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39370</wp:posOffset>
            </wp:positionV>
            <wp:extent cx="6629400" cy="190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ectPr>
          <w:pgSz w:w="12240" w:h="15840" w:orient="portrait"/>
          <w:cols w:equalWidth="0" w:num="1">
            <w:col w:w="10600"/>
          </w:cols>
          <w:pgMar w:left="900" w:top="1008"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10560"/>
        <w:spacing w:after="0"/>
        <w:rPr>
          <w:sz w:val="20"/>
          <w:szCs w:val="20"/>
          <w:color w:val="auto"/>
        </w:rPr>
      </w:pPr>
      <w:r>
        <w:rPr>
          <w:rFonts w:ascii="Arial" w:cs="Arial" w:eastAsia="Arial" w:hAnsi="Arial"/>
          <w:sz w:val="14"/>
          <w:szCs w:val="14"/>
          <w:color w:val="auto"/>
        </w:rPr>
        <w:t>/</w:t>
      </w:r>
    </w:p>
    <w:p>
      <w:pPr>
        <w:sectPr>
          <w:pgSz w:w="12240" w:h="15840" w:orient="portrait"/>
          <w:cols w:equalWidth="0" w:num="1">
            <w:col w:w="10600"/>
          </w:cols>
          <w:pgMar w:left="900" w:top="1008" w:right="740" w:bottom="0" w:gutter="0" w:footer="0" w:header="0"/>
          <w:type w:val="continuous"/>
        </w:sectPr>
      </w:pPr>
    </w:p>
    <w:bookmarkStart w:id="13" w:name="page14"/>
    <w:bookmarkEnd w:id="13"/>
    <w:p>
      <w:pPr>
        <w:ind w:left="1260"/>
        <w:spacing w:after="0"/>
        <w:rPr>
          <w:sz w:val="20"/>
          <w:szCs w:val="20"/>
          <w:color w:val="auto"/>
        </w:rPr>
      </w:pPr>
      <w:r>
        <w:rPr>
          <w:rFonts w:ascii="Arial" w:cs="Arial" w:eastAsia="Arial" w:hAnsi="Arial"/>
          <w:sz w:val="24"/>
          <w:szCs w:val="24"/>
          <w:b w:val="1"/>
          <w:bCs w:val="1"/>
          <w:color w:val="auto"/>
        </w:rPr>
        <w:drawing>
          <wp:anchor simplePos="0" relativeHeight="251657728" behindDoc="1" locked="0" layoutInCell="0" allowOverlap="1">
            <wp:simplePos x="0" y="0"/>
            <wp:positionH relativeFrom="page">
              <wp:posOffset>570230</wp:posOffset>
            </wp:positionH>
            <wp:positionV relativeFrom="page">
              <wp:posOffset>122555</wp:posOffset>
            </wp:positionV>
            <wp:extent cx="1746250" cy="4032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746250" cy="403225"/>
                    </a:xfrm>
                    <a:prstGeom prst="rect">
                      <a:avLst/>
                    </a:prstGeom>
                    <a:noFill/>
                  </pic:spPr>
                </pic:pic>
              </a:graphicData>
            </a:graphic>
          </wp:anchor>
        </w:drawing>
        <w:t>5.3</w:t>
      </w:r>
    </w:p>
    <w:p>
      <w:pPr>
        <w:spacing w:after="0" w:line="252" w:lineRule="exact"/>
        <w:rPr>
          <w:sz w:val="20"/>
          <w:szCs w:val="20"/>
          <w:color w:val="auto"/>
        </w:rPr>
      </w:pPr>
    </w:p>
    <w:p>
      <w:pPr>
        <w:jc w:val="both"/>
        <w:ind w:left="1800" w:right="180"/>
        <w:spacing w:after="0" w:line="283" w:lineRule="auto"/>
        <w:rPr>
          <w:sz w:val="20"/>
          <w:szCs w:val="20"/>
          <w:color w:val="auto"/>
        </w:rPr>
      </w:pPr>
      <w:r>
        <w:rPr>
          <w:rFonts w:ascii="Arial" w:cs="Arial" w:eastAsia="Arial" w:hAnsi="Arial"/>
          <w:sz w:val="19"/>
          <w:szCs w:val="19"/>
          <w:color w:val="auto"/>
        </w:rPr>
        <w:t>Until the termination of this Agreement, neither Broker nor Pershing will enter into any agreement with any other person pursuant to which it has agreed or will agree to comply with entitlement orders or other instructions of such other person relating to the Pledged Securities or the Securities Account.</w:t>
      </w:r>
    </w:p>
    <w:p>
      <w:pPr>
        <w:spacing w:after="0" w:line="200" w:lineRule="exact"/>
        <w:rPr>
          <w:sz w:val="20"/>
          <w:szCs w:val="20"/>
          <w:color w:val="auto"/>
        </w:rPr>
      </w:pPr>
    </w:p>
    <w:p>
      <w:pPr>
        <w:spacing w:after="0" w:line="209" w:lineRule="exact"/>
        <w:rPr>
          <w:sz w:val="20"/>
          <w:szCs w:val="20"/>
          <w:color w:val="auto"/>
        </w:rPr>
      </w:pPr>
    </w:p>
    <w:p>
      <w:pPr>
        <w:ind w:left="1260"/>
        <w:spacing w:after="0"/>
        <w:rPr>
          <w:sz w:val="20"/>
          <w:szCs w:val="20"/>
          <w:color w:val="auto"/>
        </w:rPr>
      </w:pPr>
      <w:r>
        <w:rPr>
          <w:rFonts w:ascii="Arial" w:cs="Arial" w:eastAsia="Arial" w:hAnsi="Arial"/>
          <w:sz w:val="24"/>
          <w:szCs w:val="24"/>
          <w:b w:val="1"/>
          <w:bCs w:val="1"/>
          <w:color w:val="auto"/>
        </w:rPr>
        <w:t>5.4</w:t>
      </w:r>
    </w:p>
    <w:p>
      <w:pPr>
        <w:spacing w:after="0" w:line="252" w:lineRule="exact"/>
        <w:rPr>
          <w:sz w:val="20"/>
          <w:szCs w:val="20"/>
          <w:color w:val="auto"/>
        </w:rPr>
      </w:pPr>
    </w:p>
    <w:p>
      <w:pPr>
        <w:jc w:val="both"/>
        <w:ind w:left="1800" w:right="180"/>
        <w:spacing w:after="0" w:line="258" w:lineRule="auto"/>
        <w:rPr>
          <w:sz w:val="20"/>
          <w:szCs w:val="20"/>
          <w:color w:val="auto"/>
        </w:rPr>
      </w:pPr>
      <w:r>
        <w:rPr>
          <w:rFonts w:ascii="Arial" w:cs="Arial" w:eastAsia="Arial" w:hAnsi="Arial"/>
          <w:sz w:val="20"/>
          <w:szCs w:val="20"/>
          <w:color w:val="auto"/>
        </w:rPr>
        <w:t>Broker and Pershing have not entered into, and until the termination of this Agreement will not enter into, any agreement with Debtor or Secured Party or any other person purporting to limit or condition the obligation of Broker or Pershing to relay or comply with entitlement orders or other instructions as set forth in Section 1.2 hereof.</w:t>
      </w:r>
    </w:p>
    <w:p>
      <w:pPr>
        <w:spacing w:after="0" w:line="193" w:lineRule="exact"/>
        <w:rPr>
          <w:sz w:val="20"/>
          <w:szCs w:val="20"/>
          <w:color w:val="auto"/>
        </w:rPr>
      </w:pPr>
    </w:p>
    <w:p>
      <w:pPr>
        <w:ind w:left="1260"/>
        <w:spacing w:after="0"/>
        <w:rPr>
          <w:sz w:val="20"/>
          <w:szCs w:val="20"/>
          <w:color w:val="auto"/>
        </w:rPr>
      </w:pPr>
      <w:r>
        <w:rPr>
          <w:rFonts w:ascii="Arial" w:cs="Arial" w:eastAsia="Arial" w:hAnsi="Arial"/>
          <w:sz w:val="24"/>
          <w:szCs w:val="24"/>
          <w:b w:val="1"/>
          <w:bCs w:val="1"/>
          <w:color w:val="auto"/>
        </w:rPr>
        <w:t>5.5</w:t>
      </w:r>
    </w:p>
    <w:p>
      <w:pPr>
        <w:spacing w:after="0" w:line="252" w:lineRule="exact"/>
        <w:rPr>
          <w:sz w:val="20"/>
          <w:szCs w:val="20"/>
          <w:color w:val="auto"/>
        </w:rPr>
      </w:pPr>
    </w:p>
    <w:p>
      <w:pPr>
        <w:jc w:val="both"/>
        <w:ind w:left="1800" w:right="180"/>
        <w:spacing w:after="0" w:line="263" w:lineRule="auto"/>
        <w:rPr>
          <w:sz w:val="20"/>
          <w:szCs w:val="20"/>
          <w:color w:val="auto"/>
        </w:rPr>
      </w:pPr>
      <w:r>
        <w:rPr>
          <w:rFonts w:ascii="Arial" w:cs="Arial" w:eastAsia="Arial" w:hAnsi="Arial"/>
          <w:sz w:val="20"/>
          <w:szCs w:val="20"/>
          <w:color w:val="auto"/>
        </w:rPr>
        <w:t>Broker, Pershing and Debtor agree that they will not amend any agreement that relates to the establishment or maintenance of the Securities Account and that affects the Pledged Securities without Secured Party’s prior written consent.</w:t>
      </w:r>
    </w:p>
    <w:p>
      <w:pPr>
        <w:spacing w:after="0" w:line="186" w:lineRule="exact"/>
        <w:rPr>
          <w:sz w:val="20"/>
          <w:szCs w:val="20"/>
          <w:color w:val="auto"/>
        </w:rPr>
      </w:pPr>
    </w:p>
    <w:p>
      <w:pPr>
        <w:ind w:left="1260"/>
        <w:spacing w:after="0"/>
        <w:rPr>
          <w:sz w:val="20"/>
          <w:szCs w:val="20"/>
          <w:color w:val="auto"/>
        </w:rPr>
      </w:pPr>
      <w:r>
        <w:rPr>
          <w:rFonts w:ascii="Arial" w:cs="Arial" w:eastAsia="Arial" w:hAnsi="Arial"/>
          <w:sz w:val="24"/>
          <w:szCs w:val="24"/>
          <w:b w:val="1"/>
          <w:bCs w:val="1"/>
          <w:color w:val="auto"/>
        </w:rPr>
        <w:t>5.6</w:t>
      </w:r>
    </w:p>
    <w:p>
      <w:pPr>
        <w:spacing w:after="0" w:line="237" w:lineRule="exact"/>
        <w:rPr>
          <w:sz w:val="20"/>
          <w:szCs w:val="20"/>
          <w:color w:val="auto"/>
        </w:rPr>
      </w:pPr>
    </w:p>
    <w:p>
      <w:pPr>
        <w:jc w:val="both"/>
        <w:ind w:left="1800" w:right="180"/>
        <w:spacing w:after="0" w:line="224" w:lineRule="auto"/>
        <w:rPr>
          <w:sz w:val="20"/>
          <w:szCs w:val="20"/>
          <w:color w:val="auto"/>
        </w:rPr>
      </w:pPr>
      <w:r>
        <w:rPr>
          <w:rFonts w:ascii="Arial" w:cs="Arial" w:eastAsia="Arial" w:hAnsi="Arial"/>
          <w:sz w:val="20"/>
          <w:szCs w:val="20"/>
          <w:color w:val="auto"/>
        </w:rPr>
        <w:t>Debtor agrees with respect to any duly authorized third party portfolio managers of the Securities Account that such managers will be bound by this Agreement to the same extent as Debtor himself/itself is bound with respect to the ability and rights to give Debtor Instructions with respect to the Securities Account. Debtor will inform such managers of the terms of this Agreement, and specifically this Section 5.6, promptly upon execution hereof, and obtain the agreement of such managers to be so bound.Debtor will promptly provide evidence to Broker of Debtor’s having given such notice to its third party portfolio managers and shall promptly provide Broker with a list, updated promptly from time to time, of its then current third party portfolio managers.</w:t>
      </w:r>
    </w:p>
    <w:p>
      <w:pPr>
        <w:spacing w:after="0" w:line="206" w:lineRule="exact"/>
        <w:rPr>
          <w:sz w:val="20"/>
          <w:szCs w:val="20"/>
          <w:color w:val="auto"/>
        </w:rPr>
      </w:pPr>
    </w:p>
    <w:p>
      <w:pPr>
        <w:ind w:left="180"/>
        <w:spacing w:after="0"/>
        <w:tabs>
          <w:tab w:leader="none" w:pos="1940" w:val="left"/>
        </w:tabs>
        <w:rPr>
          <w:sz w:val="20"/>
          <w:szCs w:val="20"/>
          <w:color w:val="auto"/>
        </w:rPr>
      </w:pPr>
      <w:r>
        <w:rPr>
          <w:rFonts w:ascii="Arial" w:cs="Arial" w:eastAsia="Arial" w:hAnsi="Arial"/>
          <w:sz w:val="28"/>
          <w:szCs w:val="28"/>
          <w:b w:val="1"/>
          <w:bCs w:val="1"/>
          <w:color w:val="183967"/>
        </w:rPr>
        <w:t>Section 6</w:t>
      </w:r>
      <w:r>
        <w:rPr>
          <w:sz w:val="20"/>
          <w:szCs w:val="20"/>
          <w:color w:val="auto"/>
        </w:rPr>
        <w:tab/>
      </w:r>
      <w:r>
        <w:rPr>
          <w:rFonts w:ascii="Arial" w:cs="Arial" w:eastAsia="Arial" w:hAnsi="Arial"/>
          <w:sz w:val="25"/>
          <w:szCs w:val="25"/>
          <w:b w:val="1"/>
          <w:bCs w:val="1"/>
          <w:color w:val="183967"/>
        </w:rPr>
        <w:t>Representations, Warranties and Covenants of the Parties Hereto</w:t>
      </w:r>
    </w:p>
    <w:p>
      <w:pPr>
        <w:spacing w:after="0" w:line="243" w:lineRule="exact"/>
        <w:rPr>
          <w:sz w:val="20"/>
          <w:szCs w:val="20"/>
          <w:color w:val="auto"/>
        </w:rPr>
      </w:pPr>
    </w:p>
    <w:p>
      <w:pPr>
        <w:ind w:left="1260"/>
        <w:spacing w:after="0"/>
        <w:tabs>
          <w:tab w:leader="none" w:pos="1780" w:val="left"/>
        </w:tabs>
        <w:rPr>
          <w:sz w:val="20"/>
          <w:szCs w:val="20"/>
          <w:color w:val="auto"/>
        </w:rPr>
      </w:pPr>
      <w:r>
        <w:rPr>
          <w:rFonts w:ascii="Arial" w:cs="Arial" w:eastAsia="Arial" w:hAnsi="Arial"/>
          <w:sz w:val="24"/>
          <w:szCs w:val="24"/>
          <w:b w:val="1"/>
          <w:bCs w:val="1"/>
          <w:color w:val="auto"/>
        </w:rPr>
        <w:t>6.1</w:t>
      </w:r>
      <w:r>
        <w:rPr>
          <w:sz w:val="20"/>
          <w:szCs w:val="20"/>
          <w:color w:val="auto"/>
        </w:rPr>
        <w:tab/>
      </w:r>
      <w:r>
        <w:rPr>
          <w:rFonts w:ascii="Arial" w:cs="Arial" w:eastAsia="Arial" w:hAnsi="Arial"/>
          <w:sz w:val="21"/>
          <w:szCs w:val="21"/>
          <w:b w:val="1"/>
          <w:bCs w:val="1"/>
          <w:color w:val="auto"/>
        </w:rPr>
        <w:t>Enforceable Agreement</w:t>
      </w:r>
    </w:p>
    <w:p>
      <w:pPr>
        <w:spacing w:after="0" w:line="237" w:lineRule="exact"/>
        <w:rPr>
          <w:sz w:val="20"/>
          <w:szCs w:val="20"/>
          <w:color w:val="auto"/>
        </w:rPr>
      </w:pPr>
    </w:p>
    <w:p>
      <w:pPr>
        <w:jc w:val="both"/>
        <w:ind w:left="1800" w:right="180"/>
        <w:spacing w:after="0" w:line="244" w:lineRule="auto"/>
        <w:rPr>
          <w:sz w:val="20"/>
          <w:szCs w:val="20"/>
          <w:color w:val="auto"/>
        </w:rPr>
      </w:pPr>
      <w:r>
        <w:rPr>
          <w:rFonts w:ascii="Arial" w:cs="Arial" w:eastAsia="Arial" w:hAnsi="Arial"/>
          <w:sz w:val="20"/>
          <w:szCs w:val="20"/>
          <w:color w:val="auto"/>
        </w:rPr>
        <w:t>Each party to this Agreement hereby represents, warrants and covenants severally as to itself, and not jointly, that this Agreement is its, his or her valid and legal obligation.</w:t>
      </w:r>
    </w:p>
    <w:p>
      <w:pPr>
        <w:spacing w:after="0" w:line="190" w:lineRule="exact"/>
        <w:rPr>
          <w:sz w:val="20"/>
          <w:szCs w:val="20"/>
          <w:color w:val="auto"/>
        </w:rPr>
      </w:pPr>
    </w:p>
    <w:p>
      <w:pPr>
        <w:ind w:left="1260"/>
        <w:spacing w:after="0"/>
        <w:tabs>
          <w:tab w:leader="none" w:pos="1780" w:val="left"/>
        </w:tabs>
        <w:rPr>
          <w:sz w:val="20"/>
          <w:szCs w:val="20"/>
          <w:color w:val="auto"/>
        </w:rPr>
      </w:pPr>
      <w:r>
        <w:rPr>
          <w:rFonts w:ascii="Arial" w:cs="Arial" w:eastAsia="Arial" w:hAnsi="Arial"/>
          <w:sz w:val="24"/>
          <w:szCs w:val="24"/>
          <w:b w:val="1"/>
          <w:bCs w:val="1"/>
          <w:color w:val="auto"/>
        </w:rPr>
        <w:t>6.2</w:t>
      </w:r>
      <w:r>
        <w:rPr>
          <w:sz w:val="20"/>
          <w:szCs w:val="20"/>
          <w:color w:val="auto"/>
        </w:rPr>
        <w:tab/>
      </w:r>
      <w:r>
        <w:rPr>
          <w:rFonts w:ascii="Arial" w:cs="Arial" w:eastAsia="Arial" w:hAnsi="Arial"/>
          <w:sz w:val="21"/>
          <w:szCs w:val="21"/>
          <w:b w:val="1"/>
          <w:bCs w:val="1"/>
          <w:color w:val="auto"/>
        </w:rPr>
        <w:t>Account Name and Number</w:t>
      </w:r>
    </w:p>
    <w:p>
      <w:pPr>
        <w:spacing w:after="0" w:line="237" w:lineRule="exact"/>
        <w:rPr>
          <w:sz w:val="20"/>
          <w:szCs w:val="20"/>
          <w:color w:val="auto"/>
        </w:rPr>
      </w:pPr>
    </w:p>
    <w:p>
      <w:pPr>
        <w:ind w:left="1800" w:right="240"/>
        <w:spacing w:after="0" w:line="244" w:lineRule="auto"/>
        <w:rPr>
          <w:sz w:val="20"/>
          <w:szCs w:val="20"/>
          <w:color w:val="auto"/>
        </w:rPr>
      </w:pPr>
      <w:r>
        <w:rPr>
          <w:rFonts w:ascii="Arial" w:cs="Arial" w:eastAsia="Arial" w:hAnsi="Arial"/>
          <w:sz w:val="20"/>
          <w:szCs w:val="20"/>
          <w:color w:val="auto"/>
        </w:rPr>
        <w:t>Broker, Secured Party and Pershing each covenants that it shall not redesignate, renumber, replace or otherwise modify the Securities Account without (a) the prior written consent of</w:t>
      </w: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spacing w:after="0"/>
        <w:tabs>
          <w:tab w:leader="none" w:pos="9980" w:val="left"/>
        </w:tabs>
        <w:rPr>
          <w:sz w:val="20"/>
          <w:szCs w:val="20"/>
          <w:color w:val="auto"/>
        </w:rPr>
      </w:pPr>
      <w:r>
        <w:rPr>
          <w:rFonts w:ascii="Arial" w:cs="Arial" w:eastAsia="Arial" w:hAnsi="Arial"/>
          <w:sz w:val="16"/>
          <w:szCs w:val="16"/>
          <w:color w:val="auto"/>
        </w:rPr>
        <w:t>Securities Account Sole Control Agreement</w:t>
      </w:r>
      <w:r>
        <w:rPr>
          <w:sz w:val="20"/>
          <w:szCs w:val="20"/>
          <w:color w:val="auto"/>
        </w:rPr>
        <w:tab/>
      </w:r>
      <w:r>
        <w:rPr>
          <w:rFonts w:ascii="Arial" w:cs="Arial" w:eastAsia="Arial" w:hAnsi="Arial"/>
          <w:sz w:val="13"/>
          <w:szCs w:val="13"/>
          <w:color w:val="auto"/>
        </w:rPr>
        <w:t>Page 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39370</wp:posOffset>
            </wp:positionV>
            <wp:extent cx="6629400" cy="190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ectPr>
          <w:pgSz w:w="12240" w:h="15840" w:orient="portrait"/>
          <w:cols w:equalWidth="0" w:num="1">
            <w:col w:w="10600"/>
          </w:cols>
          <w:pgMar w:left="900" w:top="1003"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10560"/>
        <w:spacing w:after="0"/>
        <w:rPr>
          <w:sz w:val="20"/>
          <w:szCs w:val="20"/>
          <w:color w:val="auto"/>
        </w:rPr>
      </w:pPr>
      <w:r>
        <w:rPr>
          <w:rFonts w:ascii="Arial" w:cs="Arial" w:eastAsia="Arial" w:hAnsi="Arial"/>
          <w:sz w:val="14"/>
          <w:szCs w:val="14"/>
          <w:color w:val="auto"/>
        </w:rPr>
        <w:t>/</w:t>
      </w:r>
    </w:p>
    <w:p>
      <w:pPr>
        <w:sectPr>
          <w:pgSz w:w="12240" w:h="15840" w:orient="portrait"/>
          <w:cols w:equalWidth="0" w:num="1">
            <w:col w:w="10600"/>
          </w:cols>
          <w:pgMar w:left="900" w:top="1003" w:right="740" w:bottom="0" w:gutter="0" w:footer="0" w:header="0"/>
          <w:type w:val="continuous"/>
        </w:sectPr>
      </w:pPr>
    </w:p>
    <w:bookmarkStart w:id="14" w:name="page15"/>
    <w:bookmarkEnd w:id="14"/>
    <w:p>
      <w:pPr>
        <w:jc w:val="both"/>
        <w:ind w:left="1800" w:right="240"/>
        <w:spacing w:after="0" w:line="239" w:lineRule="auto"/>
        <w:rPr>
          <w:sz w:val="20"/>
          <w:szCs w:val="20"/>
          <w:color w:val="auto"/>
        </w:rPr>
      </w:pPr>
      <w:r>
        <w:rPr>
          <w:rFonts w:ascii="Arial" w:cs="Arial" w:eastAsia="Arial" w:hAnsi="Arial"/>
          <w:sz w:val="20"/>
          <w:szCs w:val="20"/>
          <w:color w:val="auto"/>
        </w:rPr>
        <w:drawing>
          <wp:anchor simplePos="0" relativeHeight="251657728" behindDoc="1" locked="0" layoutInCell="0" allowOverlap="1">
            <wp:simplePos x="0" y="0"/>
            <wp:positionH relativeFrom="page">
              <wp:posOffset>570230</wp:posOffset>
            </wp:positionH>
            <wp:positionV relativeFrom="page">
              <wp:posOffset>122555</wp:posOffset>
            </wp:positionV>
            <wp:extent cx="1746250" cy="4032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746250" cy="403225"/>
                    </a:xfrm>
                    <a:prstGeom prst="rect">
                      <a:avLst/>
                    </a:prstGeom>
                    <a:noFill/>
                  </pic:spPr>
                </pic:pic>
              </a:graphicData>
            </a:graphic>
          </wp:anchor>
        </w:drawing>
        <w:t>Secured Party and (b) the consent of Pershing (with any such redesignation, renumbering, replacement or modification by Pershing to be conclusive evidence of its consent thereto); provided that Pershing shall be permitted to make changes solely to the name of the Securities Account without the consent of any other party to this Agreement provided that such name includes “CS AG NY Branch Pledged as Secured Party for” immediately followed by the correct legal name of Debtor as set forth above or as otherwise abbreviated on instructions from Broker, and Broker provides prompt written notice to Secured Party of such change .</w:t>
      </w:r>
    </w:p>
    <w:p>
      <w:pPr>
        <w:spacing w:after="0" w:line="200" w:lineRule="exact"/>
        <w:rPr>
          <w:sz w:val="20"/>
          <w:szCs w:val="20"/>
          <w:color w:val="auto"/>
        </w:rPr>
      </w:pPr>
    </w:p>
    <w:p>
      <w:pPr>
        <w:spacing w:after="0" w:line="240" w:lineRule="exact"/>
        <w:rPr>
          <w:sz w:val="20"/>
          <w:szCs w:val="20"/>
          <w:color w:val="auto"/>
        </w:rPr>
      </w:pPr>
    </w:p>
    <w:p>
      <w:pPr>
        <w:ind w:left="1260"/>
        <w:spacing w:after="0"/>
        <w:rPr>
          <w:sz w:val="20"/>
          <w:szCs w:val="20"/>
          <w:color w:val="auto"/>
        </w:rPr>
      </w:pPr>
      <w:r>
        <w:rPr>
          <w:rFonts w:ascii="Arial" w:cs="Arial" w:eastAsia="Arial" w:hAnsi="Arial"/>
          <w:sz w:val="28"/>
          <w:szCs w:val="28"/>
          <w:b w:val="1"/>
          <w:bCs w:val="1"/>
          <w:color w:val="auto"/>
        </w:rPr>
        <w:t>6.3 Account Type</w:t>
      </w:r>
    </w:p>
    <w:p>
      <w:pPr>
        <w:spacing w:after="0" w:line="260" w:lineRule="exact"/>
        <w:rPr>
          <w:sz w:val="20"/>
          <w:szCs w:val="20"/>
          <w:color w:val="auto"/>
        </w:rPr>
      </w:pPr>
    </w:p>
    <w:p>
      <w:pPr>
        <w:jc w:val="both"/>
        <w:ind w:left="1800" w:right="240"/>
        <w:spacing w:after="0" w:line="247" w:lineRule="auto"/>
        <w:rPr>
          <w:sz w:val="20"/>
          <w:szCs w:val="20"/>
          <w:color w:val="auto"/>
        </w:rPr>
      </w:pPr>
      <w:r>
        <w:rPr>
          <w:rFonts w:ascii="Arial" w:cs="Arial" w:eastAsia="Arial" w:hAnsi="Arial"/>
          <w:sz w:val="20"/>
          <w:szCs w:val="20"/>
          <w:color w:val="auto"/>
        </w:rPr>
        <w:t>Each party to this Agreement hereby represents, warrants, acknowledges and covenants that the Securities Account is not and will not be, during the effectiveness of the Agreement, a margin account or subject to check writing privileges.</w:t>
      </w:r>
    </w:p>
    <w:p>
      <w:pPr>
        <w:spacing w:after="0" w:line="193" w:lineRule="exact"/>
        <w:rPr>
          <w:sz w:val="20"/>
          <w:szCs w:val="20"/>
          <w:color w:val="auto"/>
        </w:rPr>
      </w:pPr>
    </w:p>
    <w:p>
      <w:pPr>
        <w:ind w:left="1260"/>
        <w:spacing w:after="0"/>
        <w:rPr>
          <w:sz w:val="20"/>
          <w:szCs w:val="20"/>
          <w:color w:val="auto"/>
        </w:rPr>
      </w:pPr>
      <w:r>
        <w:rPr>
          <w:rFonts w:ascii="Arial" w:cs="Arial" w:eastAsia="Arial" w:hAnsi="Arial"/>
          <w:sz w:val="28"/>
          <w:szCs w:val="28"/>
          <w:b w:val="1"/>
          <w:bCs w:val="1"/>
          <w:color w:val="auto"/>
        </w:rPr>
        <w:t>6.4 Adverse Claims</w:t>
      </w:r>
    </w:p>
    <w:p>
      <w:pPr>
        <w:spacing w:after="0" w:line="260" w:lineRule="exact"/>
        <w:rPr>
          <w:sz w:val="20"/>
          <w:szCs w:val="20"/>
          <w:color w:val="auto"/>
        </w:rPr>
      </w:pPr>
    </w:p>
    <w:p>
      <w:pPr>
        <w:jc w:val="both"/>
        <w:ind w:left="1800" w:right="160"/>
        <w:spacing w:after="0" w:line="239" w:lineRule="auto"/>
        <w:rPr>
          <w:sz w:val="20"/>
          <w:szCs w:val="20"/>
          <w:color w:val="auto"/>
        </w:rPr>
      </w:pPr>
      <w:r>
        <w:rPr>
          <w:rFonts w:ascii="Arial" w:cs="Arial" w:eastAsia="Arial" w:hAnsi="Arial"/>
          <w:sz w:val="20"/>
          <w:szCs w:val="20"/>
          <w:color w:val="auto"/>
        </w:rPr>
        <w:t>Except for the claims and interest of Secured Party, Broker, Pershing and Debtor in the Pledged Securities, neither Broker nor Pershing has any actual knowledge of any claim to, or interest in, the Pledged Securities. If any person asserts any lien, encumbrance or adverse claim (including any writ, garnishment, judgment, warrant of attachment, execution or similar process) against the Pledged Securities, Pershing or Broker will promptly notify Secured Party and Debtor thereof. Nothing in this Section 6.4 imposes upon Broker or Pershing any duty to investigate or inquire whether an adverse claim to, or interest in, the Pledged Securities exists.</w:t>
      </w:r>
    </w:p>
    <w:p>
      <w:pPr>
        <w:spacing w:after="0" w:line="200" w:lineRule="exact"/>
        <w:rPr>
          <w:sz w:val="20"/>
          <w:szCs w:val="20"/>
          <w:color w:val="auto"/>
        </w:rPr>
      </w:pPr>
    </w:p>
    <w:p>
      <w:pPr>
        <w:ind w:left="1260"/>
        <w:spacing w:after="0"/>
        <w:rPr>
          <w:sz w:val="20"/>
          <w:szCs w:val="20"/>
          <w:color w:val="auto"/>
        </w:rPr>
      </w:pPr>
      <w:r>
        <w:rPr>
          <w:rFonts w:ascii="Arial" w:cs="Arial" w:eastAsia="Arial" w:hAnsi="Arial"/>
          <w:sz w:val="28"/>
          <w:szCs w:val="28"/>
          <w:b w:val="1"/>
          <w:bCs w:val="1"/>
          <w:color w:val="auto"/>
        </w:rPr>
        <w:t>6.5 Independent Transaction</w:t>
      </w:r>
    </w:p>
    <w:p>
      <w:pPr>
        <w:spacing w:after="0" w:line="260" w:lineRule="exact"/>
        <w:rPr>
          <w:sz w:val="20"/>
          <w:szCs w:val="20"/>
          <w:color w:val="auto"/>
        </w:rPr>
      </w:pPr>
    </w:p>
    <w:p>
      <w:pPr>
        <w:jc w:val="both"/>
        <w:ind w:left="1800" w:right="160"/>
        <w:spacing w:after="0" w:line="264" w:lineRule="auto"/>
        <w:rPr>
          <w:sz w:val="20"/>
          <w:szCs w:val="20"/>
          <w:color w:val="auto"/>
        </w:rPr>
      </w:pPr>
      <w:r>
        <w:rPr>
          <w:rFonts w:ascii="Arial" w:cs="Arial" w:eastAsia="Arial" w:hAnsi="Arial"/>
          <w:sz w:val="18"/>
          <w:szCs w:val="18"/>
          <w:color w:val="auto"/>
        </w:rPr>
        <w:t>Each party to this Agreement hereby represents, warrants, acknowledges and covenants that, notwithstanding any other provision of this Agreement, and notwithstanding any role by Broker or Pershing or any of its affiliates, directors, officers, agents, employees, counsel, accountants, advisors or representatives in referring Debtor to Secured Party, or Secured Party to Debtor, in respect of any loan or other transaction, including any transaction contemplated by this Agreement or to which this Agreement relates (each a “</w:t>
      </w:r>
      <w:r>
        <w:rPr>
          <w:rFonts w:ascii="Arial" w:cs="Arial" w:eastAsia="Arial" w:hAnsi="Arial"/>
          <w:sz w:val="18"/>
          <w:szCs w:val="18"/>
          <w:b w:val="1"/>
          <w:bCs w:val="1"/>
          <w:color w:val="auto"/>
        </w:rPr>
        <w:t>Referral</w:t>
      </w:r>
      <w:r>
        <w:rPr>
          <w:rFonts w:ascii="Arial" w:cs="Arial" w:eastAsia="Arial" w:hAnsi="Arial"/>
          <w:sz w:val="18"/>
          <w:szCs w:val="18"/>
          <w:color w:val="auto"/>
        </w:rPr>
        <w:t>”): (a) each of Debtor and Secured Party is making an independent determination and evaluation as to whether, and on what terms, to engage in any transaction with the other (including in respect of the execution, delivery and performance of this Agreement), (b) Broker is not acting as representative or in any representational capacity for or on behalf of Secured Party, and is not acting as agent or broker for Secured Party except as specifically provided herein, and (c) Broker and Pershing do not make any representation or warranty of any type whatsoever to Secured Party with respect to any information concerning Debtor which Secured Party may obtain from Debtor, Broker or Pershing or any other person (including any statements, confirmations or other information sent to Secured Party pursuant to Section 2.3 hereof), and Broker and Pershing shall have no obligation or responsibility to ascertain the accuracy of, or update in any respect, any such information.</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tabs>
          <w:tab w:leader="none" w:pos="9980" w:val="left"/>
        </w:tabs>
        <w:rPr>
          <w:sz w:val="20"/>
          <w:szCs w:val="20"/>
          <w:color w:val="auto"/>
        </w:rPr>
      </w:pPr>
      <w:r>
        <w:rPr>
          <w:rFonts w:ascii="Arial" w:cs="Arial" w:eastAsia="Arial" w:hAnsi="Arial"/>
          <w:sz w:val="16"/>
          <w:szCs w:val="16"/>
          <w:color w:val="auto"/>
        </w:rPr>
        <w:t>Securities Account Sole Control Agreement</w:t>
      </w:r>
      <w:r>
        <w:rPr>
          <w:sz w:val="20"/>
          <w:szCs w:val="20"/>
          <w:color w:val="auto"/>
        </w:rPr>
        <w:tab/>
      </w:r>
      <w:r>
        <w:rPr>
          <w:rFonts w:ascii="Arial" w:cs="Arial" w:eastAsia="Arial" w:hAnsi="Arial"/>
          <w:sz w:val="13"/>
          <w:szCs w:val="13"/>
          <w:color w:val="auto"/>
        </w:rPr>
        <w:t>Page 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39370</wp:posOffset>
            </wp:positionV>
            <wp:extent cx="6629400" cy="190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ectPr>
          <w:pgSz w:w="12240" w:h="15840" w:orient="portrait"/>
          <w:cols w:equalWidth="0" w:num="1">
            <w:col w:w="10600"/>
          </w:cols>
          <w:pgMar w:left="900" w:top="1020"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ind w:left="10560"/>
        <w:spacing w:after="0"/>
        <w:rPr>
          <w:sz w:val="20"/>
          <w:szCs w:val="20"/>
          <w:color w:val="auto"/>
        </w:rPr>
      </w:pPr>
      <w:r>
        <w:rPr>
          <w:rFonts w:ascii="Arial" w:cs="Arial" w:eastAsia="Arial" w:hAnsi="Arial"/>
          <w:sz w:val="14"/>
          <w:szCs w:val="14"/>
          <w:color w:val="auto"/>
        </w:rPr>
        <w:t>/</w:t>
      </w:r>
    </w:p>
    <w:p>
      <w:pPr>
        <w:sectPr>
          <w:pgSz w:w="12240" w:h="15840" w:orient="portrait"/>
          <w:cols w:equalWidth="0" w:num="1">
            <w:col w:w="10600"/>
          </w:cols>
          <w:pgMar w:left="900" w:top="1020" w:right="740" w:bottom="0" w:gutter="0" w:footer="0" w:header="0"/>
          <w:type w:val="continuous"/>
        </w:sectPr>
      </w:pPr>
    </w:p>
    <w:bookmarkStart w:id="15" w:name="page16"/>
    <w:bookmarkEnd w:id="15"/>
    <w:p>
      <w:pPr>
        <w:ind w:left="140"/>
        <w:spacing w:after="0"/>
        <w:tabs>
          <w:tab w:leader="none" w:pos="1900" w:val="left"/>
        </w:tabs>
        <w:rPr>
          <w:sz w:val="20"/>
          <w:szCs w:val="20"/>
          <w:color w:val="auto"/>
        </w:rPr>
      </w:pPr>
      <w:r>
        <w:rPr>
          <w:rFonts w:ascii="Arial" w:cs="Arial" w:eastAsia="Arial" w:hAnsi="Arial"/>
          <w:sz w:val="28"/>
          <w:szCs w:val="28"/>
          <w:b w:val="1"/>
          <w:bCs w:val="1"/>
          <w:color w:val="183967"/>
        </w:rPr>
        <w:drawing>
          <wp:anchor simplePos="0" relativeHeight="251657728" behindDoc="1" locked="0" layoutInCell="0" allowOverlap="1">
            <wp:simplePos x="0" y="0"/>
            <wp:positionH relativeFrom="page">
              <wp:posOffset>570230</wp:posOffset>
            </wp:positionH>
            <wp:positionV relativeFrom="page">
              <wp:posOffset>122555</wp:posOffset>
            </wp:positionV>
            <wp:extent cx="1746250" cy="4032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746250" cy="403225"/>
                    </a:xfrm>
                    <a:prstGeom prst="rect">
                      <a:avLst/>
                    </a:prstGeom>
                    <a:noFill/>
                  </pic:spPr>
                </pic:pic>
              </a:graphicData>
            </a:graphic>
          </wp:anchor>
        </w:drawing>
        <w:t>Section 7</w:t>
      </w:r>
      <w:r>
        <w:rPr>
          <w:sz w:val="20"/>
          <w:szCs w:val="20"/>
          <w:color w:val="auto"/>
        </w:rPr>
        <w:tab/>
      </w:r>
      <w:r>
        <w:rPr>
          <w:rFonts w:ascii="Arial" w:cs="Arial" w:eastAsia="Arial" w:hAnsi="Arial"/>
          <w:sz w:val="25"/>
          <w:szCs w:val="25"/>
          <w:b w:val="1"/>
          <w:bCs w:val="1"/>
          <w:color w:val="183967"/>
        </w:rPr>
        <w:t>Indemnification</w:t>
      </w:r>
    </w:p>
    <w:p>
      <w:pPr>
        <w:spacing w:after="0" w:line="248" w:lineRule="exact"/>
        <w:rPr>
          <w:sz w:val="20"/>
          <w:szCs w:val="20"/>
          <w:color w:val="auto"/>
        </w:rPr>
      </w:pPr>
    </w:p>
    <w:p>
      <w:pPr>
        <w:ind w:left="2220" w:right="820" w:hanging="1004"/>
        <w:spacing w:after="0" w:line="278" w:lineRule="auto"/>
        <w:tabs>
          <w:tab w:leader="none" w:pos="2200" w:val="left"/>
        </w:tabs>
        <w:rPr>
          <w:sz w:val="20"/>
          <w:szCs w:val="20"/>
          <w:color w:val="auto"/>
        </w:rPr>
      </w:pPr>
      <w:r>
        <w:rPr>
          <w:rFonts w:ascii="Arial" w:cs="Arial" w:eastAsia="Arial" w:hAnsi="Arial"/>
          <w:sz w:val="28"/>
          <w:szCs w:val="28"/>
          <w:b w:val="1"/>
          <w:bCs w:val="1"/>
          <w:color w:val="auto"/>
        </w:rPr>
        <w:t>7.1</w:t>
      </w:r>
      <w:r>
        <w:rPr>
          <w:sz w:val="20"/>
          <w:szCs w:val="20"/>
          <w:color w:val="auto"/>
        </w:rPr>
        <w:tab/>
      </w:r>
      <w:r>
        <w:rPr>
          <w:rFonts w:ascii="Arial" w:cs="Arial" w:eastAsia="Arial" w:hAnsi="Arial"/>
          <w:sz w:val="28"/>
          <w:szCs w:val="28"/>
          <w:b w:val="1"/>
          <w:bCs w:val="1"/>
          <w:color w:val="auto"/>
        </w:rPr>
        <w:t>Debtor’s and Secured Party’s Obligation to Hold Harmless and Indemnify Broker and Pershing</w:t>
      </w:r>
    </w:p>
    <w:p>
      <w:pPr>
        <w:spacing w:after="0" w:line="166" w:lineRule="exact"/>
        <w:rPr>
          <w:sz w:val="20"/>
          <w:szCs w:val="20"/>
          <w:color w:val="auto"/>
        </w:rPr>
      </w:pPr>
    </w:p>
    <w:p>
      <w:pPr>
        <w:jc w:val="both"/>
        <w:ind w:left="2220" w:right="180"/>
        <w:spacing w:after="0" w:line="263" w:lineRule="auto"/>
        <w:rPr>
          <w:sz w:val="20"/>
          <w:szCs w:val="20"/>
          <w:color w:val="auto"/>
        </w:rPr>
      </w:pPr>
      <w:r>
        <w:rPr>
          <w:rFonts w:ascii="Arial" w:cs="Arial" w:eastAsia="Arial" w:hAnsi="Arial"/>
          <w:sz w:val="18"/>
          <w:szCs w:val="18"/>
          <w:color w:val="auto"/>
        </w:rPr>
        <w:t>Each of Debtor and Secured Party hereby agree that (a) Broker and Pershing and their respective affiliates, and their directors, officers, agents, employees, counsel, accountants, advisors and representatives (each an “</w:t>
      </w:r>
      <w:r>
        <w:rPr>
          <w:rFonts w:ascii="Arial" w:cs="Arial" w:eastAsia="Arial" w:hAnsi="Arial"/>
          <w:sz w:val="18"/>
          <w:szCs w:val="18"/>
          <w:b w:val="1"/>
          <w:bCs w:val="1"/>
          <w:color w:val="auto"/>
        </w:rPr>
        <w:t>Indemnified Party</w:t>
      </w:r>
      <w:r>
        <w:rPr>
          <w:rFonts w:ascii="Arial" w:cs="Arial" w:eastAsia="Arial" w:hAnsi="Arial"/>
          <w:sz w:val="18"/>
          <w:szCs w:val="18"/>
          <w:color w:val="auto"/>
        </w:rPr>
        <w:t>”) are released from any and all liabilities to Debtor and Secured Party (and any other person claiming through or on behalf of Debtor or Secured Party) in any way related to or arising out of or in connection with this Agreement or any action taken or not taken pursuant hereto or contemplated herein (including any Referral) and the compliance by any Indemnified Party with the terms hereof, except (with respect to any Indemnified Party) to the extent that such liabilities arise from such Indemnified Party’s gross negligence or willful misconduct, and</w:t>
      </w:r>
    </w:p>
    <w:p>
      <w:pPr>
        <w:spacing w:after="0" w:line="1" w:lineRule="exact"/>
        <w:rPr>
          <w:sz w:val="20"/>
          <w:szCs w:val="20"/>
          <w:color w:val="auto"/>
        </w:rPr>
      </w:pPr>
    </w:p>
    <w:p>
      <w:pPr>
        <w:jc w:val="both"/>
        <w:ind w:left="2220" w:right="160" w:firstLine="7"/>
        <w:spacing w:after="0" w:line="282" w:lineRule="auto"/>
        <w:tabs>
          <w:tab w:leader="none" w:pos="2509" w:val="left"/>
        </w:tabs>
        <w:numPr>
          <w:ilvl w:val="0"/>
          <w:numId w:val="5"/>
        </w:numPr>
        <w:rPr>
          <w:rFonts w:ascii="Arial" w:cs="Arial" w:eastAsia="Arial" w:hAnsi="Arial"/>
          <w:sz w:val="17"/>
          <w:szCs w:val="17"/>
          <w:color w:val="auto"/>
        </w:rPr>
      </w:pPr>
      <w:r>
        <w:rPr>
          <w:rFonts w:ascii="Arial" w:cs="Arial" w:eastAsia="Arial" w:hAnsi="Arial"/>
          <w:sz w:val="17"/>
          <w:szCs w:val="17"/>
          <w:color w:val="auto"/>
        </w:rPr>
        <w:t>Debtor, its corporate successors and assigns or heirs and personal representatives shall at all times indemnify and save harmless each Indemnified Party from and against any and all claims, actions and suits of others arising out of the terms of this Agreement, any loan or other transaction contemplated hereby, or the compliance of any Indemnified Party with the terms hereof, except (with respect to any Indemnified Party) to the extent that such arises from the gross negligence or willful misconduct of such Indemnified Party, and from and against any and all liabilities, losses, demands, damages, costs, charges, counsel fees and other expenses of every nature and character arising by reason of the same (including any fees or charges with respect to the Securities Account). Without limiting the foregoing, in no event shall Broker or Pershing be liable for indirect or consequential damages.</w:t>
      </w:r>
    </w:p>
    <w:p>
      <w:pPr>
        <w:spacing w:after="0" w:line="170" w:lineRule="exact"/>
        <w:rPr>
          <w:sz w:val="20"/>
          <w:szCs w:val="20"/>
          <w:color w:val="auto"/>
        </w:rPr>
      </w:pPr>
    </w:p>
    <w:p>
      <w:pPr>
        <w:ind w:left="1220"/>
        <w:spacing w:after="0"/>
        <w:tabs>
          <w:tab w:leader="none" w:pos="2200" w:val="left"/>
        </w:tabs>
        <w:rPr>
          <w:sz w:val="20"/>
          <w:szCs w:val="20"/>
          <w:color w:val="auto"/>
        </w:rPr>
      </w:pPr>
      <w:r>
        <w:rPr>
          <w:rFonts w:ascii="Arial" w:cs="Arial" w:eastAsia="Arial" w:hAnsi="Arial"/>
          <w:sz w:val="28"/>
          <w:szCs w:val="28"/>
          <w:b w:val="1"/>
          <w:bCs w:val="1"/>
          <w:color w:val="auto"/>
        </w:rPr>
        <w:t>7.2</w:t>
      </w:r>
      <w:r>
        <w:rPr>
          <w:sz w:val="20"/>
          <w:szCs w:val="20"/>
          <w:color w:val="auto"/>
        </w:rPr>
        <w:tab/>
      </w:r>
      <w:r>
        <w:rPr>
          <w:rFonts w:ascii="Arial" w:cs="Arial" w:eastAsia="Arial" w:hAnsi="Arial"/>
          <w:sz w:val="24"/>
          <w:szCs w:val="24"/>
          <w:b w:val="1"/>
          <w:bCs w:val="1"/>
          <w:color w:val="auto"/>
        </w:rPr>
        <w:t>Value of Pledged Securities</w:t>
      </w:r>
    </w:p>
    <w:p>
      <w:pPr>
        <w:spacing w:after="0" w:line="260" w:lineRule="exact"/>
        <w:rPr>
          <w:sz w:val="20"/>
          <w:szCs w:val="20"/>
          <w:color w:val="auto"/>
        </w:rPr>
      </w:pPr>
    </w:p>
    <w:p>
      <w:pPr>
        <w:jc w:val="both"/>
        <w:ind w:left="2220" w:right="260"/>
        <w:spacing w:after="0" w:line="260" w:lineRule="auto"/>
        <w:rPr>
          <w:sz w:val="20"/>
          <w:szCs w:val="20"/>
          <w:color w:val="auto"/>
        </w:rPr>
      </w:pPr>
      <w:r>
        <w:rPr>
          <w:rFonts w:ascii="Arial" w:cs="Arial" w:eastAsia="Arial" w:hAnsi="Arial"/>
          <w:sz w:val="20"/>
          <w:szCs w:val="20"/>
          <w:color w:val="auto"/>
        </w:rPr>
        <w:t>Broker and Pershing shall not have any responsibility or liability to Secured Party with respect to the value of the Pledged Securities or any diminution thereof.</w:t>
      </w:r>
    </w:p>
    <w:p>
      <w:pPr>
        <w:spacing w:after="0" w:line="179" w:lineRule="exact"/>
        <w:rPr>
          <w:sz w:val="20"/>
          <w:szCs w:val="20"/>
          <w:color w:val="auto"/>
        </w:rPr>
      </w:pPr>
    </w:p>
    <w:p>
      <w:pPr>
        <w:ind w:left="1220"/>
        <w:spacing w:after="0"/>
        <w:tabs>
          <w:tab w:leader="none" w:pos="2200" w:val="left"/>
        </w:tabs>
        <w:rPr>
          <w:sz w:val="20"/>
          <w:szCs w:val="20"/>
          <w:color w:val="auto"/>
        </w:rPr>
      </w:pPr>
      <w:r>
        <w:rPr>
          <w:rFonts w:ascii="Arial" w:cs="Arial" w:eastAsia="Arial" w:hAnsi="Arial"/>
          <w:sz w:val="28"/>
          <w:szCs w:val="28"/>
          <w:b w:val="1"/>
          <w:bCs w:val="1"/>
          <w:color w:val="auto"/>
        </w:rPr>
        <w:t>7.3</w:t>
      </w:r>
      <w:r>
        <w:rPr>
          <w:sz w:val="20"/>
          <w:szCs w:val="20"/>
          <w:color w:val="auto"/>
        </w:rPr>
        <w:tab/>
      </w:r>
      <w:r>
        <w:rPr>
          <w:rFonts w:ascii="Arial" w:cs="Arial" w:eastAsia="Arial" w:hAnsi="Arial"/>
          <w:sz w:val="25"/>
          <w:szCs w:val="25"/>
          <w:b w:val="1"/>
          <w:bCs w:val="1"/>
          <w:color w:val="auto"/>
        </w:rPr>
        <w:t>Compliance with Orders and Instructions</w:t>
      </w:r>
    </w:p>
    <w:p>
      <w:pPr>
        <w:spacing w:after="0" w:line="260" w:lineRule="exact"/>
        <w:rPr>
          <w:sz w:val="20"/>
          <w:szCs w:val="20"/>
          <w:color w:val="auto"/>
        </w:rPr>
      </w:pPr>
    </w:p>
    <w:p>
      <w:pPr>
        <w:jc w:val="both"/>
        <w:ind w:left="2220" w:right="240"/>
        <w:spacing w:after="0" w:line="265" w:lineRule="auto"/>
        <w:rPr>
          <w:sz w:val="20"/>
          <w:szCs w:val="20"/>
          <w:color w:val="auto"/>
        </w:rPr>
      </w:pPr>
      <w:r>
        <w:rPr>
          <w:rFonts w:ascii="Arial" w:cs="Arial" w:eastAsia="Arial" w:hAnsi="Arial"/>
          <w:sz w:val="18"/>
          <w:szCs w:val="18"/>
          <w:color w:val="auto"/>
        </w:rPr>
        <w:t>Broker and Pershing shall not have any responsibility or liability to Secured Party for complying with any Debtor Instruction (even if inconsistent with any entitlement order or other instruction from Secured Party received subsequently and before Broker or Pershing have had a reasonable time to comply therewith). Broker and Pershing shall not have any responsibility or liability to Debtor for complying with any Stop Order or other entitlement order or other instruction from Secured Party (even if inconsistent with any entitlement order or other instruction of Debtor), and shall have no responsibility to investigate the appropriateness of any such entitlement order or other instruction, even if Debtor or Secured Party notifies Broker that the other is not legally entitled to give any such entitlement order or other instruction, unless such notification is in writing and (a) prior to any such notification, Broker has been served with an injunction, restraining order or other legal process issued by a court of competent jurisdiction (a “</w:t>
      </w:r>
      <w:r>
        <w:rPr>
          <w:rFonts w:ascii="Arial" w:cs="Arial" w:eastAsia="Arial" w:hAnsi="Arial"/>
          <w:sz w:val="18"/>
          <w:szCs w:val="18"/>
          <w:b w:val="1"/>
          <w:bCs w:val="1"/>
          <w:color w:val="auto"/>
        </w:rPr>
        <w:t>Court Order</w:t>
      </w:r>
      <w:r>
        <w:rPr>
          <w:rFonts w:ascii="Arial" w:cs="Arial" w:eastAsia="Arial" w:hAnsi="Arial"/>
          <w:sz w:val="18"/>
          <w:szCs w:val="18"/>
          <w:color w:val="auto"/>
        </w:rPr>
        <w:t>”) enjoining it from complying with such entitlement order or other instruction and has had a reasonable opportunity to act on such Court Order, or (b) Broker acts in collusion with Secured Party with the purpose and effect of violating Debtor’s rights. This Agreement does not create</w:t>
      </w:r>
    </w:p>
    <w:p>
      <w:pPr>
        <w:spacing w:after="0" w:line="200" w:lineRule="exact"/>
        <w:rPr>
          <w:sz w:val="20"/>
          <w:szCs w:val="20"/>
          <w:color w:val="auto"/>
        </w:rPr>
      </w:pPr>
    </w:p>
    <w:p>
      <w:pPr>
        <w:spacing w:after="0" w:line="208" w:lineRule="exact"/>
        <w:rPr>
          <w:sz w:val="20"/>
          <w:szCs w:val="20"/>
          <w:color w:val="auto"/>
        </w:rPr>
      </w:pPr>
    </w:p>
    <w:p>
      <w:pPr>
        <w:spacing w:after="0"/>
        <w:tabs>
          <w:tab w:leader="none" w:pos="9900" w:val="left"/>
        </w:tabs>
        <w:rPr>
          <w:sz w:val="20"/>
          <w:szCs w:val="20"/>
          <w:color w:val="auto"/>
        </w:rPr>
      </w:pPr>
      <w:r>
        <w:rPr>
          <w:rFonts w:ascii="Arial" w:cs="Arial" w:eastAsia="Arial" w:hAnsi="Arial"/>
          <w:sz w:val="16"/>
          <w:szCs w:val="16"/>
          <w:color w:val="auto"/>
        </w:rPr>
        <w:t>Securities Account Sole Control Agreement</w:t>
      </w:r>
      <w:r>
        <w:rPr>
          <w:sz w:val="20"/>
          <w:szCs w:val="20"/>
          <w:color w:val="auto"/>
        </w:rPr>
        <w:tab/>
      </w:r>
      <w:r>
        <w:rPr>
          <w:rFonts w:ascii="Arial" w:cs="Arial" w:eastAsia="Arial" w:hAnsi="Arial"/>
          <w:sz w:val="13"/>
          <w:szCs w:val="13"/>
          <w:color w:val="auto"/>
        </w:rPr>
        <w:t>Page 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39370</wp:posOffset>
            </wp:positionV>
            <wp:extent cx="6629400" cy="190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ectPr>
          <w:pgSz w:w="12240" w:h="15840" w:orient="portrait"/>
          <w:cols w:equalWidth="0" w:num="1">
            <w:col w:w="10600"/>
          </w:cols>
          <w:pgMar w:left="900" w:top="1008"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10560"/>
        <w:spacing w:after="0"/>
        <w:rPr>
          <w:sz w:val="20"/>
          <w:szCs w:val="20"/>
          <w:color w:val="auto"/>
        </w:rPr>
      </w:pPr>
      <w:r>
        <w:rPr>
          <w:rFonts w:ascii="Arial" w:cs="Arial" w:eastAsia="Arial" w:hAnsi="Arial"/>
          <w:sz w:val="14"/>
          <w:szCs w:val="14"/>
          <w:color w:val="auto"/>
        </w:rPr>
        <w:t>/</w:t>
      </w:r>
    </w:p>
    <w:p>
      <w:pPr>
        <w:sectPr>
          <w:pgSz w:w="12240" w:h="15840" w:orient="portrait"/>
          <w:cols w:equalWidth="0" w:num="1">
            <w:col w:w="10600"/>
          </w:cols>
          <w:pgMar w:left="900" w:top="1008" w:right="740" w:bottom="0" w:gutter="0" w:footer="0" w:header="0"/>
          <w:type w:val="continuous"/>
        </w:sectPr>
      </w:pPr>
    </w:p>
    <w:bookmarkStart w:id="16" w:name="page17"/>
    <w:bookmarkEnd w:id="16"/>
    <w:p>
      <w:pPr>
        <w:jc w:val="both"/>
        <w:ind w:left="1800" w:right="240"/>
        <w:spacing w:after="0" w:line="230" w:lineRule="auto"/>
        <w:rPr>
          <w:sz w:val="20"/>
          <w:szCs w:val="20"/>
          <w:color w:val="auto"/>
        </w:rPr>
      </w:pPr>
      <w:r>
        <w:rPr>
          <w:rFonts w:ascii="Arial" w:cs="Arial" w:eastAsia="Arial" w:hAnsi="Arial"/>
          <w:sz w:val="20"/>
          <w:szCs w:val="20"/>
          <w:color w:val="auto"/>
        </w:rPr>
        <w:drawing>
          <wp:anchor simplePos="0" relativeHeight="251657728" behindDoc="1" locked="0" layoutInCell="0" allowOverlap="1">
            <wp:simplePos x="0" y="0"/>
            <wp:positionH relativeFrom="page">
              <wp:posOffset>570230</wp:posOffset>
            </wp:positionH>
            <wp:positionV relativeFrom="page">
              <wp:posOffset>122555</wp:posOffset>
            </wp:positionV>
            <wp:extent cx="1746250" cy="4032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746250" cy="403225"/>
                    </a:xfrm>
                    <a:prstGeom prst="rect">
                      <a:avLst/>
                    </a:prstGeom>
                    <a:noFill/>
                  </pic:spPr>
                </pic:pic>
              </a:graphicData>
            </a:graphic>
          </wp:anchor>
        </w:drawing>
        <w:t>any obligation or duty of Broker or Pershing other than those expressly set forth herein. Without limiting the foregoing, this Agreement does not create any obligation or duty of Broker to reconcile any inconsistent entitlement orders or other instructions or to determine which inconsistent entitlement order or other instruction was appropriately given.</w:t>
      </w:r>
    </w:p>
    <w:p>
      <w:pPr>
        <w:spacing w:after="0" w:line="200" w:lineRule="exact"/>
        <w:rPr>
          <w:sz w:val="20"/>
          <w:szCs w:val="20"/>
          <w:color w:val="auto"/>
        </w:rPr>
      </w:pPr>
    </w:p>
    <w:p>
      <w:pPr>
        <w:spacing w:after="0" w:line="241" w:lineRule="exact"/>
        <w:rPr>
          <w:sz w:val="20"/>
          <w:szCs w:val="20"/>
          <w:color w:val="auto"/>
        </w:rPr>
      </w:pPr>
    </w:p>
    <w:p>
      <w:pPr>
        <w:ind w:left="180"/>
        <w:spacing w:after="0"/>
        <w:tabs>
          <w:tab w:leader="none" w:pos="2080" w:val="left"/>
        </w:tabs>
        <w:rPr>
          <w:sz w:val="20"/>
          <w:szCs w:val="20"/>
          <w:color w:val="auto"/>
        </w:rPr>
      </w:pPr>
      <w:r>
        <w:rPr>
          <w:rFonts w:ascii="Arial" w:cs="Arial" w:eastAsia="Arial" w:hAnsi="Arial"/>
          <w:sz w:val="28"/>
          <w:szCs w:val="28"/>
          <w:b w:val="1"/>
          <w:bCs w:val="1"/>
          <w:color w:val="183967"/>
        </w:rPr>
        <w:t>Section 8</w:t>
      </w:r>
      <w:r>
        <w:rPr>
          <w:sz w:val="20"/>
          <w:szCs w:val="20"/>
          <w:color w:val="auto"/>
        </w:rPr>
        <w:tab/>
      </w:r>
      <w:r>
        <w:rPr>
          <w:rFonts w:ascii="Arial" w:cs="Arial" w:eastAsia="Arial" w:hAnsi="Arial"/>
          <w:sz w:val="24"/>
          <w:szCs w:val="24"/>
          <w:b w:val="1"/>
          <w:bCs w:val="1"/>
          <w:color w:val="183967"/>
        </w:rPr>
        <w:t>Assignments Prohibited</w:t>
      </w:r>
    </w:p>
    <w:p>
      <w:pPr>
        <w:spacing w:after="0" w:line="245" w:lineRule="exact"/>
        <w:rPr>
          <w:sz w:val="20"/>
          <w:szCs w:val="20"/>
          <w:color w:val="auto"/>
        </w:rPr>
      </w:pPr>
    </w:p>
    <w:p>
      <w:pPr>
        <w:jc w:val="both"/>
        <w:ind w:left="1260" w:right="240"/>
        <w:spacing w:after="0" w:line="226" w:lineRule="auto"/>
        <w:rPr>
          <w:sz w:val="20"/>
          <w:szCs w:val="20"/>
          <w:color w:val="auto"/>
        </w:rPr>
      </w:pPr>
      <w:r>
        <w:rPr>
          <w:rFonts w:ascii="Arial" w:cs="Arial" w:eastAsia="Arial" w:hAnsi="Arial"/>
          <w:sz w:val="20"/>
          <w:szCs w:val="20"/>
          <w:color w:val="auto"/>
        </w:rPr>
        <w:t>None of Debtor, Broker or Pershing may assign or transfer any of its rights or obligations under this Agreement without the prior written consent of all other parties to this Agreement. Secured Party may assign or transfer its rights and obligations provided that it furnishes to each other party to this Agreement prior written notice of its intention to assign this Agreement, and facilitates the execution of a new securities account control agreement to assign Secured Party’s rights and obligations hereunder to the assignee, and replace Secured Party with assignee as a party to this Agreement.</w:t>
      </w:r>
    </w:p>
    <w:p>
      <w:pPr>
        <w:spacing w:after="0" w:line="203" w:lineRule="exact"/>
        <w:rPr>
          <w:sz w:val="20"/>
          <w:szCs w:val="20"/>
          <w:color w:val="auto"/>
        </w:rPr>
      </w:pPr>
    </w:p>
    <w:p>
      <w:pPr>
        <w:ind w:left="180"/>
        <w:spacing w:after="0"/>
        <w:tabs>
          <w:tab w:leader="none" w:pos="2020" w:val="left"/>
        </w:tabs>
        <w:rPr>
          <w:sz w:val="20"/>
          <w:szCs w:val="20"/>
          <w:color w:val="auto"/>
        </w:rPr>
      </w:pPr>
      <w:r>
        <w:rPr>
          <w:rFonts w:ascii="Arial" w:cs="Arial" w:eastAsia="Arial" w:hAnsi="Arial"/>
          <w:sz w:val="28"/>
          <w:szCs w:val="28"/>
          <w:b w:val="1"/>
          <w:bCs w:val="1"/>
          <w:color w:val="183967"/>
        </w:rPr>
        <w:t>Section 9</w:t>
      </w:r>
      <w:r>
        <w:rPr>
          <w:sz w:val="20"/>
          <w:szCs w:val="20"/>
          <w:color w:val="auto"/>
        </w:rPr>
        <w:tab/>
      </w:r>
      <w:r>
        <w:rPr>
          <w:rFonts w:ascii="Arial" w:cs="Arial" w:eastAsia="Arial" w:hAnsi="Arial"/>
          <w:sz w:val="22"/>
          <w:szCs w:val="22"/>
          <w:b w:val="1"/>
          <w:bCs w:val="1"/>
          <w:color w:val="183967"/>
        </w:rPr>
        <w:t>Successors</w:t>
      </w:r>
    </w:p>
    <w:p>
      <w:pPr>
        <w:spacing w:after="0" w:line="245" w:lineRule="exact"/>
        <w:rPr>
          <w:sz w:val="20"/>
          <w:szCs w:val="20"/>
          <w:color w:val="auto"/>
        </w:rPr>
      </w:pPr>
    </w:p>
    <w:p>
      <w:pPr>
        <w:jc w:val="both"/>
        <w:ind w:left="1260" w:right="180"/>
        <w:spacing w:after="0" w:line="270" w:lineRule="auto"/>
        <w:rPr>
          <w:sz w:val="20"/>
          <w:szCs w:val="20"/>
          <w:color w:val="auto"/>
        </w:rPr>
      </w:pPr>
      <w:r>
        <w:rPr>
          <w:rFonts w:ascii="Arial" w:cs="Arial" w:eastAsia="Arial" w:hAnsi="Arial"/>
          <w:sz w:val="18"/>
          <w:szCs w:val="18"/>
          <w:color w:val="auto"/>
        </w:rPr>
        <w:t>Subject to the provisions of Section 8 hereof with respect to voluntary assignment of its rights, the terms of this Agreement shall be binding upon, and shall inure to the benefit of, the parties hereto and their respective corporate successors and assigns or heirs and personal representatives who obtain such rights solely by operation of law.</w:t>
      </w:r>
    </w:p>
    <w:p>
      <w:pPr>
        <w:spacing w:after="0" w:line="174" w:lineRule="exact"/>
        <w:rPr>
          <w:sz w:val="20"/>
          <w:szCs w:val="20"/>
          <w:color w:val="auto"/>
        </w:rPr>
      </w:pPr>
    </w:p>
    <w:p>
      <w:pPr>
        <w:ind w:left="40"/>
        <w:spacing w:after="0"/>
        <w:tabs>
          <w:tab w:leader="none" w:pos="2020" w:val="left"/>
        </w:tabs>
        <w:rPr>
          <w:sz w:val="20"/>
          <w:szCs w:val="20"/>
          <w:color w:val="auto"/>
        </w:rPr>
      </w:pPr>
      <w:r>
        <w:rPr>
          <w:rFonts w:ascii="Arial" w:cs="Arial" w:eastAsia="Arial" w:hAnsi="Arial"/>
          <w:sz w:val="28"/>
          <w:szCs w:val="28"/>
          <w:b w:val="1"/>
          <w:bCs w:val="1"/>
          <w:color w:val="183967"/>
        </w:rPr>
        <w:t>Section 10</w:t>
      </w:r>
      <w:r>
        <w:rPr>
          <w:sz w:val="20"/>
          <w:szCs w:val="20"/>
          <w:color w:val="auto"/>
        </w:rPr>
        <w:tab/>
      </w:r>
      <w:r>
        <w:rPr>
          <w:rFonts w:ascii="Arial" w:cs="Arial" w:eastAsia="Arial" w:hAnsi="Arial"/>
          <w:sz w:val="23"/>
          <w:szCs w:val="23"/>
          <w:b w:val="1"/>
          <w:bCs w:val="1"/>
          <w:color w:val="183967"/>
        </w:rPr>
        <w:t>Notices</w:t>
      </w:r>
    </w:p>
    <w:p>
      <w:pPr>
        <w:spacing w:after="0" w:line="245" w:lineRule="exact"/>
        <w:rPr>
          <w:sz w:val="20"/>
          <w:szCs w:val="20"/>
          <w:color w:val="auto"/>
        </w:rPr>
      </w:pPr>
    </w:p>
    <w:p>
      <w:pPr>
        <w:jc w:val="both"/>
        <w:ind w:left="1260" w:right="240"/>
        <w:spacing w:after="0" w:line="250" w:lineRule="auto"/>
        <w:rPr>
          <w:sz w:val="20"/>
          <w:szCs w:val="20"/>
          <w:color w:val="auto"/>
        </w:rPr>
      </w:pPr>
      <w:r>
        <w:rPr>
          <w:rFonts w:ascii="Arial" w:cs="Arial" w:eastAsia="Arial" w:hAnsi="Arial"/>
          <w:sz w:val="18"/>
          <w:szCs w:val="18"/>
          <w:color w:val="auto"/>
        </w:rPr>
        <w:t>Any notice, notification, request or other communication required or permitted to be given under this Agreement shall be in writing and deemed to have been properly given when delivered in person, or when sent by electronic means and electronic confirmation of error free receipt is received, addressed to the party at the address set forth for such party on the first page of this Agreement, or in the case of international non-electronic communications, upon receipt, having been sent to the other party at the address set forth below via overnight courier; provided that, in each case, if notice is delivered or received on a day other than a Business Day, such notice shall be deemed effective on the next succeeding Business Day. Any party may change its address for notices in the manner set forth herein. “</w:t>
      </w:r>
      <w:r>
        <w:rPr>
          <w:rFonts w:ascii="Arial" w:cs="Arial" w:eastAsia="Arial" w:hAnsi="Arial"/>
          <w:sz w:val="18"/>
          <w:szCs w:val="18"/>
          <w:b w:val="1"/>
          <w:bCs w:val="1"/>
          <w:color w:val="auto"/>
        </w:rPr>
        <w:t>Business Day</w:t>
      </w:r>
      <w:r>
        <w:rPr>
          <w:rFonts w:ascii="Arial" w:cs="Arial" w:eastAsia="Arial" w:hAnsi="Arial"/>
          <w:sz w:val="18"/>
          <w:szCs w:val="18"/>
          <w:color w:val="auto"/>
        </w:rPr>
        <w:t>” means a day other than a Saturday, Sunday or other day on which commercial banks in New York City are authorized or required by law to close.</w:t>
      </w:r>
    </w:p>
    <w:p>
      <w:pPr>
        <w:spacing w:after="0" w:line="192" w:lineRule="exact"/>
        <w:rPr>
          <w:sz w:val="20"/>
          <w:szCs w:val="20"/>
          <w:color w:val="auto"/>
        </w:rPr>
      </w:pPr>
    </w:p>
    <w:p>
      <w:pPr>
        <w:ind w:left="60"/>
        <w:spacing w:after="0"/>
        <w:tabs>
          <w:tab w:leader="none" w:pos="1780" w:val="left"/>
        </w:tabs>
        <w:rPr>
          <w:sz w:val="20"/>
          <w:szCs w:val="20"/>
          <w:color w:val="auto"/>
        </w:rPr>
      </w:pPr>
      <w:r>
        <w:rPr>
          <w:rFonts w:ascii="Arial" w:cs="Arial" w:eastAsia="Arial" w:hAnsi="Arial"/>
          <w:sz w:val="28"/>
          <w:szCs w:val="28"/>
          <w:b w:val="1"/>
          <w:bCs w:val="1"/>
          <w:color w:val="183967"/>
        </w:rPr>
        <w:t>Section 11</w:t>
      </w:r>
      <w:r>
        <w:rPr>
          <w:sz w:val="20"/>
          <w:szCs w:val="20"/>
          <w:color w:val="auto"/>
        </w:rPr>
        <w:tab/>
      </w:r>
      <w:r>
        <w:rPr>
          <w:rFonts w:ascii="Arial" w:cs="Arial" w:eastAsia="Arial" w:hAnsi="Arial"/>
          <w:sz w:val="25"/>
          <w:szCs w:val="25"/>
          <w:b w:val="1"/>
          <w:bCs w:val="1"/>
          <w:color w:val="183967"/>
        </w:rPr>
        <w:t>Termination</w:t>
      </w:r>
    </w:p>
    <w:p>
      <w:pPr>
        <w:spacing w:after="0" w:line="243" w:lineRule="exact"/>
        <w:rPr>
          <w:sz w:val="20"/>
          <w:szCs w:val="20"/>
          <w:color w:val="auto"/>
        </w:rPr>
      </w:pPr>
    </w:p>
    <w:p>
      <w:pPr>
        <w:ind w:left="1260"/>
        <w:spacing w:after="0"/>
        <w:rPr>
          <w:sz w:val="20"/>
          <w:szCs w:val="20"/>
          <w:color w:val="auto"/>
        </w:rPr>
      </w:pPr>
      <w:r>
        <w:rPr>
          <w:rFonts w:ascii="Arial" w:cs="Arial" w:eastAsia="Arial" w:hAnsi="Arial"/>
          <w:sz w:val="24"/>
          <w:szCs w:val="24"/>
          <w:b w:val="1"/>
          <w:bCs w:val="1"/>
          <w:color w:val="auto"/>
        </w:rPr>
        <w:t>11.1 Termination of this Agreement</w:t>
      </w:r>
    </w:p>
    <w:p>
      <w:pPr>
        <w:spacing w:after="0" w:line="237" w:lineRule="exact"/>
        <w:rPr>
          <w:sz w:val="20"/>
          <w:szCs w:val="20"/>
          <w:color w:val="auto"/>
        </w:rPr>
      </w:pPr>
    </w:p>
    <w:p>
      <w:pPr>
        <w:jc w:val="both"/>
        <w:ind w:left="1800" w:right="240"/>
        <w:spacing w:after="0" w:line="234" w:lineRule="auto"/>
        <w:rPr>
          <w:sz w:val="20"/>
          <w:szCs w:val="20"/>
          <w:color w:val="auto"/>
        </w:rPr>
      </w:pPr>
      <w:r>
        <w:rPr>
          <w:rFonts w:ascii="Arial" w:cs="Arial" w:eastAsia="Arial" w:hAnsi="Arial"/>
          <w:sz w:val="20"/>
          <w:szCs w:val="20"/>
          <w:color w:val="auto"/>
        </w:rPr>
        <w:t xml:space="preserve">The obligations of Broker and Pershing to Secured Party pursuant to this Agreement shall continue in effect until Broker receives a notice of termination in substantially the form of </w:t>
      </w:r>
      <w:r>
        <w:rPr>
          <w:rFonts w:ascii="Arial" w:cs="Arial" w:eastAsia="Arial" w:hAnsi="Arial"/>
          <w:sz w:val="20"/>
          <w:szCs w:val="20"/>
          <w:b w:val="1"/>
          <w:bCs w:val="1"/>
          <w:color w:val="auto"/>
        </w:rPr>
        <w:t>Exhibit B</w:t>
      </w:r>
      <w:r>
        <w:rPr>
          <w:rFonts w:ascii="Arial" w:cs="Arial" w:eastAsia="Arial" w:hAnsi="Arial"/>
          <w:sz w:val="20"/>
          <w:szCs w:val="20"/>
          <w:color w:val="auto"/>
        </w:rPr>
        <w:t xml:space="preserve"> hereto from Secured Party. Upon receipt by Broker of such notice of termination, (a copy of</w:t>
      </w:r>
    </w:p>
    <w:p>
      <w:pPr>
        <w:spacing w:after="0" w:line="200" w:lineRule="exact"/>
        <w:rPr>
          <w:sz w:val="20"/>
          <w:szCs w:val="20"/>
          <w:color w:val="auto"/>
        </w:rPr>
      </w:pPr>
    </w:p>
    <w:p>
      <w:pPr>
        <w:spacing w:after="0" w:line="230" w:lineRule="exact"/>
        <w:rPr>
          <w:sz w:val="20"/>
          <w:szCs w:val="20"/>
          <w:color w:val="auto"/>
        </w:rPr>
      </w:pPr>
    </w:p>
    <w:p>
      <w:pPr>
        <w:spacing w:after="0"/>
        <w:tabs>
          <w:tab w:leader="none" w:pos="9900" w:val="left"/>
        </w:tabs>
        <w:rPr>
          <w:sz w:val="20"/>
          <w:szCs w:val="20"/>
          <w:color w:val="auto"/>
        </w:rPr>
      </w:pPr>
      <w:r>
        <w:rPr>
          <w:rFonts w:ascii="Arial" w:cs="Arial" w:eastAsia="Arial" w:hAnsi="Arial"/>
          <w:sz w:val="16"/>
          <w:szCs w:val="16"/>
          <w:color w:val="auto"/>
        </w:rPr>
        <w:t>Securities Account Sole Control Agreement</w:t>
      </w:r>
      <w:r>
        <w:rPr>
          <w:sz w:val="20"/>
          <w:szCs w:val="20"/>
          <w:color w:val="auto"/>
        </w:rPr>
        <w:tab/>
      </w:r>
      <w:r>
        <w:rPr>
          <w:rFonts w:ascii="Arial" w:cs="Arial" w:eastAsia="Arial" w:hAnsi="Arial"/>
          <w:sz w:val="13"/>
          <w:szCs w:val="13"/>
          <w:color w:val="auto"/>
        </w:rPr>
        <w:t>Page 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39370</wp:posOffset>
            </wp:positionV>
            <wp:extent cx="6629400" cy="190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ectPr>
          <w:pgSz w:w="12240" w:h="15840" w:orient="portrait"/>
          <w:cols w:equalWidth="0" w:num="1">
            <w:col w:w="10600"/>
          </w:cols>
          <w:pgMar w:left="900" w:top="1005"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ind w:left="10560"/>
        <w:spacing w:after="0"/>
        <w:rPr>
          <w:sz w:val="20"/>
          <w:szCs w:val="20"/>
          <w:color w:val="auto"/>
        </w:rPr>
      </w:pPr>
      <w:r>
        <w:rPr>
          <w:rFonts w:ascii="Arial" w:cs="Arial" w:eastAsia="Arial" w:hAnsi="Arial"/>
          <w:sz w:val="14"/>
          <w:szCs w:val="14"/>
          <w:color w:val="auto"/>
        </w:rPr>
        <w:t>/</w:t>
      </w:r>
    </w:p>
    <w:p>
      <w:pPr>
        <w:sectPr>
          <w:pgSz w:w="12240" w:h="15840" w:orient="portrait"/>
          <w:cols w:equalWidth="0" w:num="1">
            <w:col w:w="10600"/>
          </w:cols>
          <w:pgMar w:left="900" w:top="1005" w:right="740" w:bottom="0" w:gutter="0" w:footer="0" w:header="0"/>
          <w:type w:val="continuous"/>
        </w:sectPr>
      </w:pPr>
    </w:p>
    <w:bookmarkStart w:id="17" w:name="page18"/>
    <w:bookmarkEnd w:id="17"/>
    <w:p>
      <w:pPr>
        <w:jc w:val="both"/>
        <w:ind w:left="1800" w:right="240"/>
        <w:spacing w:after="0" w:line="225" w:lineRule="auto"/>
        <w:rPr>
          <w:sz w:val="20"/>
          <w:szCs w:val="20"/>
          <w:color w:val="auto"/>
        </w:rPr>
      </w:pPr>
      <w:r>
        <w:rPr>
          <w:rFonts w:ascii="Arial" w:cs="Arial" w:eastAsia="Arial" w:hAnsi="Arial"/>
          <w:sz w:val="20"/>
          <w:szCs w:val="20"/>
          <w:color w:val="auto"/>
        </w:rPr>
        <w:drawing>
          <wp:anchor simplePos="0" relativeHeight="251657728" behindDoc="1" locked="0" layoutInCell="0" allowOverlap="1">
            <wp:simplePos x="0" y="0"/>
            <wp:positionH relativeFrom="page">
              <wp:posOffset>570230</wp:posOffset>
            </wp:positionH>
            <wp:positionV relativeFrom="page">
              <wp:posOffset>122555</wp:posOffset>
            </wp:positionV>
            <wp:extent cx="1746250" cy="4032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1746250" cy="403225"/>
                    </a:xfrm>
                    <a:prstGeom prst="rect">
                      <a:avLst/>
                    </a:prstGeom>
                    <a:noFill/>
                  </pic:spPr>
                </pic:pic>
              </a:graphicData>
            </a:graphic>
          </wp:anchor>
        </w:drawing>
        <w:t>which Broker shall promptly deliver to Pershing), the obligations of Broker and Pershing under this Agreement with respect to the operation and maintenance of the Securities Account will terminate, Secured Party shall have no further right to give entitlement orders or other instructions concerning the Securities Account or the Pledged Securities, and any previous entitlement orders or other instructions given by Secured Party will be deemed to be of no further force and effect; provided, that the provisions of Sections 2.4, 2.5, 2.7, 4, 5.1, 6.4, 7.1, 7.2, 7.3, 9, 10, 12 and 13 hereof and this Section 11.1 will survive termination of this Agreement.</w:t>
      </w:r>
    </w:p>
    <w:p>
      <w:pPr>
        <w:spacing w:after="0" w:line="198" w:lineRule="exact"/>
        <w:rPr>
          <w:sz w:val="20"/>
          <w:szCs w:val="20"/>
          <w:color w:val="auto"/>
        </w:rPr>
      </w:pPr>
    </w:p>
    <w:p>
      <w:pPr>
        <w:ind w:left="1260"/>
        <w:spacing w:after="0"/>
        <w:rPr>
          <w:sz w:val="20"/>
          <w:szCs w:val="20"/>
          <w:color w:val="auto"/>
        </w:rPr>
      </w:pPr>
      <w:r>
        <w:rPr>
          <w:rFonts w:ascii="Arial" w:cs="Arial" w:eastAsia="Arial" w:hAnsi="Arial"/>
          <w:sz w:val="24"/>
          <w:szCs w:val="24"/>
          <w:b w:val="1"/>
          <w:bCs w:val="1"/>
          <w:color w:val="auto"/>
        </w:rPr>
        <w:t>11.2 Termination of Account</w:t>
      </w:r>
    </w:p>
    <w:p>
      <w:pPr>
        <w:spacing w:after="0" w:line="237" w:lineRule="exact"/>
        <w:rPr>
          <w:sz w:val="20"/>
          <w:szCs w:val="20"/>
          <w:color w:val="auto"/>
        </w:rPr>
      </w:pPr>
    </w:p>
    <w:p>
      <w:pPr>
        <w:jc w:val="both"/>
        <w:ind w:left="1800" w:right="240"/>
        <w:spacing w:after="0" w:line="247" w:lineRule="auto"/>
        <w:rPr>
          <w:sz w:val="20"/>
          <w:szCs w:val="20"/>
          <w:color w:val="auto"/>
        </w:rPr>
      </w:pPr>
      <w:r>
        <w:rPr>
          <w:rFonts w:ascii="Arial" w:cs="Arial" w:eastAsia="Arial" w:hAnsi="Arial"/>
          <w:sz w:val="18"/>
          <w:szCs w:val="18"/>
          <w:color w:val="auto"/>
        </w:rPr>
        <w:t>Broker may, upon 30 days written notice to Debtor and Secured Party, resign with respect to its responsibilities hereunder and (a) direct Pershing to transfer the Pledged Securities to another institution, or (b) relay to Pershing entitlement orders or other instructions with respect to the Pledged Securities that are received by Broker within 30 days of such notice of resignation, from either (i) Secured Party, or (ii) Debtor; provided, that Debtor’s instructions are accompanied by the written consent of Secured Party. Secured Party (or Debtor with the written consent of Secured Party) shall have the right to identify the institution and the account to which Pledged Securities shall be transferred by sending an entitlement order to Broker at any time prior to the expiration of the thirtieth (30th) day after written notice from Broker is received by Secured Party. If neither Secured Party nor Debtor has delivered a suitable entitlement order with respect to the Pledged Securities, Broker may, at its option, deposit such Pledged Securities with a court of competent jurisdiction or establish a successor account at another institution. Any such successor account established by Broker at another institution shall be maintained in the same name as the Securities Account but, other than the name in which the account is maintained, Broker shall have no obligation to establish an account with the same or even similar terms as the Securities Account. If Broker deposits Pledged Securities with a court or establishes a successor account as provided herein, it shall promptly give notice thereof to each other party to this Agreement.</w:t>
      </w:r>
    </w:p>
    <w:p>
      <w:pPr>
        <w:spacing w:after="0" w:line="189" w:lineRule="exact"/>
        <w:rPr>
          <w:sz w:val="20"/>
          <w:szCs w:val="20"/>
          <w:color w:val="auto"/>
        </w:rPr>
      </w:pPr>
    </w:p>
    <w:p>
      <w:pPr>
        <w:ind w:left="1260"/>
        <w:spacing w:after="0"/>
        <w:rPr>
          <w:sz w:val="20"/>
          <w:szCs w:val="20"/>
          <w:color w:val="auto"/>
        </w:rPr>
      </w:pPr>
      <w:r>
        <w:rPr>
          <w:rFonts w:ascii="Arial" w:cs="Arial" w:eastAsia="Arial" w:hAnsi="Arial"/>
          <w:sz w:val="24"/>
          <w:szCs w:val="24"/>
          <w:b w:val="1"/>
          <w:bCs w:val="1"/>
          <w:color w:val="auto"/>
        </w:rPr>
        <w:t>11.3 Termination by Pershing</w:t>
      </w:r>
    </w:p>
    <w:p>
      <w:pPr>
        <w:spacing w:after="0" w:line="237" w:lineRule="exact"/>
        <w:rPr>
          <w:sz w:val="20"/>
          <w:szCs w:val="20"/>
          <w:color w:val="auto"/>
        </w:rPr>
      </w:pPr>
    </w:p>
    <w:p>
      <w:pPr>
        <w:jc w:val="both"/>
        <w:ind w:left="1800" w:right="240"/>
        <w:spacing w:after="0" w:line="228" w:lineRule="auto"/>
        <w:rPr>
          <w:sz w:val="20"/>
          <w:szCs w:val="20"/>
          <w:color w:val="auto"/>
        </w:rPr>
      </w:pPr>
      <w:r>
        <w:rPr>
          <w:rFonts w:ascii="Arial" w:cs="Arial" w:eastAsia="Arial" w:hAnsi="Arial"/>
          <w:sz w:val="20"/>
          <w:szCs w:val="20"/>
          <w:color w:val="auto"/>
        </w:rPr>
        <w:t>Pershing may, upon 30 days written notice to all parties, resign as carrying broker with respect to the Securities Account; provided, that it shall comply with entitlement orders or other instructions and assist the parties hereto in transferring custody of the Securities Account to a third party carrying broker and follow all relevant terms of any applicable clearing, carrying or custody agreement between Broker and Pershing.</w:t>
      </w:r>
    </w:p>
    <w:p>
      <w:pPr>
        <w:spacing w:after="0" w:line="200" w:lineRule="exact"/>
        <w:rPr>
          <w:sz w:val="20"/>
          <w:szCs w:val="20"/>
          <w:color w:val="auto"/>
        </w:rPr>
      </w:pPr>
    </w:p>
    <w:p>
      <w:pPr>
        <w:ind w:left="40"/>
        <w:spacing w:after="0"/>
        <w:tabs>
          <w:tab w:leader="none" w:pos="2080" w:val="left"/>
        </w:tabs>
        <w:rPr>
          <w:sz w:val="20"/>
          <w:szCs w:val="20"/>
          <w:color w:val="auto"/>
        </w:rPr>
      </w:pPr>
      <w:r>
        <w:rPr>
          <w:rFonts w:ascii="Arial" w:cs="Arial" w:eastAsia="Arial" w:hAnsi="Arial"/>
          <w:sz w:val="28"/>
          <w:szCs w:val="28"/>
          <w:b w:val="1"/>
          <w:bCs w:val="1"/>
          <w:color w:val="183967"/>
        </w:rPr>
        <w:t>Section 12</w:t>
      </w:r>
      <w:r>
        <w:rPr>
          <w:sz w:val="20"/>
          <w:szCs w:val="20"/>
          <w:color w:val="auto"/>
        </w:rPr>
        <w:tab/>
      </w:r>
      <w:r>
        <w:rPr>
          <w:rFonts w:ascii="Arial" w:cs="Arial" w:eastAsia="Arial" w:hAnsi="Arial"/>
          <w:sz w:val="26"/>
          <w:szCs w:val="26"/>
          <w:b w:val="1"/>
          <w:bCs w:val="1"/>
          <w:color w:val="183967"/>
        </w:rPr>
        <w:t>Confidentiality</w:t>
      </w:r>
    </w:p>
    <w:p>
      <w:pPr>
        <w:spacing w:after="0" w:line="245" w:lineRule="exact"/>
        <w:rPr>
          <w:sz w:val="20"/>
          <w:szCs w:val="20"/>
          <w:color w:val="auto"/>
        </w:rPr>
      </w:pPr>
    </w:p>
    <w:p>
      <w:pPr>
        <w:jc w:val="both"/>
        <w:ind w:left="1260" w:right="240"/>
        <w:spacing w:after="0" w:line="234" w:lineRule="auto"/>
        <w:rPr>
          <w:sz w:val="20"/>
          <w:szCs w:val="20"/>
          <w:color w:val="auto"/>
        </w:rPr>
      </w:pPr>
      <w:r>
        <w:rPr>
          <w:rFonts w:ascii="Arial" w:cs="Arial" w:eastAsia="Arial" w:hAnsi="Arial"/>
          <w:sz w:val="20"/>
          <w:szCs w:val="20"/>
          <w:color w:val="auto"/>
        </w:rPr>
        <w:t>Secured Party shall maintain the confidentiality of all information provided to it by Debtor, Broker or Pershing hereunder in accordance with its customary practices for confidential personal information provided to it by individual borrowers or other customers.</w:t>
      </w: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spacing w:after="0"/>
        <w:tabs>
          <w:tab w:leader="none" w:pos="9900" w:val="left"/>
        </w:tabs>
        <w:rPr>
          <w:sz w:val="20"/>
          <w:szCs w:val="20"/>
          <w:color w:val="auto"/>
        </w:rPr>
      </w:pPr>
      <w:r>
        <w:rPr>
          <w:rFonts w:ascii="Arial" w:cs="Arial" w:eastAsia="Arial" w:hAnsi="Arial"/>
          <w:sz w:val="16"/>
          <w:szCs w:val="16"/>
          <w:color w:val="auto"/>
        </w:rPr>
        <w:t>Securities Account Sole Control Agreement</w:t>
      </w:r>
      <w:r>
        <w:rPr>
          <w:sz w:val="20"/>
          <w:szCs w:val="20"/>
          <w:color w:val="auto"/>
        </w:rPr>
        <w:tab/>
      </w:r>
      <w:r>
        <w:rPr>
          <w:rFonts w:ascii="Arial" w:cs="Arial" w:eastAsia="Arial" w:hAnsi="Arial"/>
          <w:sz w:val="13"/>
          <w:szCs w:val="13"/>
          <w:color w:val="auto"/>
        </w:rPr>
        <w:t>Page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39370</wp:posOffset>
            </wp:positionV>
            <wp:extent cx="6629400" cy="190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ectPr>
          <w:pgSz w:w="12240" w:h="15840" w:orient="portrait"/>
          <w:cols w:equalWidth="0" w:num="1">
            <w:col w:w="10600"/>
          </w:cols>
          <w:pgMar w:left="900" w:top="1005"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left="10560"/>
        <w:spacing w:after="0"/>
        <w:rPr>
          <w:sz w:val="20"/>
          <w:szCs w:val="20"/>
          <w:color w:val="auto"/>
        </w:rPr>
      </w:pPr>
      <w:r>
        <w:rPr>
          <w:rFonts w:ascii="Arial" w:cs="Arial" w:eastAsia="Arial" w:hAnsi="Arial"/>
          <w:sz w:val="14"/>
          <w:szCs w:val="14"/>
          <w:color w:val="auto"/>
        </w:rPr>
        <w:t>/</w:t>
      </w:r>
    </w:p>
    <w:p>
      <w:pPr>
        <w:sectPr>
          <w:pgSz w:w="12240" w:h="15840" w:orient="portrait"/>
          <w:cols w:equalWidth="0" w:num="1">
            <w:col w:w="10600"/>
          </w:cols>
          <w:pgMar w:left="900" w:top="1005" w:right="740" w:bottom="0" w:gutter="0" w:footer="0" w:header="0"/>
          <w:type w:val="continuous"/>
        </w:sectPr>
      </w:pPr>
    </w:p>
    <w:bookmarkStart w:id="18" w:name="page19"/>
    <w:bookmarkEnd w:id="18"/>
    <w:tbl>
      <w:tblPr>
        <w:tblLayout w:type="fixed"/>
        <w:tblInd w:w="300" w:type="dxa"/>
        <w:tblCellMar>
          <w:top w:w="0" w:type="dxa"/>
          <w:left w:w="0" w:type="dxa"/>
          <w:bottom w:w="0" w:type="dxa"/>
          <w:right w:w="0" w:type="dxa"/>
        </w:tblCellMar>
      </w:tblPr>
      <w:tr>
        <w:trPr>
          <w:trHeight w:val="330"/>
        </w:trPr>
        <w:tc>
          <w:tcPr>
            <w:tcW w:w="1440" w:type="dxa"/>
            <w:vAlign w:val="bottom"/>
          </w:tcPr>
          <w:p>
            <w:pPr>
              <w:jc w:val="right"/>
              <w:ind w:right="447"/>
              <w:spacing w:after="0"/>
              <w:rPr>
                <w:sz w:val="20"/>
                <w:szCs w:val="20"/>
                <w:color w:val="auto"/>
              </w:rPr>
            </w:pPr>
            <w:r>
              <w:rPr>
                <w:rFonts w:ascii="Arial" w:cs="Arial" w:eastAsia="Arial" w:hAnsi="Arial"/>
                <w:sz w:val="28"/>
                <w:szCs w:val="28"/>
                <w:b w:val="1"/>
                <w:bCs w:val="1"/>
                <w:color w:val="183967"/>
                <w:w w:val="83"/>
              </w:rPr>
              <w:t>Section</w:t>
            </w:r>
          </w:p>
        </w:tc>
        <w:tc>
          <w:tcPr>
            <w:tcW w:w="8660" w:type="dxa"/>
            <w:vAlign w:val="bottom"/>
          </w:tcPr>
          <w:p>
            <w:pPr>
              <w:ind w:left="340"/>
              <w:spacing w:after="0"/>
              <w:rPr>
                <w:sz w:val="20"/>
                <w:szCs w:val="20"/>
                <w:color w:val="auto"/>
              </w:rPr>
            </w:pPr>
            <w:r>
              <w:rPr>
                <w:rFonts w:ascii="Arial" w:cs="Arial" w:eastAsia="Arial" w:hAnsi="Arial"/>
                <w:sz w:val="28"/>
                <w:szCs w:val="28"/>
                <w:b w:val="1"/>
                <w:bCs w:val="1"/>
                <w:color w:val="183967"/>
              </w:rPr>
              <w:t>Arbitration</w:t>
            </w:r>
          </w:p>
        </w:tc>
      </w:tr>
      <w:tr>
        <w:trPr>
          <w:trHeight w:val="365"/>
        </w:trPr>
        <w:tc>
          <w:tcPr>
            <w:tcW w:w="1440" w:type="dxa"/>
            <w:vAlign w:val="bottom"/>
          </w:tcPr>
          <w:p>
            <w:pPr>
              <w:jc w:val="right"/>
              <w:ind w:right="447"/>
              <w:spacing w:after="0"/>
              <w:rPr>
                <w:sz w:val="20"/>
                <w:szCs w:val="20"/>
                <w:color w:val="auto"/>
              </w:rPr>
            </w:pPr>
            <w:r>
              <w:rPr>
                <w:rFonts w:ascii="Arial" w:cs="Arial" w:eastAsia="Arial" w:hAnsi="Arial"/>
                <w:sz w:val="28"/>
                <w:szCs w:val="28"/>
                <w:b w:val="1"/>
                <w:bCs w:val="1"/>
                <w:color w:val="183967"/>
              </w:rPr>
              <w:t>13</w:t>
            </w:r>
          </w:p>
        </w:tc>
        <w:tc>
          <w:tcPr>
            <w:tcW w:w="8660" w:type="dxa"/>
            <w:vAlign w:val="bottom"/>
          </w:tcPr>
          <w:p>
            <w:pPr>
              <w:spacing w:after="0"/>
              <w:rPr>
                <w:sz w:val="24"/>
                <w:szCs w:val="24"/>
                <w:color w:val="auto"/>
              </w:rPr>
            </w:pPr>
          </w:p>
        </w:tc>
      </w:tr>
      <w:tr>
        <w:trPr>
          <w:trHeight w:val="513"/>
        </w:trPr>
        <w:tc>
          <w:tcPr>
            <w:tcW w:w="1440" w:type="dxa"/>
            <w:vAlign w:val="bottom"/>
          </w:tcPr>
          <w:p>
            <w:pPr>
              <w:jc w:val="right"/>
              <w:spacing w:after="0"/>
              <w:rPr>
                <w:sz w:val="20"/>
                <w:szCs w:val="20"/>
                <w:color w:val="auto"/>
              </w:rPr>
            </w:pPr>
            <w:r>
              <w:rPr>
                <w:rFonts w:ascii="Arial" w:cs="Arial" w:eastAsia="Arial" w:hAnsi="Arial"/>
                <w:sz w:val="24"/>
                <w:szCs w:val="24"/>
                <w:b w:val="1"/>
                <w:bCs w:val="1"/>
                <w:color w:val="auto"/>
              </w:rPr>
              <w:t>13.1</w:t>
            </w:r>
          </w:p>
        </w:tc>
        <w:tc>
          <w:tcPr>
            <w:tcW w:w="8660" w:type="dxa"/>
            <w:vAlign w:val="bottom"/>
          </w:tcPr>
          <w:p>
            <w:pPr>
              <w:ind w:left="80"/>
              <w:spacing w:after="0"/>
              <w:rPr>
                <w:sz w:val="20"/>
                <w:szCs w:val="20"/>
                <w:color w:val="auto"/>
              </w:rPr>
            </w:pPr>
            <w:r>
              <w:rPr>
                <w:rFonts w:ascii="Arial" w:cs="Arial" w:eastAsia="Arial" w:hAnsi="Arial"/>
                <w:sz w:val="24"/>
                <w:szCs w:val="24"/>
                <w:b w:val="1"/>
                <w:bCs w:val="1"/>
                <w:color w:val="auto"/>
              </w:rPr>
              <w:t>ARBITRATION DISCLOSURE</w:t>
            </w:r>
          </w:p>
        </w:tc>
      </w:tr>
      <w:tr>
        <w:trPr>
          <w:trHeight w:val="403"/>
        </w:trPr>
        <w:tc>
          <w:tcPr>
            <w:tcW w:w="1440" w:type="dxa"/>
            <w:vAlign w:val="bottom"/>
          </w:tcPr>
          <w:p>
            <w:pPr>
              <w:spacing w:after="0"/>
              <w:rPr>
                <w:sz w:val="24"/>
                <w:szCs w:val="24"/>
                <w:color w:val="auto"/>
              </w:rPr>
            </w:pPr>
          </w:p>
        </w:tc>
        <w:tc>
          <w:tcPr>
            <w:tcW w:w="8660" w:type="dxa"/>
            <w:vAlign w:val="bottom"/>
          </w:tcPr>
          <w:p>
            <w:pPr>
              <w:ind w:left="80"/>
              <w:spacing w:after="0"/>
              <w:rPr>
                <w:sz w:val="20"/>
                <w:szCs w:val="20"/>
                <w:color w:val="auto"/>
              </w:rPr>
            </w:pPr>
            <w:r>
              <w:rPr>
                <w:rFonts w:ascii="Arial" w:cs="Arial" w:eastAsia="Arial" w:hAnsi="Arial"/>
                <w:sz w:val="20"/>
                <w:szCs w:val="20"/>
                <w:b w:val="1"/>
                <w:bCs w:val="1"/>
                <w:color w:val="auto"/>
              </w:rPr>
              <w:t>(a) THIS AGREEMENT CONTAINS A PREDISPUTE ARBITRATION CLAUSE. BY SIGNING</w:t>
            </w:r>
          </w:p>
        </w:tc>
      </w:tr>
      <w:tr>
        <w:trPr>
          <w:trHeight w:val="260"/>
        </w:trPr>
        <w:tc>
          <w:tcPr>
            <w:tcW w:w="1440" w:type="dxa"/>
            <w:vAlign w:val="bottom"/>
          </w:tcPr>
          <w:p>
            <w:pPr>
              <w:spacing w:after="0"/>
              <w:rPr>
                <w:sz w:val="22"/>
                <w:szCs w:val="22"/>
                <w:color w:val="auto"/>
              </w:rPr>
            </w:pPr>
          </w:p>
        </w:tc>
        <w:tc>
          <w:tcPr>
            <w:tcW w:w="8660" w:type="dxa"/>
            <w:vAlign w:val="bottom"/>
          </w:tcPr>
          <w:p>
            <w:pPr>
              <w:ind w:left="80"/>
              <w:spacing w:after="0"/>
              <w:rPr>
                <w:sz w:val="20"/>
                <w:szCs w:val="20"/>
                <w:color w:val="auto"/>
              </w:rPr>
            </w:pPr>
            <w:r>
              <w:rPr>
                <w:rFonts w:ascii="Arial" w:cs="Arial" w:eastAsia="Arial" w:hAnsi="Arial"/>
                <w:sz w:val="20"/>
                <w:szCs w:val="20"/>
                <w:b w:val="1"/>
                <w:bCs w:val="1"/>
                <w:color w:val="auto"/>
              </w:rPr>
              <w:t>AN ARBITRATION AGREEMENT THE PARTIES AGREE AS FOLLOWS:</w:t>
            </w:r>
          </w:p>
        </w:tc>
      </w:tr>
      <w:tr>
        <w:trPr>
          <w:trHeight w:val="460"/>
        </w:trPr>
        <w:tc>
          <w:tcPr>
            <w:tcW w:w="1440" w:type="dxa"/>
            <w:vAlign w:val="bottom"/>
          </w:tcPr>
          <w:p>
            <w:pPr>
              <w:spacing w:after="0"/>
              <w:rPr>
                <w:sz w:val="24"/>
                <w:szCs w:val="24"/>
                <w:color w:val="auto"/>
              </w:rPr>
            </w:pPr>
          </w:p>
        </w:tc>
        <w:tc>
          <w:tcPr>
            <w:tcW w:w="8660" w:type="dxa"/>
            <w:vAlign w:val="bottom"/>
          </w:tcPr>
          <w:p>
            <w:pPr>
              <w:ind w:left="620"/>
              <w:spacing w:after="0"/>
              <w:rPr>
                <w:sz w:val="20"/>
                <w:szCs w:val="20"/>
                <w:color w:val="auto"/>
              </w:rPr>
            </w:pPr>
            <w:r>
              <w:rPr>
                <w:rFonts w:ascii="Arial" w:cs="Arial" w:eastAsia="Arial" w:hAnsi="Arial"/>
                <w:sz w:val="20"/>
                <w:szCs w:val="20"/>
                <w:b w:val="1"/>
                <w:bCs w:val="1"/>
                <w:color w:val="auto"/>
              </w:rPr>
              <w:t>(1) ALL PARTIES TO THIS AGREEMENT ARE GIVING UP THE RIGHT TO SUE EACH</w:t>
            </w:r>
          </w:p>
        </w:tc>
      </w:tr>
      <w:tr>
        <w:trPr>
          <w:trHeight w:val="240"/>
        </w:trPr>
        <w:tc>
          <w:tcPr>
            <w:tcW w:w="1440" w:type="dxa"/>
            <w:vAlign w:val="bottom"/>
          </w:tcPr>
          <w:p>
            <w:pPr>
              <w:spacing w:after="0"/>
              <w:rPr>
                <w:sz w:val="20"/>
                <w:szCs w:val="20"/>
                <w:color w:val="auto"/>
              </w:rPr>
            </w:pPr>
          </w:p>
        </w:tc>
        <w:tc>
          <w:tcPr>
            <w:tcW w:w="8660" w:type="dxa"/>
            <w:vAlign w:val="bottom"/>
          </w:tcPr>
          <w:p>
            <w:pPr>
              <w:ind w:left="620"/>
              <w:spacing w:after="0"/>
              <w:rPr>
                <w:sz w:val="20"/>
                <w:szCs w:val="20"/>
                <w:color w:val="auto"/>
              </w:rPr>
            </w:pPr>
            <w:r>
              <w:rPr>
                <w:rFonts w:ascii="Arial" w:cs="Arial" w:eastAsia="Arial" w:hAnsi="Arial"/>
                <w:sz w:val="20"/>
                <w:szCs w:val="20"/>
                <w:b w:val="1"/>
                <w:bCs w:val="1"/>
                <w:color w:val="auto"/>
              </w:rPr>
              <w:t>OTHER IN COURT, INCLUDING THE RIGHT TO A TRIAL BY JURY, EXCEPT AS</w:t>
            </w:r>
          </w:p>
        </w:tc>
      </w:tr>
      <w:tr>
        <w:trPr>
          <w:trHeight w:val="240"/>
        </w:trPr>
        <w:tc>
          <w:tcPr>
            <w:tcW w:w="1440" w:type="dxa"/>
            <w:vAlign w:val="bottom"/>
          </w:tcPr>
          <w:p>
            <w:pPr>
              <w:spacing w:after="0"/>
              <w:rPr>
                <w:sz w:val="20"/>
                <w:szCs w:val="20"/>
                <w:color w:val="auto"/>
              </w:rPr>
            </w:pPr>
          </w:p>
        </w:tc>
        <w:tc>
          <w:tcPr>
            <w:tcW w:w="8660" w:type="dxa"/>
            <w:vAlign w:val="bottom"/>
          </w:tcPr>
          <w:p>
            <w:pPr>
              <w:ind w:left="620"/>
              <w:spacing w:after="0"/>
              <w:rPr>
                <w:sz w:val="20"/>
                <w:szCs w:val="20"/>
                <w:color w:val="auto"/>
              </w:rPr>
            </w:pPr>
            <w:r>
              <w:rPr>
                <w:rFonts w:ascii="Arial" w:cs="Arial" w:eastAsia="Arial" w:hAnsi="Arial"/>
                <w:sz w:val="20"/>
                <w:szCs w:val="20"/>
                <w:b w:val="1"/>
                <w:bCs w:val="1"/>
                <w:color w:val="auto"/>
              </w:rPr>
              <w:t>PROVIDED BY THE RULES OF THE ARBITRATION FORUM IN WHICH A CLAIM IS</w:t>
            </w:r>
          </w:p>
        </w:tc>
      </w:tr>
      <w:tr>
        <w:trPr>
          <w:trHeight w:val="260"/>
        </w:trPr>
        <w:tc>
          <w:tcPr>
            <w:tcW w:w="1440" w:type="dxa"/>
            <w:vAlign w:val="bottom"/>
          </w:tcPr>
          <w:p>
            <w:pPr>
              <w:spacing w:after="0"/>
              <w:rPr>
                <w:sz w:val="22"/>
                <w:szCs w:val="22"/>
                <w:color w:val="auto"/>
              </w:rPr>
            </w:pPr>
          </w:p>
        </w:tc>
        <w:tc>
          <w:tcPr>
            <w:tcW w:w="8660" w:type="dxa"/>
            <w:vAlign w:val="bottom"/>
          </w:tcPr>
          <w:p>
            <w:pPr>
              <w:ind w:left="620"/>
              <w:spacing w:after="0"/>
              <w:rPr>
                <w:sz w:val="20"/>
                <w:szCs w:val="20"/>
                <w:color w:val="auto"/>
              </w:rPr>
            </w:pPr>
            <w:r>
              <w:rPr>
                <w:rFonts w:ascii="Arial" w:cs="Arial" w:eastAsia="Arial" w:hAnsi="Arial"/>
                <w:sz w:val="20"/>
                <w:szCs w:val="20"/>
                <w:b w:val="1"/>
                <w:bCs w:val="1"/>
                <w:color w:val="auto"/>
              </w:rPr>
              <w:t>FILED.</w:t>
            </w:r>
          </w:p>
        </w:tc>
      </w:tr>
      <w:tr>
        <w:trPr>
          <w:trHeight w:val="460"/>
        </w:trPr>
        <w:tc>
          <w:tcPr>
            <w:tcW w:w="1440" w:type="dxa"/>
            <w:vAlign w:val="bottom"/>
          </w:tcPr>
          <w:p>
            <w:pPr>
              <w:spacing w:after="0"/>
              <w:rPr>
                <w:sz w:val="24"/>
                <w:szCs w:val="24"/>
                <w:color w:val="auto"/>
              </w:rPr>
            </w:pPr>
          </w:p>
        </w:tc>
        <w:tc>
          <w:tcPr>
            <w:tcW w:w="8660" w:type="dxa"/>
            <w:vAlign w:val="bottom"/>
          </w:tcPr>
          <w:p>
            <w:pPr>
              <w:ind w:left="620"/>
              <w:spacing w:after="0"/>
              <w:rPr>
                <w:sz w:val="20"/>
                <w:szCs w:val="20"/>
                <w:color w:val="auto"/>
              </w:rPr>
            </w:pPr>
            <w:r>
              <w:rPr>
                <w:rFonts w:ascii="Arial" w:cs="Arial" w:eastAsia="Arial" w:hAnsi="Arial"/>
                <w:sz w:val="20"/>
                <w:szCs w:val="20"/>
                <w:b w:val="1"/>
                <w:bCs w:val="1"/>
                <w:color w:val="auto"/>
              </w:rPr>
              <w:t>(2) ARBITRATION AWARDS ARE GENERALLY FINAL AND BINDING; A PARTY’S</w:t>
            </w:r>
          </w:p>
        </w:tc>
      </w:tr>
      <w:tr>
        <w:trPr>
          <w:trHeight w:val="240"/>
        </w:trPr>
        <w:tc>
          <w:tcPr>
            <w:tcW w:w="1440" w:type="dxa"/>
            <w:vAlign w:val="bottom"/>
          </w:tcPr>
          <w:p>
            <w:pPr>
              <w:spacing w:after="0"/>
              <w:rPr>
                <w:sz w:val="20"/>
                <w:szCs w:val="20"/>
                <w:color w:val="auto"/>
              </w:rPr>
            </w:pPr>
          </w:p>
        </w:tc>
        <w:tc>
          <w:tcPr>
            <w:tcW w:w="8660" w:type="dxa"/>
            <w:vAlign w:val="bottom"/>
          </w:tcPr>
          <w:p>
            <w:pPr>
              <w:ind w:left="620"/>
              <w:spacing w:after="0"/>
              <w:rPr>
                <w:sz w:val="20"/>
                <w:szCs w:val="20"/>
                <w:color w:val="auto"/>
              </w:rPr>
            </w:pPr>
            <w:r>
              <w:rPr>
                <w:rFonts w:ascii="Arial" w:cs="Arial" w:eastAsia="Arial" w:hAnsi="Arial"/>
                <w:sz w:val="20"/>
                <w:szCs w:val="20"/>
                <w:b w:val="1"/>
                <w:bCs w:val="1"/>
                <w:color w:val="auto"/>
              </w:rPr>
              <w:t>ABILITY TO HAVE A COURT REVERSE OR MODIFY AN ARBITRATION AWARD IS</w:t>
            </w:r>
          </w:p>
        </w:tc>
      </w:tr>
      <w:tr>
        <w:trPr>
          <w:trHeight w:val="260"/>
        </w:trPr>
        <w:tc>
          <w:tcPr>
            <w:tcW w:w="1440" w:type="dxa"/>
            <w:vAlign w:val="bottom"/>
          </w:tcPr>
          <w:p>
            <w:pPr>
              <w:spacing w:after="0"/>
              <w:rPr>
                <w:sz w:val="22"/>
                <w:szCs w:val="22"/>
                <w:color w:val="auto"/>
              </w:rPr>
            </w:pPr>
          </w:p>
        </w:tc>
        <w:tc>
          <w:tcPr>
            <w:tcW w:w="8660" w:type="dxa"/>
            <w:vAlign w:val="bottom"/>
          </w:tcPr>
          <w:p>
            <w:pPr>
              <w:ind w:left="620"/>
              <w:spacing w:after="0"/>
              <w:rPr>
                <w:sz w:val="20"/>
                <w:szCs w:val="20"/>
                <w:color w:val="auto"/>
              </w:rPr>
            </w:pPr>
            <w:r>
              <w:rPr>
                <w:rFonts w:ascii="Arial" w:cs="Arial" w:eastAsia="Arial" w:hAnsi="Arial"/>
                <w:sz w:val="20"/>
                <w:szCs w:val="20"/>
                <w:b w:val="1"/>
                <w:bCs w:val="1"/>
                <w:color w:val="auto"/>
              </w:rPr>
              <w:t>VERY LIMITED.</w:t>
            </w:r>
          </w:p>
        </w:tc>
      </w:tr>
      <w:tr>
        <w:trPr>
          <w:trHeight w:val="460"/>
        </w:trPr>
        <w:tc>
          <w:tcPr>
            <w:tcW w:w="1440" w:type="dxa"/>
            <w:vAlign w:val="bottom"/>
          </w:tcPr>
          <w:p>
            <w:pPr>
              <w:spacing w:after="0"/>
              <w:rPr>
                <w:sz w:val="24"/>
                <w:szCs w:val="24"/>
                <w:color w:val="auto"/>
              </w:rPr>
            </w:pPr>
          </w:p>
        </w:tc>
        <w:tc>
          <w:tcPr>
            <w:tcW w:w="8660" w:type="dxa"/>
            <w:vAlign w:val="bottom"/>
          </w:tcPr>
          <w:p>
            <w:pPr>
              <w:ind w:left="620"/>
              <w:spacing w:after="0"/>
              <w:rPr>
                <w:sz w:val="20"/>
                <w:szCs w:val="20"/>
                <w:color w:val="auto"/>
              </w:rPr>
            </w:pPr>
            <w:r>
              <w:rPr>
                <w:rFonts w:ascii="Arial" w:cs="Arial" w:eastAsia="Arial" w:hAnsi="Arial"/>
                <w:sz w:val="20"/>
                <w:szCs w:val="20"/>
                <w:b w:val="1"/>
                <w:bCs w:val="1"/>
                <w:color w:val="auto"/>
              </w:rPr>
              <w:t>(3)  THE  ABILITY  OF  THE  PARTIES  TO  OBTAIN  DOCUMENTS,  WITNESS</w:t>
            </w:r>
          </w:p>
        </w:tc>
      </w:tr>
      <w:tr>
        <w:trPr>
          <w:trHeight w:val="240"/>
        </w:trPr>
        <w:tc>
          <w:tcPr>
            <w:tcW w:w="1440" w:type="dxa"/>
            <w:vAlign w:val="bottom"/>
          </w:tcPr>
          <w:p>
            <w:pPr>
              <w:spacing w:after="0"/>
              <w:rPr>
                <w:sz w:val="20"/>
                <w:szCs w:val="20"/>
                <w:color w:val="auto"/>
              </w:rPr>
            </w:pPr>
          </w:p>
        </w:tc>
        <w:tc>
          <w:tcPr>
            <w:tcW w:w="8660" w:type="dxa"/>
            <w:vAlign w:val="bottom"/>
          </w:tcPr>
          <w:p>
            <w:pPr>
              <w:ind w:left="620"/>
              <w:spacing w:after="0"/>
              <w:rPr>
                <w:sz w:val="20"/>
                <w:szCs w:val="20"/>
                <w:color w:val="auto"/>
              </w:rPr>
            </w:pPr>
            <w:r>
              <w:rPr>
                <w:rFonts w:ascii="Arial" w:cs="Arial" w:eastAsia="Arial" w:hAnsi="Arial"/>
                <w:sz w:val="20"/>
                <w:szCs w:val="20"/>
                <w:b w:val="1"/>
                <w:bCs w:val="1"/>
                <w:color w:val="auto"/>
              </w:rPr>
              <w:t>STATEMENTS  AND  OTHER  DISCOVERY  IS  GENERALLY  MORE  LIMITED  IN</w:t>
            </w:r>
          </w:p>
        </w:tc>
      </w:tr>
      <w:tr>
        <w:trPr>
          <w:trHeight w:val="260"/>
        </w:trPr>
        <w:tc>
          <w:tcPr>
            <w:tcW w:w="1440" w:type="dxa"/>
            <w:vAlign w:val="bottom"/>
          </w:tcPr>
          <w:p>
            <w:pPr>
              <w:spacing w:after="0"/>
              <w:rPr>
                <w:sz w:val="22"/>
                <w:szCs w:val="22"/>
                <w:color w:val="auto"/>
              </w:rPr>
            </w:pPr>
          </w:p>
        </w:tc>
        <w:tc>
          <w:tcPr>
            <w:tcW w:w="8660" w:type="dxa"/>
            <w:vAlign w:val="bottom"/>
          </w:tcPr>
          <w:p>
            <w:pPr>
              <w:ind w:left="620"/>
              <w:spacing w:after="0"/>
              <w:rPr>
                <w:sz w:val="20"/>
                <w:szCs w:val="20"/>
                <w:color w:val="auto"/>
              </w:rPr>
            </w:pPr>
            <w:r>
              <w:rPr>
                <w:rFonts w:ascii="Arial" w:cs="Arial" w:eastAsia="Arial" w:hAnsi="Arial"/>
                <w:sz w:val="20"/>
                <w:szCs w:val="20"/>
                <w:b w:val="1"/>
                <w:bCs w:val="1"/>
                <w:color w:val="auto"/>
              </w:rPr>
              <w:t>ARBITRATION THAN IN COURT PROCEEDINGS.</w:t>
            </w:r>
          </w:p>
        </w:tc>
      </w:tr>
      <w:tr>
        <w:trPr>
          <w:trHeight w:val="460"/>
        </w:trPr>
        <w:tc>
          <w:tcPr>
            <w:tcW w:w="1440" w:type="dxa"/>
            <w:vAlign w:val="bottom"/>
          </w:tcPr>
          <w:p>
            <w:pPr>
              <w:spacing w:after="0"/>
              <w:rPr>
                <w:sz w:val="24"/>
                <w:szCs w:val="24"/>
                <w:color w:val="auto"/>
              </w:rPr>
            </w:pPr>
          </w:p>
        </w:tc>
        <w:tc>
          <w:tcPr>
            <w:tcW w:w="8660" w:type="dxa"/>
            <w:vAlign w:val="bottom"/>
          </w:tcPr>
          <w:p>
            <w:pPr>
              <w:ind w:left="620"/>
              <w:spacing w:after="0"/>
              <w:rPr>
                <w:sz w:val="20"/>
                <w:szCs w:val="20"/>
                <w:color w:val="auto"/>
              </w:rPr>
            </w:pPr>
            <w:r>
              <w:rPr>
                <w:rFonts w:ascii="Arial" w:cs="Arial" w:eastAsia="Arial" w:hAnsi="Arial"/>
                <w:sz w:val="20"/>
                <w:szCs w:val="20"/>
                <w:b w:val="1"/>
                <w:bCs w:val="1"/>
                <w:color w:val="auto"/>
              </w:rPr>
              <w:t>(4) THE ARBITRATORS DO NOT HAVE TO EXPLAIN THE REASON(S) FOR THEIR</w:t>
            </w:r>
          </w:p>
        </w:tc>
      </w:tr>
      <w:tr>
        <w:trPr>
          <w:trHeight w:val="240"/>
        </w:trPr>
        <w:tc>
          <w:tcPr>
            <w:tcW w:w="1440" w:type="dxa"/>
            <w:vAlign w:val="bottom"/>
          </w:tcPr>
          <w:p>
            <w:pPr>
              <w:spacing w:after="0"/>
              <w:rPr>
                <w:sz w:val="20"/>
                <w:szCs w:val="20"/>
                <w:color w:val="auto"/>
              </w:rPr>
            </w:pPr>
          </w:p>
        </w:tc>
        <w:tc>
          <w:tcPr>
            <w:tcW w:w="8660" w:type="dxa"/>
            <w:vAlign w:val="bottom"/>
          </w:tcPr>
          <w:p>
            <w:pPr>
              <w:ind w:left="620"/>
              <w:spacing w:after="0"/>
              <w:rPr>
                <w:sz w:val="20"/>
                <w:szCs w:val="20"/>
                <w:color w:val="auto"/>
              </w:rPr>
            </w:pPr>
            <w:r>
              <w:rPr>
                <w:rFonts w:ascii="Arial" w:cs="Arial" w:eastAsia="Arial" w:hAnsi="Arial"/>
                <w:sz w:val="20"/>
                <w:szCs w:val="20"/>
                <w:b w:val="1"/>
                <w:bCs w:val="1"/>
                <w:color w:val="auto"/>
              </w:rPr>
              <w:t>AWARD UNLESS, IN AN ELIGIBLE CASE, A JOINT REQUEST FOR AN EXPLAINED</w:t>
            </w:r>
          </w:p>
        </w:tc>
      </w:tr>
      <w:tr>
        <w:trPr>
          <w:trHeight w:val="240"/>
        </w:trPr>
        <w:tc>
          <w:tcPr>
            <w:tcW w:w="1440" w:type="dxa"/>
            <w:vAlign w:val="bottom"/>
          </w:tcPr>
          <w:p>
            <w:pPr>
              <w:spacing w:after="0"/>
              <w:rPr>
                <w:sz w:val="20"/>
                <w:szCs w:val="20"/>
                <w:color w:val="auto"/>
              </w:rPr>
            </w:pPr>
          </w:p>
        </w:tc>
        <w:tc>
          <w:tcPr>
            <w:tcW w:w="8660" w:type="dxa"/>
            <w:vAlign w:val="bottom"/>
          </w:tcPr>
          <w:p>
            <w:pPr>
              <w:ind w:left="620"/>
              <w:spacing w:after="0"/>
              <w:rPr>
                <w:sz w:val="20"/>
                <w:szCs w:val="20"/>
                <w:color w:val="auto"/>
              </w:rPr>
            </w:pPr>
            <w:r>
              <w:rPr>
                <w:rFonts w:ascii="Arial" w:cs="Arial" w:eastAsia="Arial" w:hAnsi="Arial"/>
                <w:sz w:val="20"/>
                <w:szCs w:val="20"/>
                <w:b w:val="1"/>
                <w:bCs w:val="1"/>
                <w:color w:val="auto"/>
              </w:rPr>
              <w:t>DECISION HAS BEEN SUBMITTED BY ALL PARTIES TO THE PANEL AT LEAST 20</w:t>
            </w:r>
          </w:p>
        </w:tc>
      </w:tr>
      <w:tr>
        <w:trPr>
          <w:trHeight w:val="260"/>
        </w:trPr>
        <w:tc>
          <w:tcPr>
            <w:tcW w:w="1440" w:type="dxa"/>
            <w:vAlign w:val="bottom"/>
          </w:tcPr>
          <w:p>
            <w:pPr>
              <w:spacing w:after="0"/>
              <w:rPr>
                <w:sz w:val="22"/>
                <w:szCs w:val="22"/>
                <w:color w:val="auto"/>
              </w:rPr>
            </w:pPr>
          </w:p>
        </w:tc>
        <w:tc>
          <w:tcPr>
            <w:tcW w:w="8660" w:type="dxa"/>
            <w:vAlign w:val="bottom"/>
          </w:tcPr>
          <w:p>
            <w:pPr>
              <w:ind w:left="620"/>
              <w:spacing w:after="0"/>
              <w:rPr>
                <w:sz w:val="20"/>
                <w:szCs w:val="20"/>
                <w:color w:val="auto"/>
              </w:rPr>
            </w:pPr>
            <w:r>
              <w:rPr>
                <w:rFonts w:ascii="Arial" w:cs="Arial" w:eastAsia="Arial" w:hAnsi="Arial"/>
                <w:sz w:val="20"/>
                <w:szCs w:val="20"/>
                <w:b w:val="1"/>
                <w:bCs w:val="1"/>
                <w:color w:val="auto"/>
              </w:rPr>
              <w:t>DAYS PRIOR TO THE FIRST SCHEDULED HEARING DATE.</w:t>
            </w:r>
          </w:p>
        </w:tc>
      </w:tr>
      <w:tr>
        <w:trPr>
          <w:trHeight w:val="460"/>
        </w:trPr>
        <w:tc>
          <w:tcPr>
            <w:tcW w:w="1440" w:type="dxa"/>
            <w:vAlign w:val="bottom"/>
          </w:tcPr>
          <w:p>
            <w:pPr>
              <w:spacing w:after="0"/>
              <w:rPr>
                <w:sz w:val="24"/>
                <w:szCs w:val="24"/>
                <w:color w:val="auto"/>
              </w:rPr>
            </w:pPr>
          </w:p>
        </w:tc>
        <w:tc>
          <w:tcPr>
            <w:tcW w:w="8660" w:type="dxa"/>
            <w:vAlign w:val="bottom"/>
          </w:tcPr>
          <w:p>
            <w:pPr>
              <w:ind w:left="620"/>
              <w:spacing w:after="0"/>
              <w:rPr>
                <w:sz w:val="20"/>
                <w:szCs w:val="20"/>
                <w:color w:val="auto"/>
              </w:rPr>
            </w:pPr>
            <w:r>
              <w:rPr>
                <w:rFonts w:ascii="Arial" w:cs="Arial" w:eastAsia="Arial" w:hAnsi="Arial"/>
                <w:sz w:val="20"/>
                <w:szCs w:val="20"/>
                <w:b w:val="1"/>
                <w:bCs w:val="1"/>
                <w:color w:val="auto"/>
              </w:rPr>
              <w:t>(5) THE PANEL OF ARBITRATORS WILL TYPICALLY INCLUDE A MINORITY OF</w:t>
            </w:r>
          </w:p>
        </w:tc>
      </w:tr>
      <w:tr>
        <w:trPr>
          <w:trHeight w:val="240"/>
        </w:trPr>
        <w:tc>
          <w:tcPr>
            <w:tcW w:w="1440" w:type="dxa"/>
            <w:vAlign w:val="bottom"/>
          </w:tcPr>
          <w:p>
            <w:pPr>
              <w:spacing w:after="0"/>
              <w:rPr>
                <w:sz w:val="20"/>
                <w:szCs w:val="20"/>
                <w:color w:val="auto"/>
              </w:rPr>
            </w:pPr>
          </w:p>
        </w:tc>
        <w:tc>
          <w:tcPr>
            <w:tcW w:w="8660" w:type="dxa"/>
            <w:vAlign w:val="bottom"/>
          </w:tcPr>
          <w:p>
            <w:pPr>
              <w:ind w:left="620"/>
              <w:spacing w:after="0"/>
              <w:rPr>
                <w:sz w:val="20"/>
                <w:szCs w:val="20"/>
                <w:color w:val="auto"/>
              </w:rPr>
            </w:pPr>
            <w:r>
              <w:rPr>
                <w:rFonts w:ascii="Arial" w:cs="Arial" w:eastAsia="Arial" w:hAnsi="Arial"/>
                <w:sz w:val="20"/>
                <w:szCs w:val="20"/>
                <w:b w:val="1"/>
                <w:bCs w:val="1"/>
                <w:color w:val="auto"/>
              </w:rPr>
              <w:t>ARBITRATORS  WHO  WERE  OR  ARE  AFFILIATED  WITH  THE  SECURITIES</w:t>
            </w:r>
          </w:p>
        </w:tc>
      </w:tr>
      <w:tr>
        <w:trPr>
          <w:trHeight w:val="260"/>
        </w:trPr>
        <w:tc>
          <w:tcPr>
            <w:tcW w:w="1440" w:type="dxa"/>
            <w:vAlign w:val="bottom"/>
          </w:tcPr>
          <w:p>
            <w:pPr>
              <w:spacing w:after="0"/>
              <w:rPr>
                <w:sz w:val="22"/>
                <w:szCs w:val="22"/>
                <w:color w:val="auto"/>
              </w:rPr>
            </w:pPr>
          </w:p>
        </w:tc>
        <w:tc>
          <w:tcPr>
            <w:tcW w:w="8660" w:type="dxa"/>
            <w:vAlign w:val="bottom"/>
          </w:tcPr>
          <w:p>
            <w:pPr>
              <w:ind w:left="620"/>
              <w:spacing w:after="0"/>
              <w:rPr>
                <w:sz w:val="20"/>
                <w:szCs w:val="20"/>
                <w:color w:val="auto"/>
              </w:rPr>
            </w:pPr>
            <w:r>
              <w:rPr>
                <w:rFonts w:ascii="Arial" w:cs="Arial" w:eastAsia="Arial" w:hAnsi="Arial"/>
                <w:sz w:val="20"/>
                <w:szCs w:val="20"/>
                <w:b w:val="1"/>
                <w:bCs w:val="1"/>
                <w:color w:val="auto"/>
              </w:rPr>
              <w:t>INDUSTRY.</w:t>
            </w:r>
          </w:p>
        </w:tc>
      </w:tr>
      <w:tr>
        <w:trPr>
          <w:trHeight w:val="460"/>
        </w:trPr>
        <w:tc>
          <w:tcPr>
            <w:tcW w:w="1440" w:type="dxa"/>
            <w:vAlign w:val="bottom"/>
          </w:tcPr>
          <w:p>
            <w:pPr>
              <w:spacing w:after="0"/>
              <w:rPr>
                <w:sz w:val="24"/>
                <w:szCs w:val="24"/>
                <w:color w:val="auto"/>
              </w:rPr>
            </w:pPr>
          </w:p>
        </w:tc>
        <w:tc>
          <w:tcPr>
            <w:tcW w:w="8660" w:type="dxa"/>
            <w:vAlign w:val="bottom"/>
          </w:tcPr>
          <w:p>
            <w:pPr>
              <w:ind w:left="620"/>
              <w:spacing w:after="0"/>
              <w:rPr>
                <w:sz w:val="20"/>
                <w:szCs w:val="20"/>
                <w:color w:val="auto"/>
              </w:rPr>
            </w:pPr>
            <w:r>
              <w:rPr>
                <w:rFonts w:ascii="Arial" w:cs="Arial" w:eastAsia="Arial" w:hAnsi="Arial"/>
                <w:sz w:val="20"/>
                <w:szCs w:val="20"/>
                <w:b w:val="1"/>
                <w:bCs w:val="1"/>
                <w:color w:val="auto"/>
              </w:rPr>
              <w:t>(6) THE RULES OF SOME ARBITRATION FORUMS MAY IMPOSE TIME LIMITS FOR</w:t>
            </w:r>
          </w:p>
        </w:tc>
      </w:tr>
      <w:tr>
        <w:trPr>
          <w:trHeight w:val="240"/>
        </w:trPr>
        <w:tc>
          <w:tcPr>
            <w:tcW w:w="1440" w:type="dxa"/>
            <w:vAlign w:val="bottom"/>
          </w:tcPr>
          <w:p>
            <w:pPr>
              <w:spacing w:after="0"/>
              <w:rPr>
                <w:sz w:val="20"/>
                <w:szCs w:val="20"/>
                <w:color w:val="auto"/>
              </w:rPr>
            </w:pPr>
          </w:p>
        </w:tc>
        <w:tc>
          <w:tcPr>
            <w:tcW w:w="8660" w:type="dxa"/>
            <w:vAlign w:val="bottom"/>
          </w:tcPr>
          <w:p>
            <w:pPr>
              <w:ind w:left="620"/>
              <w:spacing w:after="0"/>
              <w:rPr>
                <w:sz w:val="20"/>
                <w:szCs w:val="20"/>
                <w:color w:val="auto"/>
              </w:rPr>
            </w:pPr>
            <w:r>
              <w:rPr>
                <w:rFonts w:ascii="Arial" w:cs="Arial" w:eastAsia="Arial" w:hAnsi="Arial"/>
                <w:sz w:val="20"/>
                <w:szCs w:val="20"/>
                <w:b w:val="1"/>
                <w:bCs w:val="1"/>
                <w:color w:val="auto"/>
              </w:rPr>
              <w:t>BRINGING A CLAIM IN ARBITRATION. IN SOME CASES, A CLAIM THAT IS</w:t>
            </w:r>
          </w:p>
        </w:tc>
      </w:tr>
      <w:tr>
        <w:trPr>
          <w:trHeight w:val="260"/>
        </w:trPr>
        <w:tc>
          <w:tcPr>
            <w:tcW w:w="1440" w:type="dxa"/>
            <w:vAlign w:val="bottom"/>
          </w:tcPr>
          <w:p>
            <w:pPr>
              <w:spacing w:after="0"/>
              <w:rPr>
                <w:sz w:val="22"/>
                <w:szCs w:val="22"/>
                <w:color w:val="auto"/>
              </w:rPr>
            </w:pPr>
          </w:p>
        </w:tc>
        <w:tc>
          <w:tcPr>
            <w:tcW w:w="8660" w:type="dxa"/>
            <w:vAlign w:val="bottom"/>
          </w:tcPr>
          <w:p>
            <w:pPr>
              <w:ind w:left="620"/>
              <w:spacing w:after="0"/>
              <w:rPr>
                <w:sz w:val="20"/>
                <w:szCs w:val="20"/>
                <w:color w:val="auto"/>
              </w:rPr>
            </w:pPr>
            <w:r>
              <w:rPr>
                <w:rFonts w:ascii="Arial" w:cs="Arial" w:eastAsia="Arial" w:hAnsi="Arial"/>
                <w:sz w:val="20"/>
                <w:szCs w:val="20"/>
                <w:b w:val="1"/>
                <w:bCs w:val="1"/>
                <w:color w:val="auto"/>
              </w:rPr>
              <w:t>INELIGIBLE FOR ARBITRATION MAY BE BROUGHT IN COURT.</w:t>
            </w:r>
          </w:p>
        </w:tc>
      </w:tr>
      <w:tr>
        <w:trPr>
          <w:trHeight w:val="460"/>
        </w:trPr>
        <w:tc>
          <w:tcPr>
            <w:tcW w:w="1440" w:type="dxa"/>
            <w:vAlign w:val="bottom"/>
          </w:tcPr>
          <w:p>
            <w:pPr>
              <w:spacing w:after="0"/>
              <w:rPr>
                <w:sz w:val="24"/>
                <w:szCs w:val="24"/>
                <w:color w:val="auto"/>
              </w:rPr>
            </w:pPr>
          </w:p>
        </w:tc>
        <w:tc>
          <w:tcPr>
            <w:tcW w:w="8660" w:type="dxa"/>
            <w:vAlign w:val="bottom"/>
          </w:tcPr>
          <w:p>
            <w:pPr>
              <w:ind w:left="620"/>
              <w:spacing w:after="0"/>
              <w:rPr>
                <w:sz w:val="20"/>
                <w:szCs w:val="20"/>
                <w:color w:val="auto"/>
              </w:rPr>
            </w:pPr>
            <w:r>
              <w:rPr>
                <w:rFonts w:ascii="Arial" w:cs="Arial" w:eastAsia="Arial" w:hAnsi="Arial"/>
                <w:sz w:val="20"/>
                <w:szCs w:val="20"/>
                <w:b w:val="1"/>
                <w:bCs w:val="1"/>
                <w:color w:val="auto"/>
              </w:rPr>
              <w:t>(7) THE RULES OF THE ARBITRATION FORUM IN WHICH THE CLAIM IS FILED,</w:t>
            </w:r>
          </w:p>
        </w:tc>
      </w:tr>
      <w:tr>
        <w:trPr>
          <w:trHeight w:val="240"/>
        </w:trPr>
        <w:tc>
          <w:tcPr>
            <w:tcW w:w="1440" w:type="dxa"/>
            <w:vAlign w:val="bottom"/>
          </w:tcPr>
          <w:p>
            <w:pPr>
              <w:spacing w:after="0"/>
              <w:rPr>
                <w:sz w:val="20"/>
                <w:szCs w:val="20"/>
                <w:color w:val="auto"/>
              </w:rPr>
            </w:pPr>
          </w:p>
        </w:tc>
        <w:tc>
          <w:tcPr>
            <w:tcW w:w="8660" w:type="dxa"/>
            <w:vAlign w:val="bottom"/>
          </w:tcPr>
          <w:p>
            <w:pPr>
              <w:ind w:left="620"/>
              <w:spacing w:after="0"/>
              <w:rPr>
                <w:sz w:val="20"/>
                <w:szCs w:val="20"/>
                <w:color w:val="auto"/>
              </w:rPr>
            </w:pPr>
            <w:r>
              <w:rPr>
                <w:rFonts w:ascii="Arial" w:cs="Arial" w:eastAsia="Arial" w:hAnsi="Arial"/>
                <w:sz w:val="20"/>
                <w:szCs w:val="20"/>
                <w:b w:val="1"/>
                <w:bCs w:val="1"/>
                <w:color w:val="auto"/>
              </w:rPr>
              <w:t>AND ANY AMENDMENTS THERETO, SHALL BE INCORPORATED INTO THIS</w:t>
            </w:r>
          </w:p>
        </w:tc>
      </w:tr>
      <w:tr>
        <w:trPr>
          <w:trHeight w:val="260"/>
        </w:trPr>
        <w:tc>
          <w:tcPr>
            <w:tcW w:w="1440" w:type="dxa"/>
            <w:vAlign w:val="bottom"/>
          </w:tcPr>
          <w:p>
            <w:pPr>
              <w:spacing w:after="0"/>
              <w:rPr>
                <w:sz w:val="22"/>
                <w:szCs w:val="22"/>
                <w:color w:val="auto"/>
              </w:rPr>
            </w:pPr>
          </w:p>
        </w:tc>
        <w:tc>
          <w:tcPr>
            <w:tcW w:w="8660" w:type="dxa"/>
            <w:vAlign w:val="bottom"/>
          </w:tcPr>
          <w:p>
            <w:pPr>
              <w:ind w:left="620"/>
              <w:spacing w:after="0"/>
              <w:rPr>
                <w:sz w:val="20"/>
                <w:szCs w:val="20"/>
                <w:color w:val="auto"/>
              </w:rPr>
            </w:pPr>
            <w:r>
              <w:rPr>
                <w:rFonts w:ascii="Arial" w:cs="Arial" w:eastAsia="Arial" w:hAnsi="Arial"/>
                <w:sz w:val="20"/>
                <w:szCs w:val="20"/>
                <w:b w:val="1"/>
                <w:bCs w:val="1"/>
                <w:color w:val="auto"/>
              </w:rPr>
              <w:t>AGREEMENT.</w:t>
            </w:r>
          </w:p>
        </w:tc>
      </w:tr>
    </w:tbl>
    <w:p>
      <w:pPr>
        <w:spacing w:after="0" w:line="208"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570230</wp:posOffset>
            </wp:positionH>
            <wp:positionV relativeFrom="page">
              <wp:posOffset>122555</wp:posOffset>
            </wp:positionV>
            <wp:extent cx="1746250" cy="4032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746250" cy="403225"/>
                    </a:xfrm>
                    <a:prstGeom prst="rect">
                      <a:avLst/>
                    </a:prstGeom>
                    <a:noFill/>
                  </pic:spPr>
                </pic:pic>
              </a:graphicData>
            </a:graphic>
          </wp:anchor>
        </w:drawing>
      </w:r>
    </w:p>
    <w:p>
      <w:pPr>
        <w:ind w:left="1240"/>
        <w:spacing w:after="0"/>
        <w:rPr>
          <w:sz w:val="20"/>
          <w:szCs w:val="20"/>
          <w:color w:val="auto"/>
        </w:rPr>
      </w:pPr>
      <w:r>
        <w:rPr>
          <w:rFonts w:ascii="Arial" w:cs="Arial" w:eastAsia="Arial" w:hAnsi="Arial"/>
          <w:sz w:val="24"/>
          <w:szCs w:val="24"/>
          <w:b w:val="1"/>
          <w:bCs w:val="1"/>
          <w:color w:val="auto"/>
        </w:rPr>
        <w:t>13.2  ARBITRATION AGREEMENT</w:t>
      </w:r>
    </w:p>
    <w:p>
      <w:pPr>
        <w:spacing w:after="0" w:line="246" w:lineRule="exact"/>
        <w:rPr>
          <w:sz w:val="20"/>
          <w:szCs w:val="20"/>
          <w:color w:val="auto"/>
        </w:rPr>
      </w:pPr>
    </w:p>
    <w:p>
      <w:pPr>
        <w:ind w:left="1240"/>
        <w:spacing w:after="0"/>
        <w:rPr>
          <w:sz w:val="20"/>
          <w:szCs w:val="20"/>
          <w:color w:val="auto"/>
        </w:rPr>
      </w:pPr>
      <w:r>
        <w:rPr>
          <w:rFonts w:ascii="Arial" w:cs="Arial" w:eastAsia="Arial" w:hAnsi="Arial"/>
          <w:sz w:val="20"/>
          <w:szCs w:val="20"/>
          <w:b w:val="1"/>
          <w:bCs w:val="1"/>
          <w:color w:val="91857C"/>
        </w:rPr>
        <w:t>13.2.1</w:t>
      </w:r>
    </w:p>
    <w:p>
      <w:pPr>
        <w:spacing w:after="0" w:line="235" w:lineRule="exact"/>
        <w:rPr>
          <w:sz w:val="20"/>
          <w:szCs w:val="20"/>
          <w:color w:val="auto"/>
        </w:rPr>
      </w:pPr>
    </w:p>
    <w:p>
      <w:pPr>
        <w:jc w:val="both"/>
        <w:ind w:left="1820" w:right="240"/>
        <w:spacing w:after="0" w:line="250" w:lineRule="auto"/>
        <w:rPr>
          <w:sz w:val="20"/>
          <w:szCs w:val="20"/>
          <w:color w:val="auto"/>
        </w:rPr>
      </w:pPr>
      <w:r>
        <w:rPr>
          <w:rFonts w:ascii="Arial" w:cs="Arial" w:eastAsia="Arial" w:hAnsi="Arial"/>
          <w:sz w:val="20"/>
          <w:szCs w:val="20"/>
          <w:b w:val="1"/>
          <w:bCs w:val="1"/>
          <w:color w:val="auto"/>
        </w:rPr>
        <w:t>ANY DISPUTE ARISING OUT OF OR RELATING TO THIS AGREEMENT SHALL BE TAKEN TO ARBITRATION AS SET FORTH IN THIS SECTION 13.</w:t>
      </w:r>
    </w:p>
    <w:p>
      <w:pPr>
        <w:spacing w:after="0" w:line="196" w:lineRule="exact"/>
        <w:rPr>
          <w:sz w:val="20"/>
          <w:szCs w:val="20"/>
          <w:color w:val="auto"/>
        </w:rPr>
      </w:pPr>
    </w:p>
    <w:p>
      <w:pPr>
        <w:ind w:left="1240"/>
        <w:spacing w:after="0"/>
        <w:rPr>
          <w:sz w:val="20"/>
          <w:szCs w:val="20"/>
          <w:color w:val="auto"/>
        </w:rPr>
      </w:pPr>
      <w:r>
        <w:rPr>
          <w:rFonts w:ascii="Arial" w:cs="Arial" w:eastAsia="Arial" w:hAnsi="Arial"/>
          <w:sz w:val="20"/>
          <w:szCs w:val="20"/>
          <w:b w:val="1"/>
          <w:bCs w:val="1"/>
          <w:color w:val="91857C"/>
        </w:rPr>
        <w:t>13.2.2</w:t>
      </w:r>
    </w:p>
    <w:p>
      <w:pPr>
        <w:spacing w:after="0" w:line="235" w:lineRule="exact"/>
        <w:rPr>
          <w:sz w:val="20"/>
          <w:szCs w:val="20"/>
          <w:color w:val="auto"/>
        </w:rPr>
      </w:pPr>
    </w:p>
    <w:p>
      <w:pPr>
        <w:jc w:val="both"/>
        <w:ind w:left="1820" w:right="240"/>
        <w:spacing w:after="0" w:line="236" w:lineRule="auto"/>
        <w:rPr>
          <w:sz w:val="20"/>
          <w:szCs w:val="20"/>
          <w:color w:val="auto"/>
        </w:rPr>
      </w:pPr>
      <w:r>
        <w:rPr>
          <w:rFonts w:ascii="Arial" w:cs="Arial" w:eastAsia="Arial" w:hAnsi="Arial"/>
          <w:sz w:val="20"/>
          <w:szCs w:val="20"/>
          <w:b w:val="1"/>
          <w:bCs w:val="1"/>
          <w:color w:val="auto"/>
        </w:rPr>
        <w:t>ANY CONTROVERSY ARISING OUT OF THIS AGREEMENT THAT IS SUBMITTED TO ARBITRATION SHALL BE CONDUCTED BEFORE THE FINANCIAL INDUSTRY REGULATORY AUTHORITY, INC., IN ACCORDANCE WITH THEIR RULES (WHICH</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spacing w:after="0"/>
        <w:tabs>
          <w:tab w:leader="none" w:pos="9900" w:val="left"/>
        </w:tabs>
        <w:rPr>
          <w:sz w:val="20"/>
          <w:szCs w:val="20"/>
          <w:color w:val="auto"/>
        </w:rPr>
      </w:pPr>
      <w:r>
        <w:rPr>
          <w:rFonts w:ascii="Arial" w:cs="Arial" w:eastAsia="Arial" w:hAnsi="Arial"/>
          <w:sz w:val="16"/>
          <w:szCs w:val="16"/>
          <w:color w:val="auto"/>
        </w:rPr>
        <w:t>Securities Account Sole Control Agreement</w:t>
      </w:r>
      <w:r>
        <w:rPr>
          <w:sz w:val="20"/>
          <w:szCs w:val="20"/>
          <w:color w:val="auto"/>
        </w:rPr>
        <w:tab/>
      </w:r>
      <w:r>
        <w:rPr>
          <w:rFonts w:ascii="Arial" w:cs="Arial" w:eastAsia="Arial" w:hAnsi="Arial"/>
          <w:sz w:val="13"/>
          <w:szCs w:val="13"/>
          <w:color w:val="auto"/>
        </w:rPr>
        <w:t>Page 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39370</wp:posOffset>
            </wp:positionV>
            <wp:extent cx="6629400" cy="1905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ectPr>
          <w:pgSz w:w="12240" w:h="15840" w:orient="portrait"/>
          <w:cols w:equalWidth="0" w:num="1">
            <w:col w:w="10600"/>
          </w:cols>
          <w:pgMar w:left="900" w:top="1008"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ind w:left="10560"/>
        <w:spacing w:after="0"/>
        <w:rPr>
          <w:sz w:val="20"/>
          <w:szCs w:val="20"/>
          <w:color w:val="auto"/>
        </w:rPr>
      </w:pPr>
      <w:r>
        <w:rPr>
          <w:rFonts w:ascii="Arial" w:cs="Arial" w:eastAsia="Arial" w:hAnsi="Arial"/>
          <w:sz w:val="14"/>
          <w:szCs w:val="14"/>
          <w:color w:val="auto"/>
        </w:rPr>
        <w:t>/</w:t>
      </w:r>
    </w:p>
    <w:p>
      <w:pPr>
        <w:sectPr>
          <w:pgSz w:w="12240" w:h="15840" w:orient="portrait"/>
          <w:cols w:equalWidth="0" w:num="1">
            <w:col w:w="10600"/>
          </w:cols>
          <w:pgMar w:left="900" w:top="1008" w:right="740" w:bottom="0" w:gutter="0" w:footer="0" w:header="0"/>
          <w:type w:val="continuous"/>
        </w:sectPr>
      </w:pPr>
    </w:p>
    <w:bookmarkStart w:id="19" w:name="page20"/>
    <w:bookmarkEnd w:id="19"/>
    <w:p>
      <w:pPr>
        <w:jc w:val="both"/>
        <w:ind w:left="2240" w:right="200"/>
        <w:spacing w:after="0" w:line="241" w:lineRule="auto"/>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570230</wp:posOffset>
            </wp:positionH>
            <wp:positionV relativeFrom="page">
              <wp:posOffset>122555</wp:posOffset>
            </wp:positionV>
            <wp:extent cx="1746250" cy="4032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746250" cy="403225"/>
                    </a:xfrm>
                    <a:prstGeom prst="rect">
                      <a:avLst/>
                    </a:prstGeom>
                    <a:noFill/>
                  </pic:spPr>
                </pic:pic>
              </a:graphicData>
            </a:graphic>
          </wp:anchor>
        </w:drawing>
        <w:t>RULES ARE INCORPORATED HEREIN BY REFERENCE). ARBITRATION MUST BE COMMENCED BY SERVICE UPON THE OTHER PARTIES OF A WRITTEN DEMAND FOR ARBITRATION OR A WRITTEN NOTICE OF INTENTION TO ARBITRATE, THEREIN ELECTING THE ARBITRATION TRIBUNAL. A JUDGMENT UPON THE AWARD RENDERED BY THE ARBITRATOR(S) MAY BE ENTERED IN ANY COURT HAVING JURISDICTION THEREOF.</w:t>
      </w:r>
    </w:p>
    <w:p>
      <w:pPr>
        <w:spacing w:after="0" w:line="189" w:lineRule="exact"/>
        <w:rPr>
          <w:sz w:val="20"/>
          <w:szCs w:val="20"/>
          <w:color w:val="auto"/>
        </w:rPr>
      </w:pPr>
    </w:p>
    <w:p>
      <w:pPr>
        <w:jc w:val="both"/>
        <w:ind w:left="2240" w:right="160"/>
        <w:spacing w:after="0" w:line="238" w:lineRule="auto"/>
        <w:rPr>
          <w:sz w:val="20"/>
          <w:szCs w:val="20"/>
          <w:color w:val="auto"/>
        </w:rPr>
      </w:pPr>
      <w:r>
        <w:rPr>
          <w:rFonts w:ascii="Arial" w:cs="Arial" w:eastAsia="Arial" w:hAnsi="Arial"/>
          <w:sz w:val="20"/>
          <w:szCs w:val="20"/>
          <w:b w:val="1"/>
          <w:bCs w:val="1"/>
          <w:color w:val="auto"/>
        </w:rPr>
        <w:t>NO PERSON SHALL BRING A PUTATIVE OR CERTIFIED CLASS ACTION TO ARBITRATION, NOR SEEK TO ENFORCE ANY PRE-DISPUTE ARBITRATION AGREEMENT AGAINST ANY PERSON WHO HAS INITIATED IN COURT A PUTATIVE CLASS ACTION; OR WHO IS A MEMBER OF A PUTATIVE CLASS AND WHO HAS NOT OPTED OUT OF THE CLASS WITH RESPECT TO ANY CLAIMS ENCOMPASSED BY THE PUTATIVE CLASS ACTION UNTIL: (I) THE CLASS CERTIFICATION IS DENIED;</w:t>
      </w:r>
    </w:p>
    <w:p>
      <w:pPr>
        <w:spacing w:after="0" w:line="4" w:lineRule="exact"/>
        <w:rPr>
          <w:sz w:val="20"/>
          <w:szCs w:val="20"/>
          <w:color w:val="auto"/>
        </w:rPr>
      </w:pPr>
    </w:p>
    <w:p>
      <w:pPr>
        <w:jc w:val="both"/>
        <w:ind w:left="2240" w:right="160" w:firstLine="2"/>
        <w:spacing w:after="0" w:line="238" w:lineRule="auto"/>
        <w:tabs>
          <w:tab w:leader="none" w:pos="2579" w:val="left"/>
        </w:tabs>
        <w:numPr>
          <w:ilvl w:val="0"/>
          <w:numId w:val="6"/>
        </w:numPr>
        <w:rPr>
          <w:rFonts w:ascii="Arial" w:cs="Arial" w:eastAsia="Arial" w:hAnsi="Arial"/>
          <w:sz w:val="20"/>
          <w:szCs w:val="20"/>
          <w:b w:val="1"/>
          <w:bCs w:val="1"/>
          <w:color w:val="auto"/>
        </w:rPr>
      </w:pPr>
      <w:r>
        <w:rPr>
          <w:rFonts w:ascii="Arial" w:cs="Arial" w:eastAsia="Arial" w:hAnsi="Arial"/>
          <w:sz w:val="20"/>
          <w:szCs w:val="20"/>
          <w:b w:val="1"/>
          <w:bCs w:val="1"/>
          <w:color w:val="auto"/>
        </w:rPr>
        <w:t>THE CLASS IS DECERTIFIED; OR (III) THE CUSTOMER IS EXCLUDED FROM THE CLASS BY THE COURT. SUCH FORBEARANCE TO ENFORCE AN AGREEMENT TO ARBITRATE SHALL NOT CONSTITUTE WAIVER OF ANY RIGHTS UNDER THIS AGREEMENT EXCEPT TO THE EXTENT STATED HEREIN.</w:t>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left="320"/>
        <w:spacing w:after="0"/>
        <w:tabs>
          <w:tab w:leader="none" w:pos="2080" w:val="left"/>
        </w:tabs>
        <w:rPr>
          <w:sz w:val="20"/>
          <w:szCs w:val="20"/>
          <w:color w:val="auto"/>
        </w:rPr>
      </w:pPr>
      <w:r>
        <w:rPr>
          <w:rFonts w:ascii="Arial" w:cs="Arial" w:eastAsia="Arial" w:hAnsi="Arial"/>
          <w:sz w:val="28"/>
          <w:szCs w:val="28"/>
          <w:b w:val="1"/>
          <w:bCs w:val="1"/>
          <w:color w:val="183967"/>
        </w:rPr>
        <w:t>Section</w:t>
      </w:r>
      <w:r>
        <w:rPr>
          <w:sz w:val="20"/>
          <w:szCs w:val="20"/>
          <w:color w:val="auto"/>
        </w:rPr>
        <w:tab/>
      </w:r>
      <w:r>
        <w:rPr>
          <w:rFonts w:ascii="Arial" w:cs="Arial" w:eastAsia="Arial" w:hAnsi="Arial"/>
          <w:sz w:val="28"/>
          <w:szCs w:val="28"/>
          <w:b w:val="1"/>
          <w:bCs w:val="1"/>
          <w:color w:val="183967"/>
        </w:rPr>
        <w:t>Counterparts</w:t>
      </w:r>
    </w:p>
    <w:p>
      <w:pPr>
        <w:spacing w:after="0" w:line="40" w:lineRule="exact"/>
        <w:rPr>
          <w:sz w:val="20"/>
          <w:szCs w:val="20"/>
          <w:color w:val="auto"/>
        </w:rPr>
      </w:pPr>
    </w:p>
    <w:p>
      <w:pPr>
        <w:ind w:left="920"/>
        <w:spacing w:after="0"/>
        <w:rPr>
          <w:sz w:val="20"/>
          <w:szCs w:val="20"/>
          <w:color w:val="auto"/>
        </w:rPr>
      </w:pPr>
      <w:r>
        <w:rPr>
          <w:rFonts w:ascii="Arial" w:cs="Arial" w:eastAsia="Arial" w:hAnsi="Arial"/>
          <w:sz w:val="28"/>
          <w:szCs w:val="28"/>
          <w:b w:val="1"/>
          <w:bCs w:val="1"/>
          <w:color w:val="183967"/>
        </w:rPr>
        <w:t>14</w:t>
      </w:r>
    </w:p>
    <w:p>
      <w:pPr>
        <w:spacing w:after="0" w:line="213" w:lineRule="exact"/>
        <w:rPr>
          <w:sz w:val="20"/>
          <w:szCs w:val="20"/>
          <w:color w:val="auto"/>
        </w:rPr>
      </w:pPr>
    </w:p>
    <w:p>
      <w:pPr>
        <w:jc w:val="both"/>
        <w:ind w:left="1260" w:right="180"/>
        <w:spacing w:after="0" w:line="230" w:lineRule="auto"/>
        <w:rPr>
          <w:sz w:val="20"/>
          <w:szCs w:val="20"/>
          <w:color w:val="auto"/>
        </w:rPr>
      </w:pPr>
      <w:r>
        <w:rPr>
          <w:rFonts w:ascii="Arial" w:cs="Arial" w:eastAsia="Arial" w:hAnsi="Arial"/>
          <w:sz w:val="20"/>
          <w:szCs w:val="20"/>
          <w:color w:val="auto"/>
        </w:rPr>
        <w:t>This Agreement may be executed in any number of counterparts, all of which shall constitute one and the same instrument, and any party hereto may execute this Agreement by signing and delivering one or more counterparts. Delivery of an executed signature page to this Agreement by e-mail shall be as effective as delivery of a manually signed counterpart of this Agreement.</w:t>
      </w:r>
    </w:p>
    <w:p>
      <w:pPr>
        <w:spacing w:after="0" w:line="207" w:lineRule="exact"/>
        <w:rPr>
          <w:sz w:val="20"/>
          <w:szCs w:val="20"/>
          <w:color w:val="auto"/>
        </w:rPr>
      </w:pPr>
    </w:p>
    <w:p>
      <w:pPr>
        <w:jc w:val="both"/>
        <w:ind w:left="1260" w:right="180"/>
        <w:spacing w:after="0" w:line="290" w:lineRule="auto"/>
        <w:rPr>
          <w:sz w:val="20"/>
          <w:szCs w:val="20"/>
          <w:color w:val="auto"/>
        </w:rPr>
      </w:pPr>
      <w:r>
        <w:rPr>
          <w:rFonts w:ascii="Arial" w:cs="Arial" w:eastAsia="Arial" w:hAnsi="Arial"/>
          <w:sz w:val="18"/>
          <w:szCs w:val="18"/>
          <w:b w:val="1"/>
          <w:bCs w:val="1"/>
          <w:color w:val="auto"/>
        </w:rPr>
        <w:t xml:space="preserve">Debtor(s): By signing below, Debtor agrees to all of the terms of the Agreement, and specifically consents as follows: </w:t>
      </w:r>
      <w:r>
        <w:rPr>
          <w:rFonts w:ascii="Arial" w:cs="Arial" w:eastAsia="Arial" w:hAnsi="Arial"/>
          <w:sz w:val="18"/>
          <w:szCs w:val="18"/>
          <w:color w:val="auto"/>
        </w:rPr>
        <w:t>I authorize and direct Broker to furnish information about me relating to the Securities Account and the</w:t>
      </w:r>
      <w:r>
        <w:rPr>
          <w:rFonts w:ascii="Arial" w:cs="Arial" w:eastAsia="Arial" w:hAnsi="Arial"/>
          <w:sz w:val="18"/>
          <w:szCs w:val="18"/>
          <w:b w:val="1"/>
          <w:bCs w:val="1"/>
          <w:color w:val="auto"/>
        </w:rPr>
        <w:t xml:space="preserve"> </w:t>
      </w:r>
      <w:r>
        <w:rPr>
          <w:rFonts w:ascii="Arial" w:cs="Arial" w:eastAsia="Arial" w:hAnsi="Arial"/>
          <w:sz w:val="18"/>
          <w:szCs w:val="18"/>
          <w:color w:val="auto"/>
        </w:rPr>
        <w:t>Pledged Securities and to provide all such statements, confirmations and other information to Secured Party, Pershing, and any affiliate, director, officer, agent, employee, counsel, accountant, advisor or representative of Broker as Broker may deem appropriate for use in connection with this Agreement or any Referral, and to assist them in better serving me and so that they may provide me with individually tailored advice and services.</w:t>
      </w:r>
    </w:p>
    <w:p>
      <w:pPr>
        <w:spacing w:after="0" w:line="206" w:lineRule="exact"/>
        <w:rPr>
          <w:sz w:val="20"/>
          <w:szCs w:val="20"/>
          <w:color w:val="auto"/>
        </w:rPr>
      </w:pPr>
    </w:p>
    <w:p>
      <w:pPr>
        <w:jc w:val="center"/>
        <w:ind w:right="160"/>
        <w:spacing w:after="0"/>
        <w:rPr>
          <w:sz w:val="20"/>
          <w:szCs w:val="20"/>
          <w:color w:val="auto"/>
        </w:rPr>
      </w:pPr>
      <w:r>
        <w:rPr>
          <w:rFonts w:ascii="Arial" w:cs="Arial" w:eastAsia="Arial" w:hAnsi="Arial"/>
          <w:sz w:val="24"/>
          <w:szCs w:val="24"/>
          <w:color w:val="auto"/>
        </w:rPr>
        <w:t>[Remainder of page intentionally left blank.]</w:t>
      </w:r>
    </w:p>
    <w:p>
      <w:pPr>
        <w:spacing w:after="0" w:line="266" w:lineRule="exact"/>
        <w:rPr>
          <w:sz w:val="20"/>
          <w:szCs w:val="20"/>
          <w:color w:val="auto"/>
        </w:rPr>
      </w:pPr>
    </w:p>
    <w:p>
      <w:pPr>
        <w:spacing w:after="0"/>
        <w:tabs>
          <w:tab w:leader="none" w:pos="9900" w:val="left"/>
        </w:tabs>
        <w:rPr>
          <w:sz w:val="20"/>
          <w:szCs w:val="20"/>
          <w:color w:val="auto"/>
        </w:rPr>
      </w:pPr>
      <w:r>
        <w:rPr>
          <w:rFonts w:ascii="Arial" w:cs="Arial" w:eastAsia="Arial" w:hAnsi="Arial"/>
          <w:sz w:val="16"/>
          <w:szCs w:val="16"/>
          <w:color w:val="auto"/>
        </w:rPr>
        <w:t>Securities Account Sole Control Agreement</w:t>
      </w:r>
      <w:r>
        <w:rPr>
          <w:sz w:val="20"/>
          <w:szCs w:val="20"/>
          <w:color w:val="auto"/>
        </w:rPr>
        <w:tab/>
      </w:r>
      <w:r>
        <w:rPr>
          <w:rFonts w:ascii="Arial" w:cs="Arial" w:eastAsia="Arial" w:hAnsi="Arial"/>
          <w:sz w:val="13"/>
          <w:szCs w:val="13"/>
          <w:color w:val="auto"/>
        </w:rPr>
        <w:t>Page 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296545</wp:posOffset>
            </wp:positionV>
            <wp:extent cx="6629400" cy="1905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ectPr>
          <w:pgSz w:w="12240" w:h="15840" w:orient="portrait"/>
          <w:cols w:equalWidth="0" w:num="1">
            <w:col w:w="10600"/>
          </w:cols>
          <w:pgMar w:left="900" w:top="1014"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10560"/>
        <w:spacing w:after="0"/>
        <w:rPr>
          <w:sz w:val="20"/>
          <w:szCs w:val="20"/>
          <w:color w:val="auto"/>
        </w:rPr>
      </w:pPr>
      <w:r>
        <w:rPr>
          <w:rFonts w:ascii="Arial" w:cs="Arial" w:eastAsia="Arial" w:hAnsi="Arial"/>
          <w:sz w:val="14"/>
          <w:szCs w:val="14"/>
          <w:color w:val="auto"/>
        </w:rPr>
        <w:t>/</w:t>
      </w:r>
    </w:p>
    <w:p>
      <w:pPr>
        <w:sectPr>
          <w:pgSz w:w="12240" w:h="15840" w:orient="portrait"/>
          <w:cols w:equalWidth="0" w:num="1">
            <w:col w:w="10600"/>
          </w:cols>
          <w:pgMar w:left="900" w:top="1014" w:right="740" w:bottom="0" w:gutter="0" w:footer="0" w:header="0"/>
          <w:type w:val="continuous"/>
        </w:sectPr>
      </w:pPr>
    </w:p>
    <w:bookmarkStart w:id="20" w:name="page21"/>
    <w:bookmarkEnd w:id="20"/>
    <w:p>
      <w:pPr>
        <w:ind w:right="180"/>
        <w:spacing w:after="0" w:line="255" w:lineRule="auto"/>
        <w:rPr>
          <w:sz w:val="20"/>
          <w:szCs w:val="20"/>
          <w:color w:val="auto"/>
        </w:rPr>
      </w:pPr>
      <w:r>
        <w:rPr>
          <w:rFonts w:ascii="Arial" w:cs="Arial" w:eastAsia="Arial" w:hAnsi="Arial"/>
          <w:sz w:val="24"/>
          <w:szCs w:val="24"/>
          <w:color w:val="auto"/>
        </w:rPr>
        <w:drawing>
          <wp:anchor simplePos="0" relativeHeight="251657728" behindDoc="1" locked="0" layoutInCell="0" allowOverlap="1">
            <wp:simplePos x="0" y="0"/>
            <wp:positionH relativeFrom="page">
              <wp:posOffset>570230</wp:posOffset>
            </wp:positionH>
            <wp:positionV relativeFrom="page">
              <wp:posOffset>208280</wp:posOffset>
            </wp:positionV>
            <wp:extent cx="1717675" cy="39370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717675" cy="393700"/>
                    </a:xfrm>
                    <a:prstGeom prst="rect">
                      <a:avLst/>
                    </a:prstGeom>
                    <a:noFill/>
                  </pic:spPr>
                </pic:pic>
              </a:graphicData>
            </a:graphic>
          </wp:anchor>
        </w:drawing>
        <w:t>THIS AGREEMENT CONTAINS A PRE-DISPUTE ARBITRATION CLAUSE IN SECTION 13 ON PAGES 13-14. DEBTOR ACKNOWLEDGES RECEIVING A COPY OF THIS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-13970</wp:posOffset>
            </wp:positionV>
            <wp:extent cx="6619875" cy="20955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6619875" cy="209550"/>
                    </a:xfrm>
                    <a:prstGeom prst="rect">
                      <a:avLst/>
                    </a:prstGeom>
                    <a:noFill/>
                  </pic:spPr>
                </pic:pic>
              </a:graphicData>
            </a:graphic>
          </wp:anchor>
        </w:drawing>
      </w:r>
    </w:p>
    <w:p>
      <w:pPr>
        <w:spacing w:after="0"/>
        <w:rPr>
          <w:sz w:val="20"/>
          <w:szCs w:val="20"/>
          <w:color w:val="auto"/>
        </w:rPr>
      </w:pPr>
      <w:r>
        <w:rPr>
          <w:rFonts w:ascii="Arial" w:cs="Arial" w:eastAsia="Arial" w:hAnsi="Arial"/>
          <w:sz w:val="20"/>
          <w:szCs w:val="20"/>
          <w:b w:val="1"/>
          <w:bCs w:val="1"/>
          <w:color w:val="FFFFFF"/>
        </w:rPr>
        <w:t>Debtor:</w:t>
      </w:r>
    </w:p>
    <w:p>
      <w:pPr>
        <w:spacing w:after="0" w:line="5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CHIRAG PATEL</w:t>
      </w:r>
    </w:p>
    <w:p>
      <w:pPr>
        <w:spacing w:after="0" w:line="256" w:lineRule="exact"/>
        <w:rPr>
          <w:sz w:val="20"/>
          <w:szCs w:val="20"/>
          <w:color w:val="auto"/>
        </w:rPr>
      </w:pPr>
    </w:p>
    <w:p>
      <w:pPr>
        <w:spacing w:after="0"/>
        <w:rPr>
          <w:sz w:val="20"/>
          <w:szCs w:val="20"/>
          <w:color w:val="auto"/>
        </w:rPr>
      </w:pPr>
      <w:r>
        <w:rPr>
          <w:rFonts w:ascii="Arial" w:cs="Arial" w:eastAsia="Arial" w:hAnsi="Arial"/>
          <w:sz w:val="20"/>
          <w:szCs w:val="20"/>
          <w:color w:val="auto"/>
        </w:rPr>
        <w:t>/s/ Chirag Patel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339090</wp:posOffset>
            </wp:positionV>
            <wp:extent cx="6619875" cy="20955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6619875" cy="20955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24765</wp:posOffset>
            </wp:positionV>
            <wp:extent cx="6619875" cy="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6619875" cy="9525"/>
                    </a:xfrm>
                    <a:prstGeom prst="rect">
                      <a:avLst/>
                    </a:prstGeom>
                    <a:noFill/>
                  </pic:spPr>
                </pic:pic>
              </a:graphicData>
            </a:graphic>
          </wp:anchor>
        </w:drawing>
      </w:r>
    </w:p>
    <w:p>
      <w:pPr>
        <w:spacing w:after="0" w:line="200" w:lineRule="exact"/>
        <w:rPr>
          <w:sz w:val="20"/>
          <w:szCs w:val="20"/>
          <w:color w:val="auto"/>
        </w:rPr>
      </w:pPr>
    </w:p>
    <w:p>
      <w:pPr>
        <w:spacing w:after="0" w:line="339" w:lineRule="exact"/>
        <w:rPr>
          <w:sz w:val="20"/>
          <w:szCs w:val="20"/>
          <w:color w:val="auto"/>
        </w:rPr>
      </w:pPr>
    </w:p>
    <w:p>
      <w:pPr>
        <w:spacing w:after="0"/>
        <w:rPr>
          <w:sz w:val="20"/>
          <w:szCs w:val="20"/>
          <w:color w:val="auto"/>
        </w:rPr>
      </w:pPr>
      <w:r>
        <w:rPr>
          <w:rFonts w:ascii="Arial" w:cs="Arial" w:eastAsia="Arial" w:hAnsi="Arial"/>
          <w:sz w:val="20"/>
          <w:szCs w:val="20"/>
          <w:b w:val="1"/>
          <w:bCs w:val="1"/>
          <w:color w:val="FFFFFF"/>
        </w:rPr>
        <w:t>Secured Party:</w:t>
      </w:r>
    </w:p>
    <w:p>
      <w:pPr>
        <w:spacing w:after="0" w:line="5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CREDIT SUISSE AG, NEW YORK BRANCH</w:t>
      </w:r>
    </w:p>
    <w:p>
      <w:pPr>
        <w:spacing w:after="0" w:line="256" w:lineRule="exact"/>
        <w:rPr>
          <w:sz w:val="20"/>
          <w:szCs w:val="20"/>
          <w:color w:val="auto"/>
        </w:rPr>
      </w:pPr>
    </w:p>
    <w:p>
      <w:pPr>
        <w:spacing w:after="0"/>
        <w:rPr>
          <w:sz w:val="20"/>
          <w:szCs w:val="20"/>
          <w:color w:val="auto"/>
        </w:rPr>
      </w:pPr>
      <w:r>
        <w:rPr>
          <w:rFonts w:ascii="Arial" w:cs="Arial" w:eastAsia="Arial" w:hAnsi="Arial"/>
          <w:sz w:val="20"/>
          <w:szCs w:val="20"/>
          <w:color w:val="auto"/>
        </w:rPr>
        <w:t>By:  /s/ Michael T. Stoddard</w:t>
      </w:r>
    </w:p>
    <w:p>
      <w:pPr>
        <w:ind w:left="440"/>
        <w:spacing w:after="0"/>
        <w:tabs>
          <w:tab w:leader="none" w:pos="1140" w:val="left"/>
        </w:tabs>
        <w:rPr>
          <w:sz w:val="20"/>
          <w:szCs w:val="20"/>
          <w:color w:val="auto"/>
        </w:rPr>
      </w:pPr>
      <w:r>
        <w:rPr>
          <w:rFonts w:ascii="Arial" w:cs="Arial" w:eastAsia="Arial" w:hAnsi="Arial"/>
          <w:sz w:val="34"/>
          <w:szCs w:val="34"/>
          <w:color w:val="auto"/>
          <w:vertAlign w:val="subscript"/>
        </w:rPr>
        <w:t>Name:</w:t>
      </w:r>
      <w:r>
        <w:rPr>
          <w:sz w:val="20"/>
          <w:szCs w:val="20"/>
          <w:color w:val="auto"/>
        </w:rPr>
        <w:tab/>
      </w:r>
      <w:r>
        <w:rPr>
          <w:rFonts w:ascii="Arial" w:cs="Arial" w:eastAsia="Arial" w:hAnsi="Arial"/>
          <w:sz w:val="18"/>
          <w:szCs w:val="18"/>
          <w:color w:val="auto"/>
        </w:rPr>
        <w:t>Michael 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276225</wp:posOffset>
            </wp:positionH>
            <wp:positionV relativeFrom="paragraph">
              <wp:posOffset>-161925</wp:posOffset>
            </wp:positionV>
            <wp:extent cx="6343650" cy="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6343650" cy="9525"/>
                    </a:xfrm>
                    <a:prstGeom prst="rect">
                      <a:avLst/>
                    </a:prstGeom>
                    <a:noFill/>
                  </pic:spPr>
                </pic:pic>
              </a:graphicData>
            </a:graphic>
          </wp:anchor>
        </w:drawing>
      </w:r>
    </w:p>
    <w:p>
      <w:pPr>
        <w:ind w:left="1160"/>
        <w:spacing w:after="0"/>
        <w:rPr>
          <w:sz w:val="20"/>
          <w:szCs w:val="20"/>
          <w:color w:val="auto"/>
        </w:rPr>
      </w:pPr>
      <w:r>
        <w:rPr>
          <w:rFonts w:ascii="Arial" w:cs="Arial" w:eastAsia="Arial" w:hAnsi="Arial"/>
          <w:sz w:val="20"/>
          <w:szCs w:val="20"/>
          <w:color w:val="auto"/>
        </w:rPr>
        <w:t>Stoddard</w:t>
      </w:r>
    </w:p>
    <w:p>
      <w:pPr>
        <w:spacing w:after="0" w:line="8" w:lineRule="exact"/>
        <w:rPr>
          <w:sz w:val="20"/>
          <w:szCs w:val="20"/>
          <w:color w:val="auto"/>
        </w:rPr>
      </w:pPr>
    </w:p>
    <w:p>
      <w:pPr>
        <w:ind w:left="440"/>
        <w:spacing w:after="0"/>
        <w:tabs>
          <w:tab w:leader="none" w:pos="1140" w:val="left"/>
        </w:tabs>
        <w:rPr>
          <w:sz w:val="20"/>
          <w:szCs w:val="20"/>
          <w:color w:val="auto"/>
        </w:rPr>
      </w:pPr>
      <w:r>
        <w:rPr>
          <w:rFonts w:ascii="Arial" w:cs="Arial" w:eastAsia="Arial" w:hAnsi="Arial"/>
          <w:sz w:val="20"/>
          <w:szCs w:val="20"/>
          <w:color w:val="auto"/>
        </w:rPr>
        <w:t>Title:</w:t>
        <w:tab/>
        <w:t>Managing Director</w:t>
      </w:r>
    </w:p>
    <w:p>
      <w:pPr>
        <w:spacing w:after="0" w:line="200" w:lineRule="exact"/>
        <w:rPr>
          <w:sz w:val="20"/>
          <w:szCs w:val="20"/>
          <w:color w:val="auto"/>
        </w:rPr>
      </w:pPr>
    </w:p>
    <w:p>
      <w:pPr>
        <w:spacing w:after="0" w:line="276" w:lineRule="exact"/>
        <w:rPr>
          <w:sz w:val="20"/>
          <w:szCs w:val="20"/>
          <w:color w:val="auto"/>
        </w:rPr>
      </w:pPr>
    </w:p>
    <w:p>
      <w:pPr>
        <w:spacing w:after="0"/>
        <w:rPr>
          <w:sz w:val="20"/>
          <w:szCs w:val="20"/>
          <w:color w:val="auto"/>
        </w:rPr>
      </w:pPr>
      <w:r>
        <w:rPr>
          <w:rFonts w:ascii="Arial" w:cs="Arial" w:eastAsia="Arial" w:hAnsi="Arial"/>
          <w:sz w:val="20"/>
          <w:szCs w:val="20"/>
          <w:color w:val="auto"/>
        </w:rPr>
        <w:t>By:  /s/ Misty McGurgan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276225</wp:posOffset>
            </wp:positionH>
            <wp:positionV relativeFrom="paragraph">
              <wp:posOffset>24765</wp:posOffset>
            </wp:positionV>
            <wp:extent cx="6343650" cy="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6343650" cy="9525"/>
                    </a:xfrm>
                    <a:prstGeom prst="rect">
                      <a:avLst/>
                    </a:prstGeom>
                    <a:noFill/>
                  </pic:spPr>
                </pic:pic>
              </a:graphicData>
            </a:graphic>
          </wp:anchor>
        </w:drawing>
      </w:r>
    </w:p>
    <w:p>
      <w:pPr>
        <w:spacing w:after="0" w:line="20" w:lineRule="exact"/>
        <w:rPr>
          <w:sz w:val="20"/>
          <w:szCs w:val="20"/>
          <w:color w:val="auto"/>
        </w:rPr>
      </w:pPr>
    </w:p>
    <w:p>
      <w:pPr>
        <w:ind w:left="440"/>
        <w:spacing w:after="0"/>
        <w:tabs>
          <w:tab w:leader="none" w:pos="1140" w:val="left"/>
        </w:tabs>
        <w:rPr>
          <w:sz w:val="20"/>
          <w:szCs w:val="20"/>
          <w:color w:val="auto"/>
        </w:rPr>
      </w:pPr>
      <w:r>
        <w:rPr>
          <w:rFonts w:ascii="Arial" w:cs="Arial" w:eastAsia="Arial" w:hAnsi="Arial"/>
          <w:sz w:val="20"/>
          <w:szCs w:val="20"/>
          <w:color w:val="auto"/>
        </w:rPr>
        <w:t>Name:</w:t>
      </w:r>
      <w:r>
        <w:rPr>
          <w:sz w:val="20"/>
          <w:szCs w:val="20"/>
          <w:color w:val="auto"/>
        </w:rPr>
        <w:tab/>
      </w:r>
      <w:r>
        <w:rPr>
          <w:rFonts w:ascii="Arial" w:cs="Arial" w:eastAsia="Arial" w:hAnsi="Arial"/>
          <w:sz w:val="18"/>
          <w:szCs w:val="18"/>
          <w:color w:val="auto"/>
        </w:rPr>
        <w:t>Misty McGurgan</w:t>
      </w:r>
    </w:p>
    <w:p>
      <w:pPr>
        <w:spacing w:after="0" w:line="24" w:lineRule="exact"/>
        <w:rPr>
          <w:sz w:val="20"/>
          <w:szCs w:val="20"/>
          <w:color w:val="auto"/>
        </w:rPr>
      </w:pPr>
    </w:p>
    <w:p>
      <w:pPr>
        <w:ind w:left="440"/>
        <w:spacing w:after="0"/>
        <w:tabs>
          <w:tab w:leader="none" w:pos="1140" w:val="left"/>
        </w:tabs>
        <w:rPr>
          <w:sz w:val="20"/>
          <w:szCs w:val="20"/>
          <w:color w:val="auto"/>
        </w:rPr>
      </w:pPr>
      <w:r>
        <w:rPr>
          <w:rFonts w:ascii="Arial" w:cs="Arial" w:eastAsia="Arial" w:hAnsi="Arial"/>
          <w:sz w:val="20"/>
          <w:szCs w:val="20"/>
          <w:color w:val="auto"/>
        </w:rPr>
        <w:t>Title:</w:t>
        <w:tab/>
        <w:t>Director</w:t>
      </w:r>
    </w:p>
    <w:p>
      <w:pPr>
        <w:spacing w:after="0" w:line="10" w:lineRule="exact"/>
        <w:rPr>
          <w:sz w:val="20"/>
          <w:szCs w:val="20"/>
          <w:color w:val="auto"/>
        </w:rPr>
      </w:pPr>
    </w:p>
    <w:p>
      <w:pPr>
        <w:ind w:left="440"/>
        <w:spacing w:after="0"/>
        <w:rPr>
          <w:sz w:val="20"/>
          <w:szCs w:val="20"/>
          <w:color w:val="auto"/>
        </w:rPr>
      </w:pPr>
      <w:r>
        <w:rPr>
          <w:rFonts w:ascii="Arial" w:cs="Arial" w:eastAsia="Arial" w:hAnsi="Arial"/>
          <w:sz w:val="20"/>
          <w:szCs w:val="20"/>
          <w:color w:val="auto"/>
        </w:rPr>
        <w:t>Address:Eleven Madison Avenue</w:t>
      </w:r>
    </w:p>
    <w:p>
      <w:pPr>
        <w:spacing w:after="0" w:line="10" w:lineRule="exact"/>
        <w:rPr>
          <w:sz w:val="20"/>
          <w:szCs w:val="20"/>
          <w:color w:val="auto"/>
        </w:rPr>
      </w:pPr>
    </w:p>
    <w:p>
      <w:pPr>
        <w:ind w:left="1160"/>
        <w:spacing w:after="0"/>
        <w:rPr>
          <w:sz w:val="20"/>
          <w:szCs w:val="20"/>
          <w:color w:val="auto"/>
        </w:rPr>
      </w:pPr>
      <w:r>
        <w:rPr>
          <w:rFonts w:ascii="Arial" w:cs="Arial" w:eastAsia="Arial" w:hAnsi="Arial"/>
          <w:sz w:val="20"/>
          <w:szCs w:val="20"/>
          <w:color w:val="auto"/>
        </w:rPr>
        <w:t>New York, NY 10010</w:t>
      </w:r>
    </w:p>
    <w:p>
      <w:pPr>
        <w:spacing w:after="0" w:line="10" w:lineRule="exact"/>
        <w:rPr>
          <w:sz w:val="20"/>
          <w:szCs w:val="20"/>
          <w:color w:val="auto"/>
        </w:rPr>
      </w:pPr>
    </w:p>
    <w:p>
      <w:pPr>
        <w:ind w:left="1160"/>
        <w:spacing w:after="0"/>
        <w:rPr>
          <w:sz w:val="20"/>
          <w:szCs w:val="20"/>
          <w:color w:val="auto"/>
        </w:rPr>
      </w:pPr>
      <w:r>
        <w:rPr>
          <w:rFonts w:ascii="Arial" w:cs="Arial" w:eastAsia="Arial" w:hAnsi="Arial"/>
          <w:sz w:val="20"/>
          <w:szCs w:val="20"/>
          <w:color w:val="auto"/>
        </w:rPr>
        <w:t>Attention: UHNW Lending and Deposits</w:t>
      </w:r>
    </w:p>
    <w:p>
      <w:pPr>
        <w:spacing w:after="0" w:line="236" w:lineRule="exact"/>
        <w:rPr>
          <w:sz w:val="20"/>
          <w:szCs w:val="20"/>
          <w:color w:val="auto"/>
        </w:rPr>
      </w:pPr>
    </w:p>
    <w:p>
      <w:pPr>
        <w:spacing w:after="0"/>
        <w:rPr>
          <w:sz w:val="20"/>
          <w:szCs w:val="20"/>
          <w:color w:val="auto"/>
        </w:rPr>
      </w:pPr>
      <w:r>
        <w:rPr>
          <w:rFonts w:ascii="Arial" w:cs="Arial" w:eastAsia="Arial" w:hAnsi="Arial"/>
          <w:sz w:val="20"/>
          <w:szCs w:val="20"/>
          <w:color w:val="auto"/>
        </w:rPr>
        <w:t>Date:June 10,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167640</wp:posOffset>
            </wp:positionV>
            <wp:extent cx="6619875" cy="20955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6619875" cy="209550"/>
                    </a:xfrm>
                    <a:prstGeom prst="rect">
                      <a:avLst/>
                    </a:prstGeom>
                    <a:noFill/>
                  </pic:spPr>
                </pic:pic>
              </a:graphicData>
            </a:graphic>
          </wp:anchor>
        </w:drawing>
      </w:r>
    </w:p>
    <w:p>
      <w:pPr>
        <w:spacing w:after="0" w:line="269" w:lineRule="exact"/>
        <w:rPr>
          <w:sz w:val="20"/>
          <w:szCs w:val="20"/>
          <w:color w:val="auto"/>
        </w:rPr>
      </w:pPr>
    </w:p>
    <w:p>
      <w:pPr>
        <w:spacing w:after="0"/>
        <w:rPr>
          <w:sz w:val="20"/>
          <w:szCs w:val="20"/>
          <w:color w:val="auto"/>
        </w:rPr>
      </w:pPr>
      <w:r>
        <w:rPr>
          <w:rFonts w:ascii="Arial" w:cs="Arial" w:eastAsia="Arial" w:hAnsi="Arial"/>
          <w:sz w:val="20"/>
          <w:szCs w:val="20"/>
          <w:b w:val="1"/>
          <w:bCs w:val="1"/>
          <w:color w:val="FFFFFF"/>
        </w:rPr>
        <w:t>Broker:</w:t>
      </w:r>
    </w:p>
    <w:p>
      <w:pPr>
        <w:spacing w:after="0" w:line="5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CREDIT SUISSE SECURITIES (USA) LLC</w:t>
      </w:r>
    </w:p>
    <w:p>
      <w:pPr>
        <w:spacing w:after="0" w:line="256" w:lineRule="exact"/>
        <w:rPr>
          <w:sz w:val="20"/>
          <w:szCs w:val="20"/>
          <w:color w:val="auto"/>
        </w:rPr>
      </w:pPr>
    </w:p>
    <w:p>
      <w:pPr>
        <w:spacing w:after="0"/>
        <w:rPr>
          <w:sz w:val="20"/>
          <w:szCs w:val="20"/>
          <w:color w:val="auto"/>
        </w:rPr>
      </w:pPr>
      <w:r>
        <w:rPr>
          <w:rFonts w:ascii="Arial" w:cs="Arial" w:eastAsia="Arial" w:hAnsi="Arial"/>
          <w:sz w:val="20"/>
          <w:szCs w:val="20"/>
          <w:color w:val="auto"/>
        </w:rPr>
        <w:t>By:  /s/ Scott Farmer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276225</wp:posOffset>
            </wp:positionH>
            <wp:positionV relativeFrom="paragraph">
              <wp:posOffset>24765</wp:posOffset>
            </wp:positionV>
            <wp:extent cx="2962275" cy="952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2962275" cy="9525"/>
                    </a:xfrm>
                    <a:prstGeom prst="rect">
                      <a:avLst/>
                    </a:prstGeom>
                    <a:noFill/>
                  </pic:spPr>
                </pic:pic>
              </a:graphicData>
            </a:graphic>
          </wp:anchor>
        </w:drawing>
      </w:r>
    </w:p>
    <w:p>
      <w:pPr>
        <w:spacing w:after="0" w:line="20" w:lineRule="exact"/>
        <w:rPr>
          <w:sz w:val="20"/>
          <w:szCs w:val="20"/>
          <w:color w:val="auto"/>
        </w:rPr>
      </w:pPr>
    </w:p>
    <w:p>
      <w:pPr>
        <w:ind w:left="440"/>
        <w:spacing w:after="0"/>
        <w:tabs>
          <w:tab w:leader="none" w:pos="1140" w:val="left"/>
        </w:tabs>
        <w:rPr>
          <w:sz w:val="20"/>
          <w:szCs w:val="20"/>
          <w:color w:val="auto"/>
        </w:rPr>
      </w:pPr>
      <w:r>
        <w:rPr>
          <w:rFonts w:ascii="Arial" w:cs="Arial" w:eastAsia="Arial" w:hAnsi="Arial"/>
          <w:sz w:val="20"/>
          <w:szCs w:val="20"/>
          <w:color w:val="auto"/>
        </w:rPr>
        <w:t>Name:</w:t>
      </w:r>
      <w:r>
        <w:rPr>
          <w:sz w:val="20"/>
          <w:szCs w:val="20"/>
          <w:color w:val="auto"/>
        </w:rPr>
        <w:tab/>
      </w:r>
      <w:r>
        <w:rPr>
          <w:rFonts w:ascii="Arial" w:cs="Arial" w:eastAsia="Arial" w:hAnsi="Arial"/>
          <w:sz w:val="17"/>
          <w:szCs w:val="17"/>
          <w:color w:val="auto"/>
        </w:rPr>
        <w:t>Scott Farmer</w:t>
      </w:r>
    </w:p>
    <w:p>
      <w:pPr>
        <w:spacing w:after="0" w:line="24" w:lineRule="exact"/>
        <w:rPr>
          <w:sz w:val="20"/>
          <w:szCs w:val="20"/>
          <w:color w:val="auto"/>
        </w:rPr>
      </w:pPr>
    </w:p>
    <w:p>
      <w:pPr>
        <w:ind w:left="440"/>
        <w:spacing w:after="0"/>
        <w:tabs>
          <w:tab w:leader="none" w:pos="1140" w:val="left"/>
        </w:tabs>
        <w:rPr>
          <w:sz w:val="20"/>
          <w:szCs w:val="20"/>
          <w:color w:val="auto"/>
        </w:rPr>
      </w:pPr>
      <w:r>
        <w:rPr>
          <w:rFonts w:ascii="Arial" w:cs="Arial" w:eastAsia="Arial" w:hAnsi="Arial"/>
          <w:sz w:val="20"/>
          <w:szCs w:val="20"/>
          <w:color w:val="auto"/>
        </w:rPr>
        <w:t>Title:</w:t>
        <w:tab/>
        <w:t>Managing Director</w:t>
      </w:r>
    </w:p>
    <w:p>
      <w:pPr>
        <w:spacing w:after="0" w:line="236" w:lineRule="exact"/>
        <w:rPr>
          <w:sz w:val="20"/>
          <w:szCs w:val="20"/>
          <w:color w:val="auto"/>
        </w:rPr>
      </w:pPr>
    </w:p>
    <w:p>
      <w:pPr>
        <w:spacing w:after="0"/>
        <w:rPr>
          <w:sz w:val="20"/>
          <w:szCs w:val="20"/>
          <w:color w:val="auto"/>
        </w:rPr>
      </w:pPr>
      <w:r>
        <w:rPr>
          <w:rFonts w:ascii="Arial" w:cs="Arial" w:eastAsia="Arial" w:hAnsi="Arial"/>
          <w:sz w:val="20"/>
          <w:szCs w:val="20"/>
          <w:color w:val="auto"/>
        </w:rPr>
        <w:t>Date:June 10, 2019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spacing w:after="0"/>
        <w:rPr>
          <w:sz w:val="20"/>
          <w:szCs w:val="20"/>
          <w:color w:val="auto"/>
        </w:rPr>
      </w:pPr>
      <w:r>
        <w:rPr>
          <w:rFonts w:ascii="Arial" w:cs="Arial" w:eastAsia="Arial" w:hAnsi="Arial"/>
          <w:sz w:val="16"/>
          <w:szCs w:val="16"/>
          <w:color w:val="auto"/>
        </w:rPr>
        <w:t>Securities Account Sole Control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125095</wp:posOffset>
            </wp:positionV>
            <wp:extent cx="6629400" cy="1905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ectPr>
          <w:pgSz w:w="12240" w:h="15840" w:orient="portrait"/>
          <w:cols w:equalWidth="0" w:num="1">
            <w:col w:w="10600"/>
          </w:cols>
          <w:pgMar w:left="900" w:top="1251"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10560"/>
        <w:spacing w:after="0"/>
        <w:rPr>
          <w:sz w:val="20"/>
          <w:szCs w:val="20"/>
          <w:color w:val="auto"/>
        </w:rPr>
      </w:pPr>
      <w:r>
        <w:rPr>
          <w:rFonts w:ascii="Arial" w:cs="Arial" w:eastAsia="Arial" w:hAnsi="Arial"/>
          <w:sz w:val="14"/>
          <w:szCs w:val="14"/>
          <w:color w:val="auto"/>
        </w:rPr>
        <w:t>/</w:t>
      </w:r>
    </w:p>
    <w:p>
      <w:pPr>
        <w:sectPr>
          <w:pgSz w:w="12240" w:h="15840" w:orient="portrait"/>
          <w:cols w:equalWidth="0" w:num="1">
            <w:col w:w="10600"/>
          </w:cols>
          <w:pgMar w:left="900" w:top="1251" w:right="740" w:bottom="0" w:gutter="0" w:footer="0" w:header="0"/>
          <w:type w:val="continuous"/>
        </w:sectPr>
      </w:pPr>
    </w:p>
    <w:bookmarkStart w:id="21" w:name="page22"/>
    <w:bookmarkEnd w:id="21"/>
    <w:p>
      <w:pPr>
        <w:spacing w:after="0"/>
        <w:rPr>
          <w:sz w:val="20"/>
          <w:szCs w:val="20"/>
          <w:color w:val="auto"/>
        </w:rPr>
      </w:pPr>
      <w:r>
        <w:rPr>
          <w:rFonts w:ascii="Arial" w:cs="Arial" w:eastAsia="Arial" w:hAnsi="Arial"/>
          <w:sz w:val="20"/>
          <w:szCs w:val="20"/>
          <w:b w:val="1"/>
          <w:bCs w:val="1"/>
          <w:color w:val="FFFFFF"/>
        </w:rPr>
        <w:drawing>
          <wp:anchor simplePos="0" relativeHeight="251657728" behindDoc="1" locked="0" layoutInCell="0" allowOverlap="1">
            <wp:simplePos x="0" y="0"/>
            <wp:positionH relativeFrom="page">
              <wp:posOffset>571500</wp:posOffset>
            </wp:positionH>
            <wp:positionV relativeFrom="page">
              <wp:posOffset>733425</wp:posOffset>
            </wp:positionV>
            <wp:extent cx="6619875" cy="20955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6619875" cy="209550"/>
                    </a:xfrm>
                    <a:prstGeom prst="rect">
                      <a:avLst/>
                    </a:prstGeom>
                    <a:noFill/>
                  </pic:spPr>
                </pic:pic>
              </a:graphicData>
            </a:graphic>
          </wp:anchor>
        </w:drawing>
        <w:drawing>
          <wp:anchor simplePos="0" relativeHeight="251657728" behindDoc="1" locked="0" layoutInCell="0" allowOverlap="1">
            <wp:simplePos x="0" y="0"/>
            <wp:positionH relativeFrom="page">
              <wp:posOffset>570230</wp:posOffset>
            </wp:positionH>
            <wp:positionV relativeFrom="page">
              <wp:posOffset>0</wp:posOffset>
            </wp:positionV>
            <wp:extent cx="1717675" cy="39243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1717675" cy="392430"/>
                    </a:xfrm>
                    <a:prstGeom prst="rect">
                      <a:avLst/>
                    </a:prstGeom>
                    <a:noFill/>
                  </pic:spPr>
                </pic:pic>
              </a:graphicData>
            </a:graphic>
          </wp:anchor>
        </w:drawing>
        <w:t>Pershing:</w:t>
      </w:r>
    </w:p>
    <w:p>
      <w:pPr>
        <w:spacing w:after="0" w:line="5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PERSHING LLC</w:t>
      </w:r>
    </w:p>
    <w:p>
      <w:pPr>
        <w:spacing w:after="0" w:line="256" w:lineRule="exact"/>
        <w:rPr>
          <w:sz w:val="20"/>
          <w:szCs w:val="20"/>
          <w:color w:val="auto"/>
        </w:rPr>
      </w:pPr>
    </w:p>
    <w:p>
      <w:pPr>
        <w:spacing w:after="0"/>
        <w:rPr>
          <w:sz w:val="20"/>
          <w:szCs w:val="20"/>
          <w:color w:val="auto"/>
        </w:rPr>
      </w:pPr>
      <w:r>
        <w:rPr>
          <w:rFonts w:ascii="Arial" w:cs="Arial" w:eastAsia="Arial" w:hAnsi="Arial"/>
          <w:sz w:val="20"/>
          <w:szCs w:val="20"/>
          <w:color w:val="auto"/>
        </w:rPr>
        <w:t>By:  /s/ William Foley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276225</wp:posOffset>
            </wp:positionH>
            <wp:positionV relativeFrom="paragraph">
              <wp:posOffset>15240</wp:posOffset>
            </wp:positionV>
            <wp:extent cx="3086100" cy="952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3086100" cy="9525"/>
                    </a:xfrm>
                    <a:prstGeom prst="rect">
                      <a:avLst/>
                    </a:prstGeom>
                    <a:noFill/>
                  </pic:spPr>
                </pic:pic>
              </a:graphicData>
            </a:graphic>
          </wp:anchor>
        </w:drawing>
      </w:r>
    </w:p>
    <w:p>
      <w:pPr>
        <w:spacing w:after="0" w:line="5" w:lineRule="exact"/>
        <w:rPr>
          <w:sz w:val="20"/>
          <w:szCs w:val="20"/>
          <w:color w:val="auto"/>
        </w:rPr>
      </w:pPr>
    </w:p>
    <w:p>
      <w:pPr>
        <w:ind w:left="440"/>
        <w:spacing w:after="0"/>
        <w:rPr>
          <w:sz w:val="20"/>
          <w:szCs w:val="20"/>
          <w:color w:val="auto"/>
        </w:rPr>
      </w:pPr>
      <w:r>
        <w:rPr>
          <w:rFonts w:ascii="Arial" w:cs="Arial" w:eastAsia="Arial" w:hAnsi="Arial"/>
          <w:sz w:val="20"/>
          <w:szCs w:val="20"/>
          <w:color w:val="auto"/>
        </w:rPr>
        <w:t>Name:William Foley</w:t>
      </w:r>
    </w:p>
    <w:p>
      <w:pPr>
        <w:spacing w:after="0" w:line="24" w:lineRule="exact"/>
        <w:rPr>
          <w:sz w:val="20"/>
          <w:szCs w:val="20"/>
          <w:color w:val="auto"/>
        </w:rPr>
      </w:pPr>
    </w:p>
    <w:p>
      <w:pPr>
        <w:ind w:left="440"/>
        <w:spacing w:after="0"/>
        <w:rPr>
          <w:sz w:val="20"/>
          <w:szCs w:val="20"/>
          <w:color w:val="auto"/>
        </w:rPr>
      </w:pPr>
      <w:r>
        <w:rPr>
          <w:rFonts w:ascii="Arial" w:cs="Arial" w:eastAsia="Arial" w:hAnsi="Arial"/>
          <w:sz w:val="20"/>
          <w:szCs w:val="20"/>
          <w:color w:val="auto"/>
        </w:rPr>
        <w:t>Title: Authorized Signer</w:t>
      </w:r>
    </w:p>
    <w:p>
      <w:pPr>
        <w:spacing w:after="0" w:line="236" w:lineRule="exact"/>
        <w:rPr>
          <w:sz w:val="20"/>
          <w:szCs w:val="20"/>
          <w:color w:val="auto"/>
        </w:rPr>
      </w:pPr>
    </w:p>
    <w:p>
      <w:pPr>
        <w:spacing w:after="0"/>
        <w:rPr>
          <w:sz w:val="20"/>
          <w:szCs w:val="20"/>
          <w:color w:val="auto"/>
        </w:rPr>
      </w:pPr>
      <w:r>
        <w:rPr>
          <w:rFonts w:ascii="Arial" w:cs="Arial" w:eastAsia="Arial" w:hAnsi="Arial"/>
          <w:sz w:val="20"/>
          <w:szCs w:val="20"/>
          <w:color w:val="auto"/>
        </w:rPr>
        <w:t>Date:June 7, 2019</w:t>
      </w:r>
    </w:p>
    <w:p>
      <w:pPr>
        <w:spacing w:after="0" w:line="250" w:lineRule="exact"/>
        <w:rPr>
          <w:sz w:val="20"/>
          <w:szCs w:val="20"/>
          <w:color w:val="auto"/>
        </w:rPr>
      </w:pPr>
    </w:p>
    <w:p>
      <w:pPr>
        <w:spacing w:after="0"/>
        <w:rPr>
          <w:sz w:val="20"/>
          <w:szCs w:val="20"/>
          <w:color w:val="auto"/>
        </w:rPr>
      </w:pPr>
      <w:r>
        <w:rPr>
          <w:rFonts w:ascii="Arial" w:cs="Arial" w:eastAsia="Arial" w:hAnsi="Arial"/>
          <w:sz w:val="20"/>
          <w:szCs w:val="20"/>
          <w:color w:val="auto"/>
        </w:rPr>
        <w:t>214195851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spacing w:after="0"/>
        <w:rPr>
          <w:sz w:val="20"/>
          <w:szCs w:val="20"/>
          <w:color w:val="auto"/>
        </w:rPr>
      </w:pPr>
      <w:r>
        <w:rPr>
          <w:rFonts w:ascii="Arial" w:cs="Arial" w:eastAsia="Arial" w:hAnsi="Arial"/>
          <w:sz w:val="14"/>
          <w:szCs w:val="14"/>
          <w:color w:val="auto"/>
        </w:rPr>
        <w:t>Securities Account Sole Control Agreement</w:t>
      </w:r>
    </w:p>
    <w:p>
      <w:pPr>
        <w:sectPr>
          <w:pgSz w:w="12240" w:h="15840" w:orient="portrait"/>
          <w:cols w:equalWidth="0" w:num="1">
            <w:col w:w="10600"/>
          </w:cols>
          <w:pgMar w:left="900" w:top="1179"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ind w:left="10560"/>
        <w:spacing w:after="0"/>
        <w:rPr>
          <w:sz w:val="20"/>
          <w:szCs w:val="20"/>
          <w:color w:val="auto"/>
        </w:rPr>
      </w:pPr>
      <w:r>
        <w:rPr>
          <w:rFonts w:ascii="Arial" w:cs="Arial" w:eastAsia="Arial" w:hAnsi="Arial"/>
          <w:sz w:val="14"/>
          <w:szCs w:val="14"/>
          <w:color w:val="auto"/>
        </w:rPr>
        <w:t>/</w:t>
      </w:r>
    </w:p>
    <w:p>
      <w:pPr>
        <w:sectPr>
          <w:pgSz w:w="12240" w:h="15840" w:orient="portrait"/>
          <w:cols w:equalWidth="0" w:num="1">
            <w:col w:w="10600"/>
          </w:cols>
          <w:pgMar w:left="900" w:top="1179" w:right="740" w:bottom="0" w:gutter="0" w:footer="0" w:header="0"/>
          <w:type w:val="continuous"/>
        </w:sectPr>
      </w:pPr>
    </w:p>
    <w:bookmarkStart w:id="22" w:name="page23"/>
    <w:bookmarkEnd w:id="22"/>
    <w:p>
      <w:pPr>
        <w:jc w:val="right"/>
        <w:ind w:right="160"/>
        <w:spacing w:after="0" w:line="232" w:lineRule="auto"/>
        <w:rPr>
          <w:sz w:val="20"/>
          <w:szCs w:val="20"/>
          <w:color w:val="auto"/>
        </w:rPr>
      </w:pPr>
      <w:r>
        <w:rPr>
          <w:rFonts w:ascii="Arial" w:cs="Arial" w:eastAsia="Arial" w:hAnsi="Arial"/>
          <w:sz w:val="24"/>
          <w:szCs w:val="24"/>
          <w:i w:val="1"/>
          <w:iCs w:val="1"/>
          <w:color w:val="231F20"/>
        </w:rPr>
        <w:t>EXECUTION VERSION</w:t>
      </w:r>
    </w:p>
    <w:p>
      <w:pPr>
        <w:spacing w:after="0" w:line="200" w:lineRule="exact"/>
        <w:rPr>
          <w:sz w:val="20"/>
          <w:szCs w:val="20"/>
          <w:color w:val="auto"/>
        </w:rPr>
      </w:pPr>
    </w:p>
    <w:p>
      <w:pPr>
        <w:spacing w:after="0" w:line="363" w:lineRule="exact"/>
        <w:rPr>
          <w:sz w:val="20"/>
          <w:szCs w:val="20"/>
          <w:color w:val="auto"/>
        </w:rPr>
      </w:pPr>
    </w:p>
    <w:p>
      <w:pPr>
        <w:spacing w:after="0"/>
        <w:rPr>
          <w:sz w:val="20"/>
          <w:szCs w:val="20"/>
          <w:color w:val="auto"/>
        </w:rPr>
      </w:pPr>
      <w:r>
        <w:rPr>
          <w:rFonts w:ascii="Arial" w:cs="Arial" w:eastAsia="Arial" w:hAnsi="Arial"/>
          <w:sz w:val="24"/>
          <w:szCs w:val="24"/>
          <w:color w:val="231F20"/>
        </w:rPr>
        <w:t>Amneal Pharmaceuticals, Inc.</w:t>
      </w:r>
    </w:p>
    <w:p>
      <w:pPr>
        <w:spacing w:after="0" w:line="195" w:lineRule="auto"/>
        <w:rPr>
          <w:sz w:val="20"/>
          <w:szCs w:val="20"/>
          <w:color w:val="auto"/>
        </w:rPr>
      </w:pPr>
      <w:r>
        <w:rPr>
          <w:rFonts w:ascii="Arial" w:cs="Arial" w:eastAsia="Arial" w:hAnsi="Arial"/>
          <w:sz w:val="24"/>
          <w:szCs w:val="24"/>
          <w:color w:val="231F20"/>
        </w:rPr>
        <w:t>400 Crossing Boulevard</w:t>
      </w:r>
    </w:p>
    <w:p>
      <w:pPr>
        <w:spacing w:after="0" w:line="1" w:lineRule="exact"/>
        <w:rPr>
          <w:sz w:val="20"/>
          <w:szCs w:val="20"/>
          <w:color w:val="auto"/>
        </w:rPr>
      </w:pPr>
    </w:p>
    <w:p>
      <w:pPr>
        <w:spacing w:after="0"/>
        <w:rPr>
          <w:sz w:val="20"/>
          <w:szCs w:val="20"/>
          <w:color w:val="auto"/>
        </w:rPr>
      </w:pPr>
      <w:r>
        <w:rPr>
          <w:rFonts w:ascii="Arial" w:cs="Arial" w:eastAsia="Arial" w:hAnsi="Arial"/>
          <w:sz w:val="24"/>
          <w:szCs w:val="24"/>
          <w:color w:val="231F20"/>
        </w:rPr>
        <w:t>Bridgewater, NJ 08807</w:t>
      </w:r>
    </w:p>
    <w:p>
      <w:pPr>
        <w:spacing w:after="0" w:line="123" w:lineRule="exact"/>
        <w:rPr>
          <w:sz w:val="20"/>
          <w:szCs w:val="20"/>
          <w:color w:val="auto"/>
        </w:rPr>
      </w:pPr>
    </w:p>
    <w:p>
      <w:pPr>
        <w:spacing w:after="0"/>
        <w:rPr>
          <w:sz w:val="20"/>
          <w:szCs w:val="20"/>
          <w:color w:val="auto"/>
        </w:rPr>
      </w:pPr>
      <w:r>
        <w:rPr>
          <w:rFonts w:ascii="Arial" w:cs="Arial" w:eastAsia="Arial" w:hAnsi="Arial"/>
          <w:sz w:val="24"/>
          <w:szCs w:val="24"/>
          <w:color w:val="231F20"/>
        </w:rPr>
        <w:t>Amneal Pharmaceuticals LLC</w:t>
      </w:r>
    </w:p>
    <w:p>
      <w:pPr>
        <w:spacing w:after="0" w:line="195" w:lineRule="auto"/>
        <w:rPr>
          <w:sz w:val="20"/>
          <w:szCs w:val="20"/>
          <w:color w:val="auto"/>
        </w:rPr>
      </w:pPr>
      <w:r>
        <w:rPr>
          <w:rFonts w:ascii="Arial" w:cs="Arial" w:eastAsia="Arial" w:hAnsi="Arial"/>
          <w:sz w:val="24"/>
          <w:szCs w:val="24"/>
          <w:color w:val="231F20"/>
        </w:rPr>
        <w:t>400 Crossing Boulevard</w:t>
      </w:r>
    </w:p>
    <w:p>
      <w:pPr>
        <w:spacing w:after="0" w:line="1" w:lineRule="exact"/>
        <w:rPr>
          <w:sz w:val="20"/>
          <w:szCs w:val="20"/>
          <w:color w:val="auto"/>
        </w:rPr>
      </w:pPr>
    </w:p>
    <w:p>
      <w:pPr>
        <w:spacing w:after="0"/>
        <w:rPr>
          <w:sz w:val="20"/>
          <w:szCs w:val="20"/>
          <w:color w:val="auto"/>
        </w:rPr>
      </w:pPr>
      <w:r>
        <w:rPr>
          <w:rFonts w:ascii="Arial" w:cs="Arial" w:eastAsia="Arial" w:hAnsi="Arial"/>
          <w:sz w:val="24"/>
          <w:szCs w:val="24"/>
          <w:color w:val="231F20"/>
        </w:rPr>
        <w:t>Bridgewater, NJ 08807</w:t>
      </w:r>
    </w:p>
    <w:p>
      <w:pPr>
        <w:spacing w:after="0" w:line="123" w:lineRule="exact"/>
        <w:rPr>
          <w:sz w:val="20"/>
          <w:szCs w:val="20"/>
          <w:color w:val="auto"/>
        </w:rPr>
      </w:pPr>
    </w:p>
    <w:p>
      <w:pPr>
        <w:spacing w:after="0"/>
        <w:rPr>
          <w:sz w:val="20"/>
          <w:szCs w:val="20"/>
          <w:color w:val="auto"/>
        </w:rPr>
      </w:pPr>
      <w:r>
        <w:rPr>
          <w:rFonts w:ascii="Arial" w:cs="Arial" w:eastAsia="Arial" w:hAnsi="Arial"/>
          <w:sz w:val="24"/>
          <w:szCs w:val="24"/>
          <w:color w:val="231F20"/>
        </w:rPr>
        <w:t>Chirag Patel</w:t>
      </w:r>
    </w:p>
    <w:p>
      <w:pPr>
        <w:spacing w:after="0" w:line="195" w:lineRule="auto"/>
        <w:rPr>
          <w:sz w:val="20"/>
          <w:szCs w:val="20"/>
          <w:color w:val="auto"/>
        </w:rPr>
      </w:pPr>
      <w:r>
        <w:rPr>
          <w:rFonts w:ascii="Arial" w:cs="Arial" w:eastAsia="Arial" w:hAnsi="Arial"/>
          <w:sz w:val="24"/>
          <w:szCs w:val="24"/>
          <w:color w:val="231F20"/>
        </w:rPr>
        <w:t>391 Mendham Road</w:t>
      </w:r>
    </w:p>
    <w:p>
      <w:pPr>
        <w:spacing w:after="0" w:line="1" w:lineRule="exact"/>
        <w:rPr>
          <w:sz w:val="20"/>
          <w:szCs w:val="20"/>
          <w:color w:val="auto"/>
        </w:rPr>
      </w:pPr>
    </w:p>
    <w:p>
      <w:pPr>
        <w:spacing w:after="0"/>
        <w:rPr>
          <w:sz w:val="20"/>
          <w:szCs w:val="20"/>
          <w:color w:val="auto"/>
        </w:rPr>
      </w:pPr>
      <w:r>
        <w:rPr>
          <w:rFonts w:ascii="Arial" w:cs="Arial" w:eastAsia="Arial" w:hAnsi="Arial"/>
          <w:sz w:val="24"/>
          <w:szCs w:val="24"/>
          <w:color w:val="231F20"/>
        </w:rPr>
        <w:t>Bernardsville, NJ 07924</w:t>
      </w:r>
    </w:p>
    <w:p>
      <w:pPr>
        <w:spacing w:after="0" w:line="123" w:lineRule="exact"/>
        <w:rPr>
          <w:sz w:val="20"/>
          <w:szCs w:val="20"/>
          <w:color w:val="auto"/>
        </w:rPr>
      </w:pPr>
    </w:p>
    <w:p>
      <w:pPr>
        <w:spacing w:after="0"/>
        <w:rPr>
          <w:sz w:val="20"/>
          <w:szCs w:val="20"/>
          <w:color w:val="auto"/>
        </w:rPr>
      </w:pPr>
      <w:r>
        <w:rPr>
          <w:rFonts w:ascii="Arial" w:cs="Arial" w:eastAsia="Arial" w:hAnsi="Arial"/>
          <w:sz w:val="24"/>
          <w:szCs w:val="24"/>
          <w:color w:val="231F20"/>
        </w:rPr>
        <w:t>Priti Patel</w:t>
      </w:r>
    </w:p>
    <w:p>
      <w:pPr>
        <w:spacing w:after="0" w:line="195" w:lineRule="auto"/>
        <w:rPr>
          <w:sz w:val="20"/>
          <w:szCs w:val="20"/>
          <w:color w:val="auto"/>
        </w:rPr>
      </w:pPr>
      <w:r>
        <w:rPr>
          <w:rFonts w:ascii="Arial" w:cs="Arial" w:eastAsia="Arial" w:hAnsi="Arial"/>
          <w:sz w:val="24"/>
          <w:szCs w:val="24"/>
          <w:color w:val="231F20"/>
        </w:rPr>
        <w:t>391 Mendham Road</w:t>
      </w:r>
    </w:p>
    <w:p>
      <w:pPr>
        <w:spacing w:after="0" w:line="1" w:lineRule="exact"/>
        <w:rPr>
          <w:sz w:val="20"/>
          <w:szCs w:val="20"/>
          <w:color w:val="auto"/>
        </w:rPr>
      </w:pPr>
    </w:p>
    <w:p>
      <w:pPr>
        <w:spacing w:after="0"/>
        <w:rPr>
          <w:sz w:val="20"/>
          <w:szCs w:val="20"/>
          <w:color w:val="auto"/>
        </w:rPr>
      </w:pPr>
      <w:r>
        <w:rPr>
          <w:rFonts w:ascii="Arial" w:cs="Arial" w:eastAsia="Arial" w:hAnsi="Arial"/>
          <w:sz w:val="24"/>
          <w:szCs w:val="24"/>
          <w:color w:val="231F20"/>
        </w:rPr>
        <w:t>Bernardsville, NJ 07924</w:t>
      </w:r>
    </w:p>
    <w:p>
      <w:pPr>
        <w:spacing w:after="0" w:line="123" w:lineRule="exact"/>
        <w:rPr>
          <w:sz w:val="20"/>
          <w:szCs w:val="20"/>
          <w:color w:val="auto"/>
        </w:rPr>
      </w:pPr>
    </w:p>
    <w:p>
      <w:pPr>
        <w:spacing w:after="0"/>
        <w:rPr>
          <w:sz w:val="20"/>
          <w:szCs w:val="20"/>
          <w:color w:val="auto"/>
        </w:rPr>
      </w:pPr>
      <w:r>
        <w:rPr>
          <w:rFonts w:ascii="Arial" w:cs="Arial" w:eastAsia="Arial" w:hAnsi="Arial"/>
          <w:sz w:val="24"/>
          <w:szCs w:val="24"/>
          <w:color w:val="231F20"/>
        </w:rPr>
        <w:t>The Chirag Patel Revocable Trust</w:t>
      </w:r>
    </w:p>
    <w:p>
      <w:pPr>
        <w:spacing w:after="0" w:line="195" w:lineRule="auto"/>
        <w:rPr>
          <w:sz w:val="20"/>
          <w:szCs w:val="20"/>
          <w:color w:val="auto"/>
        </w:rPr>
      </w:pPr>
      <w:r>
        <w:rPr>
          <w:rFonts w:ascii="Arial" w:cs="Arial" w:eastAsia="Arial" w:hAnsi="Arial"/>
          <w:sz w:val="24"/>
          <w:szCs w:val="24"/>
          <w:color w:val="231F20"/>
        </w:rPr>
        <w:t>391 Mendham Road</w:t>
      </w:r>
    </w:p>
    <w:p>
      <w:pPr>
        <w:spacing w:after="0" w:line="196" w:lineRule="auto"/>
        <w:rPr>
          <w:sz w:val="20"/>
          <w:szCs w:val="20"/>
          <w:color w:val="auto"/>
        </w:rPr>
      </w:pPr>
      <w:r>
        <w:rPr>
          <w:rFonts w:ascii="Arial" w:cs="Arial" w:eastAsia="Arial" w:hAnsi="Arial"/>
          <w:sz w:val="24"/>
          <w:szCs w:val="24"/>
          <w:color w:val="231F20"/>
        </w:rPr>
        <w:t>Bernardsville, NJ 07924</w:t>
      </w:r>
    </w:p>
    <w:p>
      <w:pPr>
        <w:spacing w:after="0"/>
        <w:rPr>
          <w:sz w:val="20"/>
          <w:szCs w:val="20"/>
          <w:color w:val="auto"/>
        </w:rPr>
      </w:pPr>
      <w:r>
        <w:rPr>
          <w:rFonts w:ascii="Arial" w:cs="Arial" w:eastAsia="Arial" w:hAnsi="Arial"/>
          <w:sz w:val="24"/>
          <w:szCs w:val="24"/>
          <w:color w:val="231F20"/>
        </w:rPr>
        <w:t>Attn: Chirag Patel</w:t>
      </w:r>
    </w:p>
    <w:p>
      <w:pPr>
        <w:spacing w:after="0" w:line="123" w:lineRule="exact"/>
        <w:rPr>
          <w:sz w:val="20"/>
          <w:szCs w:val="20"/>
          <w:color w:val="auto"/>
        </w:rPr>
      </w:pPr>
    </w:p>
    <w:p>
      <w:pPr>
        <w:spacing w:after="0"/>
        <w:rPr>
          <w:sz w:val="20"/>
          <w:szCs w:val="20"/>
          <w:color w:val="auto"/>
        </w:rPr>
      </w:pPr>
      <w:r>
        <w:rPr>
          <w:rFonts w:ascii="Arial" w:cs="Arial" w:eastAsia="Arial" w:hAnsi="Arial"/>
          <w:sz w:val="24"/>
          <w:szCs w:val="24"/>
          <w:color w:val="231F20"/>
        </w:rPr>
        <w:t>The Priti Patel Revocable Trust</w:t>
      </w:r>
    </w:p>
    <w:p>
      <w:pPr>
        <w:spacing w:after="0" w:line="195" w:lineRule="auto"/>
        <w:rPr>
          <w:sz w:val="20"/>
          <w:szCs w:val="20"/>
          <w:color w:val="auto"/>
        </w:rPr>
      </w:pPr>
      <w:r>
        <w:rPr>
          <w:rFonts w:ascii="Arial" w:cs="Arial" w:eastAsia="Arial" w:hAnsi="Arial"/>
          <w:sz w:val="24"/>
          <w:szCs w:val="24"/>
          <w:color w:val="231F20"/>
        </w:rPr>
        <w:t>391 Mendham Road</w:t>
      </w:r>
    </w:p>
    <w:p>
      <w:pPr>
        <w:spacing w:after="0" w:line="196" w:lineRule="auto"/>
        <w:rPr>
          <w:sz w:val="20"/>
          <w:szCs w:val="20"/>
          <w:color w:val="auto"/>
        </w:rPr>
      </w:pPr>
      <w:r>
        <w:rPr>
          <w:rFonts w:ascii="Arial" w:cs="Arial" w:eastAsia="Arial" w:hAnsi="Arial"/>
          <w:sz w:val="24"/>
          <w:szCs w:val="24"/>
          <w:color w:val="231F20"/>
        </w:rPr>
        <w:t>Bernardsville, NJ 07924</w:t>
      </w:r>
    </w:p>
    <w:p>
      <w:pPr>
        <w:spacing w:after="0"/>
        <w:rPr>
          <w:sz w:val="20"/>
          <w:szCs w:val="20"/>
          <w:color w:val="auto"/>
        </w:rPr>
      </w:pPr>
      <w:r>
        <w:rPr>
          <w:rFonts w:ascii="Arial" w:cs="Arial" w:eastAsia="Arial" w:hAnsi="Arial"/>
          <w:sz w:val="24"/>
          <w:szCs w:val="24"/>
          <w:color w:val="231F20"/>
        </w:rPr>
        <w:t>Attn: Chirag Patel</w:t>
      </w:r>
    </w:p>
    <w:p>
      <w:pPr>
        <w:spacing w:after="0" w:line="154" w:lineRule="exact"/>
        <w:rPr>
          <w:sz w:val="20"/>
          <w:szCs w:val="20"/>
          <w:color w:val="auto"/>
        </w:rPr>
      </w:pPr>
    </w:p>
    <w:p>
      <w:pPr>
        <w:jc w:val="right"/>
        <w:ind w:right="160"/>
        <w:spacing w:after="0"/>
        <w:rPr>
          <w:sz w:val="20"/>
          <w:szCs w:val="20"/>
          <w:color w:val="auto"/>
        </w:rPr>
      </w:pPr>
      <w:r>
        <w:rPr>
          <w:rFonts w:ascii="Arial" w:cs="Arial" w:eastAsia="Arial" w:hAnsi="Arial"/>
          <w:sz w:val="24"/>
          <w:szCs w:val="24"/>
          <w:color w:val="231F20"/>
        </w:rPr>
        <w:t>June 10, 2019</w:t>
      </w:r>
    </w:p>
    <w:p>
      <w:pPr>
        <w:spacing w:after="0" w:line="399" w:lineRule="exact"/>
        <w:rPr>
          <w:sz w:val="20"/>
          <w:szCs w:val="20"/>
          <w:color w:val="auto"/>
        </w:rPr>
      </w:pPr>
    </w:p>
    <w:p>
      <w:pPr>
        <w:jc w:val="both"/>
        <w:ind w:right="180"/>
        <w:spacing w:after="0" w:line="239" w:lineRule="auto"/>
        <w:rPr>
          <w:sz w:val="20"/>
          <w:szCs w:val="20"/>
          <w:color w:val="auto"/>
        </w:rPr>
      </w:pPr>
      <w:r>
        <w:rPr>
          <w:rFonts w:ascii="Arial" w:cs="Arial" w:eastAsia="Arial" w:hAnsi="Arial"/>
          <w:sz w:val="22"/>
          <w:szCs w:val="22"/>
          <w:color w:val="231F20"/>
        </w:rPr>
        <w:t>Re: Promissory Note and Collateral Agreement to be entered into by Chirag Patel, Priti Patel, The Chirag Patel Revocable Trust and The Priti Patel Revocable Trust, to be secured, initially by a pledge of Common Units of Amneal Pharmaceuticals LLC and Class B Common Stock of Amneal Pharmaceuticals, Inc.</w:t>
      </w:r>
    </w:p>
    <w:p>
      <w:pPr>
        <w:spacing w:after="0" w:line="144" w:lineRule="exact"/>
        <w:rPr>
          <w:sz w:val="20"/>
          <w:szCs w:val="20"/>
          <w:color w:val="auto"/>
        </w:rPr>
      </w:pPr>
    </w:p>
    <w:p>
      <w:pPr>
        <w:spacing w:after="0"/>
        <w:rPr>
          <w:sz w:val="20"/>
          <w:szCs w:val="20"/>
          <w:color w:val="auto"/>
        </w:rPr>
      </w:pPr>
      <w:r>
        <w:rPr>
          <w:rFonts w:ascii="Arial" w:cs="Arial" w:eastAsia="Arial" w:hAnsi="Arial"/>
          <w:sz w:val="24"/>
          <w:szCs w:val="24"/>
          <w:color w:val="231F20"/>
        </w:rPr>
        <w:t>Ladies and Gentlemen:</w:t>
      </w:r>
    </w:p>
    <w:p>
      <w:pPr>
        <w:spacing w:after="0" w:line="166" w:lineRule="exact"/>
        <w:rPr>
          <w:sz w:val="20"/>
          <w:szCs w:val="20"/>
          <w:color w:val="auto"/>
        </w:rPr>
      </w:pPr>
    </w:p>
    <w:p>
      <w:pPr>
        <w:jc w:val="both"/>
        <w:ind w:right="160" w:firstLine="720"/>
        <w:spacing w:after="0" w:line="219" w:lineRule="auto"/>
        <w:rPr>
          <w:sz w:val="20"/>
          <w:szCs w:val="20"/>
          <w:color w:val="auto"/>
        </w:rPr>
      </w:pPr>
      <w:r>
        <w:rPr>
          <w:rFonts w:ascii="Arial" w:cs="Arial" w:eastAsia="Arial" w:hAnsi="Arial"/>
          <w:sz w:val="22"/>
          <w:szCs w:val="22"/>
          <w:color w:val="231F20"/>
        </w:rPr>
        <w:t>This letter agreement (this “</w:t>
      </w:r>
      <w:r>
        <w:rPr>
          <w:rFonts w:ascii="Arial" w:cs="Arial" w:eastAsia="Arial" w:hAnsi="Arial"/>
          <w:sz w:val="22"/>
          <w:szCs w:val="22"/>
          <w:b w:val="1"/>
          <w:bCs w:val="1"/>
          <w:color w:val="231F20"/>
        </w:rPr>
        <w:t>Letter Agreement</w:t>
      </w:r>
      <w:r>
        <w:rPr>
          <w:rFonts w:ascii="Arial" w:cs="Arial" w:eastAsia="Arial" w:hAnsi="Arial"/>
          <w:sz w:val="22"/>
          <w:szCs w:val="22"/>
          <w:color w:val="231F20"/>
        </w:rPr>
        <w:t>”) is to confirm the mutual understanding among Credit Suisse AG, acting through its New York Branch (the “</w:t>
      </w:r>
      <w:r>
        <w:rPr>
          <w:rFonts w:ascii="Arial" w:cs="Arial" w:eastAsia="Arial" w:hAnsi="Arial"/>
          <w:sz w:val="22"/>
          <w:szCs w:val="22"/>
          <w:b w:val="1"/>
          <w:bCs w:val="1"/>
          <w:color w:val="231F20"/>
        </w:rPr>
        <w:t>Lender</w:t>
      </w:r>
      <w:r>
        <w:rPr>
          <w:rFonts w:ascii="Arial" w:cs="Arial" w:eastAsia="Arial" w:hAnsi="Arial"/>
          <w:sz w:val="22"/>
          <w:szCs w:val="22"/>
          <w:color w:val="231F20"/>
        </w:rPr>
        <w:t>”), Amneal Pharmaceuticals LLC (the “</w:t>
      </w:r>
      <w:r>
        <w:rPr>
          <w:rFonts w:ascii="Arial" w:cs="Arial" w:eastAsia="Arial" w:hAnsi="Arial"/>
          <w:sz w:val="22"/>
          <w:szCs w:val="22"/>
          <w:b w:val="1"/>
          <w:bCs w:val="1"/>
          <w:color w:val="231F20"/>
        </w:rPr>
        <w:t>Company</w:t>
      </w:r>
      <w:r>
        <w:rPr>
          <w:rFonts w:ascii="Arial" w:cs="Arial" w:eastAsia="Arial" w:hAnsi="Arial"/>
          <w:sz w:val="22"/>
          <w:szCs w:val="22"/>
          <w:color w:val="231F20"/>
        </w:rPr>
        <w:t>”), Amneal Pharmaceuticals, Inc. (“</w:t>
      </w:r>
      <w:r>
        <w:rPr>
          <w:rFonts w:ascii="Arial" w:cs="Arial" w:eastAsia="Arial" w:hAnsi="Arial"/>
          <w:sz w:val="22"/>
          <w:szCs w:val="22"/>
          <w:b w:val="1"/>
          <w:bCs w:val="1"/>
          <w:color w:val="231F20"/>
        </w:rPr>
        <w:t>Amneal</w:t>
      </w:r>
      <w:r>
        <w:rPr>
          <w:rFonts w:ascii="Arial" w:cs="Arial" w:eastAsia="Arial" w:hAnsi="Arial"/>
          <w:sz w:val="22"/>
          <w:szCs w:val="22"/>
          <w:color w:val="231F20"/>
        </w:rPr>
        <w:t>”) and Chirag Patel, Priti Patel, The Chirag Patel Revocable Trust and The Priti Patel Revocable Trust (collectively, the “</w:t>
      </w:r>
      <w:r>
        <w:rPr>
          <w:rFonts w:ascii="Arial" w:cs="Arial" w:eastAsia="Arial" w:hAnsi="Arial"/>
          <w:sz w:val="22"/>
          <w:szCs w:val="22"/>
          <w:b w:val="1"/>
          <w:bCs w:val="1"/>
          <w:color w:val="231F20"/>
        </w:rPr>
        <w:t>Borrower</w:t>
      </w:r>
      <w:r>
        <w:rPr>
          <w:rFonts w:ascii="Arial" w:cs="Arial" w:eastAsia="Arial" w:hAnsi="Arial"/>
          <w:sz w:val="22"/>
          <w:szCs w:val="22"/>
          <w:color w:val="231F20"/>
        </w:rPr>
        <w:t>”) with respect to the pledge (the “</w:t>
      </w:r>
      <w:r>
        <w:rPr>
          <w:rFonts w:ascii="Arial" w:cs="Arial" w:eastAsia="Arial" w:hAnsi="Arial"/>
          <w:sz w:val="22"/>
          <w:szCs w:val="22"/>
          <w:b w:val="1"/>
          <w:bCs w:val="1"/>
          <w:color w:val="231F20"/>
        </w:rPr>
        <w:t>Pledge</w:t>
      </w:r>
      <w:r>
        <w:rPr>
          <w:rFonts w:ascii="Arial" w:cs="Arial" w:eastAsia="Arial" w:hAnsi="Arial"/>
          <w:sz w:val="22"/>
          <w:szCs w:val="22"/>
          <w:color w:val="231F20"/>
        </w:rPr>
        <w:t>”) to the Lender (itself or through one of its affiliates, any such affiliate being treated as the Lender for purposes of this Letter Agreement) of, initially, 12,490,446 Units of the Company pledged by The Chirag Patel Revocable Trust (the “</w:t>
      </w:r>
      <w:r>
        <w:rPr>
          <w:rFonts w:ascii="Arial" w:cs="Arial" w:eastAsia="Arial" w:hAnsi="Arial"/>
          <w:sz w:val="22"/>
          <w:szCs w:val="22"/>
          <w:b w:val="1"/>
          <w:bCs w:val="1"/>
          <w:color w:val="231F20"/>
        </w:rPr>
        <w:t>Chirag Units</w:t>
      </w:r>
      <w:r>
        <w:rPr>
          <w:rFonts w:ascii="Arial" w:cs="Arial" w:eastAsia="Arial" w:hAnsi="Arial"/>
          <w:sz w:val="22"/>
          <w:szCs w:val="22"/>
          <w:color w:val="231F20"/>
        </w:rPr>
        <w:t xml:space="preserve"> ”) and 8,778,974 Units of the Company pledged by The Priti Patel Revocable Trust (the “</w:t>
      </w:r>
      <w:r>
        <w:rPr>
          <w:rFonts w:ascii="Arial" w:cs="Arial" w:eastAsia="Arial" w:hAnsi="Arial"/>
          <w:sz w:val="22"/>
          <w:szCs w:val="22"/>
          <w:b w:val="1"/>
          <w:bCs w:val="1"/>
          <w:color w:val="231F20"/>
        </w:rPr>
        <w:t>Priti Units</w:t>
      </w:r>
      <w:r>
        <w:rPr>
          <w:rFonts w:ascii="Arial" w:cs="Arial" w:eastAsia="Arial" w:hAnsi="Arial"/>
          <w:sz w:val="22"/>
          <w:szCs w:val="22"/>
          <w:color w:val="231F20"/>
        </w:rPr>
        <w:t>” and, together with the Chirag Units, the “</w:t>
      </w:r>
      <w:r>
        <w:rPr>
          <w:rFonts w:ascii="Arial" w:cs="Arial" w:eastAsia="Arial" w:hAnsi="Arial"/>
          <w:sz w:val="22"/>
          <w:szCs w:val="22"/>
          <w:b w:val="1"/>
          <w:bCs w:val="1"/>
          <w:color w:val="231F20"/>
        </w:rPr>
        <w:t>Units</w:t>
      </w:r>
      <w:r>
        <w:rPr>
          <w:rFonts w:ascii="Arial" w:cs="Arial" w:eastAsia="Arial" w:hAnsi="Arial"/>
          <w:sz w:val="22"/>
          <w:szCs w:val="22"/>
          <w:color w:val="231F20"/>
        </w:rPr>
        <w:t>”) and, in each case, an equal number of shares of Class B Common Stock of Amneal (collectively, the “</w:t>
      </w:r>
      <w:r>
        <w:rPr>
          <w:rFonts w:ascii="Arial" w:cs="Arial" w:eastAsia="Arial" w:hAnsi="Arial"/>
          <w:sz w:val="22"/>
          <w:szCs w:val="22"/>
          <w:b w:val="1"/>
          <w:bCs w:val="1"/>
          <w:color w:val="231F20"/>
        </w:rPr>
        <w:t>Class B</w:t>
      </w:r>
      <w:r>
        <w:rPr>
          <w:rFonts w:ascii="Arial" w:cs="Arial" w:eastAsia="Arial" w:hAnsi="Arial"/>
          <w:sz w:val="22"/>
          <w:szCs w:val="22"/>
          <w:color w:val="231F20"/>
        </w:rPr>
        <w:t xml:space="preserve"> </w:t>
      </w:r>
      <w:r>
        <w:rPr>
          <w:rFonts w:ascii="Arial" w:cs="Arial" w:eastAsia="Arial" w:hAnsi="Arial"/>
          <w:sz w:val="22"/>
          <w:szCs w:val="22"/>
          <w:b w:val="1"/>
          <w:bCs w:val="1"/>
          <w:color w:val="231F20"/>
        </w:rPr>
        <w:t>Shares</w:t>
      </w:r>
      <w:r>
        <w:rPr>
          <w:rFonts w:ascii="Arial" w:cs="Arial" w:eastAsia="Arial" w:hAnsi="Arial"/>
          <w:sz w:val="22"/>
          <w:szCs w:val="22"/>
          <w:color w:val="231F20"/>
        </w:rPr>
        <w:t>”), in each case pursuant to a Promissory Note and Collateral Agreement dated as of June 10, 2019</w:t>
      </w:r>
      <w:r>
        <w:rPr>
          <w:rFonts w:ascii="Arial" w:cs="Arial" w:eastAsia="Arial" w:hAnsi="Arial"/>
          <w:sz w:val="22"/>
          <w:szCs w:val="22"/>
          <w:b w:val="1"/>
          <w:bCs w:val="1"/>
          <w:color w:val="231F20"/>
        </w:rPr>
        <w:t xml:space="preserve"> </w:t>
      </w:r>
      <w:r>
        <w:rPr>
          <w:rFonts w:ascii="Arial" w:cs="Arial" w:eastAsia="Arial" w:hAnsi="Arial"/>
          <w:sz w:val="22"/>
          <w:szCs w:val="22"/>
          <w:color w:val="231F20"/>
        </w:rPr>
        <w:t>between the Borrower and the Lender (as amended, supplemented or modified from time to time, the “</w:t>
      </w:r>
      <w:r>
        <w:rPr>
          <w:rFonts w:ascii="Arial" w:cs="Arial" w:eastAsia="Arial" w:hAnsi="Arial"/>
          <w:sz w:val="22"/>
          <w:szCs w:val="22"/>
          <w:b w:val="1"/>
          <w:bCs w:val="1"/>
          <w:color w:val="231F20"/>
        </w:rPr>
        <w:t>Loan</w:t>
      </w:r>
      <w:r>
        <w:rPr>
          <w:rFonts w:ascii="Arial" w:cs="Arial" w:eastAsia="Arial" w:hAnsi="Arial"/>
          <w:sz w:val="22"/>
          <w:szCs w:val="22"/>
          <w:color w:val="231F20"/>
        </w:rPr>
        <w:t xml:space="preserve"> </w:t>
      </w:r>
      <w:r>
        <w:rPr>
          <w:rFonts w:ascii="Arial" w:cs="Arial" w:eastAsia="Arial" w:hAnsi="Arial"/>
          <w:sz w:val="22"/>
          <w:szCs w:val="22"/>
          <w:b w:val="1"/>
          <w:bCs w:val="1"/>
          <w:color w:val="231F20"/>
        </w:rPr>
        <w:t>Agreement</w:t>
      </w:r>
      <w:r>
        <w:rPr>
          <w:rFonts w:ascii="Arial" w:cs="Arial" w:eastAsia="Arial" w:hAnsi="Arial"/>
          <w:sz w:val="22"/>
          <w:szCs w:val="22"/>
          <w:color w:val="231F20"/>
        </w:rPr>
        <w:t>”) and certain transactions related thereto. The Pledge will be made in favor of the Lender (the</w:t>
      </w:r>
      <w:r>
        <w:rPr>
          <w:rFonts w:ascii="Arial" w:cs="Arial" w:eastAsia="Arial" w:hAnsi="Arial"/>
          <w:sz w:val="22"/>
          <w:szCs w:val="22"/>
          <w:b w:val="1"/>
          <w:bCs w:val="1"/>
          <w:color w:val="231F20"/>
        </w:rPr>
        <w:t xml:space="preserve"> </w:t>
      </w:r>
      <w:r>
        <w:rPr>
          <w:rFonts w:ascii="Arial" w:cs="Arial" w:eastAsia="Arial" w:hAnsi="Arial"/>
          <w:sz w:val="22"/>
          <w:szCs w:val="22"/>
          <w:color w:val="231F20"/>
        </w:rPr>
        <w:t>Units and Class B Shares that are so pledged at any time, the “</w:t>
      </w:r>
      <w:r>
        <w:rPr>
          <w:rFonts w:ascii="Arial" w:cs="Arial" w:eastAsia="Arial" w:hAnsi="Arial"/>
          <w:sz w:val="22"/>
          <w:szCs w:val="22"/>
          <w:b w:val="1"/>
          <w:bCs w:val="1"/>
          <w:color w:val="231F20"/>
        </w:rPr>
        <w:t>Pledged Shares</w:t>
      </w:r>
      <w:r>
        <w:rPr>
          <w:rFonts w:ascii="Arial" w:cs="Arial" w:eastAsia="Arial" w:hAnsi="Arial"/>
          <w:sz w:val="22"/>
          <w:szCs w:val="22"/>
          <w:color w:val="231F20"/>
        </w:rPr>
        <w:t>” and, collectively with any Class A Common Stock of Amneal (the</w:t>
      </w:r>
    </w:p>
    <w:p>
      <w:pPr>
        <w:spacing w:after="0" w:line="136" w:lineRule="exact"/>
        <w:rPr>
          <w:sz w:val="20"/>
          <w:szCs w:val="20"/>
          <w:color w:val="auto"/>
        </w:rPr>
      </w:pPr>
    </w:p>
    <w:p>
      <w:pPr>
        <w:jc w:val="center"/>
        <w:ind w:right="160"/>
        <w:spacing w:after="0"/>
        <w:rPr>
          <w:sz w:val="20"/>
          <w:szCs w:val="20"/>
          <w:color w:val="auto"/>
        </w:rPr>
      </w:pPr>
      <w:r>
        <w:rPr>
          <w:rFonts w:ascii="Arial" w:cs="Arial" w:eastAsia="Arial" w:hAnsi="Arial"/>
          <w:sz w:val="24"/>
          <w:szCs w:val="24"/>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49530</wp:posOffset>
            </wp:positionV>
            <wp:extent cx="6629400" cy="1905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ectPr>
          <w:pgSz w:w="12240" w:h="15840" w:orient="portrait"/>
          <w:cols w:equalWidth="0" w:num="1">
            <w:col w:w="10600"/>
          </w:cols>
          <w:pgMar w:left="900" w:top="0"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ind w:left="10560"/>
        <w:spacing w:after="0"/>
        <w:rPr>
          <w:sz w:val="20"/>
          <w:szCs w:val="20"/>
          <w:color w:val="auto"/>
        </w:rPr>
      </w:pPr>
      <w:r>
        <w:rPr>
          <w:rFonts w:ascii="Arial" w:cs="Arial" w:eastAsia="Arial" w:hAnsi="Arial"/>
          <w:sz w:val="14"/>
          <w:szCs w:val="14"/>
          <w:color w:val="auto"/>
        </w:rPr>
        <w:t>/</w:t>
      </w:r>
    </w:p>
    <w:p>
      <w:pPr>
        <w:sectPr>
          <w:pgSz w:w="12240" w:h="15840" w:orient="portrait"/>
          <w:cols w:equalWidth="0" w:num="1">
            <w:col w:w="10600"/>
          </w:cols>
          <w:pgMar w:left="900" w:top="0" w:right="740" w:bottom="0" w:gutter="0" w:footer="0" w:header="0"/>
          <w:type w:val="continuous"/>
        </w:sectPr>
      </w:pPr>
    </w:p>
    <w:bookmarkStart w:id="23" w:name="page24"/>
    <w:bookmarkEnd w:id="23"/>
    <w:p>
      <w:pPr>
        <w:jc w:val="both"/>
        <w:ind w:right="160"/>
        <w:spacing w:after="0" w:line="259" w:lineRule="auto"/>
        <w:rPr>
          <w:sz w:val="20"/>
          <w:szCs w:val="20"/>
          <w:color w:val="auto"/>
        </w:rPr>
      </w:pPr>
      <w:r>
        <w:rPr>
          <w:rFonts w:ascii="Arial" w:cs="Arial" w:eastAsia="Arial" w:hAnsi="Arial"/>
          <w:sz w:val="22"/>
          <w:szCs w:val="22"/>
          <w:color w:val="231F20"/>
        </w:rPr>
        <w:t>“</w:t>
      </w:r>
      <w:r>
        <w:rPr>
          <w:rFonts w:ascii="Arial" w:cs="Arial" w:eastAsia="Arial" w:hAnsi="Arial"/>
          <w:sz w:val="22"/>
          <w:szCs w:val="22"/>
          <w:b w:val="1"/>
          <w:bCs w:val="1"/>
          <w:color w:val="231F20"/>
        </w:rPr>
        <w:t>Class A Shares</w:t>
      </w:r>
      <w:r>
        <w:rPr>
          <w:rFonts w:ascii="Arial" w:cs="Arial" w:eastAsia="Arial" w:hAnsi="Arial"/>
          <w:sz w:val="22"/>
          <w:szCs w:val="22"/>
          <w:color w:val="231F20"/>
        </w:rPr>
        <w:t>”) received in connection with a redemption thereof, the “</w:t>
      </w:r>
      <w:r>
        <w:rPr>
          <w:rFonts w:ascii="Arial" w:cs="Arial" w:eastAsia="Arial" w:hAnsi="Arial"/>
          <w:sz w:val="22"/>
          <w:szCs w:val="22"/>
          <w:b w:val="1"/>
          <w:bCs w:val="1"/>
          <w:color w:val="231F20"/>
        </w:rPr>
        <w:t>Collateral</w:t>
      </w:r>
      <w:r>
        <w:rPr>
          <w:rFonts w:ascii="Arial" w:cs="Arial" w:eastAsia="Arial" w:hAnsi="Arial"/>
          <w:sz w:val="22"/>
          <w:szCs w:val="22"/>
          <w:color w:val="231F20"/>
        </w:rPr>
        <w:t>”) in order to secure the Borrower’s obligations to the Lender under the Loan Agreement and the transactions represented thereby (the “</w:t>
      </w:r>
      <w:r>
        <w:rPr>
          <w:rFonts w:ascii="Arial" w:cs="Arial" w:eastAsia="Arial" w:hAnsi="Arial"/>
          <w:sz w:val="22"/>
          <w:szCs w:val="22"/>
          <w:b w:val="1"/>
          <w:bCs w:val="1"/>
          <w:color w:val="231F20"/>
        </w:rPr>
        <w:t>Loan Transactions</w:t>
      </w:r>
      <w:r>
        <w:rPr>
          <w:rFonts w:ascii="Arial" w:cs="Arial" w:eastAsia="Arial" w:hAnsi="Arial"/>
          <w:sz w:val="22"/>
          <w:szCs w:val="22"/>
          <w:color w:val="231F20"/>
        </w:rPr>
        <w:t>”). The Pledge and the Loan Transactions are herein referred to collectively as the “</w:t>
      </w:r>
      <w:r>
        <w:rPr>
          <w:rFonts w:ascii="Arial" w:cs="Arial" w:eastAsia="Arial" w:hAnsi="Arial"/>
          <w:sz w:val="22"/>
          <w:szCs w:val="22"/>
          <w:b w:val="1"/>
          <w:bCs w:val="1"/>
          <w:color w:val="231F20"/>
        </w:rPr>
        <w:t>Transactions</w:t>
      </w:r>
      <w:r>
        <w:rPr>
          <w:rFonts w:ascii="Arial" w:cs="Arial" w:eastAsia="Arial" w:hAnsi="Arial"/>
          <w:sz w:val="22"/>
          <w:szCs w:val="22"/>
          <w:color w:val="231F20"/>
        </w:rPr>
        <w:t>”. Defined terms used but not defined in this Letter Agreement shall have the meaning ascribed to them in the Third Amended and Restated Limited Liability Company Agreement of the Company, dated as of May 4, 2018, as amended by Amendment No. 1 to the Third Amended and Restated Liability Agreement of the Company, dated as of February 14, 2019 (as may hereafter be amended, the “</w:t>
      </w:r>
      <w:r>
        <w:rPr>
          <w:rFonts w:ascii="Arial" w:cs="Arial" w:eastAsia="Arial" w:hAnsi="Arial"/>
          <w:sz w:val="22"/>
          <w:szCs w:val="22"/>
          <w:b w:val="1"/>
          <w:bCs w:val="1"/>
          <w:color w:val="231F20"/>
        </w:rPr>
        <w:t>LLC Agreement</w:t>
      </w:r>
      <w:r>
        <w:rPr>
          <w:rFonts w:ascii="Arial" w:cs="Arial" w:eastAsia="Arial" w:hAnsi="Arial"/>
          <w:sz w:val="22"/>
          <w:szCs w:val="22"/>
          <w:color w:val="231F20"/>
        </w:rPr>
        <w:t>”) or the Second Amended and Restated Stockholders Agreement, dated as of December 16, 2017, by and among Amneal Group (as defined therein) and Atlas Holdings, Inc. (as may hereafter be amended, the “</w:t>
      </w:r>
      <w:r>
        <w:rPr>
          <w:rFonts w:ascii="Arial" w:cs="Arial" w:eastAsia="Arial" w:hAnsi="Arial"/>
          <w:sz w:val="22"/>
          <w:szCs w:val="22"/>
          <w:b w:val="1"/>
          <w:bCs w:val="1"/>
          <w:color w:val="231F20"/>
        </w:rPr>
        <w:t>Stockholders Agreement</w:t>
      </w:r>
      <w:r>
        <w:rPr>
          <w:rFonts w:ascii="Arial" w:cs="Arial" w:eastAsia="Arial" w:hAnsi="Arial"/>
          <w:sz w:val="22"/>
          <w:szCs w:val="22"/>
          <w:color w:val="231F20"/>
        </w:rPr>
        <w:t>”), as applicable.</w:t>
      </w:r>
    </w:p>
    <w:p>
      <w:pPr>
        <w:spacing w:after="0" w:line="216" w:lineRule="exact"/>
        <w:rPr>
          <w:sz w:val="20"/>
          <w:szCs w:val="20"/>
          <w:color w:val="auto"/>
        </w:rPr>
      </w:pPr>
    </w:p>
    <w:p>
      <w:pPr>
        <w:spacing w:after="0"/>
        <w:rPr>
          <w:sz w:val="20"/>
          <w:szCs w:val="20"/>
          <w:color w:val="auto"/>
        </w:rPr>
      </w:pPr>
      <w:r>
        <w:rPr>
          <w:rFonts w:ascii="Arial" w:cs="Arial" w:eastAsia="Arial" w:hAnsi="Arial"/>
          <w:sz w:val="24"/>
          <w:szCs w:val="24"/>
          <w:i w:val="1"/>
          <w:iCs w:val="1"/>
          <w:color w:val="231F20"/>
        </w:rPr>
        <w:t>Representations, Warranties and Agreements of the Company and Amneal</w:t>
      </w:r>
    </w:p>
    <w:p>
      <w:pPr>
        <w:spacing w:after="0" w:line="264" w:lineRule="exact"/>
        <w:rPr>
          <w:sz w:val="20"/>
          <w:szCs w:val="20"/>
          <w:color w:val="auto"/>
        </w:rPr>
      </w:pPr>
    </w:p>
    <w:p>
      <w:pPr>
        <w:spacing w:after="0"/>
        <w:rPr>
          <w:sz w:val="20"/>
          <w:szCs w:val="20"/>
          <w:color w:val="auto"/>
        </w:rPr>
      </w:pPr>
      <w:r>
        <w:rPr>
          <w:rFonts w:ascii="Arial" w:cs="Arial" w:eastAsia="Arial" w:hAnsi="Arial"/>
          <w:sz w:val="22"/>
          <w:szCs w:val="22"/>
          <w:color w:val="231F20"/>
        </w:rPr>
        <w:t>Each of the Company and Amneal represents, warrants and agrees with the Lender as follows (and the</w:t>
      </w:r>
    </w:p>
    <w:p>
      <w:pPr>
        <w:spacing w:after="0" w:line="37" w:lineRule="exact"/>
        <w:rPr>
          <w:sz w:val="20"/>
          <w:szCs w:val="20"/>
          <w:color w:val="auto"/>
        </w:rPr>
      </w:pPr>
    </w:p>
    <w:p>
      <w:pPr>
        <w:spacing w:after="0"/>
        <w:rPr>
          <w:sz w:val="20"/>
          <w:szCs w:val="20"/>
          <w:color w:val="auto"/>
        </w:rPr>
      </w:pPr>
      <w:r>
        <w:rPr>
          <w:rFonts w:ascii="Arial" w:cs="Arial" w:eastAsia="Arial" w:hAnsi="Arial"/>
          <w:sz w:val="22"/>
          <w:szCs w:val="22"/>
          <w:color w:val="231F20"/>
        </w:rPr>
        <w:t>Borrower hereby acknowledges and agrees to the following insofar as its rights or obligations are affected):</w:t>
      </w:r>
    </w:p>
    <w:p>
      <w:pPr>
        <w:spacing w:after="0" w:line="277" w:lineRule="exact"/>
        <w:rPr>
          <w:sz w:val="20"/>
          <w:szCs w:val="20"/>
          <w:color w:val="auto"/>
        </w:rPr>
      </w:pPr>
    </w:p>
    <w:p>
      <w:pPr>
        <w:jc w:val="both"/>
        <w:ind w:left="1060" w:right="180" w:hanging="528"/>
        <w:spacing w:after="0" w:line="270" w:lineRule="auto"/>
        <w:tabs>
          <w:tab w:leader="none" w:pos="1060" w:val="left"/>
        </w:tabs>
        <w:numPr>
          <w:ilvl w:val="0"/>
          <w:numId w:val="7"/>
        </w:numPr>
        <w:rPr>
          <w:rFonts w:ascii="Arial" w:cs="Arial" w:eastAsia="Arial" w:hAnsi="Arial"/>
          <w:sz w:val="19"/>
          <w:szCs w:val="19"/>
          <w:color w:val="auto"/>
        </w:rPr>
      </w:pPr>
      <w:r>
        <w:rPr>
          <w:rFonts w:ascii="Arial" w:cs="Arial" w:eastAsia="Arial" w:hAnsi="Arial"/>
          <w:sz w:val="19"/>
          <w:szCs w:val="19"/>
          <w:color w:val="auto"/>
        </w:rPr>
        <w:t>until the foreclosure on the Collateral in accordance with the terms of the Transactions of the Pledged Shares by the Lender, the Pledge shall not constitute a “Transfer” (as defined in the LLC Agreement) pursuant to the proviso under such definition, and the “Redemption” or “Direct Exchange” (each as defined in the LLC Agreement) by or on behalf of the Borrower upon any such foreclosure, as described below, is a “Permitted Transfer” under Section 10.02(iii) of the LLC Agreement (it being understood and acknowledged by the Lender that, if the Lender elects to exercise its remedies under the Loan Agreement and foreclose on the Pledged Shares, the Lender shall not be considered a “Member” under the LLC Agreement pending such redemption);</w:t>
      </w:r>
    </w:p>
    <w:p>
      <w:pPr>
        <w:spacing w:after="0" w:line="199" w:lineRule="exact"/>
        <w:rPr>
          <w:rFonts w:ascii="Arial" w:cs="Arial" w:eastAsia="Arial" w:hAnsi="Arial"/>
          <w:sz w:val="19"/>
          <w:szCs w:val="19"/>
          <w:color w:val="auto"/>
        </w:rPr>
      </w:pPr>
    </w:p>
    <w:p>
      <w:pPr>
        <w:jc w:val="both"/>
        <w:ind w:left="1060" w:right="160" w:hanging="528"/>
        <w:spacing w:after="0" w:line="268" w:lineRule="auto"/>
        <w:tabs>
          <w:tab w:leader="none" w:pos="1060" w:val="left"/>
        </w:tabs>
        <w:numPr>
          <w:ilvl w:val="0"/>
          <w:numId w:val="7"/>
        </w:numPr>
        <w:rPr>
          <w:rFonts w:ascii="Arial" w:cs="Arial" w:eastAsia="Arial" w:hAnsi="Arial"/>
          <w:sz w:val="19"/>
          <w:szCs w:val="19"/>
          <w:color w:val="auto"/>
        </w:rPr>
      </w:pPr>
      <w:r>
        <w:rPr>
          <w:rFonts w:ascii="Arial" w:cs="Arial" w:eastAsia="Arial" w:hAnsi="Arial"/>
          <w:sz w:val="19"/>
          <w:szCs w:val="19"/>
          <w:color w:val="auto"/>
        </w:rPr>
        <w:t>while the Transactions are outstanding, the Lender, for and on behalf of the Borrower (but not the Borrower), shall be entitled to exercise the “Redemption Right” (as defined in the LLC Agreement) of the Borrower with respect to the Pledged Shares by sending a written notice to the Company (the “</w:t>
      </w:r>
      <w:r>
        <w:rPr>
          <w:rFonts w:ascii="Arial" w:cs="Arial" w:eastAsia="Arial" w:hAnsi="Arial"/>
          <w:sz w:val="19"/>
          <w:szCs w:val="19"/>
          <w:b w:val="1"/>
          <w:bCs w:val="1"/>
          <w:color w:val="auto"/>
        </w:rPr>
        <w:t>Foreclosure Redemption Notice</w:t>
      </w:r>
      <w:r>
        <w:rPr>
          <w:rFonts w:ascii="Arial" w:cs="Arial" w:eastAsia="Arial" w:hAnsi="Arial"/>
          <w:sz w:val="19"/>
          <w:szCs w:val="19"/>
          <w:color w:val="auto"/>
        </w:rPr>
        <w:t>”), which shall constitute a “Redemption Notice” (as defined in the LLC Agreement, specifying (i) the number of Units that the Lender (for and on behalf of the Borrower) intends to have the Company redeem on behalf of the Borrower (the “</w:t>
      </w:r>
      <w:r>
        <w:rPr>
          <w:rFonts w:ascii="Arial" w:cs="Arial" w:eastAsia="Arial" w:hAnsi="Arial"/>
          <w:sz w:val="19"/>
          <w:szCs w:val="19"/>
          <w:b w:val="1"/>
          <w:bCs w:val="1"/>
          <w:color w:val="auto"/>
        </w:rPr>
        <w:t>Foreclosure Redeemed Units</w:t>
      </w:r>
      <w:r>
        <w:rPr>
          <w:rFonts w:ascii="Arial" w:cs="Arial" w:eastAsia="Arial" w:hAnsi="Arial"/>
          <w:sz w:val="19"/>
          <w:szCs w:val="19"/>
          <w:color w:val="auto"/>
        </w:rPr>
        <w:t>”), (ii) whether the condition described under the second proviso under the fourth sentence of Section 11.01(a) of the LLC Agreement should apply and (iii) the settlement instructions for the Share Settlement or the Cash Settlement (each as defined in the LLC Agreement), in each case to be delivered or paid by the Company or Amneal to the Lender;</w:t>
      </w:r>
    </w:p>
    <w:p>
      <w:pPr>
        <w:spacing w:after="0" w:line="204" w:lineRule="exact"/>
        <w:rPr>
          <w:rFonts w:ascii="Arial" w:cs="Arial" w:eastAsia="Arial" w:hAnsi="Arial"/>
          <w:sz w:val="19"/>
          <w:szCs w:val="19"/>
          <w:color w:val="auto"/>
        </w:rPr>
      </w:pPr>
    </w:p>
    <w:p>
      <w:pPr>
        <w:jc w:val="both"/>
        <w:ind w:left="1060" w:right="160" w:hanging="528"/>
        <w:spacing w:after="0" w:line="271" w:lineRule="auto"/>
        <w:tabs>
          <w:tab w:leader="none" w:pos="1060" w:val="left"/>
        </w:tabs>
        <w:numPr>
          <w:ilvl w:val="0"/>
          <w:numId w:val="7"/>
        </w:numPr>
        <w:rPr>
          <w:rFonts w:ascii="Arial" w:cs="Arial" w:eastAsia="Arial" w:hAnsi="Arial"/>
          <w:sz w:val="19"/>
          <w:szCs w:val="19"/>
          <w:color w:val="auto"/>
        </w:rPr>
      </w:pPr>
      <w:r>
        <w:rPr>
          <w:rFonts w:ascii="Arial" w:cs="Arial" w:eastAsia="Arial" w:hAnsi="Arial"/>
          <w:sz w:val="19"/>
          <w:szCs w:val="19"/>
          <w:color w:val="auto"/>
        </w:rPr>
        <w:t>upon delivery of such Foreclosure Redemption Notice, the Redemption (as defined in the LLC Agreement) shall be completed pursuant to Article XI of the LLC Agreement and, (i) to the extent the Company (or Amneal, in the case of a “Direct Exchange” pursuant to Section 11.03 of the LLC Agreement) elects a Share Settlement in connection with such Redemption (for the avoidance of doubt, the foreclosure sales by the Lender with respect to the Class A Shares received by it hereunder will be sold in reliance on Rule 144 under the Securities Act), unless (x) the Lender is an “affiliate” of Amneal, within the meaning of Rule 144 under the</w:t>
      </w:r>
    </w:p>
    <w:p>
      <w:pPr>
        <w:spacing w:after="0" w:line="145" w:lineRule="exact"/>
        <w:rPr>
          <w:sz w:val="20"/>
          <w:szCs w:val="20"/>
          <w:color w:val="auto"/>
        </w:rPr>
      </w:pPr>
    </w:p>
    <w:p>
      <w:pPr>
        <w:jc w:val="center"/>
        <w:ind w:right="160"/>
        <w:spacing w:after="0"/>
        <w:rPr>
          <w:sz w:val="20"/>
          <w:szCs w:val="20"/>
          <w:color w:val="auto"/>
        </w:rPr>
      </w:pPr>
      <w:r>
        <w:rPr>
          <w:rFonts w:ascii="Arial" w:cs="Arial" w:eastAsia="Arial" w:hAnsi="Arial"/>
          <w:sz w:val="24"/>
          <w:szCs w:val="24"/>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49530</wp:posOffset>
            </wp:positionV>
            <wp:extent cx="6629400" cy="1905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ectPr>
          <w:pgSz w:w="12240" w:h="15840" w:orient="portrait"/>
          <w:cols w:equalWidth="0" w:num="1">
            <w:col w:w="10600"/>
          </w:cols>
          <w:pgMar w:left="900" w:top="0"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ind w:left="10560"/>
        <w:spacing w:after="0"/>
        <w:rPr>
          <w:sz w:val="20"/>
          <w:szCs w:val="20"/>
          <w:color w:val="auto"/>
        </w:rPr>
      </w:pPr>
      <w:r>
        <w:rPr>
          <w:rFonts w:ascii="Arial" w:cs="Arial" w:eastAsia="Arial" w:hAnsi="Arial"/>
          <w:sz w:val="14"/>
          <w:szCs w:val="14"/>
          <w:color w:val="auto"/>
        </w:rPr>
        <w:t>/</w:t>
      </w:r>
    </w:p>
    <w:p>
      <w:pPr>
        <w:sectPr>
          <w:pgSz w:w="12240" w:h="15840" w:orient="portrait"/>
          <w:cols w:equalWidth="0" w:num="1">
            <w:col w:w="10600"/>
          </w:cols>
          <w:pgMar w:left="900" w:top="0" w:right="740" w:bottom="0" w:gutter="0" w:footer="0" w:header="0"/>
          <w:type w:val="continuous"/>
        </w:sectPr>
      </w:pPr>
    </w:p>
    <w:bookmarkStart w:id="24" w:name="page25"/>
    <w:bookmarkEnd w:id="24"/>
    <w:p>
      <w:pPr>
        <w:jc w:val="both"/>
        <w:ind w:left="528" w:right="160"/>
        <w:spacing w:after="0" w:line="282" w:lineRule="auto"/>
        <w:rPr>
          <w:sz w:val="20"/>
          <w:szCs w:val="20"/>
          <w:color w:val="auto"/>
        </w:rPr>
      </w:pPr>
      <w:r>
        <w:rPr>
          <w:rFonts w:ascii="Arial" w:cs="Arial" w:eastAsia="Arial" w:hAnsi="Arial"/>
          <w:sz w:val="18"/>
          <w:szCs w:val="18"/>
          <w:color w:val="auto"/>
        </w:rPr>
        <w:t>Securities Act of 1933, as amended (the “</w:t>
      </w:r>
      <w:r>
        <w:rPr>
          <w:rFonts w:ascii="Arial" w:cs="Arial" w:eastAsia="Arial" w:hAnsi="Arial"/>
          <w:sz w:val="18"/>
          <w:szCs w:val="18"/>
          <w:b w:val="1"/>
          <w:bCs w:val="1"/>
          <w:color w:val="auto"/>
        </w:rPr>
        <w:t>Securities Act</w:t>
      </w:r>
      <w:r>
        <w:rPr>
          <w:rFonts w:ascii="Arial" w:cs="Arial" w:eastAsia="Arial" w:hAnsi="Arial"/>
          <w:sz w:val="18"/>
          <w:szCs w:val="18"/>
          <w:color w:val="auto"/>
        </w:rPr>
        <w:t>”) or (y) the relevant Redemption Date is on or prior to May 7, 2019 and the conditions of Rule 144(c)(1) under the Securities Act are not satisfied with respect to Amneal at such time, the Company (or Amneal, in the case of a “Direct Exchange” pursuant to Section 11.03 of the LLC Agreement) shall deliver Class A Shares to the Lender, to be settled through the facilities of The Depository Trust Company without a restricted CUSIP, restrictive legend, “stop transfer order” or similar restrictions on transfer, absent a change in applicable securities law following the date hereof that prevents such settlement, and (ii) to the extent the Company (or Amneal, in the case of a “Direct Exchange” pursuant to Section 11.03 of the LLC Agreement) elects Cash Settlement in connection with such Redemption, the Company (or Amneal, in the case of a “Direct Exchange” pursuant to Section 11.03 of the LLC Agreement) shall pay such Cash Settlement to the Lender, in each case pursuant to settlement instructions provided by the Lender in the Foreclosure Redemption Notice and consistent with the settlement timeframes contemplated by the LLC Agreement;</w:t>
      </w:r>
    </w:p>
    <w:p>
      <w:pPr>
        <w:spacing w:after="0" w:line="191" w:lineRule="exact"/>
        <w:rPr>
          <w:sz w:val="20"/>
          <w:szCs w:val="20"/>
          <w:color w:val="auto"/>
        </w:rPr>
      </w:pPr>
    </w:p>
    <w:p>
      <w:pPr>
        <w:jc w:val="both"/>
        <w:ind w:left="528" w:right="180" w:hanging="528"/>
        <w:spacing w:after="0" w:line="305" w:lineRule="auto"/>
        <w:tabs>
          <w:tab w:leader="none" w:pos="528" w:val="left"/>
        </w:tabs>
        <w:numPr>
          <w:ilvl w:val="0"/>
          <w:numId w:val="8"/>
        </w:numPr>
        <w:rPr>
          <w:rFonts w:ascii="Arial" w:cs="Arial" w:eastAsia="Arial" w:hAnsi="Arial"/>
          <w:sz w:val="18"/>
          <w:szCs w:val="18"/>
          <w:color w:val="auto"/>
        </w:rPr>
      </w:pPr>
      <w:r>
        <w:rPr>
          <w:rFonts w:ascii="Arial" w:cs="Arial" w:eastAsia="Arial" w:hAnsi="Arial"/>
          <w:sz w:val="18"/>
          <w:szCs w:val="18"/>
          <w:color w:val="auto"/>
        </w:rPr>
        <w:t>If the Lender becomes aware of a change in applicable securities law that might prevent the settlement in Paragraph 3(i) above, the Lender may notify the other parties to this Letter Agreement, in which case the parties shall negotiate in good faith to amend this Letter Agreement to account for such change in applicable securities law;</w:t>
      </w:r>
    </w:p>
    <w:p>
      <w:pPr>
        <w:spacing w:after="0" w:line="170" w:lineRule="exact"/>
        <w:rPr>
          <w:rFonts w:ascii="Arial" w:cs="Arial" w:eastAsia="Arial" w:hAnsi="Arial"/>
          <w:sz w:val="18"/>
          <w:szCs w:val="18"/>
          <w:color w:val="auto"/>
        </w:rPr>
      </w:pPr>
    </w:p>
    <w:p>
      <w:pPr>
        <w:jc w:val="both"/>
        <w:ind w:left="528" w:right="180" w:hanging="528"/>
        <w:spacing w:after="0" w:line="263" w:lineRule="auto"/>
        <w:tabs>
          <w:tab w:leader="none" w:pos="528" w:val="left"/>
        </w:tabs>
        <w:numPr>
          <w:ilvl w:val="0"/>
          <w:numId w:val="8"/>
        </w:numPr>
        <w:rPr>
          <w:rFonts w:ascii="Arial" w:cs="Arial" w:eastAsia="Arial" w:hAnsi="Arial"/>
          <w:sz w:val="20"/>
          <w:szCs w:val="20"/>
          <w:color w:val="auto"/>
        </w:rPr>
      </w:pPr>
      <w:r>
        <w:rPr>
          <w:rFonts w:ascii="Arial" w:cs="Arial" w:eastAsia="Arial" w:hAnsi="Arial"/>
          <w:sz w:val="20"/>
          <w:szCs w:val="20"/>
          <w:color w:val="auto"/>
        </w:rPr>
        <w:t>for the avoidance of doubt, the phrase “free and clear of all liens and encumbrances” under clause (i) of the fifth sentence of Section 11.01(a) of the LLC Agreement shall be deemed to exclude the liens and encumbrances created by the Pledge;</w:t>
      </w:r>
    </w:p>
    <w:p>
      <w:pPr>
        <w:spacing w:after="0" w:line="203" w:lineRule="exact"/>
        <w:rPr>
          <w:rFonts w:ascii="Arial" w:cs="Arial" w:eastAsia="Arial" w:hAnsi="Arial"/>
          <w:sz w:val="20"/>
          <w:szCs w:val="20"/>
          <w:color w:val="auto"/>
        </w:rPr>
      </w:pPr>
    </w:p>
    <w:p>
      <w:pPr>
        <w:jc w:val="both"/>
        <w:ind w:left="528" w:right="160" w:hanging="528"/>
        <w:spacing w:after="0" w:line="289" w:lineRule="auto"/>
        <w:tabs>
          <w:tab w:leader="none" w:pos="528" w:val="left"/>
        </w:tabs>
        <w:numPr>
          <w:ilvl w:val="0"/>
          <w:numId w:val="8"/>
        </w:numPr>
        <w:rPr>
          <w:rFonts w:ascii="Arial" w:cs="Arial" w:eastAsia="Arial" w:hAnsi="Arial"/>
          <w:sz w:val="18"/>
          <w:szCs w:val="18"/>
          <w:color w:val="auto"/>
        </w:rPr>
      </w:pPr>
      <w:r>
        <w:rPr>
          <w:rFonts w:ascii="Arial" w:cs="Arial" w:eastAsia="Arial" w:hAnsi="Arial"/>
          <w:sz w:val="18"/>
          <w:szCs w:val="18"/>
          <w:color w:val="auto"/>
        </w:rPr>
        <w:t>solely for purposes of Article XI of the LLC Agreement, upon delivery of any Foreclosure Redemption Notice, the Lender, for and on behalf of the Borrower (but not the Borrower), shall be deemed to be the “Redeemed Member” (as defined in the LLC Agreement) with respect to the Foreclosure Redeemed Units, thereby entitled to take any action, give any instruction, consent, notice or otherwise pursuant to Article XI of the LLC Agreement as such “Redeemed Member” (as defined in the LLC Agreement), including without limitation, the right to send a “Retraction Notice” (as defined in the LLC Agreement) under Section 11.01(c) of the LLC Agreement;</w:t>
      </w:r>
    </w:p>
    <w:p>
      <w:pPr>
        <w:spacing w:after="0" w:line="184" w:lineRule="exact"/>
        <w:rPr>
          <w:rFonts w:ascii="Arial" w:cs="Arial" w:eastAsia="Arial" w:hAnsi="Arial"/>
          <w:sz w:val="18"/>
          <w:szCs w:val="18"/>
          <w:color w:val="auto"/>
        </w:rPr>
      </w:pPr>
    </w:p>
    <w:p>
      <w:pPr>
        <w:jc w:val="both"/>
        <w:ind w:left="528" w:right="160" w:hanging="528"/>
        <w:spacing w:after="0" w:line="254" w:lineRule="auto"/>
        <w:tabs>
          <w:tab w:leader="none" w:pos="528" w:val="left"/>
        </w:tabs>
        <w:numPr>
          <w:ilvl w:val="0"/>
          <w:numId w:val="8"/>
        </w:numPr>
        <w:rPr>
          <w:rFonts w:ascii="Arial" w:cs="Arial" w:eastAsia="Arial" w:hAnsi="Arial"/>
          <w:sz w:val="20"/>
          <w:szCs w:val="20"/>
          <w:color w:val="auto"/>
        </w:rPr>
      </w:pPr>
      <w:r>
        <w:rPr>
          <w:rFonts w:ascii="Arial" w:cs="Arial" w:eastAsia="Arial" w:hAnsi="Arial"/>
          <w:sz w:val="20"/>
          <w:szCs w:val="20"/>
          <w:color w:val="auto"/>
        </w:rPr>
        <w:t>following the delivery of any Foreclosure Redemption Notice by the Lender, to the extent that the Borrower is entitled to take any action, give any instruction, consent, notice or otherwise under the LLC Agreement or the Stockholders Agreement with respect to the Pledged Shares, each of the Company and Amneal will accept and comply with all such action, consent, notice or instructions relating to the Pledged Shares that the Borrower would otherwise be entitled to take, give or otherwise provide under the LLC Agreement or the Stockholders Agreement solely from Lender without the consent of the Borrower or, except as required by applicable law, any other party and notwithstanding any contrary or conflicting instructions from the Borrower or, except as required by applicable law, any other party;</w:t>
      </w:r>
    </w:p>
    <w:p>
      <w:pPr>
        <w:spacing w:after="0" w:line="212" w:lineRule="exact"/>
        <w:rPr>
          <w:rFonts w:ascii="Arial" w:cs="Arial" w:eastAsia="Arial" w:hAnsi="Arial"/>
          <w:sz w:val="20"/>
          <w:szCs w:val="20"/>
          <w:color w:val="auto"/>
        </w:rPr>
      </w:pPr>
    </w:p>
    <w:p>
      <w:pPr>
        <w:jc w:val="both"/>
        <w:ind w:left="528" w:right="180" w:hanging="528"/>
        <w:spacing w:after="0" w:line="305" w:lineRule="auto"/>
        <w:tabs>
          <w:tab w:leader="none" w:pos="528" w:val="left"/>
        </w:tabs>
        <w:numPr>
          <w:ilvl w:val="0"/>
          <w:numId w:val="8"/>
        </w:numPr>
        <w:rPr>
          <w:rFonts w:ascii="Arial" w:cs="Arial" w:eastAsia="Arial" w:hAnsi="Arial"/>
          <w:sz w:val="18"/>
          <w:szCs w:val="18"/>
          <w:color w:val="auto"/>
        </w:rPr>
      </w:pPr>
      <w:r>
        <w:rPr>
          <w:rFonts w:ascii="Arial" w:cs="Arial" w:eastAsia="Arial" w:hAnsi="Arial"/>
          <w:sz w:val="18"/>
          <w:szCs w:val="18"/>
          <w:color w:val="auto"/>
        </w:rPr>
        <w:t>until the foreclosure on the Class A Shares constituting Collateral by the Lender, the Pledge shall not constitute a “Transfer” (as defined in the Stockholders Agreement) pursuant to the second parenthetical of such definition, and the foreclosure sales by the Lender with respect to any part or whole of such Class A Shares is a “Transfer”</w:t>
      </w:r>
    </w:p>
    <w:p>
      <w:pPr>
        <w:spacing w:after="0" w:line="116" w:lineRule="exact"/>
        <w:rPr>
          <w:sz w:val="20"/>
          <w:szCs w:val="20"/>
          <w:color w:val="auto"/>
        </w:rPr>
      </w:pPr>
    </w:p>
    <w:p>
      <w:pPr>
        <w:ind w:left="4628"/>
        <w:spacing w:after="0"/>
        <w:rPr>
          <w:sz w:val="20"/>
          <w:szCs w:val="20"/>
          <w:color w:val="auto"/>
        </w:rPr>
      </w:pPr>
      <w:r>
        <w:rPr>
          <w:rFonts w:ascii="Arial" w:cs="Arial" w:eastAsia="Arial" w:hAnsi="Arial"/>
          <w:sz w:val="24"/>
          <w:szCs w:val="24"/>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-337185</wp:posOffset>
            </wp:positionH>
            <wp:positionV relativeFrom="paragraph">
              <wp:posOffset>49530</wp:posOffset>
            </wp:positionV>
            <wp:extent cx="6629400" cy="1905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ectPr>
          <w:pgSz w:w="12240" w:h="15840" w:orient="portrait"/>
          <w:cols w:equalWidth="0" w:num="1">
            <w:col w:w="10068"/>
          </w:cols>
          <w:pgMar w:left="1432" w:top="0"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10028"/>
        <w:spacing w:after="0"/>
        <w:rPr>
          <w:sz w:val="20"/>
          <w:szCs w:val="20"/>
          <w:color w:val="auto"/>
        </w:rPr>
      </w:pPr>
      <w:r>
        <w:rPr>
          <w:rFonts w:ascii="Arial" w:cs="Arial" w:eastAsia="Arial" w:hAnsi="Arial"/>
          <w:sz w:val="14"/>
          <w:szCs w:val="14"/>
          <w:color w:val="auto"/>
        </w:rPr>
        <w:t>/</w:t>
      </w:r>
    </w:p>
    <w:p>
      <w:pPr>
        <w:sectPr>
          <w:pgSz w:w="12240" w:h="15840" w:orient="portrait"/>
          <w:cols w:equalWidth="0" w:num="1">
            <w:col w:w="10068"/>
          </w:cols>
          <w:pgMar w:left="1432" w:top="0" w:right="740" w:bottom="0" w:gutter="0" w:footer="0" w:header="0"/>
          <w:type w:val="continuous"/>
        </w:sectPr>
      </w:pPr>
    </w:p>
    <w:bookmarkStart w:id="25" w:name="page26"/>
    <w:bookmarkEnd w:id="25"/>
    <w:p>
      <w:pPr>
        <w:jc w:val="both"/>
        <w:ind w:left="528" w:right="160"/>
        <w:spacing w:after="0" w:line="291" w:lineRule="auto"/>
        <w:rPr>
          <w:sz w:val="20"/>
          <w:szCs w:val="20"/>
          <w:color w:val="auto"/>
        </w:rPr>
      </w:pPr>
      <w:r>
        <w:rPr>
          <w:rFonts w:ascii="Arial" w:cs="Arial" w:eastAsia="Arial" w:hAnsi="Arial"/>
          <w:sz w:val="18"/>
          <w:szCs w:val="18"/>
          <w:color w:val="auto"/>
        </w:rPr>
        <w:t>(as defined in the Stockholders Agreement) permitted pursuant to Section 4.1(b)(ii)(D) of the Stockholders Agreement and not subject to Section 4.1(b)(iii) of the Stockholders Agreement (in each case as a “Transfer” (as defined in the Stockholders Agreement) permitted under Section 4.1(b)(i)(D) of the Stockholders Agreement) (for the avoidance of doubt, the Lockup Period has expired for the purposes of the final sentence of Section 4.1(b)(i));</w:t>
      </w:r>
    </w:p>
    <w:p>
      <w:pPr>
        <w:spacing w:after="0" w:line="182" w:lineRule="exact"/>
        <w:rPr>
          <w:sz w:val="20"/>
          <w:szCs w:val="20"/>
          <w:color w:val="auto"/>
        </w:rPr>
      </w:pPr>
    </w:p>
    <w:p>
      <w:pPr>
        <w:jc w:val="both"/>
        <w:ind w:left="528" w:right="160" w:hanging="528"/>
        <w:spacing w:after="0" w:line="273" w:lineRule="auto"/>
        <w:tabs>
          <w:tab w:leader="none" w:pos="528" w:val="left"/>
        </w:tabs>
        <w:numPr>
          <w:ilvl w:val="0"/>
          <w:numId w:val="9"/>
        </w:numPr>
        <w:rPr>
          <w:rFonts w:ascii="Arial" w:cs="Arial" w:eastAsia="Arial" w:hAnsi="Arial"/>
          <w:sz w:val="19"/>
          <w:szCs w:val="19"/>
          <w:color w:val="auto"/>
        </w:rPr>
      </w:pPr>
      <w:r>
        <w:rPr>
          <w:rFonts w:ascii="Arial" w:cs="Arial" w:eastAsia="Arial" w:hAnsi="Arial"/>
          <w:sz w:val="19"/>
          <w:szCs w:val="19"/>
          <w:color w:val="auto"/>
        </w:rPr>
        <w:t>Section 5.6(c)(ii) of the Stockholders Agreement shall not apply to the foreclosure in accordance with this Letter Agreement and related sales by the Lender with respect to any part or whole of the Class A Shares constituting Collateral, if sold in reliance of Rule 144 of the Securities Act of 1933, as amended, and the Lender shall not be deemed to be an “Amneal Group Member” for purposes of Section 5.6(c)(ii) of the Stockholders Agreement as a result of the Pledge or the foreclosure and related sales by the Lender with respect to the such Collateral;</w:t>
      </w:r>
    </w:p>
    <w:p>
      <w:pPr>
        <w:spacing w:after="0" w:line="197" w:lineRule="exact"/>
        <w:rPr>
          <w:rFonts w:ascii="Arial" w:cs="Arial" w:eastAsia="Arial" w:hAnsi="Arial"/>
          <w:sz w:val="19"/>
          <w:szCs w:val="19"/>
          <w:color w:val="auto"/>
        </w:rPr>
      </w:pPr>
    </w:p>
    <w:p>
      <w:pPr>
        <w:jc w:val="both"/>
        <w:ind w:left="528" w:right="180" w:hanging="528"/>
        <w:spacing w:after="0" w:line="283" w:lineRule="auto"/>
        <w:tabs>
          <w:tab w:leader="none" w:pos="528" w:val="left"/>
        </w:tabs>
        <w:numPr>
          <w:ilvl w:val="0"/>
          <w:numId w:val="9"/>
        </w:numPr>
        <w:rPr>
          <w:rFonts w:ascii="Arial" w:cs="Arial" w:eastAsia="Arial" w:hAnsi="Arial"/>
          <w:sz w:val="19"/>
          <w:szCs w:val="19"/>
          <w:color w:val="auto"/>
        </w:rPr>
      </w:pPr>
      <w:r>
        <w:rPr>
          <w:rFonts w:ascii="Arial" w:cs="Arial" w:eastAsia="Arial" w:hAnsi="Arial"/>
          <w:sz w:val="19"/>
          <w:szCs w:val="19"/>
          <w:color w:val="auto"/>
        </w:rPr>
        <w:t>any and all dividends or distributions on the Pledged Shares will be paid or delivered, including the consideration to be paid or delivered pursuant to Section 11.01(e) of the LLC Agreement, as the case may be, directly to Lender to the following account (the “</w:t>
      </w:r>
      <w:r>
        <w:rPr>
          <w:rFonts w:ascii="Arial" w:cs="Arial" w:eastAsia="Arial" w:hAnsi="Arial"/>
          <w:sz w:val="19"/>
          <w:szCs w:val="19"/>
          <w:b w:val="1"/>
          <w:bCs w:val="1"/>
          <w:color w:val="auto"/>
        </w:rPr>
        <w:t>Collateral Account</w:t>
      </w:r>
      <w:r>
        <w:rPr>
          <w:rFonts w:ascii="Arial" w:cs="Arial" w:eastAsia="Arial" w:hAnsi="Arial"/>
          <w:sz w:val="19"/>
          <w:szCs w:val="19"/>
          <w:color w:val="auto"/>
        </w:rPr>
        <w:t>”), unless otherwise agreed with Lender:</w:t>
      </w:r>
    </w:p>
    <w:p>
      <w:pPr>
        <w:spacing w:after="0" w:line="187" w:lineRule="exact"/>
        <w:rPr>
          <w:rFonts w:ascii="Arial" w:cs="Arial" w:eastAsia="Arial" w:hAnsi="Arial"/>
          <w:sz w:val="19"/>
          <w:szCs w:val="19"/>
          <w:color w:val="auto"/>
        </w:rPr>
      </w:pPr>
    </w:p>
    <w:p>
      <w:pPr>
        <w:jc w:val="both"/>
        <w:ind w:left="528" w:right="180" w:hanging="528"/>
        <w:spacing w:after="0" w:line="258" w:lineRule="auto"/>
        <w:tabs>
          <w:tab w:leader="none" w:pos="528" w:val="left"/>
        </w:tabs>
        <w:numPr>
          <w:ilvl w:val="0"/>
          <w:numId w:val="9"/>
        </w:numPr>
        <w:rPr>
          <w:rFonts w:ascii="Arial" w:cs="Arial" w:eastAsia="Arial" w:hAnsi="Arial"/>
          <w:sz w:val="20"/>
          <w:szCs w:val="20"/>
          <w:color w:val="auto"/>
        </w:rPr>
      </w:pPr>
      <w:r>
        <w:rPr>
          <w:rFonts w:ascii="Arial" w:cs="Arial" w:eastAsia="Arial" w:hAnsi="Arial"/>
          <w:sz w:val="20"/>
          <w:szCs w:val="20"/>
          <w:color w:val="auto"/>
        </w:rPr>
        <w:t>each of the Company and Amneal agrees that (i) it will not comply, without the consent of the Lender, with any instruction originated by or on behalf of the Borrower to transfer or otherwise encumber the Pledged Shares while the Transactions are outstanding and (ii) it will not take any action intended to hinder or delay the Pledge and any exercise of any remedies with respect to the Transactions.</w:t>
      </w:r>
    </w:p>
    <w:p>
      <w:pPr>
        <w:spacing w:after="0" w:line="156" w:lineRule="exact"/>
        <w:rPr>
          <w:sz w:val="20"/>
          <w:szCs w:val="20"/>
          <w:color w:val="auto"/>
        </w:rPr>
      </w:pPr>
    </w:p>
    <w:p>
      <w:pPr>
        <w:ind w:left="4628"/>
        <w:spacing w:after="0"/>
        <w:rPr>
          <w:sz w:val="20"/>
          <w:szCs w:val="20"/>
          <w:color w:val="auto"/>
        </w:rPr>
      </w:pPr>
      <w:r>
        <w:rPr>
          <w:rFonts w:ascii="Arial" w:cs="Arial" w:eastAsia="Arial" w:hAnsi="Arial"/>
          <w:sz w:val="24"/>
          <w:szCs w:val="24"/>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-337185</wp:posOffset>
            </wp:positionH>
            <wp:positionV relativeFrom="paragraph">
              <wp:posOffset>49530</wp:posOffset>
            </wp:positionV>
            <wp:extent cx="6629400" cy="1905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ectPr>
          <w:pgSz w:w="12240" w:h="15840" w:orient="portrait"/>
          <w:cols w:equalWidth="0" w:num="1">
            <w:col w:w="10068"/>
          </w:cols>
          <w:pgMar w:left="1432" w:top="0"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10028"/>
        <w:spacing w:after="0"/>
        <w:rPr>
          <w:sz w:val="20"/>
          <w:szCs w:val="20"/>
          <w:color w:val="auto"/>
        </w:rPr>
      </w:pPr>
      <w:r>
        <w:rPr>
          <w:rFonts w:ascii="Arial" w:cs="Arial" w:eastAsia="Arial" w:hAnsi="Arial"/>
          <w:sz w:val="14"/>
          <w:szCs w:val="14"/>
          <w:color w:val="auto"/>
        </w:rPr>
        <w:t>/</w:t>
      </w:r>
    </w:p>
    <w:p>
      <w:pPr>
        <w:sectPr>
          <w:pgSz w:w="12240" w:h="15840" w:orient="portrait"/>
          <w:cols w:equalWidth="0" w:num="1">
            <w:col w:w="10068"/>
          </w:cols>
          <w:pgMar w:left="1432" w:top="0" w:right="740" w:bottom="0" w:gutter="0" w:footer="0" w:header="0"/>
          <w:type w:val="continuous"/>
        </w:sectPr>
      </w:pPr>
    </w:p>
    <w:bookmarkStart w:id="26" w:name="page27"/>
    <w:bookmarkEnd w:id="26"/>
    <w:p>
      <w:pPr>
        <w:spacing w:after="0"/>
        <w:rPr>
          <w:sz w:val="20"/>
          <w:szCs w:val="20"/>
          <w:color w:val="auto"/>
        </w:rPr>
      </w:pPr>
      <w:r>
        <w:rPr>
          <w:rFonts w:ascii="Arial" w:cs="Arial" w:eastAsia="Arial" w:hAnsi="Arial"/>
          <w:sz w:val="24"/>
          <w:szCs w:val="24"/>
          <w:i w:val="1"/>
          <w:iCs w:val="1"/>
          <w:color w:val="231F20"/>
        </w:rPr>
        <w:t>Representations, Warranties and Agreements of Amneal</w:t>
      </w:r>
    </w:p>
    <w:p>
      <w:pPr>
        <w:spacing w:after="0" w:line="240" w:lineRule="exact"/>
        <w:rPr>
          <w:sz w:val="20"/>
          <w:szCs w:val="20"/>
          <w:color w:val="auto"/>
        </w:rPr>
      </w:pPr>
    </w:p>
    <w:p>
      <w:pPr>
        <w:spacing w:after="0"/>
        <w:rPr>
          <w:sz w:val="20"/>
          <w:szCs w:val="20"/>
          <w:color w:val="auto"/>
        </w:rPr>
      </w:pPr>
      <w:r>
        <w:rPr>
          <w:rFonts w:ascii="Arial" w:cs="Arial" w:eastAsia="Arial" w:hAnsi="Arial"/>
          <w:sz w:val="24"/>
          <w:szCs w:val="24"/>
          <w:color w:val="231F20"/>
        </w:rPr>
        <w:t>Amneal represents, warrants and agrees with Lender that:</w:t>
      </w:r>
    </w:p>
    <w:p>
      <w:pPr>
        <w:spacing w:after="0" w:line="274" w:lineRule="exact"/>
        <w:rPr>
          <w:sz w:val="20"/>
          <w:szCs w:val="20"/>
          <w:color w:val="auto"/>
        </w:rPr>
      </w:pPr>
    </w:p>
    <w:p>
      <w:pPr>
        <w:jc w:val="both"/>
        <w:ind w:left="1060" w:right="180" w:hanging="528"/>
        <w:spacing w:after="0" w:line="276" w:lineRule="auto"/>
        <w:tabs>
          <w:tab w:leader="none" w:pos="1060" w:val="left"/>
        </w:tabs>
        <w:numPr>
          <w:ilvl w:val="0"/>
          <w:numId w:val="10"/>
        </w:numPr>
        <w:rPr>
          <w:rFonts w:ascii="Arial" w:cs="Arial" w:eastAsia="Arial" w:hAnsi="Arial"/>
          <w:sz w:val="19"/>
          <w:szCs w:val="19"/>
          <w:color w:val="auto"/>
        </w:rPr>
      </w:pPr>
      <w:r>
        <w:rPr>
          <w:rFonts w:ascii="Arial" w:cs="Arial" w:eastAsia="Arial" w:hAnsi="Arial"/>
          <w:sz w:val="19"/>
          <w:szCs w:val="19"/>
          <w:color w:val="auto"/>
        </w:rPr>
        <w:t>the Class B Shares delivered to the Lender are in certificated form, duly authorized, validly issued, fully-paid and non-assessable, and are not subject to any pre-emptive or similar rights under the Delaware General Corporation Law or Amneal’s certificate of incorporation; and to Amneal’s knowledge as of the date hereof, such Class B Shares are not subject to any liens, pledges or other encumbrances (other than the Pledge); and</w:t>
      </w:r>
    </w:p>
    <w:p>
      <w:pPr>
        <w:spacing w:after="0" w:line="194" w:lineRule="exact"/>
        <w:rPr>
          <w:rFonts w:ascii="Arial" w:cs="Arial" w:eastAsia="Arial" w:hAnsi="Arial"/>
          <w:sz w:val="19"/>
          <w:szCs w:val="19"/>
          <w:color w:val="auto"/>
        </w:rPr>
      </w:pPr>
    </w:p>
    <w:p>
      <w:pPr>
        <w:jc w:val="both"/>
        <w:ind w:left="1060" w:right="180" w:hanging="528"/>
        <w:spacing w:after="0" w:line="273" w:lineRule="auto"/>
        <w:tabs>
          <w:tab w:leader="none" w:pos="1060" w:val="left"/>
        </w:tabs>
        <w:numPr>
          <w:ilvl w:val="0"/>
          <w:numId w:val="10"/>
        </w:numPr>
        <w:rPr>
          <w:rFonts w:ascii="Arial" w:cs="Arial" w:eastAsia="Arial" w:hAnsi="Arial"/>
          <w:sz w:val="19"/>
          <w:szCs w:val="19"/>
          <w:color w:val="auto"/>
        </w:rPr>
      </w:pPr>
      <w:r>
        <w:rPr>
          <w:rFonts w:ascii="Arial" w:cs="Arial" w:eastAsia="Arial" w:hAnsi="Arial"/>
          <w:sz w:val="19"/>
          <w:szCs w:val="19"/>
          <w:color w:val="auto"/>
        </w:rPr>
        <w:t>the Class A Shares, upon issuance on exchange of the Pledged Shares in accordance with the LLC Agreement and as described above, will have been duly authorized, validly issued, fully-paid and non-assessable, and will not be subject to any preemptive or similar rights under the Delaware General Corporation Law or Amneal’s certificate of incorporation; and Amneal has no knowledge as of the date hereof of any liens, pledges, debts or other encumbrances (other than the Pledge) that would be applicable to such Class A Shares.</w:t>
      </w:r>
    </w:p>
    <w:p>
      <w:pPr>
        <w:spacing w:after="0" w:line="218" w:lineRule="exact"/>
        <w:rPr>
          <w:sz w:val="20"/>
          <w:szCs w:val="20"/>
          <w:color w:val="auto"/>
        </w:rPr>
      </w:pPr>
    </w:p>
    <w:p>
      <w:pPr>
        <w:spacing w:after="0"/>
        <w:rPr>
          <w:sz w:val="20"/>
          <w:szCs w:val="20"/>
          <w:color w:val="auto"/>
        </w:rPr>
      </w:pPr>
      <w:r>
        <w:rPr>
          <w:rFonts w:ascii="Arial" w:cs="Arial" w:eastAsia="Arial" w:hAnsi="Arial"/>
          <w:sz w:val="24"/>
          <w:szCs w:val="24"/>
          <w:i w:val="1"/>
          <w:iCs w:val="1"/>
          <w:color w:val="231F20"/>
        </w:rPr>
        <w:t>Representations, Warranties and Agreements of the Company</w:t>
      </w:r>
    </w:p>
    <w:p>
      <w:pPr>
        <w:spacing w:after="0" w:line="264" w:lineRule="exact"/>
        <w:rPr>
          <w:sz w:val="20"/>
          <w:szCs w:val="20"/>
          <w:color w:val="auto"/>
        </w:rPr>
      </w:pPr>
    </w:p>
    <w:p>
      <w:pPr>
        <w:spacing w:after="0"/>
        <w:rPr>
          <w:sz w:val="20"/>
          <w:szCs w:val="20"/>
          <w:color w:val="auto"/>
        </w:rPr>
      </w:pPr>
      <w:r>
        <w:rPr>
          <w:rFonts w:ascii="Arial" w:cs="Arial" w:eastAsia="Arial" w:hAnsi="Arial"/>
          <w:sz w:val="24"/>
          <w:szCs w:val="24"/>
          <w:color w:val="231F20"/>
        </w:rPr>
        <w:t>The Company represents, warrants and agrees with Lender that:</w:t>
      </w:r>
    </w:p>
    <w:p>
      <w:pPr>
        <w:spacing w:after="0" w:line="274" w:lineRule="exact"/>
        <w:rPr>
          <w:sz w:val="20"/>
          <w:szCs w:val="20"/>
          <w:color w:val="auto"/>
        </w:rPr>
      </w:pPr>
    </w:p>
    <w:p>
      <w:pPr>
        <w:jc w:val="both"/>
        <w:ind w:left="1060" w:right="180" w:hanging="528"/>
        <w:spacing w:after="0" w:line="305" w:lineRule="auto"/>
        <w:tabs>
          <w:tab w:leader="none" w:pos="10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as provided in Section 3.06(a) of the LLC Agreement, if the Company makes the election for the Units to be treated as “securities” within the meaning of Article 8 of the Uniform Commercial Code of any jurisdiction, the Company shall promptly deliver to the Lender the certificates representing the Units constituting the Pledged Shares.</w:t>
      </w:r>
    </w:p>
    <w:p>
      <w:pPr>
        <w:spacing w:after="0" w:line="191" w:lineRule="exact"/>
        <w:rPr>
          <w:sz w:val="20"/>
          <w:szCs w:val="20"/>
          <w:color w:val="auto"/>
        </w:rPr>
      </w:pPr>
    </w:p>
    <w:p>
      <w:pPr>
        <w:spacing w:after="0"/>
        <w:rPr>
          <w:sz w:val="20"/>
          <w:szCs w:val="20"/>
          <w:color w:val="auto"/>
        </w:rPr>
      </w:pPr>
      <w:r>
        <w:rPr>
          <w:rFonts w:ascii="Arial" w:cs="Arial" w:eastAsia="Arial" w:hAnsi="Arial"/>
          <w:sz w:val="24"/>
          <w:szCs w:val="24"/>
          <w:i w:val="1"/>
          <w:iCs w:val="1"/>
          <w:color w:val="231F20"/>
        </w:rPr>
        <w:t>Representations and Warranties of the Borrower</w:t>
      </w:r>
    </w:p>
    <w:p>
      <w:pPr>
        <w:spacing w:after="0" w:line="264" w:lineRule="exact"/>
        <w:rPr>
          <w:sz w:val="20"/>
          <w:szCs w:val="20"/>
          <w:color w:val="auto"/>
        </w:rPr>
      </w:pPr>
    </w:p>
    <w:p>
      <w:pPr>
        <w:jc w:val="both"/>
        <w:ind w:right="160" w:firstLine="720"/>
        <w:spacing w:after="0" w:line="249" w:lineRule="auto"/>
        <w:rPr>
          <w:sz w:val="20"/>
          <w:szCs w:val="20"/>
          <w:color w:val="auto"/>
        </w:rPr>
      </w:pPr>
      <w:r>
        <w:rPr>
          <w:rFonts w:ascii="Arial" w:cs="Arial" w:eastAsia="Arial" w:hAnsi="Arial"/>
          <w:sz w:val="23"/>
          <w:szCs w:val="23"/>
          <w:color w:val="auto"/>
        </w:rPr>
        <w:t>The Borrower represents and warrants to Amneal, the Company and the Lender that: (i) the Borrower is entitled to effect the instructions given in this Letter Agreement, and that the entry into this Letter Agreement and the performance thereunder of the parties hereto does and will not breach or violate any of the terms or provisions of the LLC Agreement or the Stockholders Agreement; (ii) the Borrower is not an affiliate of the Lender; (iii) the Loan Agreement constitutes a bona fide extension of credit to the Borrower by the Lender and such extension of credit is with recourse to the Borrower; (iv) pursuant to the Loan Agreement and other any other agreement with respect to the Transactions, the Borrower retains voting rights with respect to the Pledged Shares prior to any foreclosure upon the Pledged Shares after a default in accordance with the terms of the Transactions.</w:t>
      </w:r>
    </w:p>
    <w:p>
      <w:pPr>
        <w:spacing w:after="0" w:line="230" w:lineRule="exact"/>
        <w:rPr>
          <w:sz w:val="20"/>
          <w:szCs w:val="20"/>
          <w:color w:val="auto"/>
        </w:rPr>
      </w:pPr>
    </w:p>
    <w:p>
      <w:pPr>
        <w:spacing w:after="0"/>
        <w:rPr>
          <w:sz w:val="20"/>
          <w:szCs w:val="20"/>
          <w:color w:val="auto"/>
        </w:rPr>
      </w:pPr>
      <w:r>
        <w:rPr>
          <w:rFonts w:ascii="Arial" w:cs="Arial" w:eastAsia="Arial" w:hAnsi="Arial"/>
          <w:sz w:val="24"/>
          <w:szCs w:val="24"/>
          <w:i w:val="1"/>
          <w:iCs w:val="1"/>
          <w:color w:val="231F20"/>
        </w:rPr>
        <w:t>Mutual representations, warranties and agreements</w:t>
      </w:r>
    </w:p>
    <w:p>
      <w:pPr>
        <w:spacing w:after="0" w:line="264" w:lineRule="exact"/>
        <w:rPr>
          <w:sz w:val="20"/>
          <w:szCs w:val="20"/>
          <w:color w:val="auto"/>
        </w:rPr>
      </w:pPr>
    </w:p>
    <w:p>
      <w:pPr>
        <w:spacing w:after="0"/>
        <w:rPr>
          <w:sz w:val="20"/>
          <w:szCs w:val="20"/>
          <w:color w:val="auto"/>
        </w:rPr>
      </w:pPr>
      <w:r>
        <w:rPr>
          <w:rFonts w:ascii="Arial" w:cs="Arial" w:eastAsia="Arial" w:hAnsi="Arial"/>
          <w:sz w:val="24"/>
          <w:szCs w:val="24"/>
          <w:color w:val="231F20"/>
        </w:rPr>
        <w:t>Each of the parties hereto hereby represent and warrant to each other that:</w:t>
      </w:r>
    </w:p>
    <w:p>
      <w:pPr>
        <w:spacing w:after="0" w:line="274" w:lineRule="exact"/>
        <w:rPr>
          <w:sz w:val="20"/>
          <w:szCs w:val="20"/>
          <w:color w:val="auto"/>
        </w:rPr>
      </w:pPr>
    </w:p>
    <w:p>
      <w:pPr>
        <w:ind w:left="1060" w:hanging="528"/>
        <w:spacing w:after="0"/>
        <w:tabs>
          <w:tab w:leader="none" w:pos="1060" w:val="left"/>
        </w:tabs>
        <w:numPr>
          <w:ilvl w:val="0"/>
          <w:numId w:val="12"/>
        </w:numPr>
        <w:rPr>
          <w:rFonts w:ascii="Arial" w:cs="Arial" w:eastAsia="Arial" w:hAnsi="Arial"/>
          <w:sz w:val="20"/>
          <w:szCs w:val="20"/>
          <w:color w:val="auto"/>
        </w:rPr>
      </w:pPr>
      <w:r>
        <w:rPr>
          <w:rFonts w:ascii="Arial" w:cs="Arial" w:eastAsia="Arial" w:hAnsi="Arial"/>
          <w:sz w:val="20"/>
          <w:szCs w:val="20"/>
          <w:color w:val="auto"/>
        </w:rPr>
        <w:t>each party has the full legal capacity and authority to enter into this Letter Agreement;</w:t>
      </w:r>
    </w:p>
    <w:p>
      <w:pPr>
        <w:spacing w:after="0" w:line="250" w:lineRule="exact"/>
        <w:rPr>
          <w:rFonts w:ascii="Arial" w:cs="Arial" w:eastAsia="Arial" w:hAnsi="Arial"/>
          <w:sz w:val="20"/>
          <w:szCs w:val="20"/>
          <w:color w:val="auto"/>
        </w:rPr>
      </w:pPr>
    </w:p>
    <w:p>
      <w:pPr>
        <w:ind w:left="1060" w:right="180" w:hanging="528"/>
        <w:spacing w:after="0" w:line="275" w:lineRule="auto"/>
        <w:tabs>
          <w:tab w:leader="none" w:pos="1060" w:val="left"/>
        </w:tabs>
        <w:numPr>
          <w:ilvl w:val="0"/>
          <w:numId w:val="12"/>
        </w:numPr>
        <w:rPr>
          <w:rFonts w:ascii="Arial" w:cs="Arial" w:eastAsia="Arial" w:hAnsi="Arial"/>
          <w:sz w:val="20"/>
          <w:szCs w:val="20"/>
          <w:color w:val="auto"/>
        </w:rPr>
      </w:pPr>
      <w:r>
        <w:rPr>
          <w:rFonts w:ascii="Arial" w:cs="Arial" w:eastAsia="Arial" w:hAnsi="Arial"/>
          <w:sz w:val="20"/>
          <w:szCs w:val="20"/>
          <w:color w:val="auto"/>
        </w:rPr>
        <w:t>this Letter Agreement has been duly and validly executed and delivered by each party and constitutes its legal, valid and binding obligation, enforceable in accordance with</w:t>
      </w:r>
    </w:p>
    <w:p>
      <w:pPr>
        <w:spacing w:after="0" w:line="138" w:lineRule="exact"/>
        <w:rPr>
          <w:sz w:val="20"/>
          <w:szCs w:val="20"/>
          <w:color w:val="auto"/>
        </w:rPr>
      </w:pPr>
    </w:p>
    <w:p>
      <w:pPr>
        <w:jc w:val="center"/>
        <w:ind w:right="160"/>
        <w:spacing w:after="0"/>
        <w:rPr>
          <w:sz w:val="20"/>
          <w:szCs w:val="20"/>
          <w:color w:val="auto"/>
        </w:rPr>
      </w:pPr>
      <w:r>
        <w:rPr>
          <w:rFonts w:ascii="Arial" w:cs="Arial" w:eastAsia="Arial" w:hAnsi="Arial"/>
          <w:sz w:val="24"/>
          <w:szCs w:val="24"/>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49530</wp:posOffset>
            </wp:positionV>
            <wp:extent cx="6629400" cy="1905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ectPr>
          <w:pgSz w:w="12240" w:h="15840" w:orient="portrait"/>
          <w:cols w:equalWidth="0" w:num="1">
            <w:col w:w="10600"/>
          </w:cols>
          <w:pgMar w:left="900" w:top="0"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ind w:left="10560"/>
        <w:spacing w:after="0"/>
        <w:rPr>
          <w:sz w:val="20"/>
          <w:szCs w:val="20"/>
          <w:color w:val="auto"/>
        </w:rPr>
      </w:pPr>
      <w:r>
        <w:rPr>
          <w:rFonts w:ascii="Arial" w:cs="Arial" w:eastAsia="Arial" w:hAnsi="Arial"/>
          <w:sz w:val="14"/>
          <w:szCs w:val="14"/>
          <w:color w:val="auto"/>
        </w:rPr>
        <w:t>/</w:t>
      </w:r>
    </w:p>
    <w:p>
      <w:pPr>
        <w:sectPr>
          <w:pgSz w:w="12240" w:h="15840" w:orient="portrait"/>
          <w:cols w:equalWidth="0" w:num="1">
            <w:col w:w="10600"/>
          </w:cols>
          <w:pgMar w:left="900" w:top="0" w:right="740" w:bottom="0" w:gutter="0" w:footer="0" w:header="0"/>
          <w:type w:val="continuous"/>
        </w:sectPr>
      </w:pPr>
    </w:p>
    <w:bookmarkStart w:id="27" w:name="page28"/>
    <w:bookmarkEnd w:id="27"/>
    <w:p>
      <w:pPr>
        <w:ind w:left="1060"/>
        <w:spacing w:after="0"/>
        <w:rPr>
          <w:sz w:val="20"/>
          <w:szCs w:val="20"/>
          <w:color w:val="auto"/>
        </w:rPr>
      </w:pPr>
      <w:r>
        <w:rPr>
          <w:rFonts w:ascii="Arial" w:cs="Arial" w:eastAsia="Arial" w:hAnsi="Arial"/>
          <w:sz w:val="20"/>
          <w:szCs w:val="20"/>
          <w:color w:val="auto"/>
        </w:rPr>
        <w:t>its terms; and</w:t>
      </w:r>
    </w:p>
    <w:p>
      <w:pPr>
        <w:spacing w:after="0" w:line="236" w:lineRule="exact"/>
        <w:rPr>
          <w:sz w:val="20"/>
          <w:szCs w:val="20"/>
          <w:color w:val="auto"/>
        </w:rPr>
      </w:pPr>
    </w:p>
    <w:p>
      <w:pPr>
        <w:ind w:left="1060" w:right="180" w:hanging="528"/>
        <w:spacing w:after="0" w:line="275" w:lineRule="auto"/>
        <w:tabs>
          <w:tab w:leader="none" w:pos="1060" w:val="left"/>
        </w:tabs>
        <w:numPr>
          <w:ilvl w:val="0"/>
          <w:numId w:val="13"/>
        </w:numPr>
        <w:rPr>
          <w:rFonts w:ascii="Arial" w:cs="Arial" w:eastAsia="Arial" w:hAnsi="Arial"/>
          <w:sz w:val="20"/>
          <w:szCs w:val="20"/>
          <w:color w:val="auto"/>
        </w:rPr>
      </w:pPr>
      <w:r>
        <w:rPr>
          <w:rFonts w:ascii="Arial" w:cs="Arial" w:eastAsia="Arial" w:hAnsi="Arial"/>
          <w:sz w:val="20"/>
          <w:szCs w:val="20"/>
          <w:color w:val="auto"/>
        </w:rPr>
        <w:t>the parties hereto agree that the Lender shall not be deemed to be a “Member” under the LLC Agreement as a result of the Pledge.</w:t>
      </w:r>
    </w:p>
    <w:p>
      <w:pPr>
        <w:spacing w:after="0" w:line="213" w:lineRule="exact"/>
        <w:rPr>
          <w:sz w:val="20"/>
          <w:szCs w:val="20"/>
          <w:color w:val="auto"/>
        </w:rPr>
      </w:pPr>
    </w:p>
    <w:p>
      <w:pPr>
        <w:jc w:val="both"/>
        <w:ind w:right="160"/>
        <w:spacing w:after="0" w:line="274" w:lineRule="auto"/>
        <w:rPr>
          <w:sz w:val="20"/>
          <w:szCs w:val="20"/>
          <w:color w:val="auto"/>
        </w:rPr>
      </w:pPr>
      <w:r>
        <w:rPr>
          <w:rFonts w:ascii="Arial" w:cs="Arial" w:eastAsia="Arial" w:hAnsi="Arial"/>
          <w:sz w:val="21"/>
          <w:szCs w:val="21"/>
          <w:color w:val="auto"/>
        </w:rPr>
        <w:t>The parties hereto agree that the Lender shall not, by reason of this Letter Agreement, the creation of the Lender’s rights, remedies and powers provided for herein, the exercise of any rights, remedies or powers as provided hereunder or for any other reason, be responsible or liable in any manner or to any extent for the obligations and liabilities of the Borrower relating to the LLC Agreement, the Stockholders Agreement or any other agreement by or among such parties, whether now existing or hereafter incurred, and all such obligations and liabilities shall at all times and in all events be the responsibilities and liabilities of the Borrower. Except to the extent Class A Shares constituting Collateral have been sold by the Lender upon foreclosure in accordance with the terms of the Transactions, the Borrower shall remain liable to observe and perform all the conditions and obligations to be observed and performed by it under the LLC Agreement, the Stockholders Agreement or any other agreement, document or other instrument relating to the rights, remedies and powers granted hereunder, all in accordance with the terms and conditions thereof.</w:t>
      </w:r>
    </w:p>
    <w:p>
      <w:pPr>
        <w:spacing w:after="0" w:line="207" w:lineRule="exact"/>
        <w:rPr>
          <w:sz w:val="20"/>
          <w:szCs w:val="20"/>
          <w:color w:val="auto"/>
        </w:rPr>
      </w:pPr>
    </w:p>
    <w:p>
      <w:pPr>
        <w:spacing w:after="0"/>
        <w:rPr>
          <w:sz w:val="20"/>
          <w:szCs w:val="20"/>
          <w:color w:val="auto"/>
        </w:rPr>
      </w:pPr>
      <w:r>
        <w:rPr>
          <w:rFonts w:ascii="Arial" w:cs="Arial" w:eastAsia="Arial" w:hAnsi="Arial"/>
          <w:sz w:val="24"/>
          <w:szCs w:val="24"/>
          <w:i w:val="1"/>
          <w:iCs w:val="1"/>
          <w:color w:val="auto"/>
        </w:rPr>
        <w:t>Notices</w:t>
      </w:r>
    </w:p>
    <w:p>
      <w:pPr>
        <w:spacing w:after="0" w:line="264" w:lineRule="exact"/>
        <w:rPr>
          <w:sz w:val="20"/>
          <w:szCs w:val="20"/>
          <w:color w:val="auto"/>
        </w:rPr>
      </w:pPr>
    </w:p>
    <w:p>
      <w:pPr>
        <w:jc w:val="both"/>
        <w:ind w:right="160" w:firstLine="720"/>
        <w:spacing w:after="0" w:line="243" w:lineRule="auto"/>
        <w:rPr>
          <w:sz w:val="20"/>
          <w:szCs w:val="20"/>
          <w:color w:val="auto"/>
        </w:rPr>
      </w:pPr>
      <w:r>
        <w:rPr>
          <w:rFonts w:ascii="Arial" w:cs="Arial" w:eastAsia="Arial" w:hAnsi="Arial"/>
          <w:sz w:val="24"/>
          <w:szCs w:val="24"/>
          <w:color w:val="auto"/>
        </w:rPr>
        <w:t>All notices and other communications provided for herein (including, for the avoidance of doubt, any Notice of Foreclosure) shall be in writing and shall be delivered (i) by hand or overnight courier service, mailed by certified or registered mail as follows, or (ii) by electronic mail to the applicable e-mail address, as set forth below.</w:t>
      </w:r>
    </w:p>
    <w:p>
      <w:pPr>
        <w:spacing w:after="0" w:line="232" w:lineRule="exact"/>
        <w:rPr>
          <w:sz w:val="20"/>
          <w:szCs w:val="20"/>
          <w:color w:val="auto"/>
        </w:rPr>
      </w:pPr>
    </w:p>
    <w:p>
      <w:pPr>
        <w:ind w:left="720"/>
        <w:spacing w:after="0"/>
        <w:rPr>
          <w:sz w:val="20"/>
          <w:szCs w:val="20"/>
          <w:color w:val="auto"/>
        </w:rPr>
      </w:pPr>
      <w:r>
        <w:rPr>
          <w:rFonts w:ascii="Arial" w:cs="Arial" w:eastAsia="Arial" w:hAnsi="Arial"/>
          <w:sz w:val="24"/>
          <w:szCs w:val="24"/>
          <w:color w:val="auto"/>
        </w:rPr>
        <w:t>For purposes of this Letter Agreement, all notices to Lender will be sent to:</w:t>
      </w:r>
    </w:p>
    <w:p>
      <w:pPr>
        <w:spacing w:after="0" w:line="264" w:lineRule="exact"/>
        <w:rPr>
          <w:sz w:val="20"/>
          <w:szCs w:val="20"/>
          <w:color w:val="auto"/>
        </w:rPr>
      </w:pPr>
    </w:p>
    <w:p>
      <w:pPr>
        <w:ind w:left="1440"/>
        <w:spacing w:after="0"/>
        <w:rPr>
          <w:sz w:val="20"/>
          <w:szCs w:val="20"/>
          <w:color w:val="auto"/>
        </w:rPr>
      </w:pPr>
      <w:r>
        <w:rPr>
          <w:rFonts w:ascii="Arial" w:cs="Arial" w:eastAsia="Arial" w:hAnsi="Arial"/>
          <w:sz w:val="24"/>
          <w:szCs w:val="24"/>
          <w:color w:val="auto"/>
        </w:rPr>
        <w:t>Credit Suisse AG, New York Branch</w:t>
      </w:r>
    </w:p>
    <w:p>
      <w:pPr>
        <w:spacing w:after="0" w:line="8" w:lineRule="exact"/>
        <w:rPr>
          <w:sz w:val="20"/>
          <w:szCs w:val="20"/>
          <w:color w:val="auto"/>
        </w:rPr>
      </w:pPr>
    </w:p>
    <w:p>
      <w:pPr>
        <w:ind w:left="1440"/>
        <w:spacing w:after="0"/>
        <w:rPr>
          <w:sz w:val="20"/>
          <w:szCs w:val="20"/>
          <w:color w:val="auto"/>
        </w:rPr>
      </w:pPr>
      <w:r>
        <w:rPr>
          <w:rFonts w:ascii="Arial" w:cs="Arial" w:eastAsia="Arial" w:hAnsi="Arial"/>
          <w:sz w:val="24"/>
          <w:szCs w:val="24"/>
          <w:color w:val="auto"/>
        </w:rPr>
        <w:t>Eleven Madison Avenue</w:t>
      </w:r>
    </w:p>
    <w:p>
      <w:pPr>
        <w:ind w:left="1440"/>
        <w:spacing w:after="0" w:line="234" w:lineRule="auto"/>
        <w:rPr>
          <w:sz w:val="20"/>
          <w:szCs w:val="20"/>
          <w:color w:val="auto"/>
        </w:rPr>
      </w:pPr>
      <w:r>
        <w:rPr>
          <w:rFonts w:ascii="Arial" w:cs="Arial" w:eastAsia="Arial" w:hAnsi="Arial"/>
          <w:sz w:val="24"/>
          <w:szCs w:val="24"/>
          <w:color w:val="auto"/>
        </w:rPr>
        <w:t>New York, NY 10010</w:t>
      </w:r>
    </w:p>
    <w:p>
      <w:pPr>
        <w:ind w:left="1440"/>
        <w:spacing w:after="0" w:line="235" w:lineRule="auto"/>
        <w:rPr>
          <w:sz w:val="20"/>
          <w:szCs w:val="20"/>
          <w:color w:val="auto"/>
        </w:rPr>
      </w:pPr>
      <w:r>
        <w:rPr>
          <w:rFonts w:ascii="Arial" w:cs="Arial" w:eastAsia="Arial" w:hAnsi="Arial"/>
          <w:sz w:val="24"/>
          <w:szCs w:val="24"/>
          <w:color w:val="auto"/>
        </w:rPr>
        <w:t>Attention: UHNW Lending and Deposits</w:t>
      </w:r>
    </w:p>
    <w:p>
      <w:pPr>
        <w:spacing w:after="0" w:line="1" w:lineRule="exact"/>
        <w:rPr>
          <w:sz w:val="20"/>
          <w:szCs w:val="20"/>
          <w:color w:val="auto"/>
        </w:rPr>
      </w:pPr>
    </w:p>
    <w:p>
      <w:pPr>
        <w:ind w:left="1440"/>
        <w:spacing w:after="0"/>
        <w:rPr>
          <w:sz w:val="20"/>
          <w:szCs w:val="20"/>
          <w:color w:val="auto"/>
        </w:rPr>
      </w:pPr>
      <w:r>
        <w:rPr>
          <w:rFonts w:ascii="Arial" w:cs="Arial" w:eastAsia="Arial" w:hAnsi="Arial"/>
          <w:sz w:val="24"/>
          <w:szCs w:val="24"/>
          <w:color w:val="auto"/>
        </w:rPr>
        <w:t>Email: list.uhnwlending@credit-suisse.com</w:t>
      </w:r>
    </w:p>
    <w:p>
      <w:pPr>
        <w:spacing w:after="0" w:line="244" w:lineRule="exact"/>
        <w:rPr>
          <w:sz w:val="20"/>
          <w:szCs w:val="20"/>
          <w:color w:val="auto"/>
        </w:rPr>
      </w:pPr>
    </w:p>
    <w:p>
      <w:pPr>
        <w:ind w:left="720"/>
        <w:spacing w:after="0"/>
        <w:rPr>
          <w:sz w:val="20"/>
          <w:szCs w:val="20"/>
          <w:color w:val="auto"/>
        </w:rPr>
      </w:pPr>
      <w:r>
        <w:rPr>
          <w:rFonts w:ascii="Arial" w:cs="Arial" w:eastAsia="Arial" w:hAnsi="Arial"/>
          <w:sz w:val="24"/>
          <w:szCs w:val="24"/>
          <w:color w:val="auto"/>
        </w:rPr>
        <w:t>For purposes of this Letter Agreement, all notices to the Borrower will be sent to:</w:t>
      </w:r>
    </w:p>
    <w:p>
      <w:pPr>
        <w:spacing w:after="0" w:line="264" w:lineRule="exact"/>
        <w:rPr>
          <w:sz w:val="20"/>
          <w:szCs w:val="20"/>
          <w:color w:val="auto"/>
        </w:rPr>
      </w:pPr>
    </w:p>
    <w:p>
      <w:pPr>
        <w:ind w:left="1440"/>
        <w:spacing w:after="0"/>
        <w:rPr>
          <w:sz w:val="20"/>
          <w:szCs w:val="20"/>
          <w:color w:val="auto"/>
        </w:rPr>
      </w:pPr>
      <w:r>
        <w:rPr>
          <w:rFonts w:ascii="Arial" w:cs="Arial" w:eastAsia="Arial" w:hAnsi="Arial"/>
          <w:sz w:val="24"/>
          <w:szCs w:val="24"/>
          <w:color w:val="231F20"/>
        </w:rPr>
        <w:t>Chirag Patel</w:t>
      </w:r>
    </w:p>
    <w:p>
      <w:pPr>
        <w:spacing w:after="0" w:line="8" w:lineRule="exact"/>
        <w:rPr>
          <w:sz w:val="20"/>
          <w:szCs w:val="20"/>
          <w:color w:val="auto"/>
        </w:rPr>
      </w:pPr>
    </w:p>
    <w:p>
      <w:pPr>
        <w:ind w:left="1440"/>
        <w:spacing w:after="0"/>
        <w:rPr>
          <w:sz w:val="20"/>
          <w:szCs w:val="20"/>
          <w:color w:val="auto"/>
        </w:rPr>
      </w:pPr>
      <w:r>
        <w:rPr>
          <w:rFonts w:ascii="Arial" w:cs="Arial" w:eastAsia="Arial" w:hAnsi="Arial"/>
          <w:sz w:val="24"/>
          <w:szCs w:val="24"/>
          <w:color w:val="231F20"/>
        </w:rPr>
        <w:t>391 Mendham Road</w:t>
      </w:r>
    </w:p>
    <w:p>
      <w:pPr>
        <w:ind w:left="1440"/>
        <w:spacing w:after="0" w:line="234" w:lineRule="auto"/>
        <w:rPr>
          <w:sz w:val="20"/>
          <w:szCs w:val="20"/>
          <w:color w:val="auto"/>
        </w:rPr>
      </w:pPr>
      <w:r>
        <w:rPr>
          <w:rFonts w:ascii="Arial" w:cs="Arial" w:eastAsia="Arial" w:hAnsi="Arial"/>
          <w:sz w:val="24"/>
          <w:szCs w:val="24"/>
          <w:color w:val="231F20"/>
        </w:rPr>
        <w:t>Bernardsville, NJ 07924</w:t>
      </w:r>
    </w:p>
    <w:p>
      <w:pPr>
        <w:spacing w:after="0" w:line="1" w:lineRule="exact"/>
        <w:rPr>
          <w:sz w:val="20"/>
          <w:szCs w:val="20"/>
          <w:color w:val="auto"/>
        </w:rPr>
      </w:pPr>
    </w:p>
    <w:p>
      <w:pPr>
        <w:ind w:left="1440"/>
        <w:spacing w:after="0"/>
        <w:rPr>
          <w:sz w:val="20"/>
          <w:szCs w:val="20"/>
          <w:color w:val="auto"/>
        </w:rPr>
      </w:pPr>
      <w:r>
        <w:rPr>
          <w:rFonts w:ascii="Arial" w:cs="Arial" w:eastAsia="Arial" w:hAnsi="Arial"/>
          <w:sz w:val="24"/>
          <w:szCs w:val="24"/>
          <w:color w:val="231F20"/>
        </w:rPr>
        <w:t>E-mail: chirag@avtarinvestments.com</w:t>
      </w:r>
    </w:p>
    <w:p>
      <w:pPr>
        <w:spacing w:after="0" w:line="244" w:lineRule="exact"/>
        <w:rPr>
          <w:sz w:val="20"/>
          <w:szCs w:val="20"/>
          <w:color w:val="auto"/>
        </w:rPr>
      </w:pPr>
    </w:p>
    <w:p>
      <w:pPr>
        <w:ind w:left="1440"/>
        <w:spacing w:after="0"/>
        <w:rPr>
          <w:sz w:val="20"/>
          <w:szCs w:val="20"/>
          <w:color w:val="auto"/>
        </w:rPr>
      </w:pPr>
      <w:r>
        <w:rPr>
          <w:rFonts w:ascii="Arial" w:cs="Arial" w:eastAsia="Arial" w:hAnsi="Arial"/>
          <w:sz w:val="24"/>
          <w:szCs w:val="24"/>
          <w:color w:val="231F20"/>
        </w:rPr>
        <w:t>Priti Patel</w:t>
      </w:r>
    </w:p>
    <w:p>
      <w:pPr>
        <w:spacing w:after="0" w:line="8" w:lineRule="exact"/>
        <w:rPr>
          <w:sz w:val="20"/>
          <w:szCs w:val="20"/>
          <w:color w:val="auto"/>
        </w:rPr>
      </w:pPr>
    </w:p>
    <w:p>
      <w:pPr>
        <w:ind w:left="1440"/>
        <w:spacing w:after="0"/>
        <w:rPr>
          <w:sz w:val="20"/>
          <w:szCs w:val="20"/>
          <w:color w:val="auto"/>
        </w:rPr>
      </w:pPr>
      <w:r>
        <w:rPr>
          <w:rFonts w:ascii="Arial" w:cs="Arial" w:eastAsia="Arial" w:hAnsi="Arial"/>
          <w:sz w:val="24"/>
          <w:szCs w:val="24"/>
          <w:color w:val="231F20"/>
        </w:rPr>
        <w:t>391 Mendham Road</w:t>
      </w:r>
    </w:p>
    <w:p>
      <w:pPr>
        <w:ind w:left="1440"/>
        <w:spacing w:after="0" w:line="234" w:lineRule="auto"/>
        <w:rPr>
          <w:sz w:val="20"/>
          <w:szCs w:val="20"/>
          <w:color w:val="auto"/>
        </w:rPr>
      </w:pPr>
      <w:r>
        <w:rPr>
          <w:rFonts w:ascii="Arial" w:cs="Arial" w:eastAsia="Arial" w:hAnsi="Arial"/>
          <w:sz w:val="24"/>
          <w:szCs w:val="24"/>
          <w:color w:val="231F20"/>
        </w:rPr>
        <w:t>Bernardsville, NJ 07924</w:t>
      </w:r>
    </w:p>
    <w:p>
      <w:pPr>
        <w:spacing w:after="0" w:line="1" w:lineRule="exact"/>
        <w:rPr>
          <w:sz w:val="20"/>
          <w:szCs w:val="20"/>
          <w:color w:val="auto"/>
        </w:rPr>
      </w:pPr>
    </w:p>
    <w:p>
      <w:pPr>
        <w:ind w:left="1440"/>
        <w:spacing w:after="0"/>
        <w:rPr>
          <w:sz w:val="20"/>
          <w:szCs w:val="20"/>
          <w:color w:val="auto"/>
        </w:rPr>
      </w:pPr>
      <w:r>
        <w:rPr>
          <w:rFonts w:ascii="Arial" w:cs="Arial" w:eastAsia="Arial" w:hAnsi="Arial"/>
          <w:sz w:val="24"/>
          <w:szCs w:val="24"/>
          <w:color w:val="231F20"/>
        </w:rPr>
        <w:t>E-mail: chirag@avtarinvestments.com</w:t>
      </w:r>
    </w:p>
    <w:p>
      <w:pPr>
        <w:spacing w:after="0" w:line="169" w:lineRule="exact"/>
        <w:rPr>
          <w:sz w:val="20"/>
          <w:szCs w:val="20"/>
          <w:color w:val="auto"/>
        </w:rPr>
      </w:pPr>
    </w:p>
    <w:p>
      <w:pPr>
        <w:jc w:val="center"/>
        <w:ind w:right="160"/>
        <w:spacing w:after="0"/>
        <w:rPr>
          <w:sz w:val="20"/>
          <w:szCs w:val="20"/>
          <w:color w:val="auto"/>
        </w:rPr>
      </w:pPr>
      <w:r>
        <w:rPr>
          <w:rFonts w:ascii="Arial" w:cs="Arial" w:eastAsia="Arial" w:hAnsi="Arial"/>
          <w:sz w:val="24"/>
          <w:szCs w:val="24"/>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49530</wp:posOffset>
            </wp:positionV>
            <wp:extent cx="6629400" cy="1905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ectPr>
          <w:pgSz w:w="12240" w:h="15840" w:orient="portrait"/>
          <w:cols w:equalWidth="0" w:num="1">
            <w:col w:w="10600"/>
          </w:cols>
          <w:pgMar w:left="900" w:top="0"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ind w:left="10560"/>
        <w:spacing w:after="0"/>
        <w:rPr>
          <w:sz w:val="20"/>
          <w:szCs w:val="20"/>
          <w:color w:val="auto"/>
        </w:rPr>
      </w:pPr>
      <w:r>
        <w:rPr>
          <w:rFonts w:ascii="Arial" w:cs="Arial" w:eastAsia="Arial" w:hAnsi="Arial"/>
          <w:sz w:val="14"/>
          <w:szCs w:val="14"/>
          <w:color w:val="auto"/>
        </w:rPr>
        <w:t>/</w:t>
      </w:r>
    </w:p>
    <w:p>
      <w:pPr>
        <w:sectPr>
          <w:pgSz w:w="12240" w:h="15840" w:orient="portrait"/>
          <w:cols w:equalWidth="0" w:num="1">
            <w:col w:w="10600"/>
          </w:cols>
          <w:pgMar w:left="900" w:top="0" w:right="740" w:bottom="0" w:gutter="0" w:footer="0" w:header="0"/>
          <w:type w:val="continuous"/>
        </w:sectPr>
      </w:pPr>
    </w:p>
    <w:bookmarkStart w:id="28" w:name="page29"/>
    <w:bookmarkEnd w:id="28"/>
    <w:p>
      <w:pPr>
        <w:ind w:left="900"/>
        <w:spacing w:after="0" w:line="231" w:lineRule="auto"/>
        <w:rPr>
          <w:sz w:val="20"/>
          <w:szCs w:val="20"/>
          <w:color w:val="auto"/>
        </w:rPr>
      </w:pPr>
      <w:r>
        <w:rPr>
          <w:rFonts w:ascii="Arial" w:cs="Arial" w:eastAsia="Arial" w:hAnsi="Arial"/>
          <w:sz w:val="24"/>
          <w:szCs w:val="24"/>
          <w:color w:val="231F20"/>
        </w:rPr>
        <w:t>The Chirag Patel Revocable Trust</w:t>
      </w:r>
    </w:p>
    <w:p>
      <w:pPr>
        <w:ind w:left="900"/>
        <w:spacing w:after="0" w:line="235" w:lineRule="auto"/>
        <w:rPr>
          <w:sz w:val="20"/>
          <w:szCs w:val="20"/>
          <w:color w:val="auto"/>
        </w:rPr>
      </w:pPr>
      <w:r>
        <w:rPr>
          <w:rFonts w:ascii="Arial" w:cs="Arial" w:eastAsia="Arial" w:hAnsi="Arial"/>
          <w:sz w:val="24"/>
          <w:szCs w:val="24"/>
          <w:color w:val="231F20"/>
        </w:rPr>
        <w:t>391 Mendham Road</w:t>
      </w:r>
    </w:p>
    <w:p>
      <w:pPr>
        <w:ind w:left="900"/>
        <w:spacing w:after="0" w:line="235" w:lineRule="auto"/>
        <w:rPr>
          <w:sz w:val="20"/>
          <w:szCs w:val="20"/>
          <w:color w:val="auto"/>
        </w:rPr>
      </w:pPr>
      <w:r>
        <w:rPr>
          <w:rFonts w:ascii="Arial" w:cs="Arial" w:eastAsia="Arial" w:hAnsi="Arial"/>
          <w:sz w:val="24"/>
          <w:szCs w:val="24"/>
          <w:color w:val="231F20"/>
        </w:rPr>
        <w:t>Bernardsville, NJ 07924</w:t>
      </w:r>
    </w:p>
    <w:p>
      <w:pPr>
        <w:ind w:left="900"/>
        <w:spacing w:after="0"/>
        <w:rPr>
          <w:sz w:val="20"/>
          <w:szCs w:val="20"/>
          <w:color w:val="auto"/>
        </w:rPr>
      </w:pPr>
      <w:r>
        <w:rPr>
          <w:rFonts w:ascii="Arial" w:cs="Arial" w:eastAsia="Arial" w:hAnsi="Arial"/>
          <w:sz w:val="24"/>
          <w:szCs w:val="24"/>
          <w:color w:val="231F20"/>
        </w:rPr>
        <w:t>E-mail: chirag@avtarinvestments.com</w:t>
      </w:r>
    </w:p>
    <w:p>
      <w:pPr>
        <w:spacing w:after="0" w:line="244" w:lineRule="exact"/>
        <w:rPr>
          <w:sz w:val="20"/>
          <w:szCs w:val="20"/>
          <w:color w:val="auto"/>
        </w:rPr>
      </w:pPr>
    </w:p>
    <w:p>
      <w:pPr>
        <w:ind w:left="900"/>
        <w:spacing w:after="0"/>
        <w:rPr>
          <w:sz w:val="20"/>
          <w:szCs w:val="20"/>
          <w:color w:val="auto"/>
        </w:rPr>
      </w:pPr>
      <w:r>
        <w:rPr>
          <w:rFonts w:ascii="Arial" w:cs="Arial" w:eastAsia="Arial" w:hAnsi="Arial"/>
          <w:sz w:val="24"/>
          <w:szCs w:val="24"/>
          <w:color w:val="231F20"/>
        </w:rPr>
        <w:t>The Priti Patel Revocable Trust</w:t>
      </w:r>
    </w:p>
    <w:p>
      <w:pPr>
        <w:spacing w:after="0" w:line="8" w:lineRule="exact"/>
        <w:rPr>
          <w:sz w:val="20"/>
          <w:szCs w:val="20"/>
          <w:color w:val="auto"/>
        </w:rPr>
      </w:pPr>
    </w:p>
    <w:p>
      <w:pPr>
        <w:ind w:left="900"/>
        <w:spacing w:after="0"/>
        <w:rPr>
          <w:sz w:val="20"/>
          <w:szCs w:val="20"/>
          <w:color w:val="auto"/>
        </w:rPr>
      </w:pPr>
      <w:r>
        <w:rPr>
          <w:rFonts w:ascii="Arial" w:cs="Arial" w:eastAsia="Arial" w:hAnsi="Arial"/>
          <w:sz w:val="24"/>
          <w:szCs w:val="24"/>
          <w:color w:val="231F20"/>
        </w:rPr>
        <w:t>391 Mendham Road</w:t>
      </w:r>
    </w:p>
    <w:p>
      <w:pPr>
        <w:ind w:left="900"/>
        <w:spacing w:after="0" w:line="234" w:lineRule="auto"/>
        <w:rPr>
          <w:sz w:val="20"/>
          <w:szCs w:val="20"/>
          <w:color w:val="auto"/>
        </w:rPr>
      </w:pPr>
      <w:r>
        <w:rPr>
          <w:rFonts w:ascii="Arial" w:cs="Arial" w:eastAsia="Arial" w:hAnsi="Arial"/>
          <w:sz w:val="24"/>
          <w:szCs w:val="24"/>
          <w:color w:val="231F20"/>
        </w:rPr>
        <w:t>Bernardsville, NJ 07924</w:t>
      </w:r>
    </w:p>
    <w:p>
      <w:pPr>
        <w:spacing w:after="0" w:line="1" w:lineRule="exact"/>
        <w:rPr>
          <w:sz w:val="20"/>
          <w:szCs w:val="20"/>
          <w:color w:val="auto"/>
        </w:rPr>
      </w:pPr>
    </w:p>
    <w:p>
      <w:pPr>
        <w:ind w:left="900"/>
        <w:spacing w:after="0"/>
        <w:rPr>
          <w:sz w:val="20"/>
          <w:szCs w:val="20"/>
          <w:color w:val="auto"/>
        </w:rPr>
      </w:pPr>
      <w:r>
        <w:rPr>
          <w:rFonts w:ascii="Arial" w:cs="Arial" w:eastAsia="Arial" w:hAnsi="Arial"/>
          <w:sz w:val="24"/>
          <w:szCs w:val="24"/>
          <w:color w:val="231F20"/>
        </w:rPr>
        <w:t>E-mail: chirag@avtarinvestments.com</w:t>
      </w:r>
    </w:p>
    <w:p>
      <w:pPr>
        <w:spacing w:after="0" w:line="244" w:lineRule="exact"/>
        <w:rPr>
          <w:sz w:val="20"/>
          <w:szCs w:val="20"/>
          <w:color w:val="auto"/>
        </w:rPr>
      </w:pPr>
    </w:p>
    <w:p>
      <w:pPr>
        <w:ind w:left="900"/>
        <w:spacing w:after="0"/>
        <w:rPr>
          <w:sz w:val="20"/>
          <w:szCs w:val="20"/>
          <w:color w:val="auto"/>
        </w:rPr>
      </w:pPr>
      <w:r>
        <w:rPr>
          <w:rFonts w:ascii="Arial" w:cs="Arial" w:eastAsia="Arial" w:hAnsi="Arial"/>
          <w:sz w:val="24"/>
          <w:szCs w:val="24"/>
          <w:color w:val="231F20"/>
        </w:rPr>
        <w:t>with a copy to:</w:t>
      </w:r>
    </w:p>
    <w:p>
      <w:pPr>
        <w:spacing w:after="0" w:line="264" w:lineRule="exact"/>
        <w:rPr>
          <w:sz w:val="20"/>
          <w:szCs w:val="20"/>
          <w:color w:val="auto"/>
        </w:rPr>
      </w:pPr>
    </w:p>
    <w:p>
      <w:pPr>
        <w:ind w:left="900"/>
        <w:spacing w:after="0"/>
        <w:rPr>
          <w:sz w:val="20"/>
          <w:szCs w:val="20"/>
          <w:color w:val="auto"/>
        </w:rPr>
      </w:pPr>
      <w:r>
        <w:rPr>
          <w:rFonts w:ascii="Arial" w:cs="Arial" w:eastAsia="Arial" w:hAnsi="Arial"/>
          <w:sz w:val="24"/>
          <w:szCs w:val="24"/>
          <w:color w:val="231F20"/>
        </w:rPr>
        <w:t>Ron Adelhelm</w:t>
      </w:r>
    </w:p>
    <w:p>
      <w:pPr>
        <w:spacing w:after="0" w:line="8" w:lineRule="exact"/>
        <w:rPr>
          <w:sz w:val="20"/>
          <w:szCs w:val="20"/>
          <w:color w:val="auto"/>
        </w:rPr>
      </w:pPr>
    </w:p>
    <w:p>
      <w:pPr>
        <w:ind w:left="900"/>
        <w:spacing w:after="0"/>
        <w:rPr>
          <w:sz w:val="20"/>
          <w:szCs w:val="20"/>
          <w:color w:val="auto"/>
        </w:rPr>
      </w:pPr>
      <w:r>
        <w:rPr>
          <w:rFonts w:ascii="Arial" w:cs="Arial" w:eastAsia="Arial" w:hAnsi="Arial"/>
          <w:sz w:val="24"/>
          <w:szCs w:val="24"/>
          <w:color w:val="231F20"/>
        </w:rPr>
        <w:t>Chief Financial Officer</w:t>
      </w:r>
    </w:p>
    <w:p>
      <w:pPr>
        <w:ind w:left="900"/>
        <w:spacing w:after="0" w:line="234" w:lineRule="auto"/>
        <w:rPr>
          <w:sz w:val="20"/>
          <w:szCs w:val="20"/>
          <w:color w:val="auto"/>
        </w:rPr>
      </w:pPr>
      <w:r>
        <w:rPr>
          <w:rFonts w:ascii="Arial" w:cs="Arial" w:eastAsia="Arial" w:hAnsi="Arial"/>
          <w:sz w:val="24"/>
          <w:szCs w:val="24"/>
          <w:color w:val="231F20"/>
        </w:rPr>
        <w:t>Tarsadia Investments</w:t>
      </w:r>
    </w:p>
    <w:p>
      <w:pPr>
        <w:ind w:left="900"/>
        <w:spacing w:after="0" w:line="235" w:lineRule="auto"/>
        <w:rPr>
          <w:sz w:val="20"/>
          <w:szCs w:val="20"/>
          <w:color w:val="auto"/>
        </w:rPr>
      </w:pPr>
      <w:r>
        <w:rPr>
          <w:rFonts w:ascii="Arial" w:cs="Arial" w:eastAsia="Arial" w:hAnsi="Arial"/>
          <w:sz w:val="24"/>
          <w:szCs w:val="24"/>
          <w:color w:val="231F20"/>
        </w:rPr>
        <w:t>520 Newport Center Drive, 21st floor</w:t>
      </w:r>
    </w:p>
    <w:p>
      <w:pPr>
        <w:ind w:left="900"/>
        <w:spacing w:after="0" w:line="235" w:lineRule="auto"/>
        <w:rPr>
          <w:sz w:val="20"/>
          <w:szCs w:val="20"/>
          <w:color w:val="auto"/>
        </w:rPr>
      </w:pPr>
      <w:r>
        <w:rPr>
          <w:rFonts w:ascii="Arial" w:cs="Arial" w:eastAsia="Arial" w:hAnsi="Arial"/>
          <w:sz w:val="24"/>
          <w:szCs w:val="24"/>
          <w:color w:val="231F20"/>
        </w:rPr>
        <w:t>Newport Beach, CA 92660</w:t>
      </w:r>
    </w:p>
    <w:p>
      <w:pPr>
        <w:ind w:left="1160" w:hanging="253"/>
        <w:spacing w:after="0" w:line="235" w:lineRule="auto"/>
        <w:tabs>
          <w:tab w:leader="none" w:pos="1160" w:val="left"/>
        </w:tabs>
        <w:numPr>
          <w:ilvl w:val="0"/>
          <w:numId w:val="14"/>
        </w:numPr>
        <w:rPr>
          <w:rFonts w:ascii="Arial" w:cs="Arial" w:eastAsia="Arial" w:hAnsi="Arial"/>
          <w:sz w:val="24"/>
          <w:szCs w:val="24"/>
          <w:color w:val="231F20"/>
        </w:rPr>
      </w:pPr>
      <w:r>
        <w:rPr>
          <w:rFonts w:ascii="Arial" w:cs="Arial" w:eastAsia="Arial" w:hAnsi="Arial"/>
          <w:sz w:val="24"/>
          <w:szCs w:val="24"/>
          <w:color w:val="231F20"/>
        </w:rPr>
        <w:t>949-610-8080</w:t>
      </w:r>
    </w:p>
    <w:p>
      <w:pPr>
        <w:ind w:left="900" w:right="6580" w:firstLine="7"/>
        <w:spacing w:after="0" w:line="243" w:lineRule="auto"/>
        <w:tabs>
          <w:tab w:leader="none" w:pos="1160" w:val="left"/>
        </w:tabs>
        <w:numPr>
          <w:ilvl w:val="0"/>
          <w:numId w:val="15"/>
        </w:numPr>
        <w:rPr>
          <w:rFonts w:ascii="Arial" w:cs="Arial" w:eastAsia="Arial" w:hAnsi="Arial"/>
          <w:sz w:val="24"/>
          <w:szCs w:val="24"/>
          <w:color w:val="231F20"/>
        </w:rPr>
      </w:pPr>
      <w:r>
        <w:rPr>
          <w:rFonts w:ascii="Arial" w:cs="Arial" w:eastAsia="Arial" w:hAnsi="Arial"/>
          <w:sz w:val="24"/>
          <w:szCs w:val="24"/>
          <w:color w:val="231F20"/>
        </w:rPr>
        <w:t xml:space="preserve">949-610-8280 Email: </w:t>
      </w:r>
      <w:r>
        <w:rPr>
          <w:rFonts w:ascii="Arial" w:cs="Arial" w:eastAsia="Arial" w:hAnsi="Arial"/>
          <w:sz w:val="24"/>
          <w:szCs w:val="24"/>
          <w:u w:val="single" w:color="auto"/>
          <w:color w:val="3A53A4"/>
        </w:rPr>
        <w:t>rona@tarsadia.com</w:t>
      </w:r>
    </w:p>
    <w:p>
      <w:pPr>
        <w:spacing w:after="0" w:line="231" w:lineRule="exact"/>
        <w:rPr>
          <w:sz w:val="20"/>
          <w:szCs w:val="20"/>
          <w:color w:val="auto"/>
        </w:rPr>
      </w:pPr>
    </w:p>
    <w:p>
      <w:pPr>
        <w:ind w:left="900"/>
        <w:spacing w:after="0"/>
        <w:rPr>
          <w:sz w:val="20"/>
          <w:szCs w:val="20"/>
          <w:color w:val="auto"/>
        </w:rPr>
      </w:pPr>
      <w:r>
        <w:rPr>
          <w:rFonts w:ascii="Arial" w:cs="Arial" w:eastAsia="Arial" w:hAnsi="Arial"/>
          <w:sz w:val="24"/>
          <w:szCs w:val="24"/>
          <w:color w:val="231F20"/>
        </w:rPr>
        <w:t>Edward Coss</w:t>
      </w:r>
    </w:p>
    <w:p>
      <w:pPr>
        <w:spacing w:after="0" w:line="8" w:lineRule="exact"/>
        <w:rPr>
          <w:sz w:val="20"/>
          <w:szCs w:val="20"/>
          <w:color w:val="auto"/>
        </w:rPr>
      </w:pPr>
    </w:p>
    <w:p>
      <w:pPr>
        <w:ind w:left="900"/>
        <w:spacing w:after="0"/>
        <w:rPr>
          <w:sz w:val="20"/>
          <w:szCs w:val="20"/>
          <w:color w:val="auto"/>
        </w:rPr>
      </w:pPr>
      <w:r>
        <w:rPr>
          <w:rFonts w:ascii="Arial" w:cs="Arial" w:eastAsia="Arial" w:hAnsi="Arial"/>
          <w:sz w:val="24"/>
          <w:szCs w:val="24"/>
          <w:color w:val="231F20"/>
        </w:rPr>
        <w:t>Executive Vice President and Executive General Counsel</w:t>
      </w:r>
    </w:p>
    <w:p>
      <w:pPr>
        <w:ind w:left="900"/>
        <w:spacing w:after="0" w:line="234" w:lineRule="auto"/>
        <w:rPr>
          <w:sz w:val="20"/>
          <w:szCs w:val="20"/>
          <w:color w:val="auto"/>
        </w:rPr>
      </w:pPr>
      <w:r>
        <w:rPr>
          <w:rFonts w:ascii="Arial" w:cs="Arial" w:eastAsia="Arial" w:hAnsi="Arial"/>
          <w:sz w:val="24"/>
          <w:szCs w:val="24"/>
          <w:color w:val="231F20"/>
        </w:rPr>
        <w:t>Tarsadia Investments, LLC</w:t>
      </w:r>
    </w:p>
    <w:p>
      <w:pPr>
        <w:ind w:left="900"/>
        <w:spacing w:after="0" w:line="235" w:lineRule="auto"/>
        <w:rPr>
          <w:sz w:val="20"/>
          <w:szCs w:val="20"/>
          <w:color w:val="auto"/>
        </w:rPr>
      </w:pPr>
      <w:r>
        <w:rPr>
          <w:rFonts w:ascii="Arial" w:cs="Arial" w:eastAsia="Arial" w:hAnsi="Arial"/>
          <w:sz w:val="24"/>
          <w:szCs w:val="24"/>
          <w:color w:val="231F20"/>
        </w:rPr>
        <w:t>520 Newport Center Drive, Twenty-First Floor</w:t>
      </w:r>
    </w:p>
    <w:p>
      <w:pPr>
        <w:ind w:left="900"/>
        <w:spacing w:after="0" w:line="235" w:lineRule="auto"/>
        <w:rPr>
          <w:sz w:val="20"/>
          <w:szCs w:val="20"/>
          <w:color w:val="auto"/>
        </w:rPr>
      </w:pPr>
      <w:r>
        <w:rPr>
          <w:rFonts w:ascii="Arial" w:cs="Arial" w:eastAsia="Arial" w:hAnsi="Arial"/>
          <w:sz w:val="24"/>
          <w:szCs w:val="24"/>
          <w:color w:val="231F20"/>
        </w:rPr>
        <w:t>Newport Beach, CA 92660</w:t>
      </w:r>
    </w:p>
    <w:p>
      <w:pPr>
        <w:ind w:left="1160" w:hanging="253"/>
        <w:spacing w:after="0" w:line="235" w:lineRule="auto"/>
        <w:tabs>
          <w:tab w:leader="none" w:pos="1160" w:val="left"/>
        </w:tabs>
        <w:numPr>
          <w:ilvl w:val="0"/>
          <w:numId w:val="16"/>
        </w:numPr>
        <w:rPr>
          <w:rFonts w:ascii="Arial" w:cs="Arial" w:eastAsia="Arial" w:hAnsi="Arial"/>
          <w:sz w:val="24"/>
          <w:szCs w:val="24"/>
          <w:color w:val="231F20"/>
        </w:rPr>
      </w:pPr>
      <w:r>
        <w:rPr>
          <w:rFonts w:ascii="Arial" w:cs="Arial" w:eastAsia="Arial" w:hAnsi="Arial"/>
          <w:sz w:val="24"/>
          <w:szCs w:val="24"/>
          <w:color w:val="231F20"/>
        </w:rPr>
        <w:t>+1.949.610.8022</w:t>
      </w:r>
    </w:p>
    <w:p>
      <w:pPr>
        <w:ind w:left="900" w:right="6680" w:firstLine="7"/>
        <w:spacing w:after="0" w:line="312" w:lineRule="auto"/>
        <w:tabs>
          <w:tab w:leader="none" w:pos="1160" w:val="left"/>
        </w:tabs>
        <w:numPr>
          <w:ilvl w:val="0"/>
          <w:numId w:val="17"/>
        </w:numPr>
        <w:rPr>
          <w:rFonts w:ascii="Arial" w:cs="Arial" w:eastAsia="Arial" w:hAnsi="Arial"/>
          <w:sz w:val="21"/>
          <w:szCs w:val="21"/>
          <w:color w:val="231F20"/>
        </w:rPr>
      </w:pPr>
      <w:r>
        <w:rPr>
          <w:rFonts w:ascii="Arial" w:cs="Arial" w:eastAsia="Arial" w:hAnsi="Arial"/>
          <w:sz w:val="21"/>
          <w:szCs w:val="21"/>
          <w:color w:val="231F20"/>
        </w:rPr>
        <w:t xml:space="preserve">+1.949.610.8222 Email: </w:t>
      </w:r>
      <w:r>
        <w:rPr>
          <w:rFonts w:ascii="Arial" w:cs="Arial" w:eastAsia="Arial" w:hAnsi="Arial"/>
          <w:sz w:val="21"/>
          <w:szCs w:val="21"/>
          <w:u w:val="single" w:color="auto"/>
          <w:color w:val="3A53A4"/>
        </w:rPr>
        <w:t>edc@tarsadia.com</w:t>
      </w:r>
    </w:p>
    <w:p>
      <w:pPr>
        <w:spacing w:after="0" w:line="162" w:lineRule="exact"/>
        <w:rPr>
          <w:sz w:val="20"/>
          <w:szCs w:val="20"/>
          <w:color w:val="auto"/>
        </w:rPr>
      </w:pPr>
    </w:p>
    <w:p>
      <w:pPr>
        <w:ind w:left="180"/>
        <w:spacing w:after="0"/>
        <w:rPr>
          <w:sz w:val="20"/>
          <w:szCs w:val="20"/>
          <w:color w:val="auto"/>
        </w:rPr>
      </w:pPr>
      <w:r>
        <w:rPr>
          <w:rFonts w:ascii="Arial" w:cs="Arial" w:eastAsia="Arial" w:hAnsi="Arial"/>
          <w:sz w:val="21"/>
          <w:szCs w:val="21"/>
          <w:color w:val="auto"/>
        </w:rPr>
        <w:t>For purposes of this Letter Agreement, all notices to the Company and Amneal will be sent to:</w:t>
      </w:r>
    </w:p>
    <w:p>
      <w:pPr>
        <w:spacing w:after="0" w:line="299" w:lineRule="exact"/>
        <w:rPr>
          <w:sz w:val="20"/>
          <w:szCs w:val="20"/>
          <w:color w:val="auto"/>
        </w:rPr>
      </w:pPr>
    </w:p>
    <w:p>
      <w:pPr>
        <w:ind w:left="900"/>
        <w:spacing w:after="0"/>
        <w:rPr>
          <w:sz w:val="20"/>
          <w:szCs w:val="20"/>
          <w:color w:val="auto"/>
        </w:rPr>
      </w:pPr>
      <w:r>
        <w:rPr>
          <w:rFonts w:ascii="Arial" w:cs="Arial" w:eastAsia="Arial" w:hAnsi="Arial"/>
          <w:sz w:val="24"/>
          <w:szCs w:val="24"/>
          <w:color w:val="auto"/>
        </w:rPr>
        <w:t>David A. Buchen</w:t>
      </w:r>
    </w:p>
    <w:p>
      <w:pPr>
        <w:spacing w:after="0" w:line="8" w:lineRule="exact"/>
        <w:rPr>
          <w:sz w:val="20"/>
          <w:szCs w:val="20"/>
          <w:color w:val="auto"/>
        </w:rPr>
      </w:pPr>
    </w:p>
    <w:p>
      <w:pPr>
        <w:ind w:left="900"/>
        <w:spacing w:after="0"/>
        <w:rPr>
          <w:sz w:val="20"/>
          <w:szCs w:val="20"/>
          <w:color w:val="auto"/>
        </w:rPr>
      </w:pPr>
      <w:r>
        <w:rPr>
          <w:rFonts w:ascii="Arial" w:cs="Arial" w:eastAsia="Arial" w:hAnsi="Arial"/>
          <w:sz w:val="24"/>
          <w:szCs w:val="24"/>
          <w:color w:val="auto"/>
        </w:rPr>
        <w:t>Senior Vice President, Chief Legal Officer And Corporate Secretary</w:t>
      </w:r>
    </w:p>
    <w:p>
      <w:pPr>
        <w:ind w:left="900"/>
        <w:spacing w:after="0" w:line="234" w:lineRule="auto"/>
        <w:rPr>
          <w:sz w:val="20"/>
          <w:szCs w:val="20"/>
          <w:color w:val="auto"/>
        </w:rPr>
      </w:pPr>
      <w:r>
        <w:rPr>
          <w:rFonts w:ascii="Arial" w:cs="Arial" w:eastAsia="Arial" w:hAnsi="Arial"/>
          <w:sz w:val="24"/>
          <w:szCs w:val="24"/>
          <w:color w:val="auto"/>
        </w:rPr>
        <w:t>Amneal Pharmaceuticals, Inc.</w:t>
      </w:r>
    </w:p>
    <w:p>
      <w:pPr>
        <w:ind w:left="900"/>
        <w:spacing w:after="0" w:line="235" w:lineRule="auto"/>
        <w:rPr>
          <w:sz w:val="20"/>
          <w:szCs w:val="20"/>
          <w:color w:val="auto"/>
        </w:rPr>
      </w:pPr>
      <w:r>
        <w:rPr>
          <w:rFonts w:ascii="Arial" w:cs="Arial" w:eastAsia="Arial" w:hAnsi="Arial"/>
          <w:sz w:val="24"/>
          <w:szCs w:val="24"/>
          <w:color w:val="231F20"/>
        </w:rPr>
        <w:t>400 Crossing Boulevard</w:t>
      </w:r>
    </w:p>
    <w:p>
      <w:pPr>
        <w:ind w:left="900"/>
        <w:spacing w:after="0" w:line="235" w:lineRule="auto"/>
        <w:rPr>
          <w:sz w:val="20"/>
          <w:szCs w:val="20"/>
          <w:color w:val="auto"/>
        </w:rPr>
      </w:pPr>
      <w:r>
        <w:rPr>
          <w:rFonts w:ascii="Arial" w:cs="Arial" w:eastAsia="Arial" w:hAnsi="Arial"/>
          <w:sz w:val="24"/>
          <w:szCs w:val="24"/>
          <w:color w:val="231F20"/>
        </w:rPr>
        <w:t>Bridgewater, New Jersey 08807</w:t>
      </w:r>
    </w:p>
    <w:p>
      <w:pPr>
        <w:ind w:left="900"/>
        <w:spacing w:after="0"/>
        <w:rPr>
          <w:sz w:val="20"/>
          <w:szCs w:val="20"/>
          <w:color w:val="auto"/>
        </w:rPr>
      </w:pPr>
      <w:r>
        <w:rPr>
          <w:rFonts w:ascii="Arial" w:cs="Arial" w:eastAsia="Arial" w:hAnsi="Arial"/>
          <w:sz w:val="24"/>
          <w:szCs w:val="24"/>
          <w:u w:val="single" w:color="auto"/>
          <w:color w:val="231F20"/>
        </w:rPr>
        <w:t>David.Buchen@amneal.com</w:t>
      </w:r>
    </w:p>
    <w:p>
      <w:pPr>
        <w:spacing w:after="0" w:line="244" w:lineRule="exact"/>
        <w:rPr>
          <w:sz w:val="20"/>
          <w:szCs w:val="20"/>
          <w:color w:val="auto"/>
        </w:rPr>
      </w:pPr>
    </w:p>
    <w:p>
      <w:pPr>
        <w:ind w:left="900"/>
        <w:spacing w:after="0"/>
        <w:rPr>
          <w:sz w:val="20"/>
          <w:szCs w:val="20"/>
          <w:color w:val="auto"/>
        </w:rPr>
      </w:pPr>
      <w:r>
        <w:rPr>
          <w:rFonts w:ascii="Arial" w:cs="Arial" w:eastAsia="Arial" w:hAnsi="Arial"/>
          <w:sz w:val="24"/>
          <w:szCs w:val="24"/>
          <w:color w:val="auto"/>
        </w:rPr>
        <w:t>with a copy to:</w:t>
      </w:r>
    </w:p>
    <w:p>
      <w:pPr>
        <w:spacing w:after="0" w:line="264" w:lineRule="exact"/>
        <w:rPr>
          <w:sz w:val="20"/>
          <w:szCs w:val="20"/>
          <w:color w:val="auto"/>
        </w:rPr>
      </w:pPr>
    </w:p>
    <w:p>
      <w:pPr>
        <w:ind w:left="900"/>
        <w:spacing w:after="0"/>
        <w:rPr>
          <w:sz w:val="20"/>
          <w:szCs w:val="20"/>
          <w:color w:val="auto"/>
        </w:rPr>
      </w:pPr>
      <w:r>
        <w:rPr>
          <w:rFonts w:ascii="Arial" w:cs="Arial" w:eastAsia="Arial" w:hAnsi="Arial"/>
          <w:sz w:val="24"/>
          <w:szCs w:val="24"/>
          <w:color w:val="auto"/>
        </w:rPr>
        <w:t>Brian P. Spitser</w:t>
      </w:r>
    </w:p>
    <w:p>
      <w:pPr>
        <w:spacing w:after="0" w:line="8" w:lineRule="exact"/>
        <w:rPr>
          <w:sz w:val="20"/>
          <w:szCs w:val="20"/>
          <w:color w:val="auto"/>
        </w:rPr>
      </w:pPr>
    </w:p>
    <w:p>
      <w:pPr>
        <w:ind w:left="900"/>
        <w:spacing w:after="0"/>
        <w:rPr>
          <w:sz w:val="20"/>
          <w:szCs w:val="20"/>
          <w:color w:val="auto"/>
        </w:rPr>
      </w:pPr>
      <w:r>
        <w:rPr>
          <w:rFonts w:ascii="Arial" w:cs="Arial" w:eastAsia="Arial" w:hAnsi="Arial"/>
          <w:sz w:val="24"/>
          <w:szCs w:val="24"/>
          <w:color w:val="auto"/>
        </w:rPr>
        <w:t>Senior Corporate Counsel, Securities &amp; Assistant Secretary</w:t>
      </w:r>
    </w:p>
    <w:p>
      <w:pPr>
        <w:ind w:left="900"/>
        <w:spacing w:after="0" w:line="234" w:lineRule="auto"/>
        <w:rPr>
          <w:sz w:val="20"/>
          <w:szCs w:val="20"/>
          <w:color w:val="auto"/>
        </w:rPr>
      </w:pPr>
      <w:r>
        <w:rPr>
          <w:rFonts w:ascii="Arial" w:cs="Arial" w:eastAsia="Arial" w:hAnsi="Arial"/>
          <w:sz w:val="24"/>
          <w:szCs w:val="24"/>
          <w:color w:val="auto"/>
        </w:rPr>
        <w:t>Amneal Pharmaceuticals, Inc.</w:t>
      </w:r>
    </w:p>
    <w:p>
      <w:pPr>
        <w:ind w:left="900"/>
        <w:spacing w:after="0" w:line="235" w:lineRule="auto"/>
        <w:rPr>
          <w:sz w:val="20"/>
          <w:szCs w:val="20"/>
          <w:color w:val="auto"/>
        </w:rPr>
      </w:pPr>
      <w:r>
        <w:rPr>
          <w:rFonts w:ascii="Arial" w:cs="Arial" w:eastAsia="Arial" w:hAnsi="Arial"/>
          <w:sz w:val="24"/>
          <w:szCs w:val="24"/>
          <w:color w:val="auto"/>
        </w:rPr>
        <w:t>400 Crossing Boulevard</w:t>
      </w:r>
    </w:p>
    <w:p>
      <w:pPr>
        <w:ind w:left="900"/>
        <w:spacing w:after="0" w:line="235" w:lineRule="auto"/>
        <w:rPr>
          <w:sz w:val="20"/>
          <w:szCs w:val="20"/>
          <w:color w:val="auto"/>
        </w:rPr>
      </w:pPr>
      <w:r>
        <w:rPr>
          <w:rFonts w:ascii="Arial" w:cs="Arial" w:eastAsia="Arial" w:hAnsi="Arial"/>
          <w:sz w:val="24"/>
          <w:szCs w:val="24"/>
          <w:color w:val="auto"/>
        </w:rPr>
        <w:t>Bridgewater, New Jersey 08807</w:t>
      </w:r>
    </w:p>
    <w:p>
      <w:pPr>
        <w:ind w:left="1200" w:hanging="293"/>
        <w:spacing w:after="0" w:line="235" w:lineRule="auto"/>
        <w:tabs>
          <w:tab w:leader="none" w:pos="1200" w:val="left"/>
        </w:tabs>
        <w:numPr>
          <w:ilvl w:val="0"/>
          <w:numId w:val="18"/>
        </w:numPr>
        <w:rPr>
          <w:rFonts w:ascii="Arial" w:cs="Arial" w:eastAsia="Arial" w:hAnsi="Arial"/>
          <w:sz w:val="24"/>
          <w:szCs w:val="24"/>
          <w:color w:val="auto"/>
        </w:rPr>
      </w:pPr>
      <w:r>
        <w:rPr>
          <w:rFonts w:ascii="Arial" w:cs="Arial" w:eastAsia="Arial" w:hAnsi="Arial"/>
          <w:sz w:val="24"/>
          <w:szCs w:val="24"/>
          <w:color w:val="auto"/>
        </w:rPr>
        <w:t>(908) 409-6754</w:t>
      </w:r>
    </w:p>
    <w:p>
      <w:pPr>
        <w:ind w:left="900" w:right="6580" w:firstLine="7"/>
        <w:spacing w:after="0" w:line="312" w:lineRule="auto"/>
        <w:tabs>
          <w:tab w:leader="none" w:pos="1240" w:val="left"/>
        </w:tabs>
        <w:numPr>
          <w:ilvl w:val="0"/>
          <w:numId w:val="19"/>
        </w:numPr>
        <w:rPr>
          <w:rFonts w:ascii="Arial" w:cs="Arial" w:eastAsia="Arial" w:hAnsi="Arial"/>
          <w:sz w:val="21"/>
          <w:szCs w:val="21"/>
          <w:color w:val="auto"/>
        </w:rPr>
      </w:pPr>
      <w:r>
        <w:rPr>
          <w:rFonts w:ascii="Arial" w:cs="Arial" w:eastAsia="Arial" w:hAnsi="Arial"/>
          <w:sz w:val="21"/>
          <w:szCs w:val="21"/>
          <w:color w:val="auto"/>
        </w:rPr>
        <w:t xml:space="preserve">(917) 414-3423 </w:t>
      </w:r>
      <w:r>
        <w:rPr>
          <w:rFonts w:ascii="Arial" w:cs="Arial" w:eastAsia="Arial" w:hAnsi="Arial"/>
          <w:sz w:val="21"/>
          <w:szCs w:val="21"/>
          <w:u w:val="single" w:color="auto"/>
          <w:color w:val="231F20"/>
        </w:rPr>
        <w:t>brian.spitser@amneal.com</w:t>
      </w:r>
    </w:p>
    <w:p>
      <w:pPr>
        <w:spacing w:after="0" w:line="87" w:lineRule="exact"/>
        <w:rPr>
          <w:sz w:val="20"/>
          <w:szCs w:val="20"/>
          <w:color w:val="auto"/>
        </w:rPr>
      </w:pPr>
    </w:p>
    <w:p>
      <w:pPr>
        <w:ind w:left="4620"/>
        <w:spacing w:after="0"/>
        <w:rPr>
          <w:sz w:val="20"/>
          <w:szCs w:val="20"/>
          <w:color w:val="auto"/>
        </w:rPr>
      </w:pPr>
      <w:r>
        <w:rPr>
          <w:rFonts w:ascii="Arial" w:cs="Arial" w:eastAsia="Arial" w:hAnsi="Arial"/>
          <w:sz w:val="24"/>
          <w:szCs w:val="24"/>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-342265</wp:posOffset>
            </wp:positionH>
            <wp:positionV relativeFrom="paragraph">
              <wp:posOffset>49530</wp:posOffset>
            </wp:positionV>
            <wp:extent cx="6629400" cy="1905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ectPr>
          <w:pgSz w:w="12240" w:h="15840" w:orient="portrait"/>
          <w:cols w:equalWidth="0" w:num="1">
            <w:col w:w="10060"/>
          </w:cols>
          <w:pgMar w:left="1440" w:top="0"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10020"/>
        <w:spacing w:after="0"/>
        <w:rPr>
          <w:sz w:val="20"/>
          <w:szCs w:val="20"/>
          <w:color w:val="auto"/>
        </w:rPr>
      </w:pPr>
      <w:r>
        <w:rPr>
          <w:rFonts w:ascii="Arial" w:cs="Arial" w:eastAsia="Arial" w:hAnsi="Arial"/>
          <w:sz w:val="14"/>
          <w:szCs w:val="14"/>
          <w:color w:val="auto"/>
        </w:rPr>
        <w:t>/</w:t>
      </w:r>
    </w:p>
    <w:p>
      <w:pPr>
        <w:sectPr>
          <w:pgSz w:w="12240" w:h="15840" w:orient="portrait"/>
          <w:cols w:equalWidth="0" w:num="1">
            <w:col w:w="10060"/>
          </w:cols>
          <w:pgMar w:left="1440" w:top="0" w:right="740" w:bottom="0" w:gutter="0" w:footer="0" w:header="0"/>
          <w:type w:val="continuous"/>
        </w:sectPr>
      </w:pPr>
    </w:p>
    <w:bookmarkStart w:id="29" w:name="page30"/>
    <w:bookmarkEnd w:id="29"/>
    <w:p>
      <w:pPr>
        <w:jc w:val="both"/>
        <w:ind w:right="160" w:firstLine="720"/>
        <w:spacing w:after="0" w:line="271" w:lineRule="auto"/>
        <w:rPr>
          <w:sz w:val="20"/>
          <w:szCs w:val="20"/>
          <w:color w:val="auto"/>
        </w:rPr>
      </w:pPr>
      <w:r>
        <w:rPr>
          <w:rFonts w:ascii="Arial" w:cs="Arial" w:eastAsia="Arial" w:hAnsi="Arial"/>
          <w:sz w:val="19"/>
          <w:szCs w:val="19"/>
          <w:color w:val="auto"/>
        </w:rPr>
        <w:t>Notices and other communications sent by hand or overnight courier service, or mailed by certified or registered mail, shall be deemed to have been given when received; notices and other communications sent by electronic mail shall be deemed to have been given when received (except that, if not received by 5:00 p.m. (New York City time) on any New York business day, shall be deemed to have been received at the opening of business on the next New York business day).</w:t>
      </w:r>
    </w:p>
    <w:p>
      <w:pPr>
        <w:spacing w:after="0" w:line="219" w:lineRule="exact"/>
        <w:rPr>
          <w:sz w:val="20"/>
          <w:szCs w:val="20"/>
          <w:color w:val="auto"/>
        </w:rPr>
      </w:pPr>
    </w:p>
    <w:p>
      <w:pPr>
        <w:spacing w:after="0"/>
        <w:rPr>
          <w:sz w:val="20"/>
          <w:szCs w:val="20"/>
          <w:color w:val="auto"/>
        </w:rPr>
      </w:pPr>
      <w:r>
        <w:rPr>
          <w:rFonts w:ascii="Arial" w:cs="Arial" w:eastAsia="Arial" w:hAnsi="Arial"/>
          <w:sz w:val="24"/>
          <w:szCs w:val="24"/>
          <w:i w:val="1"/>
          <w:iCs w:val="1"/>
          <w:color w:val="auto"/>
        </w:rPr>
        <w:t>Additional Borrower Agreements and Acknowledgments</w:t>
      </w:r>
    </w:p>
    <w:p>
      <w:pPr>
        <w:spacing w:after="0" w:line="264" w:lineRule="exact"/>
        <w:rPr>
          <w:sz w:val="20"/>
          <w:szCs w:val="20"/>
          <w:color w:val="auto"/>
        </w:rPr>
      </w:pPr>
    </w:p>
    <w:p>
      <w:pPr>
        <w:jc w:val="both"/>
        <w:ind w:right="160" w:firstLine="720"/>
        <w:spacing w:after="0" w:line="259" w:lineRule="auto"/>
        <w:rPr>
          <w:sz w:val="20"/>
          <w:szCs w:val="20"/>
          <w:color w:val="auto"/>
        </w:rPr>
      </w:pPr>
      <w:r>
        <w:rPr>
          <w:rFonts w:ascii="Arial" w:cs="Arial" w:eastAsia="Arial" w:hAnsi="Arial"/>
          <w:sz w:val="22"/>
          <w:szCs w:val="22"/>
          <w:color w:val="231F20"/>
        </w:rPr>
        <w:t>The Borrower agrees to pay all reasonable costs of Amneal and the Company in (i) reviewing, negotiating and executing this Letter Agreement, including costs of outside counsel in an amount of up to $40,000.00, and (ii) complying with and performing its obligations under this Letter Agreement. In addition, in order to induce Amneal and the Company to enter into this Letter Agreement, and in consideration thereof, the Borrower hereby agrees to indemnify, defend and hold Amneal, the Company and their respective managers, officers, directors, and employees (each an “</w:t>
      </w:r>
      <w:r>
        <w:rPr>
          <w:rFonts w:ascii="Arial" w:cs="Arial" w:eastAsia="Arial" w:hAnsi="Arial"/>
          <w:sz w:val="22"/>
          <w:szCs w:val="22"/>
          <w:b w:val="1"/>
          <w:bCs w:val="1"/>
          <w:color w:val="231F20"/>
        </w:rPr>
        <w:t>Indemnified Party</w:t>
      </w:r>
      <w:r>
        <w:rPr>
          <w:rFonts w:ascii="Arial" w:cs="Arial" w:eastAsia="Arial" w:hAnsi="Arial"/>
          <w:sz w:val="22"/>
          <w:szCs w:val="22"/>
          <w:color w:val="231F20"/>
        </w:rPr>
        <w:t>”) harmless from and against any and all claims, losses, damages, liabilities, costs and expenses, including, without limitation, reasonable legal fees and disbursements (collectively, “</w:t>
      </w:r>
      <w:r>
        <w:rPr>
          <w:rFonts w:ascii="Arial" w:cs="Arial" w:eastAsia="Arial" w:hAnsi="Arial"/>
          <w:sz w:val="22"/>
          <w:szCs w:val="22"/>
          <w:b w:val="1"/>
          <w:bCs w:val="1"/>
          <w:color w:val="231F20"/>
        </w:rPr>
        <w:t>Claims</w:t>
      </w:r>
      <w:r>
        <w:rPr>
          <w:rFonts w:ascii="Arial" w:cs="Arial" w:eastAsia="Arial" w:hAnsi="Arial"/>
          <w:sz w:val="22"/>
          <w:szCs w:val="22"/>
          <w:color w:val="231F20"/>
        </w:rPr>
        <w:t>”), which any Indemnified Party may incur as a result of this Letter Agreement, the Pledge, the action or inaction of Amneal or the Company in connection with the Collateral or the Pledge, the action or inaction of the Borrower in connection with the Pledge, or the action or inaction of Lender, except, in each case, for any claims arising from the gross negligence or willful misconduct by any Indemnified Party. In no event shall Amneal or the Company be liable to Pledgor for any payment made to or for the benefit of Lender (including, without limitation, any payment of Class A Shares or the Cash Amount in connection with the exercise of the Redemption Rights with respect to the Units) in the good faith belief that the payment was being made in accordance with the provisions of this Letter Agreement.</w:t>
      </w:r>
    </w:p>
    <w:p>
      <w:pPr>
        <w:spacing w:after="0" w:line="222" w:lineRule="exact"/>
        <w:rPr>
          <w:sz w:val="20"/>
          <w:szCs w:val="20"/>
          <w:color w:val="auto"/>
        </w:rPr>
      </w:pPr>
    </w:p>
    <w:p>
      <w:pPr>
        <w:jc w:val="both"/>
        <w:ind w:right="160" w:firstLine="720"/>
        <w:spacing w:after="0" w:line="258" w:lineRule="auto"/>
        <w:rPr>
          <w:sz w:val="20"/>
          <w:szCs w:val="20"/>
          <w:color w:val="auto"/>
        </w:rPr>
      </w:pPr>
      <w:r>
        <w:rPr>
          <w:rFonts w:ascii="Arial" w:cs="Arial" w:eastAsia="Arial" w:hAnsi="Arial"/>
          <w:sz w:val="22"/>
          <w:szCs w:val="22"/>
          <w:color w:val="231F20"/>
        </w:rPr>
        <w:t>The Borrower hereby releases Amneal and the Company and their respective managers, officers, directors and employees from any claim by the Borrower or any person claiming through the Borrower, whether sounding in tort, contract or otherwise, for any and all losses, liabilities, claims, damages and expenses whatsoever (including but not limited to income tax liabilities, attorneys’ fees and any and all expenses whatsoever incurred in investigating, preparing or defending against any litigation, commenced or threatened, or any claim whatsoever, and any and all amounts paid in settlement of any claim or litigation), to which the Borrower may become subject, insofar as such losses, liabilities, claims, damages or expenses (or actions in respect thereof) arise out of or are based upon any Released Claim, as defined in the following sentence. As used herein, “Released Claim” means any claim based on any act or omission to act by Amneal or the Company undertaken at the request or demand of Lender in connection with this Letter Agreement, the Pledge or the Pledged Collateral, except for those acts or omissions arising from the gross negligence of willful misconduct of Amneal or the Company. The Borrower specifically acknowledges the risk that Lender may request a redemption of the Units, and that compliance by Amneal and the Company with such request may result in the Borrower incurring significant income tax liabilities, and that claims by the Borrower on account of such action by Amneal and the Company and resulting tax liabilities of the Borrower are explicitly included within the definition of Released Claims (to the extent that such action by the LLC and/or the Company fall within the definition of Released Claims). The Borrower acknowledges that the Released Claims will arise, if at all, only in the future, and thus by their nature will include claims, rights, demands, causes of action, liabilities or suits that are</w:t>
      </w:r>
    </w:p>
    <w:p>
      <w:pPr>
        <w:spacing w:after="0" w:line="158" w:lineRule="exact"/>
        <w:rPr>
          <w:sz w:val="20"/>
          <w:szCs w:val="20"/>
          <w:color w:val="auto"/>
        </w:rPr>
      </w:pPr>
    </w:p>
    <w:p>
      <w:pPr>
        <w:jc w:val="center"/>
        <w:ind w:right="160"/>
        <w:spacing w:after="0"/>
        <w:rPr>
          <w:sz w:val="20"/>
          <w:szCs w:val="20"/>
          <w:color w:val="auto"/>
        </w:rPr>
      </w:pPr>
      <w:r>
        <w:rPr>
          <w:rFonts w:ascii="Arial" w:cs="Arial" w:eastAsia="Arial" w:hAnsi="Arial"/>
          <w:sz w:val="24"/>
          <w:szCs w:val="24"/>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49530</wp:posOffset>
            </wp:positionV>
            <wp:extent cx="6629400" cy="1905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ectPr>
          <w:pgSz w:w="12240" w:h="15840" w:orient="portrait"/>
          <w:cols w:equalWidth="0" w:num="1">
            <w:col w:w="10600"/>
          </w:cols>
          <w:pgMar w:left="900" w:top="0"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ind w:left="10560"/>
        <w:spacing w:after="0"/>
        <w:rPr>
          <w:sz w:val="20"/>
          <w:szCs w:val="20"/>
          <w:color w:val="auto"/>
        </w:rPr>
      </w:pPr>
      <w:r>
        <w:rPr>
          <w:rFonts w:ascii="Arial" w:cs="Arial" w:eastAsia="Arial" w:hAnsi="Arial"/>
          <w:sz w:val="14"/>
          <w:szCs w:val="14"/>
          <w:color w:val="auto"/>
        </w:rPr>
        <w:t>/</w:t>
      </w:r>
    </w:p>
    <w:p>
      <w:pPr>
        <w:sectPr>
          <w:pgSz w:w="12240" w:h="15840" w:orient="portrait"/>
          <w:cols w:equalWidth="0" w:num="1">
            <w:col w:w="10600"/>
          </w:cols>
          <w:pgMar w:left="900" w:top="0" w:right="740" w:bottom="0" w:gutter="0" w:footer="0" w:header="0"/>
          <w:type w:val="continuous"/>
        </w:sectPr>
      </w:pPr>
    </w:p>
    <w:bookmarkStart w:id="30" w:name="page31"/>
    <w:bookmarkEnd w:id="30"/>
    <w:p>
      <w:pPr>
        <w:jc w:val="both"/>
        <w:ind w:right="180"/>
        <w:spacing w:after="0" w:line="236" w:lineRule="auto"/>
        <w:rPr>
          <w:sz w:val="20"/>
          <w:szCs w:val="20"/>
          <w:color w:val="auto"/>
        </w:rPr>
      </w:pPr>
      <w:r>
        <w:rPr>
          <w:rFonts w:ascii="Arial" w:cs="Arial" w:eastAsia="Arial" w:hAnsi="Arial"/>
          <w:sz w:val="24"/>
          <w:szCs w:val="24"/>
          <w:color w:val="auto"/>
        </w:rPr>
        <w:t>not known or suspected to exist as of the date of this Letter Agreement. Without limiting the generality of the foregoing, but limited to only the Released Claims, the Borrower waives the rights afforded by any applicable law which may provide that a general release does not extend to claims which the creditor does not know or suspect to exist in his favor at the time of executing the release, which if known by him must have materially affected his settlement with the debtor.</w:t>
      </w:r>
    </w:p>
    <w:p>
      <w:pPr>
        <w:spacing w:after="0" w:line="239" w:lineRule="exact"/>
        <w:rPr>
          <w:sz w:val="20"/>
          <w:szCs w:val="20"/>
          <w:color w:val="auto"/>
        </w:rPr>
      </w:pPr>
    </w:p>
    <w:p>
      <w:pPr>
        <w:spacing w:after="0"/>
        <w:rPr>
          <w:sz w:val="20"/>
          <w:szCs w:val="20"/>
          <w:color w:val="auto"/>
        </w:rPr>
      </w:pPr>
      <w:r>
        <w:rPr>
          <w:rFonts w:ascii="Arial" w:cs="Arial" w:eastAsia="Arial" w:hAnsi="Arial"/>
          <w:sz w:val="24"/>
          <w:szCs w:val="24"/>
          <w:i w:val="1"/>
          <w:iCs w:val="1"/>
          <w:color w:val="auto"/>
        </w:rPr>
        <w:t>Miscellaneous</w:t>
      </w:r>
    </w:p>
    <w:p>
      <w:pPr>
        <w:spacing w:after="0" w:line="264" w:lineRule="exact"/>
        <w:rPr>
          <w:sz w:val="20"/>
          <w:szCs w:val="20"/>
          <w:color w:val="auto"/>
        </w:rPr>
      </w:pPr>
    </w:p>
    <w:p>
      <w:pPr>
        <w:jc w:val="both"/>
        <w:ind w:right="160" w:firstLine="720"/>
        <w:spacing w:after="0" w:line="241" w:lineRule="auto"/>
        <w:rPr>
          <w:sz w:val="20"/>
          <w:szCs w:val="20"/>
          <w:color w:val="auto"/>
        </w:rPr>
      </w:pPr>
      <w:r>
        <w:rPr>
          <w:rFonts w:ascii="Arial" w:cs="Arial" w:eastAsia="Arial" w:hAnsi="Arial"/>
          <w:sz w:val="24"/>
          <w:szCs w:val="24"/>
          <w:color w:val="231F20"/>
        </w:rPr>
        <w:t>This Letter Agreement shall embody the entire agreement and understanding of the parties hereto and supersedes any and all prior agreements, arrangements and understanding relating to the matters provided for herein. In the event of any inconsistency or contradiction of any provision of this Letter Agreement with any of the LLC Agreement or the Stockholders Agreement, this Letter Agreement shall prevail.</w:t>
      </w:r>
    </w:p>
    <w:p>
      <w:pPr>
        <w:spacing w:after="0" w:line="234" w:lineRule="exact"/>
        <w:rPr>
          <w:sz w:val="20"/>
          <w:szCs w:val="20"/>
          <w:color w:val="auto"/>
        </w:rPr>
      </w:pPr>
    </w:p>
    <w:p>
      <w:pPr>
        <w:jc w:val="both"/>
        <w:ind w:right="180" w:firstLine="720"/>
        <w:spacing w:after="0" w:line="254" w:lineRule="auto"/>
        <w:rPr>
          <w:sz w:val="20"/>
          <w:szCs w:val="20"/>
          <w:color w:val="auto"/>
        </w:rPr>
      </w:pPr>
      <w:r>
        <w:rPr>
          <w:rFonts w:ascii="Arial" w:cs="Arial" w:eastAsia="Arial" w:hAnsi="Arial"/>
          <w:sz w:val="23"/>
          <w:szCs w:val="23"/>
          <w:color w:val="231F20"/>
        </w:rPr>
        <w:t>Except as set forth above, no alteration, waiver, amendment, change or supplement hereto shall be binding or effective unless it is set forth in writing and signed by a duly authorized representative of each party. If it is found in a final judgment by a court of competent jurisdiction (not subject to further appeal) that any term or provision hereof is invalid or unenforceable, the remaining terms and provisions hereof shall be unimpaired and shall remain in full force and effect.</w:t>
      </w:r>
    </w:p>
    <w:p>
      <w:pPr>
        <w:spacing w:after="0" w:line="220" w:lineRule="exact"/>
        <w:rPr>
          <w:sz w:val="20"/>
          <w:szCs w:val="20"/>
          <w:color w:val="auto"/>
        </w:rPr>
      </w:pPr>
    </w:p>
    <w:p>
      <w:pPr>
        <w:jc w:val="both"/>
        <w:ind w:right="160" w:firstLine="720"/>
        <w:spacing w:after="0" w:line="257" w:lineRule="auto"/>
        <w:rPr>
          <w:sz w:val="20"/>
          <w:szCs w:val="20"/>
          <w:color w:val="auto"/>
        </w:rPr>
      </w:pPr>
      <w:r>
        <w:rPr>
          <w:rFonts w:ascii="Arial" w:cs="Arial" w:eastAsia="Arial" w:hAnsi="Arial"/>
          <w:sz w:val="23"/>
          <w:szCs w:val="23"/>
          <w:color w:val="auto"/>
        </w:rPr>
        <w:t>This Letter Agreement shall not create or be construed as creating rights enforceable by any person or entity not a party hereto. No party to this Letter Agreement is or shall be construed to be a fiduciary of any other party hereto. Except as set forth herein, each party shall have no duties or liabilities to the other party, its affiliates or any other person by virtue of this Letter Agreement.</w:t>
      </w:r>
    </w:p>
    <w:p>
      <w:pPr>
        <w:spacing w:after="0" w:line="217" w:lineRule="exact"/>
        <w:rPr>
          <w:sz w:val="20"/>
          <w:szCs w:val="20"/>
          <w:color w:val="auto"/>
        </w:rPr>
      </w:pPr>
    </w:p>
    <w:p>
      <w:pPr>
        <w:jc w:val="both"/>
        <w:ind w:right="180" w:firstLine="720"/>
        <w:spacing w:after="0" w:line="247" w:lineRule="auto"/>
        <w:rPr>
          <w:sz w:val="20"/>
          <w:szCs w:val="20"/>
          <w:color w:val="auto"/>
        </w:rPr>
      </w:pPr>
      <w:r>
        <w:rPr>
          <w:rFonts w:ascii="Arial" w:cs="Arial" w:eastAsia="Arial" w:hAnsi="Arial"/>
          <w:sz w:val="24"/>
          <w:szCs w:val="24"/>
          <w:color w:val="231F20"/>
        </w:rPr>
        <w:t>This Letter Agreement shall be governed by and construed in accordance with the laws of the State of New York, without giving effect to the conflicts of law principles thereof that would defer to or result in the application of laws of another jurisdiction.</w:t>
      </w:r>
    </w:p>
    <w:p>
      <w:pPr>
        <w:spacing w:after="0" w:line="228" w:lineRule="exact"/>
        <w:rPr>
          <w:sz w:val="20"/>
          <w:szCs w:val="20"/>
          <w:color w:val="auto"/>
        </w:rPr>
      </w:pPr>
    </w:p>
    <w:p>
      <w:pPr>
        <w:jc w:val="both"/>
        <w:ind w:right="160" w:firstLine="720"/>
        <w:spacing w:after="0" w:line="259" w:lineRule="auto"/>
        <w:rPr>
          <w:sz w:val="20"/>
          <w:szCs w:val="20"/>
          <w:color w:val="auto"/>
        </w:rPr>
      </w:pPr>
      <w:r>
        <w:rPr>
          <w:rFonts w:ascii="Arial" w:cs="Arial" w:eastAsia="Arial" w:hAnsi="Arial"/>
          <w:sz w:val="22"/>
          <w:szCs w:val="22"/>
          <w:color w:val="231F20"/>
        </w:rPr>
        <w:t>Each party hereto hereby irrevocably and unconditionally (a) submits, for itself and its property, to the exclusive jurisdiction of any New York State court or Federal court of the United States of America sitting in the Borough of Manhattan, the City of New York, and any appellate court from any thereof, in any suit, action or proceeding arising out of or relating to this Letter Agreement, or the transactions contemplated hereby, and agrees that all claims in respect of any such suit, action or proceeding may be heard and determined only in such New York State court or, to the extent permitted by law, in such Federal court, (b) waives, to the fullest extent it may legally and effectively do so, any objection which it may now or hereafter have to the laying of venue of any suit, action or proceeding arising out of or relating to this Letter Agreement or the transactions contemplated hereby or thereby in any New York State court or in any such Federal court, (c) waives, to the fullest extent permitted by law, the defense of an inconvenient forum to the maintenance of such suit, action or proceeding in any such court, and (d) agrees that a final judgment in any such suit, action or proceeding shall be conclusive and may be enforced in other jurisdictions by suit on the judgment or in any other manner provided by law. Service of any process, summons, notice or document by registered mail addressed to the address of such party set forth above shall be effective service of process against such party for any suit, action or proceeding brought in any such court.</w:t>
      </w:r>
    </w:p>
    <w:p>
      <w:pPr>
        <w:spacing w:after="0" w:line="150" w:lineRule="exact"/>
        <w:rPr>
          <w:sz w:val="20"/>
          <w:szCs w:val="20"/>
          <w:color w:val="auto"/>
        </w:rPr>
      </w:pPr>
    </w:p>
    <w:p>
      <w:pPr>
        <w:jc w:val="center"/>
        <w:ind w:right="160"/>
        <w:spacing w:after="0"/>
        <w:rPr>
          <w:sz w:val="20"/>
          <w:szCs w:val="20"/>
          <w:color w:val="auto"/>
        </w:rPr>
      </w:pPr>
      <w:r>
        <w:rPr>
          <w:rFonts w:ascii="Arial" w:cs="Arial" w:eastAsia="Arial" w:hAnsi="Arial"/>
          <w:sz w:val="24"/>
          <w:szCs w:val="24"/>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49530</wp:posOffset>
            </wp:positionV>
            <wp:extent cx="6629400" cy="1905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ectPr>
          <w:pgSz w:w="12240" w:h="15840" w:orient="portrait"/>
          <w:cols w:equalWidth="0" w:num="1">
            <w:col w:w="10600"/>
          </w:cols>
          <w:pgMar w:left="900" w:top="0"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ind w:left="10560"/>
        <w:spacing w:after="0"/>
        <w:rPr>
          <w:sz w:val="20"/>
          <w:szCs w:val="20"/>
          <w:color w:val="auto"/>
        </w:rPr>
      </w:pPr>
      <w:r>
        <w:rPr>
          <w:rFonts w:ascii="Arial" w:cs="Arial" w:eastAsia="Arial" w:hAnsi="Arial"/>
          <w:sz w:val="14"/>
          <w:szCs w:val="14"/>
          <w:color w:val="auto"/>
        </w:rPr>
        <w:t>/</w:t>
      </w:r>
    </w:p>
    <w:p>
      <w:pPr>
        <w:sectPr>
          <w:pgSz w:w="12240" w:h="15840" w:orient="portrait"/>
          <w:cols w:equalWidth="0" w:num="1">
            <w:col w:w="10600"/>
          </w:cols>
          <w:pgMar w:left="900" w:top="0" w:right="740" w:bottom="0" w:gutter="0" w:footer="0" w:header="0"/>
          <w:type w:val="continuous"/>
        </w:sectPr>
      </w:pPr>
    </w:p>
    <w:bookmarkStart w:id="31" w:name="page32"/>
    <w:bookmarkEnd w:id="31"/>
    <w:p>
      <w:pPr>
        <w:jc w:val="both"/>
        <w:ind w:right="160" w:firstLine="720"/>
        <w:spacing w:after="0" w:line="238" w:lineRule="auto"/>
        <w:rPr>
          <w:sz w:val="20"/>
          <w:szCs w:val="20"/>
          <w:color w:val="auto"/>
        </w:rPr>
      </w:pPr>
      <w:r>
        <w:rPr>
          <w:rFonts w:ascii="Arial" w:cs="Arial" w:eastAsia="Arial" w:hAnsi="Arial"/>
          <w:sz w:val="24"/>
          <w:szCs w:val="24"/>
          <w:color w:val="231F20"/>
        </w:rPr>
        <w:t>The parties to this Letter Agreement hereby knowingly, voluntarily and irrevocably waive any right they may have to a trial by jury in respect of any claim based upon, arising out of or in connection with this Letter Agreement.</w:t>
      </w:r>
    </w:p>
    <w:p>
      <w:pPr>
        <w:spacing w:after="0" w:line="245" w:lineRule="exact"/>
        <w:rPr>
          <w:sz w:val="20"/>
          <w:szCs w:val="20"/>
          <w:color w:val="auto"/>
        </w:rPr>
      </w:pPr>
    </w:p>
    <w:p>
      <w:pPr>
        <w:jc w:val="both"/>
        <w:ind w:right="180" w:firstLine="720"/>
        <w:spacing w:after="0" w:line="255" w:lineRule="auto"/>
        <w:rPr>
          <w:sz w:val="20"/>
          <w:szCs w:val="20"/>
          <w:color w:val="auto"/>
        </w:rPr>
      </w:pPr>
      <w:r>
        <w:rPr>
          <w:rFonts w:ascii="Arial" w:cs="Arial" w:eastAsia="Arial" w:hAnsi="Arial"/>
          <w:sz w:val="20"/>
          <w:szCs w:val="20"/>
          <w:color w:val="231F20"/>
        </w:rPr>
        <w:t>This Letter Agreement is a binding agreement between the parties to this Letter Agreement in accordance with its terms, and has been executed for and on behalf of the undersigned on the day and year first written above. This Letter Agreement may be executed in several counterparts, each of which shall be deemed an original but all of which together shall constitute one and the same instrument. No provision of this Letter Agreement may be amended or waived unless such amendment or waiver is in writing and signed, in the case of an amendment, by the parties hereto, or, in the case of a waiver, by the party against whom the waiver is to be effective.</w:t>
      </w:r>
    </w:p>
    <w:p>
      <w:pPr>
        <w:spacing w:after="0" w:line="214" w:lineRule="exact"/>
        <w:rPr>
          <w:sz w:val="20"/>
          <w:szCs w:val="20"/>
          <w:color w:val="auto"/>
        </w:rPr>
      </w:pPr>
    </w:p>
    <w:p>
      <w:pPr>
        <w:jc w:val="both"/>
        <w:ind w:right="180" w:firstLine="720"/>
        <w:spacing w:after="0" w:line="275" w:lineRule="auto"/>
        <w:rPr>
          <w:sz w:val="20"/>
          <w:szCs w:val="20"/>
          <w:color w:val="auto"/>
        </w:rPr>
      </w:pPr>
      <w:r>
        <w:rPr>
          <w:rFonts w:ascii="Arial" w:cs="Arial" w:eastAsia="Arial" w:hAnsi="Arial"/>
          <w:sz w:val="20"/>
          <w:szCs w:val="20"/>
          <w:color w:val="231F20"/>
        </w:rPr>
        <w:t>The provisions, acknowledgments and undertakings of this Letter Agreement shall inure to the benefit of Lender and its successors and assigns permitted under the Transactions.</w: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ind w:right="160"/>
        <w:spacing w:after="0"/>
        <w:rPr>
          <w:sz w:val="20"/>
          <w:szCs w:val="20"/>
          <w:color w:val="auto"/>
        </w:rPr>
      </w:pPr>
      <w:r>
        <w:rPr>
          <w:rFonts w:ascii="Arial" w:cs="Arial" w:eastAsia="Arial" w:hAnsi="Arial"/>
          <w:sz w:val="20"/>
          <w:szCs w:val="20"/>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53340</wp:posOffset>
            </wp:positionV>
            <wp:extent cx="6629400" cy="1905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ectPr>
          <w:pgSz w:w="12240" w:h="15840" w:orient="portrait"/>
          <w:cols w:equalWidth="0" w:num="1">
            <w:col w:w="10600"/>
          </w:cols>
          <w:pgMar w:left="900" w:top="0"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ind w:left="10560"/>
        <w:spacing w:after="0"/>
        <w:rPr>
          <w:sz w:val="20"/>
          <w:szCs w:val="20"/>
          <w:color w:val="auto"/>
        </w:rPr>
      </w:pPr>
      <w:r>
        <w:rPr>
          <w:rFonts w:ascii="Arial" w:cs="Arial" w:eastAsia="Arial" w:hAnsi="Arial"/>
          <w:sz w:val="14"/>
          <w:szCs w:val="14"/>
          <w:color w:val="auto"/>
        </w:rPr>
        <w:t>/</w:t>
      </w:r>
    </w:p>
    <w:p>
      <w:pPr>
        <w:sectPr>
          <w:pgSz w:w="12240" w:h="15840" w:orient="portrait"/>
          <w:cols w:equalWidth="0" w:num="1">
            <w:col w:w="10600"/>
          </w:cols>
          <w:pgMar w:left="900" w:top="0" w:right="740" w:bottom="0" w:gutter="0" w:footer="0" w:header="0"/>
          <w:type w:val="continuous"/>
        </w:sectPr>
      </w:pPr>
    </w:p>
    <w:bookmarkStart w:id="32" w:name="page33"/>
    <w:bookmarkEnd w:id="32"/>
    <w:p>
      <w:pPr>
        <w:ind w:left="4680"/>
        <w:spacing w:after="0"/>
        <w:rPr>
          <w:sz w:val="20"/>
          <w:szCs w:val="20"/>
          <w:color w:val="auto"/>
        </w:rPr>
      </w:pPr>
      <w:r>
        <w:rPr>
          <w:rFonts w:ascii="Arial" w:cs="Arial" w:eastAsia="Arial" w:hAnsi="Arial"/>
          <w:sz w:val="20"/>
          <w:szCs w:val="20"/>
          <w:color w:val="231F20"/>
        </w:rPr>
        <w:t>Yours very truly,</w:t>
      </w:r>
    </w:p>
    <w:p>
      <w:pPr>
        <w:spacing w:after="0" w:line="250" w:lineRule="exact"/>
        <w:rPr>
          <w:sz w:val="20"/>
          <w:szCs w:val="20"/>
          <w:color w:val="auto"/>
        </w:rPr>
      </w:pPr>
    </w:p>
    <w:p>
      <w:pPr>
        <w:ind w:left="4680"/>
        <w:spacing w:after="0"/>
        <w:rPr>
          <w:sz w:val="20"/>
          <w:szCs w:val="20"/>
          <w:color w:val="auto"/>
        </w:rPr>
      </w:pPr>
      <w:r>
        <w:rPr>
          <w:rFonts w:ascii="Arial" w:cs="Arial" w:eastAsia="Arial" w:hAnsi="Arial"/>
          <w:sz w:val="20"/>
          <w:szCs w:val="20"/>
          <w:color w:val="231F20"/>
        </w:rPr>
        <w:t>CREDIT SUISSE AG, NEW YORK BRANCH</w:t>
      </w:r>
    </w:p>
    <w:p>
      <w:pPr>
        <w:spacing w:after="0" w:line="200" w:lineRule="exact"/>
        <w:rPr>
          <w:sz w:val="20"/>
          <w:szCs w:val="20"/>
          <w:color w:val="auto"/>
        </w:rPr>
      </w:pPr>
    </w:p>
    <w:p>
      <w:pPr>
        <w:spacing w:after="0" w:line="290" w:lineRule="exact"/>
        <w:rPr>
          <w:sz w:val="20"/>
          <w:szCs w:val="20"/>
          <w:color w:val="auto"/>
        </w:rPr>
      </w:pPr>
    </w:p>
    <w:tbl>
      <w:tblPr>
        <w:tblLayout w:type="fixed"/>
        <w:tblInd w:w="4680" w:type="dxa"/>
        <w:tblCellMar>
          <w:top w:w="0" w:type="dxa"/>
          <w:left w:w="0" w:type="dxa"/>
          <w:bottom w:w="0" w:type="dxa"/>
          <w:right w:w="0" w:type="dxa"/>
        </w:tblCellMar>
      </w:tblPr>
      <w:tr>
        <w:trPr>
          <w:trHeight w:val="254"/>
        </w:trPr>
        <w:tc>
          <w:tcPr>
            <w:tcW w:w="320" w:type="dxa"/>
            <w:vAlign w:val="bottom"/>
          </w:tcPr>
          <w:p>
            <w:pPr>
              <w:spacing w:after="0"/>
              <w:rPr>
                <w:sz w:val="20"/>
                <w:szCs w:val="20"/>
                <w:color w:val="auto"/>
              </w:rPr>
            </w:pPr>
            <w:r>
              <w:rPr>
                <w:rFonts w:ascii="Arial" w:cs="Arial" w:eastAsia="Arial" w:hAnsi="Arial"/>
                <w:sz w:val="20"/>
                <w:szCs w:val="20"/>
                <w:color w:val="231F20"/>
              </w:rPr>
              <w:t>By:</w:t>
            </w:r>
          </w:p>
        </w:tc>
        <w:tc>
          <w:tcPr>
            <w:tcW w:w="4880" w:type="dxa"/>
            <w:vAlign w:val="bottom"/>
            <w:tcBorders>
              <w:bottom w:val="single" w:sz="8" w:color="auto"/>
            </w:tcBorders>
          </w:tcPr>
          <w:p>
            <w:pPr>
              <w:ind w:left="540"/>
              <w:spacing w:after="0"/>
              <w:rPr>
                <w:sz w:val="20"/>
                <w:szCs w:val="20"/>
                <w:color w:val="auto"/>
              </w:rPr>
            </w:pPr>
            <w:r>
              <w:rPr>
                <w:rFonts w:ascii="Arial" w:cs="Arial" w:eastAsia="Arial" w:hAnsi="Arial"/>
                <w:sz w:val="20"/>
                <w:szCs w:val="20"/>
                <w:color w:val="231F20"/>
              </w:rPr>
              <w:t>/s/ Michael T. Stoddard</w:t>
            </w:r>
          </w:p>
        </w:tc>
      </w:tr>
      <w:tr>
        <w:trPr>
          <w:trHeight w:val="221"/>
        </w:trPr>
        <w:tc>
          <w:tcPr>
            <w:tcW w:w="320" w:type="dxa"/>
            <w:vAlign w:val="bottom"/>
          </w:tcPr>
          <w:p>
            <w:pPr>
              <w:spacing w:after="0"/>
              <w:rPr>
                <w:sz w:val="19"/>
                <w:szCs w:val="19"/>
                <w:color w:val="auto"/>
              </w:rPr>
            </w:pPr>
          </w:p>
        </w:tc>
        <w:tc>
          <w:tcPr>
            <w:tcW w:w="4880" w:type="dxa"/>
            <w:vAlign w:val="bottom"/>
          </w:tcPr>
          <w:p>
            <w:pPr>
              <w:spacing w:after="0" w:line="221" w:lineRule="exact"/>
              <w:rPr>
                <w:sz w:val="20"/>
                <w:szCs w:val="20"/>
                <w:color w:val="auto"/>
              </w:rPr>
            </w:pPr>
            <w:r>
              <w:rPr>
                <w:rFonts w:ascii="Arial" w:cs="Arial" w:eastAsia="Arial" w:hAnsi="Arial"/>
                <w:sz w:val="20"/>
                <w:szCs w:val="20"/>
                <w:color w:val="231F20"/>
              </w:rPr>
              <w:t>Name:Michael T. Stoddard</w:t>
            </w:r>
          </w:p>
        </w:tc>
      </w:tr>
      <w:tr>
        <w:trPr>
          <w:trHeight w:val="254"/>
        </w:trPr>
        <w:tc>
          <w:tcPr>
            <w:tcW w:w="320" w:type="dxa"/>
            <w:vAlign w:val="bottom"/>
          </w:tcPr>
          <w:p>
            <w:pPr>
              <w:spacing w:after="0"/>
              <w:rPr>
                <w:sz w:val="22"/>
                <w:szCs w:val="22"/>
                <w:color w:val="auto"/>
              </w:rPr>
            </w:pPr>
          </w:p>
        </w:tc>
        <w:tc>
          <w:tcPr>
            <w:tcW w:w="4880" w:type="dxa"/>
            <w:vAlign w:val="bottom"/>
          </w:tcPr>
          <w:p>
            <w:pPr>
              <w:spacing w:after="0"/>
              <w:rPr>
                <w:sz w:val="20"/>
                <w:szCs w:val="20"/>
                <w:color w:val="auto"/>
              </w:rPr>
            </w:pPr>
            <w:r>
              <w:rPr>
                <w:rFonts w:ascii="Arial" w:cs="Arial" w:eastAsia="Arial" w:hAnsi="Arial"/>
                <w:sz w:val="20"/>
                <w:szCs w:val="20"/>
                <w:color w:val="231F20"/>
              </w:rPr>
              <w:t>Title: Managing Director</w:t>
            </w:r>
          </w:p>
        </w:tc>
      </w:tr>
      <w:tr>
        <w:trPr>
          <w:trHeight w:val="720"/>
        </w:trPr>
        <w:tc>
          <w:tcPr>
            <w:tcW w:w="320" w:type="dxa"/>
            <w:vAlign w:val="bottom"/>
          </w:tcPr>
          <w:p>
            <w:pPr>
              <w:spacing w:after="0"/>
              <w:rPr>
                <w:sz w:val="20"/>
                <w:szCs w:val="20"/>
                <w:color w:val="auto"/>
              </w:rPr>
            </w:pPr>
            <w:r>
              <w:rPr>
                <w:rFonts w:ascii="Arial" w:cs="Arial" w:eastAsia="Arial" w:hAnsi="Arial"/>
                <w:sz w:val="20"/>
                <w:szCs w:val="20"/>
                <w:color w:val="231F20"/>
              </w:rPr>
              <w:t>By:</w:t>
            </w:r>
          </w:p>
        </w:tc>
        <w:tc>
          <w:tcPr>
            <w:tcW w:w="4880" w:type="dxa"/>
            <w:vAlign w:val="bottom"/>
            <w:tcBorders>
              <w:bottom w:val="single" w:sz="8" w:color="auto"/>
            </w:tcBorders>
          </w:tcPr>
          <w:p>
            <w:pPr>
              <w:ind w:left="540"/>
              <w:spacing w:after="0"/>
              <w:rPr>
                <w:sz w:val="20"/>
                <w:szCs w:val="20"/>
                <w:color w:val="auto"/>
              </w:rPr>
            </w:pPr>
            <w:r>
              <w:rPr>
                <w:rFonts w:ascii="Arial" w:cs="Arial" w:eastAsia="Arial" w:hAnsi="Arial"/>
                <w:sz w:val="20"/>
                <w:szCs w:val="20"/>
                <w:color w:val="231F20"/>
              </w:rPr>
              <w:t>/s/ Misty McGurgan</w:t>
            </w:r>
          </w:p>
        </w:tc>
      </w:tr>
      <w:tr>
        <w:trPr>
          <w:trHeight w:val="221"/>
        </w:trPr>
        <w:tc>
          <w:tcPr>
            <w:tcW w:w="320" w:type="dxa"/>
            <w:vAlign w:val="bottom"/>
          </w:tcPr>
          <w:p>
            <w:pPr>
              <w:spacing w:after="0"/>
              <w:rPr>
                <w:sz w:val="19"/>
                <w:szCs w:val="19"/>
                <w:color w:val="auto"/>
              </w:rPr>
            </w:pPr>
          </w:p>
        </w:tc>
        <w:tc>
          <w:tcPr>
            <w:tcW w:w="4880" w:type="dxa"/>
            <w:vAlign w:val="bottom"/>
          </w:tcPr>
          <w:p>
            <w:pPr>
              <w:spacing w:after="0" w:line="221" w:lineRule="exact"/>
              <w:rPr>
                <w:sz w:val="20"/>
                <w:szCs w:val="20"/>
                <w:color w:val="auto"/>
              </w:rPr>
            </w:pPr>
            <w:r>
              <w:rPr>
                <w:rFonts w:ascii="Arial" w:cs="Arial" w:eastAsia="Arial" w:hAnsi="Arial"/>
                <w:sz w:val="20"/>
                <w:szCs w:val="20"/>
                <w:color w:val="231F20"/>
              </w:rPr>
              <w:t>Name:Misty McGurgan</w:t>
            </w:r>
          </w:p>
        </w:tc>
      </w:tr>
      <w:tr>
        <w:trPr>
          <w:trHeight w:val="254"/>
        </w:trPr>
        <w:tc>
          <w:tcPr>
            <w:tcW w:w="320" w:type="dxa"/>
            <w:vAlign w:val="bottom"/>
          </w:tcPr>
          <w:p>
            <w:pPr>
              <w:spacing w:after="0"/>
              <w:rPr>
                <w:sz w:val="22"/>
                <w:szCs w:val="22"/>
                <w:color w:val="auto"/>
              </w:rPr>
            </w:pPr>
          </w:p>
        </w:tc>
        <w:tc>
          <w:tcPr>
            <w:tcW w:w="4880" w:type="dxa"/>
            <w:vAlign w:val="bottom"/>
          </w:tcPr>
          <w:p>
            <w:pPr>
              <w:spacing w:after="0"/>
              <w:rPr>
                <w:sz w:val="20"/>
                <w:szCs w:val="20"/>
                <w:color w:val="auto"/>
              </w:rPr>
            </w:pPr>
            <w:r>
              <w:rPr>
                <w:rFonts w:ascii="Arial" w:cs="Arial" w:eastAsia="Arial" w:hAnsi="Arial"/>
                <w:sz w:val="20"/>
                <w:szCs w:val="20"/>
                <w:color w:val="231F20"/>
              </w:rPr>
              <w:t>Title: Director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ind w:left="3160"/>
        <w:spacing w:after="0"/>
        <w:rPr>
          <w:sz w:val="20"/>
          <w:szCs w:val="20"/>
          <w:color w:val="auto"/>
        </w:rPr>
      </w:pPr>
      <w:r>
        <w:rPr>
          <w:rFonts w:ascii="Arial" w:cs="Arial" w:eastAsia="Arial" w:hAnsi="Arial"/>
          <w:sz w:val="20"/>
          <w:szCs w:val="20"/>
          <w:i w:val="1"/>
          <w:iCs w:val="1"/>
          <w:color w:val="auto"/>
        </w:rPr>
        <w:t>[Signature Page to Issuer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-342265</wp:posOffset>
            </wp:positionH>
            <wp:positionV relativeFrom="paragraph">
              <wp:posOffset>320040</wp:posOffset>
            </wp:positionV>
            <wp:extent cx="6629400" cy="1905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ectPr>
          <w:pgSz w:w="12240" w:h="15840" w:orient="portrait"/>
          <w:cols w:equalWidth="0" w:num="1">
            <w:col w:w="10060"/>
          </w:cols>
          <w:pgMar w:left="1440" w:top="255"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ind w:left="10020"/>
        <w:spacing w:after="0"/>
        <w:rPr>
          <w:sz w:val="20"/>
          <w:szCs w:val="20"/>
          <w:color w:val="auto"/>
        </w:rPr>
      </w:pPr>
      <w:r>
        <w:rPr>
          <w:rFonts w:ascii="Arial" w:cs="Arial" w:eastAsia="Arial" w:hAnsi="Arial"/>
          <w:sz w:val="14"/>
          <w:szCs w:val="14"/>
          <w:color w:val="auto"/>
        </w:rPr>
        <w:t>/</w:t>
      </w:r>
    </w:p>
    <w:p>
      <w:pPr>
        <w:sectPr>
          <w:pgSz w:w="12240" w:h="15840" w:orient="portrait"/>
          <w:cols w:equalWidth="0" w:num="1">
            <w:col w:w="10060"/>
          </w:cols>
          <w:pgMar w:left="1440" w:top="255" w:right="740" w:bottom="0" w:gutter="0" w:footer="0" w:header="0"/>
          <w:type w:val="continuous"/>
        </w:sectPr>
      </w:pPr>
    </w:p>
    <w:bookmarkStart w:id="33" w:name="page34"/>
    <w:bookmarkEnd w:id="33"/>
    <w:p>
      <w:pPr>
        <w:spacing w:after="0"/>
        <w:rPr>
          <w:sz w:val="20"/>
          <w:szCs w:val="20"/>
          <w:color w:val="auto"/>
        </w:rPr>
      </w:pPr>
      <w:r>
        <w:rPr>
          <w:rFonts w:ascii="Arial" w:cs="Arial" w:eastAsia="Arial" w:hAnsi="Arial"/>
          <w:sz w:val="24"/>
          <w:szCs w:val="24"/>
          <w:color w:val="231F20"/>
        </w:rPr>
        <w:t>Accepted and agreed as of the date of this Letter Agreement:</w:t>
      </w:r>
    </w:p>
    <w:p>
      <w:pPr>
        <w:spacing w:after="0" w:line="200" w:lineRule="exact"/>
        <w:rPr>
          <w:sz w:val="20"/>
          <w:szCs w:val="20"/>
          <w:color w:val="auto"/>
        </w:rPr>
      </w:pPr>
    </w:p>
    <w:p>
      <w:pPr>
        <w:spacing w:after="0" w:line="344" w:lineRule="exact"/>
        <w:rPr>
          <w:sz w:val="20"/>
          <w:szCs w:val="20"/>
          <w:color w:val="auto"/>
        </w:rPr>
      </w:pPr>
    </w:p>
    <w:p>
      <w:pPr>
        <w:spacing w:after="0"/>
        <w:rPr>
          <w:sz w:val="20"/>
          <w:szCs w:val="20"/>
          <w:color w:val="auto"/>
        </w:rPr>
      </w:pPr>
      <w:r>
        <w:rPr>
          <w:rFonts w:ascii="Arial" w:cs="Arial" w:eastAsia="Arial" w:hAnsi="Arial"/>
          <w:sz w:val="20"/>
          <w:szCs w:val="20"/>
          <w:color w:val="242424"/>
        </w:rPr>
        <w:t>AMNEAL PHARMACEUTI</w:t>
      </w:r>
      <w:r>
        <w:rPr>
          <w:rFonts w:ascii="Arial" w:cs="Arial" w:eastAsia="Arial" w:hAnsi="Arial"/>
          <w:sz w:val="20"/>
          <w:szCs w:val="20"/>
          <w:color w:val="3F3F3F"/>
        </w:rPr>
        <w:t>C</w:t>
      </w:r>
      <w:r>
        <w:rPr>
          <w:rFonts w:ascii="Arial" w:cs="Arial" w:eastAsia="Arial" w:hAnsi="Arial"/>
          <w:sz w:val="20"/>
          <w:szCs w:val="20"/>
          <w:color w:val="242424"/>
        </w:rPr>
        <w:t>ALS</w:t>
      </w:r>
      <w:r>
        <w:rPr>
          <w:rFonts w:ascii="Arial" w:cs="Arial" w:eastAsia="Arial" w:hAnsi="Arial"/>
          <w:sz w:val="20"/>
          <w:szCs w:val="20"/>
          <w:color w:val="545454"/>
        </w:rPr>
        <w:t>,</w:t>
      </w:r>
      <w:r>
        <w:rPr>
          <w:rFonts w:ascii="Arial" w:cs="Arial" w:eastAsia="Arial" w:hAnsi="Arial"/>
          <w:sz w:val="20"/>
          <w:szCs w:val="20"/>
          <w:color w:val="242424"/>
        </w:rPr>
        <w:t xml:space="preserve"> </w:t>
      </w:r>
      <w:r>
        <w:rPr>
          <w:rFonts w:ascii="Arial" w:cs="Arial" w:eastAsia="Arial" w:hAnsi="Arial"/>
          <w:sz w:val="20"/>
          <w:szCs w:val="20"/>
          <w:color w:val="0F0F0F"/>
        </w:rPr>
        <w:t>INC.</w:t>
      </w: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Arial" w:cs="Arial" w:eastAsia="Arial" w:hAnsi="Arial"/>
          <w:sz w:val="20"/>
          <w:szCs w:val="20"/>
          <w:color w:val="231F20"/>
        </w:rPr>
        <w:t>By: /s/ Todd P. Branning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200025</wp:posOffset>
            </wp:positionH>
            <wp:positionV relativeFrom="paragraph">
              <wp:posOffset>24765</wp:posOffset>
            </wp:positionV>
            <wp:extent cx="2324100" cy="952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2324100" cy="9525"/>
                    </a:xfrm>
                    <a:prstGeom prst="rect">
                      <a:avLst/>
                    </a:prstGeom>
                    <a:noFill/>
                  </pic:spPr>
                </pic:pic>
              </a:graphicData>
            </a:graphic>
          </wp:anchor>
        </w:drawing>
      </w:r>
    </w:p>
    <w:p>
      <w:pPr>
        <w:spacing w:after="0" w:line="20" w:lineRule="exact"/>
        <w:rPr>
          <w:sz w:val="20"/>
          <w:szCs w:val="20"/>
          <w:color w:val="auto"/>
        </w:rPr>
      </w:pPr>
    </w:p>
    <w:p>
      <w:pPr>
        <w:ind w:left="320"/>
        <w:spacing w:after="0"/>
        <w:rPr>
          <w:sz w:val="20"/>
          <w:szCs w:val="20"/>
          <w:color w:val="auto"/>
        </w:rPr>
      </w:pPr>
      <w:r>
        <w:rPr>
          <w:rFonts w:ascii="Arial" w:cs="Arial" w:eastAsia="Arial" w:hAnsi="Arial"/>
          <w:sz w:val="20"/>
          <w:szCs w:val="20"/>
          <w:color w:val="231F20"/>
        </w:rPr>
        <w:t>Name:Todd P. Branning</w:t>
      </w:r>
    </w:p>
    <w:p>
      <w:pPr>
        <w:spacing w:after="0" w:line="24" w:lineRule="exact"/>
        <w:rPr>
          <w:sz w:val="20"/>
          <w:szCs w:val="20"/>
          <w:color w:val="auto"/>
        </w:rPr>
      </w:pPr>
    </w:p>
    <w:p>
      <w:pPr>
        <w:ind w:left="320"/>
        <w:spacing w:after="0"/>
        <w:rPr>
          <w:sz w:val="20"/>
          <w:szCs w:val="20"/>
          <w:color w:val="auto"/>
        </w:rPr>
      </w:pPr>
      <w:r>
        <w:rPr>
          <w:rFonts w:ascii="Arial" w:cs="Arial" w:eastAsia="Arial" w:hAnsi="Arial"/>
          <w:sz w:val="20"/>
          <w:szCs w:val="20"/>
          <w:color w:val="231F20"/>
        </w:rPr>
        <w:t>Title: Senior Vice President and Chief Financial Officer</w:t>
      </w:r>
    </w:p>
    <w:p>
      <w:pPr>
        <w:spacing w:after="0" w:line="200" w:lineRule="exact"/>
        <w:rPr>
          <w:sz w:val="20"/>
          <w:szCs w:val="20"/>
          <w:color w:val="auto"/>
        </w:rPr>
      </w:pPr>
    </w:p>
    <w:p>
      <w:pPr>
        <w:spacing w:after="0" w:line="276" w:lineRule="exact"/>
        <w:rPr>
          <w:sz w:val="20"/>
          <w:szCs w:val="20"/>
          <w:color w:val="auto"/>
        </w:rPr>
      </w:pPr>
    </w:p>
    <w:p>
      <w:pPr>
        <w:spacing w:after="0"/>
        <w:rPr>
          <w:sz w:val="20"/>
          <w:szCs w:val="20"/>
          <w:color w:val="auto"/>
        </w:rPr>
      </w:pPr>
      <w:r>
        <w:rPr>
          <w:rFonts w:ascii="Arial" w:cs="Arial" w:eastAsia="Arial" w:hAnsi="Arial"/>
          <w:sz w:val="20"/>
          <w:szCs w:val="20"/>
          <w:color w:val="242424"/>
        </w:rPr>
        <w:t>AMNEAL PHARMACEUTI</w:t>
      </w:r>
      <w:r>
        <w:rPr>
          <w:rFonts w:ascii="Arial" w:cs="Arial" w:eastAsia="Arial" w:hAnsi="Arial"/>
          <w:sz w:val="20"/>
          <w:szCs w:val="20"/>
          <w:color w:val="3F3F3F"/>
        </w:rPr>
        <w:t>C</w:t>
      </w:r>
      <w:r>
        <w:rPr>
          <w:rFonts w:ascii="Arial" w:cs="Arial" w:eastAsia="Arial" w:hAnsi="Arial"/>
          <w:sz w:val="20"/>
          <w:szCs w:val="20"/>
          <w:color w:val="242424"/>
        </w:rPr>
        <w:t xml:space="preserve">ALS </w:t>
      </w:r>
      <w:r>
        <w:rPr>
          <w:rFonts w:ascii="Arial" w:cs="Arial" w:eastAsia="Arial" w:hAnsi="Arial"/>
          <w:sz w:val="20"/>
          <w:szCs w:val="20"/>
          <w:color w:val="545454"/>
        </w:rPr>
        <w:t>LLC</w:t>
      </w: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Arial" w:cs="Arial" w:eastAsia="Arial" w:hAnsi="Arial"/>
          <w:sz w:val="20"/>
          <w:szCs w:val="20"/>
          <w:color w:val="231F20"/>
        </w:rPr>
        <w:t>By: /s/ Todd P. Branning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200025</wp:posOffset>
            </wp:positionH>
            <wp:positionV relativeFrom="paragraph">
              <wp:posOffset>24765</wp:posOffset>
            </wp:positionV>
            <wp:extent cx="2324100" cy="952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2324100" cy="9525"/>
                    </a:xfrm>
                    <a:prstGeom prst="rect">
                      <a:avLst/>
                    </a:prstGeom>
                    <a:noFill/>
                  </pic:spPr>
                </pic:pic>
              </a:graphicData>
            </a:graphic>
          </wp:anchor>
        </w:drawing>
      </w:r>
    </w:p>
    <w:p>
      <w:pPr>
        <w:spacing w:after="0" w:line="20" w:lineRule="exact"/>
        <w:rPr>
          <w:sz w:val="20"/>
          <w:szCs w:val="20"/>
          <w:color w:val="auto"/>
        </w:rPr>
      </w:pPr>
    </w:p>
    <w:p>
      <w:pPr>
        <w:ind w:left="320"/>
        <w:spacing w:after="0"/>
        <w:rPr>
          <w:sz w:val="20"/>
          <w:szCs w:val="20"/>
          <w:color w:val="auto"/>
        </w:rPr>
      </w:pPr>
      <w:r>
        <w:rPr>
          <w:rFonts w:ascii="Arial" w:cs="Arial" w:eastAsia="Arial" w:hAnsi="Arial"/>
          <w:sz w:val="20"/>
          <w:szCs w:val="20"/>
          <w:color w:val="231F20"/>
        </w:rPr>
        <w:t>Name:Todd P. Branning</w:t>
      </w:r>
    </w:p>
    <w:p>
      <w:pPr>
        <w:spacing w:after="0" w:line="24" w:lineRule="exact"/>
        <w:rPr>
          <w:sz w:val="20"/>
          <w:szCs w:val="20"/>
          <w:color w:val="auto"/>
        </w:rPr>
      </w:pPr>
    </w:p>
    <w:p>
      <w:pPr>
        <w:ind w:left="320"/>
        <w:spacing w:after="0"/>
        <w:rPr>
          <w:sz w:val="20"/>
          <w:szCs w:val="20"/>
          <w:color w:val="auto"/>
        </w:rPr>
      </w:pPr>
      <w:r>
        <w:rPr>
          <w:rFonts w:ascii="Arial" w:cs="Arial" w:eastAsia="Arial" w:hAnsi="Arial"/>
          <w:sz w:val="20"/>
          <w:szCs w:val="20"/>
          <w:color w:val="231F20"/>
        </w:rPr>
        <w:t>Title: Senior Vice President and Chief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ind w:right="280"/>
        <w:spacing w:after="0"/>
        <w:rPr>
          <w:sz w:val="20"/>
          <w:szCs w:val="20"/>
          <w:color w:val="auto"/>
        </w:rPr>
      </w:pPr>
      <w:r>
        <w:rPr>
          <w:rFonts w:ascii="Arial" w:cs="Arial" w:eastAsia="Arial" w:hAnsi="Arial"/>
          <w:sz w:val="21"/>
          <w:szCs w:val="21"/>
          <w:i w:val="1"/>
          <w:iCs w:val="1"/>
          <w:color w:val="231F20"/>
        </w:rPr>
        <w:t>[Signature Page to Issuer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156845</wp:posOffset>
            </wp:positionV>
            <wp:extent cx="6629400" cy="1905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6629400" cy="19050"/>
                    </a:xfrm>
                    <a:prstGeom prst="rect">
                      <a:avLst/>
                    </a:prstGeom>
                    <a:noFill/>
                  </pic:spPr>
                </pic:pic>
              </a:graphicData>
            </a:graphic>
          </wp:anchor>
        </w:drawing>
      </w:r>
    </w:p>
    <w:p>
      <w:pPr>
        <w:sectPr>
          <w:pgSz w:w="12240" w:h="15840" w:orient="portrait"/>
          <w:cols w:equalWidth="0" w:num="1">
            <w:col w:w="10600"/>
          </w:cols>
          <w:pgMar w:left="900" w:top="246"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ind w:left="10560"/>
        <w:spacing w:after="0"/>
        <w:rPr>
          <w:sz w:val="20"/>
          <w:szCs w:val="20"/>
          <w:color w:val="auto"/>
        </w:rPr>
      </w:pPr>
      <w:r>
        <w:rPr>
          <w:rFonts w:ascii="Arial" w:cs="Arial" w:eastAsia="Arial" w:hAnsi="Arial"/>
          <w:sz w:val="14"/>
          <w:szCs w:val="14"/>
          <w:color w:val="auto"/>
        </w:rPr>
        <w:t>/</w:t>
      </w:r>
    </w:p>
    <w:p>
      <w:pPr>
        <w:sectPr>
          <w:pgSz w:w="12240" w:h="15840" w:orient="portrait"/>
          <w:cols w:equalWidth="0" w:num="1">
            <w:col w:w="10600"/>
          </w:cols>
          <w:pgMar w:left="900" w:top="246" w:right="740" w:bottom="0" w:gutter="0" w:footer="0" w:header="0"/>
          <w:type w:val="continuous"/>
        </w:sectPr>
      </w:pPr>
    </w:p>
    <w:bookmarkStart w:id="34" w:name="page35"/>
    <w:bookmarkEnd w:id="34"/>
    <w:p>
      <w:pPr>
        <w:spacing w:after="0"/>
        <w:rPr>
          <w:sz w:val="20"/>
          <w:szCs w:val="20"/>
          <w:color w:val="auto"/>
        </w:rPr>
      </w:pPr>
      <w:r>
        <w:rPr>
          <w:rFonts w:ascii="Arial" w:cs="Arial" w:eastAsia="Arial" w:hAnsi="Arial"/>
          <w:sz w:val="20"/>
          <w:szCs w:val="20"/>
          <w:color w:val="231F20"/>
        </w:rPr>
        <w:t>CHIRAG PATEL</w:t>
      </w:r>
    </w:p>
    <w:p>
      <w:pPr>
        <w:spacing w:after="0" w:line="200" w:lineRule="exact"/>
        <w:rPr>
          <w:sz w:val="20"/>
          <w:szCs w:val="20"/>
          <w:color w:val="auto"/>
        </w:rPr>
      </w:pPr>
    </w:p>
    <w:p>
      <w:pPr>
        <w:spacing w:after="0" w:line="276" w:lineRule="exact"/>
        <w:rPr>
          <w:sz w:val="20"/>
          <w:szCs w:val="20"/>
          <w:color w:val="auto"/>
        </w:rPr>
      </w:pPr>
    </w:p>
    <w:p>
      <w:pPr>
        <w:spacing w:after="0"/>
        <w:rPr>
          <w:sz w:val="20"/>
          <w:szCs w:val="20"/>
          <w:color w:val="auto"/>
        </w:rPr>
      </w:pPr>
      <w:r>
        <w:rPr>
          <w:rFonts w:ascii="Arial" w:cs="Arial" w:eastAsia="Arial" w:hAnsi="Arial"/>
          <w:sz w:val="20"/>
          <w:szCs w:val="20"/>
          <w:color w:val="auto"/>
        </w:rPr>
        <w:t>/s/ Chirag Patel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15240</wp:posOffset>
            </wp:positionV>
            <wp:extent cx="2305050" cy="952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2305050" cy="9525"/>
                    </a:xfrm>
                    <a:prstGeom prst="rect">
                      <a:avLst/>
                    </a:prstGeom>
                    <a:noFill/>
                  </pic:spPr>
                </pic:pic>
              </a:graphicData>
            </a:graphic>
          </wp:anchor>
        </w:drawing>
      </w:r>
    </w:p>
    <w:p>
      <w:pPr>
        <w:spacing w:after="0" w:line="200" w:lineRule="exact"/>
        <w:rPr>
          <w:sz w:val="20"/>
          <w:szCs w:val="20"/>
          <w:color w:val="auto"/>
        </w:rPr>
      </w:pPr>
    </w:p>
    <w:p>
      <w:pPr>
        <w:spacing w:after="0" w:line="285" w:lineRule="exact"/>
        <w:rPr>
          <w:sz w:val="20"/>
          <w:szCs w:val="20"/>
          <w:color w:val="auto"/>
        </w:rPr>
      </w:pPr>
    </w:p>
    <w:p>
      <w:pPr>
        <w:spacing w:after="0"/>
        <w:rPr>
          <w:sz w:val="20"/>
          <w:szCs w:val="20"/>
          <w:color w:val="auto"/>
        </w:rPr>
      </w:pPr>
      <w:r>
        <w:rPr>
          <w:rFonts w:ascii="Arial" w:cs="Arial" w:eastAsia="Arial" w:hAnsi="Arial"/>
          <w:sz w:val="20"/>
          <w:szCs w:val="20"/>
          <w:color w:val="auto"/>
        </w:rPr>
        <w:t>PRITI PATEL</w:t>
      </w: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Arial" w:cs="Arial" w:eastAsia="Arial" w:hAnsi="Arial"/>
          <w:sz w:val="20"/>
          <w:szCs w:val="20"/>
          <w:color w:val="auto"/>
        </w:rPr>
        <w:t>/s/ Priti Patel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15240</wp:posOffset>
            </wp:positionV>
            <wp:extent cx="2305050" cy="952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2305050" cy="9525"/>
                    </a:xfrm>
                    <a:prstGeom prst="rect">
                      <a:avLst/>
                    </a:prstGeom>
                    <a:noFill/>
                  </pic:spPr>
                </pic:pic>
              </a:graphicData>
            </a:graphic>
          </wp:anchor>
        </w:drawing>
      </w:r>
    </w:p>
    <w:p>
      <w:pPr>
        <w:spacing w:after="0" w:line="200" w:lineRule="exact"/>
        <w:rPr>
          <w:sz w:val="20"/>
          <w:szCs w:val="20"/>
          <w:color w:val="auto"/>
        </w:rPr>
      </w:pPr>
    </w:p>
    <w:p>
      <w:pPr>
        <w:spacing w:after="0" w:line="285" w:lineRule="exact"/>
        <w:rPr>
          <w:sz w:val="20"/>
          <w:szCs w:val="20"/>
          <w:color w:val="auto"/>
        </w:rPr>
      </w:pPr>
    </w:p>
    <w:p>
      <w:pPr>
        <w:spacing w:after="0"/>
        <w:rPr>
          <w:sz w:val="20"/>
          <w:szCs w:val="20"/>
          <w:color w:val="auto"/>
        </w:rPr>
      </w:pPr>
      <w:r>
        <w:rPr>
          <w:rFonts w:ascii="Arial" w:cs="Arial" w:eastAsia="Arial" w:hAnsi="Arial"/>
          <w:sz w:val="20"/>
          <w:szCs w:val="20"/>
          <w:color w:val="231F20"/>
        </w:rPr>
        <w:t>THE CHIRAG PATEL REVOCABLE</w:t>
      </w:r>
    </w:p>
    <w:p>
      <w:pPr>
        <w:spacing w:after="0" w:line="24" w:lineRule="exact"/>
        <w:rPr>
          <w:sz w:val="20"/>
          <w:szCs w:val="20"/>
          <w:color w:val="auto"/>
        </w:rPr>
      </w:pPr>
    </w:p>
    <w:p>
      <w:pPr>
        <w:spacing w:after="0"/>
        <w:rPr>
          <w:sz w:val="20"/>
          <w:szCs w:val="20"/>
          <w:color w:val="auto"/>
        </w:rPr>
      </w:pPr>
      <w:r>
        <w:rPr>
          <w:rFonts w:ascii="Arial" w:cs="Arial" w:eastAsia="Arial" w:hAnsi="Arial"/>
          <w:sz w:val="20"/>
          <w:szCs w:val="20"/>
          <w:color w:val="231F20"/>
        </w:rPr>
        <w:t>TRUST</w:t>
      </w:r>
    </w:p>
    <w:p>
      <w:pPr>
        <w:spacing w:after="0" w:line="200" w:lineRule="exact"/>
        <w:rPr>
          <w:sz w:val="20"/>
          <w:szCs w:val="20"/>
          <w:color w:val="auto"/>
        </w:rPr>
      </w:pPr>
    </w:p>
    <w:p>
      <w:pPr>
        <w:spacing w:after="0" w:line="276" w:lineRule="exact"/>
        <w:rPr>
          <w:sz w:val="20"/>
          <w:szCs w:val="20"/>
          <w:color w:val="auto"/>
        </w:rPr>
      </w:pPr>
    </w:p>
    <w:p>
      <w:pPr>
        <w:spacing w:after="0"/>
        <w:rPr>
          <w:sz w:val="20"/>
          <w:szCs w:val="20"/>
          <w:color w:val="auto"/>
        </w:rPr>
      </w:pPr>
      <w:r>
        <w:rPr>
          <w:rFonts w:ascii="Arial" w:cs="Arial" w:eastAsia="Arial" w:hAnsi="Arial"/>
          <w:sz w:val="20"/>
          <w:szCs w:val="20"/>
          <w:color w:val="231F20"/>
        </w:rPr>
        <w:t>By: /s/ Chirag Patel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247650</wp:posOffset>
            </wp:positionH>
            <wp:positionV relativeFrom="paragraph">
              <wp:posOffset>15240</wp:posOffset>
            </wp:positionV>
            <wp:extent cx="2057400" cy="952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2057400" cy="9525"/>
                    </a:xfrm>
                    <a:prstGeom prst="rect">
                      <a:avLst/>
                    </a:prstGeom>
                    <a:noFill/>
                  </pic:spPr>
                </pic:pic>
              </a:graphicData>
            </a:graphic>
          </wp:anchor>
        </w:drawing>
      </w:r>
    </w:p>
    <w:p>
      <w:pPr>
        <w:spacing w:after="0" w:line="5" w:lineRule="exact"/>
        <w:rPr>
          <w:sz w:val="20"/>
          <w:szCs w:val="20"/>
          <w:color w:val="auto"/>
        </w:rPr>
      </w:pPr>
    </w:p>
    <w:p>
      <w:pPr>
        <w:ind w:left="400"/>
        <w:spacing w:after="0"/>
        <w:tabs>
          <w:tab w:leader="none" w:pos="1300" w:val="left"/>
        </w:tabs>
        <w:rPr>
          <w:sz w:val="20"/>
          <w:szCs w:val="20"/>
          <w:color w:val="auto"/>
        </w:rPr>
      </w:pPr>
      <w:r>
        <w:rPr>
          <w:rFonts w:ascii="Arial" w:cs="Arial" w:eastAsia="Arial" w:hAnsi="Arial"/>
          <w:sz w:val="20"/>
          <w:szCs w:val="20"/>
          <w:color w:val="231F20"/>
        </w:rPr>
        <w:t>Name:</w:t>
      </w:r>
      <w:r>
        <w:rPr>
          <w:sz w:val="20"/>
          <w:szCs w:val="20"/>
          <w:color w:val="auto"/>
        </w:rPr>
        <w:tab/>
      </w:r>
      <w:r>
        <w:rPr>
          <w:rFonts w:ascii="Arial" w:cs="Arial" w:eastAsia="Arial" w:hAnsi="Arial"/>
          <w:sz w:val="20"/>
          <w:szCs w:val="20"/>
          <w:color w:val="231F20"/>
        </w:rPr>
        <w:t>Chirag Patel</w:t>
      </w:r>
    </w:p>
    <w:p>
      <w:pPr>
        <w:spacing w:after="0" w:line="24" w:lineRule="exact"/>
        <w:rPr>
          <w:sz w:val="20"/>
          <w:szCs w:val="20"/>
          <w:color w:val="auto"/>
        </w:rPr>
      </w:pPr>
    </w:p>
    <w:p>
      <w:pPr>
        <w:ind w:left="400"/>
        <w:spacing w:after="0"/>
        <w:tabs>
          <w:tab w:leader="none" w:pos="1300" w:val="left"/>
        </w:tabs>
        <w:rPr>
          <w:sz w:val="20"/>
          <w:szCs w:val="20"/>
          <w:color w:val="auto"/>
        </w:rPr>
      </w:pPr>
      <w:r>
        <w:rPr>
          <w:rFonts w:ascii="Arial" w:cs="Arial" w:eastAsia="Arial" w:hAnsi="Arial"/>
          <w:sz w:val="20"/>
          <w:szCs w:val="20"/>
          <w:color w:val="231F20"/>
        </w:rPr>
        <w:t>Title:</w:t>
      </w:r>
      <w:r>
        <w:rPr>
          <w:sz w:val="20"/>
          <w:szCs w:val="20"/>
          <w:color w:val="auto"/>
        </w:rPr>
        <w:tab/>
      </w:r>
      <w:r>
        <w:rPr>
          <w:rFonts w:ascii="Arial" w:cs="Arial" w:eastAsia="Arial" w:hAnsi="Arial"/>
          <w:sz w:val="20"/>
          <w:szCs w:val="20"/>
          <w:color w:val="231F20"/>
        </w:rPr>
        <w:t>Trustee</w:t>
      </w:r>
    </w:p>
    <w:p>
      <w:pPr>
        <w:spacing w:after="0" w:line="200" w:lineRule="exact"/>
        <w:rPr>
          <w:sz w:val="20"/>
          <w:szCs w:val="20"/>
          <w:color w:val="auto"/>
        </w:rPr>
      </w:pPr>
    </w:p>
    <w:p>
      <w:pPr>
        <w:spacing w:after="0" w:line="276" w:lineRule="exact"/>
        <w:rPr>
          <w:sz w:val="20"/>
          <w:szCs w:val="20"/>
          <w:color w:val="auto"/>
        </w:rPr>
      </w:pPr>
    </w:p>
    <w:p>
      <w:pPr>
        <w:spacing w:after="0"/>
        <w:rPr>
          <w:sz w:val="20"/>
          <w:szCs w:val="20"/>
          <w:color w:val="auto"/>
        </w:rPr>
      </w:pPr>
      <w:r>
        <w:rPr>
          <w:rFonts w:ascii="Arial" w:cs="Arial" w:eastAsia="Arial" w:hAnsi="Arial"/>
          <w:sz w:val="20"/>
          <w:szCs w:val="20"/>
          <w:color w:val="231F20"/>
        </w:rPr>
        <w:t>THE PRITI PATEL REVOCABLE TRUST</w:t>
      </w: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Arial" w:cs="Arial" w:eastAsia="Arial" w:hAnsi="Arial"/>
          <w:sz w:val="20"/>
          <w:szCs w:val="20"/>
          <w:color w:val="231F20"/>
        </w:rPr>
        <w:t>By: /s/ Priti Patel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247650</wp:posOffset>
            </wp:positionH>
            <wp:positionV relativeFrom="paragraph">
              <wp:posOffset>15240</wp:posOffset>
            </wp:positionV>
            <wp:extent cx="2057400" cy="952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2057400" cy="9525"/>
                    </a:xfrm>
                    <a:prstGeom prst="rect">
                      <a:avLst/>
                    </a:prstGeom>
                    <a:noFill/>
                  </pic:spPr>
                </pic:pic>
              </a:graphicData>
            </a:graphic>
          </wp:anchor>
        </w:drawing>
      </w:r>
    </w:p>
    <w:p>
      <w:pPr>
        <w:spacing w:after="0" w:line="5" w:lineRule="exact"/>
        <w:rPr>
          <w:sz w:val="20"/>
          <w:szCs w:val="20"/>
          <w:color w:val="auto"/>
        </w:rPr>
      </w:pPr>
    </w:p>
    <w:p>
      <w:pPr>
        <w:ind w:left="400"/>
        <w:spacing w:after="0"/>
        <w:tabs>
          <w:tab w:leader="none" w:pos="1300" w:val="left"/>
        </w:tabs>
        <w:rPr>
          <w:sz w:val="20"/>
          <w:szCs w:val="20"/>
          <w:color w:val="auto"/>
        </w:rPr>
      </w:pPr>
      <w:r>
        <w:rPr>
          <w:rFonts w:ascii="Arial" w:cs="Arial" w:eastAsia="Arial" w:hAnsi="Arial"/>
          <w:sz w:val="20"/>
          <w:szCs w:val="20"/>
          <w:color w:val="231F20"/>
        </w:rPr>
        <w:t>Name:</w:t>
      </w:r>
      <w:r>
        <w:rPr>
          <w:sz w:val="20"/>
          <w:szCs w:val="20"/>
          <w:color w:val="auto"/>
        </w:rPr>
        <w:tab/>
      </w:r>
      <w:r>
        <w:rPr>
          <w:rFonts w:ascii="Arial" w:cs="Arial" w:eastAsia="Arial" w:hAnsi="Arial"/>
          <w:sz w:val="20"/>
          <w:szCs w:val="20"/>
          <w:color w:val="231F20"/>
        </w:rPr>
        <w:t>Priti Patel</w:t>
      </w:r>
    </w:p>
    <w:p>
      <w:pPr>
        <w:spacing w:after="0" w:line="24" w:lineRule="exact"/>
        <w:rPr>
          <w:sz w:val="20"/>
          <w:szCs w:val="20"/>
          <w:color w:val="auto"/>
        </w:rPr>
      </w:pPr>
    </w:p>
    <w:p>
      <w:pPr>
        <w:ind w:left="400"/>
        <w:spacing w:after="0"/>
        <w:tabs>
          <w:tab w:leader="none" w:pos="1300" w:val="left"/>
        </w:tabs>
        <w:rPr>
          <w:sz w:val="20"/>
          <w:szCs w:val="20"/>
          <w:color w:val="auto"/>
        </w:rPr>
      </w:pPr>
      <w:r>
        <w:rPr>
          <w:rFonts w:ascii="Arial" w:cs="Arial" w:eastAsia="Arial" w:hAnsi="Arial"/>
          <w:sz w:val="20"/>
          <w:szCs w:val="20"/>
          <w:color w:val="231F20"/>
        </w:rPr>
        <w:t>Title:</w:t>
      </w:r>
      <w:r>
        <w:rPr>
          <w:sz w:val="20"/>
          <w:szCs w:val="20"/>
          <w:color w:val="auto"/>
        </w:rPr>
        <w:tab/>
      </w:r>
      <w:r>
        <w:rPr>
          <w:rFonts w:ascii="Arial" w:cs="Arial" w:eastAsia="Arial" w:hAnsi="Arial"/>
          <w:sz w:val="20"/>
          <w:szCs w:val="20"/>
          <w:color w:val="231F20"/>
        </w:rPr>
        <w:t>Trustee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ind w:right="280"/>
        <w:spacing w:after="0"/>
        <w:rPr>
          <w:sz w:val="20"/>
          <w:szCs w:val="20"/>
          <w:color w:val="auto"/>
        </w:rPr>
      </w:pPr>
      <w:r>
        <w:rPr>
          <w:rFonts w:ascii="Arial" w:cs="Arial" w:eastAsia="Arial" w:hAnsi="Arial"/>
          <w:sz w:val="21"/>
          <w:szCs w:val="21"/>
          <w:i w:val="1"/>
          <w:iCs w:val="1"/>
          <w:color w:val="231F20"/>
        </w:rPr>
        <w:t>[Signature Page to Issuer Agreement]</w:t>
      </w:r>
    </w:p>
    <w:p>
      <w:pPr>
        <w:sectPr>
          <w:pgSz w:w="12240" w:h="15840" w:orient="portrait"/>
          <w:cols w:equalWidth="0" w:num="1">
            <w:col w:w="10600"/>
          </w:cols>
          <w:pgMar w:left="900" w:top="0"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0560"/>
        <w:spacing w:after="0"/>
        <w:rPr>
          <w:sz w:val="20"/>
          <w:szCs w:val="20"/>
          <w:color w:val="auto"/>
        </w:rPr>
      </w:pPr>
      <w:r>
        <w:rPr>
          <w:rFonts w:ascii="Arial" w:cs="Arial" w:eastAsia="Arial" w:hAnsi="Arial"/>
          <w:sz w:val="14"/>
          <w:szCs w:val="14"/>
          <w:color w:val="auto"/>
        </w:rPr>
        <w:t>/</w:t>
      </w:r>
    </w:p>
    <w:sectPr>
      <w:pgSz w:w="12240" w:h="15840" w:orient="portrait"/>
      <w:cols w:equalWidth="0" w:num="1">
        <w:col w:w="10600"/>
      </w:cols>
      <w:pgMar w:left="900" w:top="0" w:right="740"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DB127F8"/>
    <w:multiLevelType w:val="hybridMultilevel"/>
    <w:lvl w:ilvl="0">
      <w:lvlJc w:val="left"/>
      <w:lvlText w:val="*"/>
      <w:numFmt w:val="bullet"/>
      <w:start w:val="1"/>
    </w:lvl>
  </w:abstractNum>
  <w:abstractNum w:abstractNumId="1">
    <w:nsid w:val="216231B"/>
    <w:multiLevelType w:val="hybridMultilevel"/>
    <w:lvl w:ilvl="0">
      <w:lvlJc w:val="left"/>
      <w:lvlText w:val="(%1)"/>
      <w:numFmt w:val="decimal"/>
      <w:start w:val="1"/>
    </w:lvl>
  </w:abstractNum>
  <w:abstractNum w:abstractNumId="2">
    <w:nsid w:val="1F16E9E8"/>
    <w:multiLevelType w:val="hybridMultilevel"/>
    <w:lvl w:ilvl="0">
      <w:lvlJc w:val="left"/>
      <w:lvlText w:val="(%1)"/>
      <w:numFmt w:val="decimal"/>
      <w:start w:val="1"/>
    </w:lvl>
  </w:abstractNum>
  <w:abstractNum w:abstractNumId="3">
    <w:nsid w:val="1190CDE7"/>
    <w:multiLevelType w:val="hybridMultilevel"/>
    <w:lvl w:ilvl="0">
      <w:lvlJc w:val="left"/>
      <w:lvlText w:val="(%1)"/>
      <w:numFmt w:val="lowerLetter"/>
      <w:start w:val="3"/>
    </w:lvl>
  </w:abstractNum>
  <w:abstractNum w:abstractNumId="4">
    <w:nsid w:val="66EF438D"/>
    <w:multiLevelType w:val="hybridMultilevel"/>
    <w:lvl w:ilvl="0">
      <w:lvlJc w:val="left"/>
      <w:lvlText w:val="(%1)"/>
      <w:numFmt w:val="lowerLetter"/>
      <w:start w:val="2"/>
    </w:lvl>
  </w:abstractNum>
  <w:abstractNum w:abstractNumId="5">
    <w:nsid w:val="140E0F76"/>
    <w:multiLevelType w:val="hybridMultilevel"/>
    <w:lvl w:ilvl="0">
      <w:lvlJc w:val="left"/>
      <w:lvlText w:val="(%1)"/>
      <w:numFmt w:val="upperLetter"/>
      <w:start w:val="35"/>
    </w:lvl>
  </w:abstractNum>
  <w:abstractNum w:abstractNumId="6">
    <w:nsid w:val="3352255A"/>
    <w:multiLevelType w:val="hybridMultilevel"/>
    <w:lvl w:ilvl="0">
      <w:lvlJc w:val="left"/>
      <w:lvlText w:val="%1."/>
      <w:numFmt w:val="decimal"/>
      <w:start w:val="1"/>
    </w:lvl>
  </w:abstractNum>
  <w:abstractNum w:abstractNumId="7">
    <w:nsid w:val="109CF92E"/>
    <w:multiLevelType w:val="hybridMultilevel"/>
    <w:lvl w:ilvl="0">
      <w:lvlJc w:val="left"/>
      <w:lvlText w:val="%1."/>
      <w:numFmt w:val="decimal"/>
      <w:start w:val="4"/>
    </w:lvl>
  </w:abstractNum>
  <w:abstractNum w:abstractNumId="8">
    <w:nsid w:val="DED7263"/>
    <w:multiLevelType w:val="hybridMultilevel"/>
    <w:lvl w:ilvl="0">
      <w:lvlJc w:val="left"/>
      <w:lvlText w:val="%1."/>
      <w:numFmt w:val="decimal"/>
      <w:start w:val="9"/>
    </w:lvl>
  </w:abstractNum>
  <w:abstractNum w:abstractNumId="9">
    <w:nsid w:val="7FDCC233"/>
    <w:multiLevelType w:val="hybridMultilevel"/>
    <w:lvl w:ilvl="0">
      <w:lvlJc w:val="left"/>
      <w:lvlText w:val="%1."/>
      <w:numFmt w:val="decimal"/>
      <w:start w:val="1"/>
    </w:lvl>
  </w:abstractNum>
  <w:abstractNum w:abstractNumId="10">
    <w:nsid w:val="1BEFD79F"/>
    <w:multiLevelType w:val="hybridMultilevel"/>
    <w:lvl w:ilvl="0">
      <w:lvlJc w:val="left"/>
      <w:lvlText w:val="%1."/>
      <w:numFmt w:val="decimal"/>
      <w:start w:val="1"/>
    </w:lvl>
  </w:abstractNum>
  <w:abstractNum w:abstractNumId="11">
    <w:nsid w:val="41A7C4C9"/>
    <w:multiLevelType w:val="hybridMultilevel"/>
    <w:lvl w:ilvl="0">
      <w:lvlJc w:val="left"/>
      <w:lvlText w:val="%1."/>
      <w:numFmt w:val="decimal"/>
      <w:start w:val="1"/>
    </w:lvl>
  </w:abstractNum>
  <w:abstractNum w:abstractNumId="12">
    <w:nsid w:val="6B68079A"/>
    <w:multiLevelType w:val="hybridMultilevel"/>
    <w:lvl w:ilvl="0">
      <w:lvlJc w:val="left"/>
      <w:lvlText w:val="%1."/>
      <w:numFmt w:val="decimal"/>
      <w:start w:val="3"/>
    </w:lvl>
  </w:abstractNum>
  <w:abstractNum w:abstractNumId="13">
    <w:nsid w:val="4E6AFB66"/>
    <w:multiLevelType w:val="hybridMultilevel"/>
    <w:lvl w:ilvl="0">
      <w:lvlJc w:val="left"/>
      <w:lvlText w:val="%1:"/>
      <w:numFmt w:val="upperLetter"/>
      <w:start w:val="16"/>
    </w:lvl>
  </w:abstractNum>
  <w:abstractNum w:abstractNumId="14">
    <w:nsid w:val="25E45D32"/>
    <w:multiLevelType w:val="hybridMultilevel"/>
    <w:lvl w:ilvl="0">
      <w:lvlJc w:val="left"/>
      <w:lvlText w:val="%1:"/>
      <w:numFmt w:val="upperLetter"/>
      <w:start w:val="6"/>
    </w:lvl>
  </w:abstractNum>
  <w:abstractNum w:abstractNumId="15">
    <w:nsid w:val="519B500D"/>
    <w:multiLevelType w:val="hybridMultilevel"/>
    <w:lvl w:ilvl="0">
      <w:lvlJc w:val="left"/>
      <w:lvlText w:val="%1:"/>
      <w:numFmt w:val="upperLetter"/>
      <w:start w:val="16"/>
    </w:lvl>
  </w:abstractNum>
  <w:abstractNum w:abstractNumId="16">
    <w:nsid w:val="431BD7B7"/>
    <w:multiLevelType w:val="hybridMultilevel"/>
    <w:lvl w:ilvl="0">
      <w:lvlJc w:val="left"/>
      <w:lvlText w:val="%1:"/>
      <w:numFmt w:val="upperLetter"/>
      <w:start w:val="6"/>
    </w:lvl>
  </w:abstractNum>
  <w:abstractNum w:abstractNumId="17">
    <w:nsid w:val="3F2DBA31"/>
    <w:multiLevelType w:val="hybridMultilevel"/>
    <w:lvl w:ilvl="0">
      <w:lvlJc w:val="left"/>
      <w:lvlText w:val="%1:"/>
      <w:numFmt w:val="upperLetter"/>
      <w:start w:val="4"/>
    </w:lvl>
  </w:abstractNum>
  <w:abstractNum w:abstractNumId="18">
    <w:nsid w:val="7C83E458"/>
    <w:multiLevelType w:val="hybridMultilevel"/>
    <w:lvl w:ilvl="0">
      <w:lvlJc w:val="left"/>
      <w:lvlText w:val="%1:"/>
      <w:numFmt w:val="upperLetter"/>
      <w:start w:val="1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2020-01-08T22:46:04Z</dcterms:created>
  <dcterms:modified xsi:type="dcterms:W3CDTF">2020-01-08T22:46:04Z</dcterms:modified>
</cp:coreProperties>
</file>