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400"/>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left="400"/>
        <w:spacing w:after="0"/>
        <w:rPr>
          <w:sz w:val="20"/>
          <w:szCs w:val="20"/>
          <w:color w:val="auto"/>
        </w:rPr>
      </w:pPr>
      <w:r>
        <w:rPr>
          <w:rFonts w:ascii="Arial" w:cs="Arial" w:eastAsia="Arial" w:hAnsi="Arial"/>
          <w:sz w:val="29"/>
          <w:szCs w:val="29"/>
          <w:b w:val="1"/>
          <w:bCs w:val="1"/>
          <w:color w:val="auto"/>
        </w:rPr>
        <w:t>SECURITIES AND EXCHANGE COMMISSION</w:t>
      </w:r>
    </w:p>
    <w:p>
      <w:pPr>
        <w:spacing w:after="0" w:line="125" w:lineRule="exact"/>
        <w:rPr>
          <w:sz w:val="24"/>
          <w:szCs w:val="24"/>
          <w:color w:val="auto"/>
        </w:rPr>
      </w:pPr>
    </w:p>
    <w:p>
      <w:pPr>
        <w:jc w:val="center"/>
        <w:ind w:left="340"/>
        <w:spacing w:after="0"/>
        <w:rPr>
          <w:sz w:val="20"/>
          <w:szCs w:val="20"/>
          <w:color w:val="auto"/>
        </w:rPr>
      </w:pPr>
      <w:r>
        <w:rPr>
          <w:rFonts w:ascii="Arial" w:cs="Arial" w:eastAsia="Arial" w:hAnsi="Arial"/>
          <w:sz w:val="22"/>
          <w:szCs w:val="22"/>
          <w:b w:val="1"/>
          <w:bCs w:val="1"/>
          <w:color w:val="auto"/>
        </w:rPr>
        <w:t>WASHINGTON, D.C. 20549</w:t>
      </w:r>
    </w:p>
    <w:p>
      <w:pPr>
        <w:spacing w:after="0" w:line="165" w:lineRule="exact"/>
        <w:rPr>
          <w:sz w:val="24"/>
          <w:szCs w:val="24"/>
          <w:color w:val="auto"/>
        </w:rPr>
      </w:pPr>
    </w:p>
    <w:p>
      <w:pPr>
        <w:jc w:val="center"/>
        <w:ind w:left="340"/>
        <w:spacing w:after="0"/>
        <w:rPr>
          <w:sz w:val="20"/>
          <w:szCs w:val="20"/>
          <w:color w:val="auto"/>
        </w:rPr>
      </w:pPr>
      <w:r>
        <w:rPr>
          <w:rFonts w:ascii="Arial" w:cs="Arial" w:eastAsia="Arial" w:hAnsi="Arial"/>
          <w:sz w:val="32"/>
          <w:szCs w:val="32"/>
          <w:b w:val="1"/>
          <w:bCs w:val="1"/>
          <w:color w:val="auto"/>
        </w:rPr>
        <w:t>FORM 8-K</w:t>
      </w:r>
    </w:p>
    <w:p>
      <w:pPr>
        <w:spacing w:after="0" w:line="199" w:lineRule="exact"/>
        <w:rPr>
          <w:sz w:val="24"/>
          <w:szCs w:val="24"/>
          <w:color w:val="auto"/>
        </w:rPr>
      </w:pPr>
    </w:p>
    <w:p>
      <w:pPr>
        <w:jc w:val="center"/>
        <w:ind w:left="340"/>
        <w:spacing w:after="0"/>
        <w:rPr>
          <w:sz w:val="20"/>
          <w:szCs w:val="20"/>
          <w:color w:val="auto"/>
        </w:rPr>
      </w:pPr>
      <w:r>
        <w:rPr>
          <w:rFonts w:ascii="Arial" w:cs="Arial" w:eastAsia="Arial" w:hAnsi="Arial"/>
          <w:sz w:val="22"/>
          <w:szCs w:val="22"/>
          <w:b w:val="1"/>
          <w:bCs w:val="1"/>
          <w:color w:val="auto"/>
        </w:rPr>
        <w:t>CURRENT REPORT</w:t>
      </w:r>
    </w:p>
    <w:p>
      <w:pPr>
        <w:spacing w:after="0" w:line="58" w:lineRule="exact"/>
        <w:rPr>
          <w:sz w:val="24"/>
          <w:szCs w:val="24"/>
          <w:color w:val="auto"/>
        </w:rPr>
      </w:pPr>
    </w:p>
    <w:p>
      <w:pPr>
        <w:jc w:val="center"/>
        <w:ind w:left="340"/>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66" w:lineRule="exact"/>
        <w:rPr>
          <w:sz w:val="24"/>
          <w:szCs w:val="24"/>
          <w:color w:val="auto"/>
        </w:rPr>
      </w:pPr>
    </w:p>
    <w:p>
      <w:pPr>
        <w:ind w:left="3040"/>
        <w:spacing w:after="0"/>
        <w:rPr>
          <w:sz w:val="20"/>
          <w:szCs w:val="20"/>
          <w:color w:val="auto"/>
        </w:rPr>
      </w:pPr>
      <w:r>
        <w:rPr>
          <w:rFonts w:ascii="Arial" w:cs="Arial" w:eastAsia="Arial" w:hAnsi="Arial"/>
          <w:sz w:val="22"/>
          <w:szCs w:val="22"/>
          <w:color w:val="auto"/>
        </w:rPr>
        <w:t xml:space="preserve">Date of Report (Date of earliest event reported): </w:t>
      </w:r>
      <w:r>
        <w:rPr>
          <w:rFonts w:ascii="Arial" w:cs="Arial" w:eastAsia="Arial" w:hAnsi="Arial"/>
          <w:sz w:val="22"/>
          <w:szCs w:val="22"/>
          <w:b w:val="1"/>
          <w:bCs w:val="1"/>
          <w:color w:val="auto"/>
        </w:rPr>
        <w:t>January 8, 2019</w:t>
      </w:r>
    </w:p>
    <w:p>
      <w:pPr>
        <w:spacing w:after="0" w:line="274" w:lineRule="exact"/>
        <w:rPr>
          <w:sz w:val="24"/>
          <w:szCs w:val="24"/>
          <w:color w:val="auto"/>
        </w:rPr>
      </w:pPr>
    </w:p>
    <w:p>
      <w:pPr>
        <w:jc w:val="center"/>
        <w:ind w:left="340"/>
        <w:spacing w:after="0"/>
        <w:rPr>
          <w:sz w:val="20"/>
          <w:szCs w:val="20"/>
          <w:color w:val="auto"/>
        </w:rPr>
      </w:pPr>
      <w:r>
        <w:rPr>
          <w:rFonts w:ascii="Arial" w:cs="Arial" w:eastAsia="Arial" w:hAnsi="Arial"/>
          <w:sz w:val="32"/>
          <w:szCs w:val="32"/>
          <w:b w:val="1"/>
          <w:bCs w:val="1"/>
          <w:color w:val="auto"/>
        </w:rPr>
        <w:t>AMNEAL PHARMACEUTICALS, INC.</w:t>
      </w:r>
    </w:p>
    <w:p>
      <w:pPr>
        <w:spacing w:after="0" w:line="70" w:lineRule="exact"/>
        <w:rPr>
          <w:sz w:val="24"/>
          <w:szCs w:val="24"/>
          <w:color w:val="auto"/>
        </w:rPr>
      </w:pPr>
    </w:p>
    <w:p>
      <w:pPr>
        <w:ind w:left="3680"/>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65" w:lineRule="exact"/>
        <w:rPr>
          <w:sz w:val="24"/>
          <w:szCs w:val="24"/>
          <w:color w:val="auto"/>
        </w:rPr>
      </w:pPr>
    </w:p>
    <w:tbl>
      <w:tblPr>
        <w:tblLayout w:type="fixed"/>
        <w:tblInd w:w="0" w:type="dxa"/>
        <w:tblCellMar>
          <w:top w:w="0" w:type="dxa"/>
          <w:left w:w="0" w:type="dxa"/>
          <w:bottom w:w="0" w:type="dxa"/>
          <w:right w:w="0" w:type="dxa"/>
        </w:tblCellMar>
      </w:tblPr>
      <w:tr>
        <w:trPr>
          <w:trHeight w:val="281"/>
        </w:trPr>
        <w:tc>
          <w:tcPr>
            <w:tcW w:w="4580" w:type="dxa"/>
            <w:vAlign w:val="bottom"/>
            <w:gridSpan w:val="2"/>
          </w:tcPr>
          <w:p>
            <w:pPr>
              <w:jc w:val="center"/>
              <w:ind w:right="640"/>
              <w:spacing w:after="0"/>
              <w:rPr>
                <w:sz w:val="20"/>
                <w:szCs w:val="20"/>
                <w:color w:val="auto"/>
              </w:rPr>
            </w:pPr>
            <w:r>
              <w:rPr>
                <w:rFonts w:ascii="Arial" w:cs="Arial" w:eastAsia="Arial" w:hAnsi="Arial"/>
                <w:sz w:val="22"/>
                <w:szCs w:val="22"/>
                <w:b w:val="1"/>
                <w:bCs w:val="1"/>
                <w:color w:val="auto"/>
                <w:w w:val="88"/>
              </w:rPr>
              <w:t>Delaware</w:t>
            </w:r>
          </w:p>
        </w:tc>
        <w:tc>
          <w:tcPr>
            <w:tcW w:w="3080" w:type="dxa"/>
            <w:vAlign w:val="bottom"/>
          </w:tcPr>
          <w:p>
            <w:pPr>
              <w:jc w:val="right"/>
              <w:ind w:right="956"/>
              <w:spacing w:after="0"/>
              <w:rPr>
                <w:sz w:val="20"/>
                <w:szCs w:val="20"/>
                <w:color w:val="auto"/>
              </w:rPr>
            </w:pPr>
            <w:r>
              <w:rPr>
                <w:rFonts w:ascii="Arial" w:cs="Arial" w:eastAsia="Arial" w:hAnsi="Arial"/>
                <w:sz w:val="22"/>
                <w:szCs w:val="22"/>
                <w:b w:val="1"/>
                <w:bCs w:val="1"/>
                <w:color w:val="auto"/>
              </w:rPr>
              <w:t>001-38485</w:t>
            </w:r>
          </w:p>
        </w:tc>
        <w:tc>
          <w:tcPr>
            <w:tcW w:w="680" w:type="dxa"/>
            <w:vAlign w:val="bottom"/>
          </w:tcPr>
          <w:p>
            <w:pPr>
              <w:spacing w:after="0"/>
              <w:rPr>
                <w:sz w:val="24"/>
                <w:szCs w:val="24"/>
                <w:color w:val="auto"/>
              </w:rPr>
            </w:pPr>
          </w:p>
        </w:tc>
        <w:tc>
          <w:tcPr>
            <w:tcW w:w="3080" w:type="dxa"/>
            <w:vAlign w:val="bottom"/>
          </w:tcPr>
          <w:p>
            <w:pPr>
              <w:jc w:val="center"/>
              <w:spacing w:after="0"/>
              <w:rPr>
                <w:sz w:val="20"/>
                <w:szCs w:val="20"/>
                <w:color w:val="auto"/>
              </w:rPr>
            </w:pPr>
            <w:r>
              <w:rPr>
                <w:rFonts w:ascii="Arial" w:cs="Arial" w:eastAsia="Arial" w:hAnsi="Arial"/>
                <w:sz w:val="22"/>
                <w:szCs w:val="22"/>
                <w:b w:val="1"/>
                <w:bCs w:val="1"/>
                <w:color w:val="auto"/>
                <w:w w:val="88"/>
              </w:rPr>
              <w:t>32-0546926</w:t>
            </w:r>
          </w:p>
        </w:tc>
      </w:tr>
      <w:tr>
        <w:trPr>
          <w:trHeight w:val="44"/>
        </w:trPr>
        <w:tc>
          <w:tcPr>
            <w:tcW w:w="3900" w:type="dxa"/>
            <w:vAlign w:val="bottom"/>
            <w:tcBorders>
              <w:bottom w:val="single" w:sz="8" w:color="auto"/>
            </w:tcBorders>
          </w:tcPr>
          <w:p>
            <w:pPr>
              <w:spacing w:after="0"/>
              <w:rPr>
                <w:sz w:val="3"/>
                <w:szCs w:val="3"/>
                <w:color w:val="auto"/>
              </w:rPr>
            </w:pPr>
          </w:p>
        </w:tc>
        <w:tc>
          <w:tcPr>
            <w:tcW w:w="680" w:type="dxa"/>
            <w:vAlign w:val="bottom"/>
          </w:tcPr>
          <w:p>
            <w:pPr>
              <w:spacing w:after="0"/>
              <w:rPr>
                <w:sz w:val="3"/>
                <w:szCs w:val="3"/>
                <w:color w:val="auto"/>
              </w:rPr>
            </w:pPr>
          </w:p>
        </w:tc>
        <w:tc>
          <w:tcPr>
            <w:tcW w:w="3080" w:type="dxa"/>
            <w:vAlign w:val="bottom"/>
            <w:tcBorders>
              <w:bottom w:val="single" w:sz="8" w:color="auto"/>
            </w:tcBorders>
          </w:tcPr>
          <w:p>
            <w:pPr>
              <w:spacing w:after="0"/>
              <w:rPr>
                <w:sz w:val="3"/>
                <w:szCs w:val="3"/>
                <w:color w:val="auto"/>
              </w:rPr>
            </w:pPr>
          </w:p>
        </w:tc>
        <w:tc>
          <w:tcPr>
            <w:tcW w:w="680" w:type="dxa"/>
            <w:vAlign w:val="bottom"/>
          </w:tcPr>
          <w:p>
            <w:pPr>
              <w:spacing w:after="0"/>
              <w:rPr>
                <w:sz w:val="3"/>
                <w:szCs w:val="3"/>
                <w:color w:val="auto"/>
              </w:rPr>
            </w:pPr>
          </w:p>
        </w:tc>
        <w:tc>
          <w:tcPr>
            <w:tcW w:w="3080" w:type="dxa"/>
            <w:vAlign w:val="bottom"/>
            <w:tcBorders>
              <w:bottom w:val="single" w:sz="8" w:color="auto"/>
            </w:tcBorders>
          </w:tcPr>
          <w:p>
            <w:pPr>
              <w:spacing w:after="0"/>
              <w:rPr>
                <w:sz w:val="3"/>
                <w:szCs w:val="3"/>
                <w:color w:val="auto"/>
              </w:rPr>
            </w:pPr>
          </w:p>
        </w:tc>
      </w:tr>
      <w:tr>
        <w:trPr>
          <w:trHeight w:val="222"/>
        </w:trPr>
        <w:tc>
          <w:tcPr>
            <w:tcW w:w="4580" w:type="dxa"/>
            <w:vAlign w:val="bottom"/>
            <w:gridSpan w:val="2"/>
          </w:tcPr>
          <w:p>
            <w:pPr>
              <w:jc w:val="center"/>
              <w:ind w:right="680"/>
              <w:spacing w:after="0"/>
              <w:rPr>
                <w:sz w:val="20"/>
                <w:szCs w:val="20"/>
                <w:color w:val="auto"/>
              </w:rPr>
            </w:pPr>
            <w:r>
              <w:rPr>
                <w:rFonts w:ascii="Arial" w:cs="Arial" w:eastAsia="Arial" w:hAnsi="Arial"/>
                <w:sz w:val="18"/>
                <w:szCs w:val="18"/>
                <w:color w:val="auto"/>
                <w:w w:val="92"/>
              </w:rPr>
              <w:t>(State or other jurisdiction</w:t>
            </w:r>
          </w:p>
        </w:tc>
        <w:tc>
          <w:tcPr>
            <w:tcW w:w="3760" w:type="dxa"/>
            <w:vAlign w:val="bottom"/>
            <w:gridSpan w:val="2"/>
          </w:tcPr>
          <w:p>
            <w:pPr>
              <w:jc w:val="center"/>
              <w:ind w:right="640"/>
              <w:spacing w:after="0"/>
              <w:rPr>
                <w:sz w:val="20"/>
                <w:szCs w:val="20"/>
                <w:color w:val="auto"/>
              </w:rPr>
            </w:pPr>
            <w:r>
              <w:rPr>
                <w:rFonts w:ascii="Arial" w:cs="Arial" w:eastAsia="Arial" w:hAnsi="Arial"/>
                <w:sz w:val="18"/>
                <w:szCs w:val="18"/>
                <w:color w:val="auto"/>
                <w:w w:val="93"/>
              </w:rPr>
              <w:t>(Commission File Number)</w:t>
            </w:r>
          </w:p>
        </w:tc>
        <w:tc>
          <w:tcPr>
            <w:tcW w:w="3080" w:type="dxa"/>
            <w:vAlign w:val="bottom"/>
          </w:tcPr>
          <w:p>
            <w:pPr>
              <w:jc w:val="center"/>
              <w:spacing w:after="0"/>
              <w:rPr>
                <w:sz w:val="20"/>
                <w:szCs w:val="20"/>
                <w:color w:val="auto"/>
              </w:rPr>
            </w:pPr>
            <w:r>
              <w:rPr>
                <w:rFonts w:ascii="Arial" w:cs="Arial" w:eastAsia="Arial" w:hAnsi="Arial"/>
                <w:sz w:val="18"/>
                <w:szCs w:val="18"/>
                <w:color w:val="auto"/>
                <w:w w:val="93"/>
              </w:rPr>
              <w:t>(IRS Employer</w:t>
            </w:r>
          </w:p>
        </w:tc>
      </w:tr>
      <w:tr>
        <w:trPr>
          <w:trHeight w:val="230"/>
        </w:trPr>
        <w:tc>
          <w:tcPr>
            <w:tcW w:w="4580" w:type="dxa"/>
            <w:vAlign w:val="bottom"/>
            <w:gridSpan w:val="2"/>
          </w:tcPr>
          <w:p>
            <w:pPr>
              <w:jc w:val="center"/>
              <w:ind w:right="640"/>
              <w:spacing w:after="0"/>
              <w:rPr>
                <w:sz w:val="20"/>
                <w:szCs w:val="20"/>
                <w:color w:val="auto"/>
              </w:rPr>
            </w:pPr>
            <w:r>
              <w:rPr>
                <w:rFonts w:ascii="Arial" w:cs="Arial" w:eastAsia="Arial" w:hAnsi="Arial"/>
                <w:sz w:val="18"/>
                <w:szCs w:val="18"/>
                <w:color w:val="auto"/>
                <w:w w:val="93"/>
              </w:rPr>
              <w:t>of incorporation)</w:t>
            </w:r>
          </w:p>
        </w:tc>
        <w:tc>
          <w:tcPr>
            <w:tcW w:w="30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08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15"/>
        </w:trPr>
        <w:tc>
          <w:tcPr>
            <w:tcW w:w="39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760" w:type="dxa"/>
            <w:vAlign w:val="bottom"/>
            <w:gridSpan w:val="2"/>
          </w:tcPr>
          <w:p>
            <w:pPr>
              <w:jc w:val="center"/>
              <w:ind w:right="1480"/>
              <w:spacing w:after="0"/>
              <w:rPr>
                <w:sz w:val="20"/>
                <w:szCs w:val="20"/>
                <w:color w:val="auto"/>
              </w:rPr>
            </w:pPr>
            <w:r>
              <w:rPr>
                <w:rFonts w:ascii="Arial" w:cs="Arial" w:eastAsia="Arial" w:hAnsi="Arial"/>
                <w:sz w:val="22"/>
                <w:szCs w:val="22"/>
                <w:b w:val="1"/>
                <w:bCs w:val="1"/>
                <w:color w:val="auto"/>
                <w:w w:val="87"/>
              </w:rPr>
              <w:t>400 Crossing Blvd</w:t>
            </w:r>
          </w:p>
        </w:tc>
        <w:tc>
          <w:tcPr>
            <w:tcW w:w="3080" w:type="dxa"/>
            <w:vAlign w:val="bottom"/>
          </w:tcPr>
          <w:p>
            <w:pPr>
              <w:spacing w:after="0"/>
              <w:rPr>
                <w:sz w:val="24"/>
                <w:szCs w:val="24"/>
                <w:color w:val="auto"/>
              </w:rPr>
            </w:pPr>
          </w:p>
        </w:tc>
      </w:tr>
      <w:tr>
        <w:trPr>
          <w:trHeight w:val="311"/>
        </w:trPr>
        <w:tc>
          <w:tcPr>
            <w:tcW w:w="39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760" w:type="dxa"/>
            <w:vAlign w:val="bottom"/>
            <w:gridSpan w:val="2"/>
          </w:tcPr>
          <w:p>
            <w:pPr>
              <w:jc w:val="center"/>
              <w:ind w:right="1460"/>
              <w:spacing w:after="0"/>
              <w:rPr>
                <w:sz w:val="20"/>
                <w:szCs w:val="20"/>
                <w:color w:val="auto"/>
              </w:rPr>
            </w:pPr>
            <w:r>
              <w:rPr>
                <w:rFonts w:ascii="Arial" w:cs="Arial" w:eastAsia="Arial" w:hAnsi="Arial"/>
                <w:sz w:val="22"/>
                <w:szCs w:val="22"/>
                <w:b w:val="1"/>
                <w:bCs w:val="1"/>
                <w:color w:val="auto"/>
                <w:w w:val="89"/>
              </w:rPr>
              <w:t>Bridgewater, NJ 08807</w:t>
            </w:r>
          </w:p>
        </w:tc>
        <w:tc>
          <w:tcPr>
            <w:tcW w:w="3080" w:type="dxa"/>
            <w:vAlign w:val="bottom"/>
          </w:tcPr>
          <w:p>
            <w:pPr>
              <w:spacing w:after="0"/>
              <w:rPr>
                <w:sz w:val="24"/>
                <w:szCs w:val="24"/>
                <w:color w:val="auto"/>
              </w:rPr>
            </w:pPr>
          </w:p>
        </w:tc>
      </w:tr>
    </w:tbl>
    <w:p>
      <w:pPr>
        <w:spacing w:after="0" w:line="36" w:lineRule="exact"/>
        <w:rPr>
          <w:sz w:val="24"/>
          <w:szCs w:val="24"/>
          <w:color w:val="auto"/>
        </w:rPr>
      </w:pPr>
    </w:p>
    <w:p>
      <w:pPr>
        <w:ind w:left="3660"/>
        <w:spacing w:after="0"/>
        <w:rPr>
          <w:sz w:val="20"/>
          <w:szCs w:val="20"/>
          <w:color w:val="auto"/>
        </w:rPr>
      </w:pPr>
      <w:r>
        <w:rPr>
          <w:rFonts w:ascii="Arial" w:cs="Arial" w:eastAsia="Arial" w:hAnsi="Arial"/>
          <w:sz w:val="22"/>
          <w:szCs w:val="22"/>
          <w:color w:val="auto"/>
        </w:rPr>
        <w:t>(Address of principal executive offices) (Zip Code)</w:t>
      </w:r>
    </w:p>
    <w:p>
      <w:pPr>
        <w:spacing w:after="0" w:line="160" w:lineRule="exact"/>
        <w:rPr>
          <w:sz w:val="24"/>
          <w:szCs w:val="24"/>
          <w:color w:val="auto"/>
        </w:rPr>
      </w:pPr>
    </w:p>
    <w:p>
      <w:pPr>
        <w:ind w:left="2940"/>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b w:val="1"/>
          <w:bCs w:val="1"/>
          <w:color w:val="auto"/>
        </w:rPr>
        <w:t>(908) 947-3120</w:t>
      </w:r>
    </w:p>
    <w:p>
      <w:pPr>
        <w:spacing w:after="0" w:line="166" w:lineRule="exact"/>
        <w:rPr>
          <w:sz w:val="24"/>
          <w:szCs w:val="24"/>
          <w:color w:val="auto"/>
        </w:rPr>
      </w:pPr>
    </w:p>
    <w:p>
      <w:pPr>
        <w:ind w:left="5700"/>
        <w:spacing w:after="0"/>
        <w:rPr>
          <w:sz w:val="20"/>
          <w:szCs w:val="20"/>
          <w:color w:val="auto"/>
        </w:rPr>
      </w:pPr>
      <w:r>
        <w:rPr>
          <w:rFonts w:ascii="Arial" w:cs="Arial" w:eastAsia="Arial" w:hAnsi="Arial"/>
          <w:sz w:val="22"/>
          <w:szCs w:val="22"/>
          <w:b w:val="1"/>
          <w:bCs w:val="1"/>
          <w:color w:val="auto"/>
        </w:rPr>
        <w:t>N/A</w:t>
      </w:r>
    </w:p>
    <w:p>
      <w:pPr>
        <w:spacing w:after="0" w:line="64" w:lineRule="exact"/>
        <w:rPr>
          <w:sz w:val="24"/>
          <w:szCs w:val="24"/>
          <w:color w:val="auto"/>
        </w:rPr>
      </w:pPr>
    </w:p>
    <w:p>
      <w:pPr>
        <w:ind w:left="3040"/>
        <w:spacing w:after="0"/>
        <w:rPr>
          <w:sz w:val="20"/>
          <w:szCs w:val="20"/>
          <w:color w:val="auto"/>
        </w:rPr>
      </w:pPr>
      <w:r>
        <w:rPr>
          <w:rFonts w:ascii="Arial" w:cs="Arial" w:eastAsia="Arial" w:hAnsi="Arial"/>
          <w:sz w:val="22"/>
          <w:szCs w:val="22"/>
          <w:color w:val="auto"/>
        </w:rPr>
        <w:t>(Former Name or Former Address, if Changed Since Last Report)</w:t>
      </w:r>
    </w:p>
    <w:p>
      <w:pPr>
        <w:spacing w:after="0" w:line="186" w:lineRule="exact"/>
        <w:rPr>
          <w:sz w:val="24"/>
          <w:szCs w:val="24"/>
          <w:color w:val="auto"/>
        </w:rPr>
      </w:pPr>
    </w:p>
    <w:p>
      <w:pPr>
        <w:ind w:right="120"/>
        <w:spacing w:after="0" w:line="35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r>
        <w:rPr>
          <w:rFonts w:ascii="Arial" w:cs="Arial" w:eastAsia="Arial" w:hAnsi="Arial"/>
          <w:sz w:val="21"/>
          <w:szCs w:val="21"/>
          <w:color w:val="auto"/>
        </w:rPr>
        <w:t>:</w:t>
      </w:r>
    </w:p>
    <w:p>
      <w:pPr>
        <w:spacing w:after="0" w:line="52"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5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5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58" w:lineRule="exact"/>
        <w:rPr>
          <w:sz w:val="24"/>
          <w:szCs w:val="24"/>
          <w:color w:val="auto"/>
        </w:rPr>
      </w:pPr>
    </w:p>
    <w:p>
      <w:pPr>
        <w:ind w:right="60"/>
        <w:spacing w:after="0" w:line="324"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90" w:lineRule="exact"/>
        <w:rPr>
          <w:sz w:val="24"/>
          <w:szCs w:val="24"/>
          <w:color w:val="auto"/>
        </w:rPr>
      </w:pPr>
    </w:p>
    <w:p>
      <w:pPr>
        <w:ind w:right="140"/>
        <w:spacing w:after="0" w:line="25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20"/>
          </w:cols>
          <w:pgMar w:left="240" w:top="675" w:right="239" w:bottom="1440" w:gutter="0" w:footer="0" w:header="0"/>
        </w:sectPr>
      </w:pPr>
    </w:p>
    <w:bookmarkStart w:id="1" w:name="page2"/>
    <w:bookmarkEnd w:id="1"/>
    <w:p>
      <w:pPr>
        <w:spacing w:after="0"/>
        <w:tabs>
          <w:tab w:leader="none" w:pos="1280" w:val="left"/>
        </w:tabs>
        <w:rPr>
          <w:sz w:val="20"/>
          <w:szCs w:val="20"/>
          <w:color w:val="auto"/>
        </w:rPr>
      </w:pPr>
      <w:r>
        <w:rPr>
          <w:rFonts w:ascii="Arial" w:cs="Arial" w:eastAsia="Arial" w:hAnsi="Arial"/>
          <w:sz w:val="20"/>
          <w:szCs w:val="20"/>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76" w:lineRule="exact"/>
        <w:rPr>
          <w:sz w:val="20"/>
          <w:szCs w:val="20"/>
          <w:color w:val="auto"/>
        </w:rPr>
      </w:pPr>
    </w:p>
    <w:p>
      <w:pPr>
        <w:ind w:right="180" w:firstLine="648"/>
        <w:spacing w:after="0" w:line="345" w:lineRule="auto"/>
        <w:rPr>
          <w:sz w:val="20"/>
          <w:szCs w:val="20"/>
          <w:color w:val="auto"/>
        </w:rPr>
      </w:pPr>
      <w:r>
        <w:rPr>
          <w:rFonts w:ascii="Arial" w:cs="Arial" w:eastAsia="Arial" w:hAnsi="Arial"/>
          <w:sz w:val="18"/>
          <w:szCs w:val="18"/>
          <w:color w:val="auto"/>
        </w:rPr>
        <w:t>On January 8, 2019, members of the management of Amneal Pharmaceuticals, Inc. (the "Company") will present at the J.P. Morgan Healthcare Conference at the Westin St. Francis in San Francisco. The presentation will begin at 8:30 a.m. Pacific time (11:30 a.m. Eastern time). A link to the live webcast of the presentation and a copy of the materials used by the Company during the presentation are available in the Investors section of our website under Events &amp; Presentations located at investors.amneal.com/events-and-presentations.</w:t>
      </w:r>
    </w:p>
    <w:p>
      <w:pPr>
        <w:spacing w:after="0" w:line="52" w:lineRule="exact"/>
        <w:rPr>
          <w:sz w:val="20"/>
          <w:szCs w:val="20"/>
          <w:color w:val="auto"/>
        </w:rPr>
      </w:pPr>
    </w:p>
    <w:p>
      <w:pPr>
        <w:ind w:firstLine="648"/>
        <w:spacing w:after="0" w:line="345" w:lineRule="auto"/>
        <w:rPr>
          <w:sz w:val="20"/>
          <w:szCs w:val="20"/>
          <w:color w:val="auto"/>
        </w:rPr>
      </w:pPr>
      <w:r>
        <w:rPr>
          <w:rFonts w:ascii="Arial" w:cs="Arial" w:eastAsia="Arial" w:hAnsi="Arial"/>
          <w:sz w:val="18"/>
          <w:szCs w:val="18"/>
          <w:color w:val="auto"/>
        </w:rPr>
        <w:t>The information included or incorporated by reference in this Item 7.01 is being furnished to the Securities and Exchange Commission and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filing.</w:t>
      </w:r>
    </w:p>
    <w:p>
      <w:pPr>
        <w:sectPr>
          <w:pgSz w:w="11900" w:h="16838" w:orient="portrait"/>
          <w:cols w:equalWidth="0" w:num="1">
            <w:col w:w="11340"/>
          </w:cols>
          <w:pgMar w:left="240" w:top="940" w:right="319" w:bottom="1440" w:gutter="0" w:footer="0" w:header="0"/>
        </w:sectPr>
      </w:pPr>
    </w:p>
    <w:bookmarkStart w:id="2" w:name="page3"/>
    <w:bookmarkEnd w:id="2"/>
    <w:p>
      <w:pPr>
        <w:jc w:val="center"/>
        <w:ind w:left="420"/>
        <w:spacing w:after="0"/>
        <w:rPr>
          <w:sz w:val="20"/>
          <w:szCs w:val="20"/>
          <w:color w:val="auto"/>
        </w:rPr>
      </w:pPr>
      <w:r>
        <w:rPr>
          <w:rFonts w:ascii="Arial" w:cs="Arial" w:eastAsia="Arial" w:hAnsi="Arial"/>
          <w:sz w:val="22"/>
          <w:szCs w:val="22"/>
          <w:b w:val="1"/>
          <w:bCs w:val="1"/>
          <w:color w:val="auto"/>
        </w:rPr>
        <w:t>SIGNATURES</w:t>
      </w:r>
    </w:p>
    <w:p>
      <w:pPr>
        <w:spacing w:after="0" w:line="271" w:lineRule="exact"/>
        <w:rPr>
          <w:sz w:val="20"/>
          <w:szCs w:val="20"/>
          <w:color w:val="auto"/>
        </w:rPr>
      </w:pPr>
    </w:p>
    <w:p>
      <w:pPr>
        <w:ind w:firstLine="648"/>
        <w:spacing w:after="0" w:line="317" w:lineRule="auto"/>
        <w:rPr>
          <w:sz w:val="20"/>
          <w:szCs w:val="20"/>
          <w:color w:val="auto"/>
        </w:rPr>
      </w:pPr>
      <w:r>
        <w:rPr>
          <w:rFonts w:ascii="Arial" w:cs="Arial" w:eastAsia="Arial" w:hAnsi="Arial"/>
          <w:sz w:val="20"/>
          <w:szCs w:val="20"/>
          <w:color w:val="auto"/>
        </w:rPr>
        <w:t>Pursuant to the requirements of the Securities Exchange Act of 1934, the registrant has duly caused this report to be signed on its behalf by the undersigned hereunto duly authorized.</w:t>
      </w:r>
    </w:p>
    <w:p>
      <w:pPr>
        <w:spacing w:after="0" w:line="311" w:lineRule="exact"/>
        <w:rPr>
          <w:sz w:val="20"/>
          <w:szCs w:val="20"/>
          <w:color w:val="auto"/>
        </w:rPr>
      </w:pPr>
    </w:p>
    <w:tbl>
      <w:tblPr>
        <w:tblLayout w:type="fixed"/>
        <w:tblInd w:w="80" w:type="dxa"/>
        <w:tblCellMar>
          <w:top w:w="0" w:type="dxa"/>
          <w:left w:w="0" w:type="dxa"/>
          <w:bottom w:w="0" w:type="dxa"/>
          <w:right w:w="0" w:type="dxa"/>
        </w:tblCellMar>
      </w:tblPr>
      <w:tr>
        <w:trPr>
          <w:trHeight w:val="250"/>
        </w:trPr>
        <w:tc>
          <w:tcPr>
            <w:tcW w:w="3460" w:type="dxa"/>
            <w:vAlign w:val="bottom"/>
          </w:tcPr>
          <w:p>
            <w:pPr>
              <w:spacing w:after="0"/>
              <w:rPr>
                <w:sz w:val="20"/>
                <w:szCs w:val="20"/>
                <w:color w:val="auto"/>
              </w:rPr>
            </w:pPr>
            <w:r>
              <w:rPr>
                <w:rFonts w:ascii="Arial" w:cs="Arial" w:eastAsia="Arial" w:hAnsi="Arial"/>
                <w:sz w:val="20"/>
                <w:szCs w:val="20"/>
                <w:color w:val="auto"/>
              </w:rPr>
              <w:t>Date: January 8, 2019</w:t>
            </w:r>
          </w:p>
        </w:tc>
        <w:tc>
          <w:tcPr>
            <w:tcW w:w="6280" w:type="dxa"/>
            <w:vAlign w:val="bottom"/>
            <w:gridSpan w:val="2"/>
          </w:tcPr>
          <w:p>
            <w:pPr>
              <w:ind w:left="1700"/>
              <w:spacing w:after="0"/>
              <w:rPr>
                <w:sz w:val="20"/>
                <w:szCs w:val="20"/>
                <w:color w:val="auto"/>
              </w:rPr>
            </w:pPr>
            <w:r>
              <w:rPr>
                <w:rFonts w:ascii="Arial" w:cs="Arial" w:eastAsia="Arial" w:hAnsi="Arial"/>
                <w:sz w:val="20"/>
                <w:szCs w:val="20"/>
                <w:color w:val="auto"/>
              </w:rPr>
              <w:t>AMNEAL PHARMACEUTICALS, INC.</w:t>
            </w:r>
          </w:p>
        </w:tc>
        <w:tc>
          <w:tcPr>
            <w:tcW w:w="0" w:type="dxa"/>
            <w:vAlign w:val="bottom"/>
          </w:tcPr>
          <w:p>
            <w:pPr>
              <w:spacing w:after="0"/>
              <w:rPr>
                <w:sz w:val="1"/>
                <w:szCs w:val="1"/>
                <w:color w:val="auto"/>
              </w:rPr>
            </w:pPr>
          </w:p>
        </w:tc>
      </w:tr>
      <w:tr>
        <w:trPr>
          <w:trHeight w:val="635"/>
        </w:trPr>
        <w:tc>
          <w:tcPr>
            <w:tcW w:w="3460" w:type="dxa"/>
            <w:vAlign w:val="bottom"/>
          </w:tcPr>
          <w:p>
            <w:pPr>
              <w:spacing w:after="0"/>
              <w:rPr>
                <w:sz w:val="24"/>
                <w:szCs w:val="24"/>
                <w:color w:val="auto"/>
              </w:rPr>
            </w:pPr>
          </w:p>
        </w:tc>
        <w:tc>
          <w:tcPr>
            <w:tcW w:w="2640" w:type="dxa"/>
            <w:vAlign w:val="bottom"/>
          </w:tcPr>
          <w:p>
            <w:pPr>
              <w:ind w:left="1700"/>
              <w:spacing w:after="0"/>
              <w:rPr>
                <w:sz w:val="20"/>
                <w:szCs w:val="20"/>
                <w:color w:val="auto"/>
              </w:rPr>
            </w:pPr>
            <w:r>
              <w:rPr>
                <w:rFonts w:ascii="Arial" w:cs="Arial" w:eastAsia="Arial" w:hAnsi="Arial"/>
                <w:sz w:val="20"/>
                <w:szCs w:val="20"/>
                <w:color w:val="auto"/>
              </w:rPr>
              <w:t>By:</w:t>
            </w:r>
          </w:p>
        </w:tc>
        <w:tc>
          <w:tcPr>
            <w:tcW w:w="3640" w:type="dxa"/>
            <w:vAlign w:val="bottom"/>
          </w:tcPr>
          <w:p>
            <w:pPr>
              <w:ind w:left="80"/>
              <w:spacing w:after="0"/>
              <w:rPr>
                <w:sz w:val="20"/>
                <w:szCs w:val="20"/>
                <w:color w:val="auto"/>
              </w:rPr>
            </w:pPr>
            <w:r>
              <w:rPr>
                <w:rFonts w:ascii="Arial" w:cs="Arial" w:eastAsia="Arial" w:hAnsi="Arial"/>
                <w:sz w:val="20"/>
                <w:szCs w:val="20"/>
                <w:color w:val="auto"/>
              </w:rPr>
              <w:t>/s/ Bryan M. Reasons</w:t>
            </w:r>
          </w:p>
        </w:tc>
        <w:tc>
          <w:tcPr>
            <w:tcW w:w="0" w:type="dxa"/>
            <w:vAlign w:val="bottom"/>
          </w:tcPr>
          <w:p>
            <w:pPr>
              <w:spacing w:after="0"/>
              <w:rPr>
                <w:sz w:val="1"/>
                <w:szCs w:val="1"/>
                <w:color w:val="auto"/>
              </w:rPr>
            </w:pPr>
          </w:p>
        </w:tc>
      </w:tr>
      <w:tr>
        <w:trPr>
          <w:trHeight w:val="50"/>
        </w:trPr>
        <w:tc>
          <w:tcPr>
            <w:tcW w:w="3460" w:type="dxa"/>
            <w:vAlign w:val="bottom"/>
          </w:tcPr>
          <w:p>
            <w:pPr>
              <w:spacing w:after="0"/>
              <w:rPr>
                <w:sz w:val="4"/>
                <w:szCs w:val="4"/>
                <w:color w:val="auto"/>
              </w:rPr>
            </w:pPr>
          </w:p>
        </w:tc>
        <w:tc>
          <w:tcPr>
            <w:tcW w:w="2640" w:type="dxa"/>
            <w:vAlign w:val="bottom"/>
            <w:vMerge w:val="restart"/>
          </w:tcPr>
          <w:p>
            <w:pPr>
              <w:ind w:left="1700"/>
              <w:spacing w:after="0"/>
              <w:rPr>
                <w:sz w:val="20"/>
                <w:szCs w:val="20"/>
                <w:color w:val="auto"/>
              </w:rPr>
            </w:pPr>
            <w:r>
              <w:rPr>
                <w:rFonts w:ascii="Arial" w:cs="Arial" w:eastAsia="Arial" w:hAnsi="Arial"/>
                <w:sz w:val="20"/>
                <w:szCs w:val="20"/>
                <w:color w:val="auto"/>
              </w:rPr>
              <w:t>Name:</w:t>
            </w:r>
          </w:p>
        </w:tc>
        <w:tc>
          <w:tcPr>
            <w:tcW w:w="36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3460" w:type="dxa"/>
            <w:vAlign w:val="bottom"/>
          </w:tcPr>
          <w:p>
            <w:pPr>
              <w:spacing w:after="0"/>
              <w:rPr>
                <w:sz w:val="22"/>
                <w:szCs w:val="22"/>
                <w:color w:val="auto"/>
              </w:rPr>
            </w:pPr>
          </w:p>
        </w:tc>
        <w:tc>
          <w:tcPr>
            <w:tcW w:w="2640" w:type="dxa"/>
            <w:vAlign w:val="bottom"/>
            <w:vMerge w:val="continue"/>
          </w:tcPr>
          <w:p>
            <w:pPr>
              <w:spacing w:after="0"/>
              <w:rPr>
                <w:sz w:val="22"/>
                <w:szCs w:val="22"/>
                <w:color w:val="auto"/>
              </w:rPr>
            </w:pPr>
          </w:p>
        </w:tc>
        <w:tc>
          <w:tcPr>
            <w:tcW w:w="3640" w:type="dxa"/>
            <w:vAlign w:val="bottom"/>
          </w:tcPr>
          <w:p>
            <w:pPr>
              <w:ind w:left="80"/>
              <w:spacing w:after="0"/>
              <w:rPr>
                <w:sz w:val="20"/>
                <w:szCs w:val="20"/>
                <w:color w:val="auto"/>
              </w:rPr>
            </w:pPr>
            <w:r>
              <w:rPr>
                <w:rFonts w:ascii="Arial" w:cs="Arial" w:eastAsia="Arial" w:hAnsi="Arial"/>
                <w:sz w:val="20"/>
                <w:szCs w:val="20"/>
                <w:color w:val="auto"/>
              </w:rPr>
              <w:t>Bryan M. Reasons</w:t>
            </w:r>
          </w:p>
        </w:tc>
        <w:tc>
          <w:tcPr>
            <w:tcW w:w="0" w:type="dxa"/>
            <w:vAlign w:val="bottom"/>
          </w:tcPr>
          <w:p>
            <w:pPr>
              <w:spacing w:after="0"/>
              <w:rPr>
                <w:sz w:val="1"/>
                <w:szCs w:val="1"/>
                <w:color w:val="auto"/>
              </w:rPr>
            </w:pPr>
          </w:p>
        </w:tc>
      </w:tr>
      <w:tr>
        <w:trPr>
          <w:trHeight w:val="290"/>
        </w:trPr>
        <w:tc>
          <w:tcPr>
            <w:tcW w:w="3460" w:type="dxa"/>
            <w:vAlign w:val="bottom"/>
          </w:tcPr>
          <w:p>
            <w:pPr>
              <w:spacing w:after="0"/>
              <w:rPr>
                <w:sz w:val="24"/>
                <w:szCs w:val="24"/>
                <w:color w:val="auto"/>
              </w:rPr>
            </w:pPr>
          </w:p>
        </w:tc>
        <w:tc>
          <w:tcPr>
            <w:tcW w:w="2640" w:type="dxa"/>
            <w:vAlign w:val="bottom"/>
          </w:tcPr>
          <w:p>
            <w:pPr>
              <w:ind w:left="1700"/>
              <w:spacing w:after="0"/>
              <w:rPr>
                <w:sz w:val="20"/>
                <w:szCs w:val="20"/>
                <w:color w:val="auto"/>
              </w:rPr>
            </w:pPr>
            <w:r>
              <w:rPr>
                <w:rFonts w:ascii="Arial" w:cs="Arial" w:eastAsia="Arial" w:hAnsi="Arial"/>
                <w:sz w:val="20"/>
                <w:szCs w:val="20"/>
                <w:color w:val="auto"/>
              </w:rPr>
              <w:t>Title:</w:t>
            </w:r>
          </w:p>
        </w:tc>
        <w:tc>
          <w:tcPr>
            <w:tcW w:w="3640" w:type="dxa"/>
            <w:vAlign w:val="bottom"/>
          </w:tcPr>
          <w:p>
            <w:pPr>
              <w:ind w:left="80"/>
              <w:spacing w:after="0"/>
              <w:rPr>
                <w:sz w:val="20"/>
                <w:szCs w:val="20"/>
                <w:color w:val="auto"/>
              </w:rPr>
            </w:pPr>
            <w:r>
              <w:rPr>
                <w:rFonts w:ascii="Arial" w:cs="Arial" w:eastAsia="Arial" w:hAnsi="Arial"/>
                <w:sz w:val="20"/>
                <w:szCs w:val="20"/>
                <w:color w:val="auto"/>
                <w:w w:val="95"/>
              </w:rPr>
              <w:t>Senior Vice President and Chief Financial</w:t>
            </w:r>
          </w:p>
        </w:tc>
        <w:tc>
          <w:tcPr>
            <w:tcW w:w="0" w:type="dxa"/>
            <w:vAlign w:val="bottom"/>
          </w:tcPr>
          <w:p>
            <w:pPr>
              <w:spacing w:after="0"/>
              <w:rPr>
                <w:sz w:val="1"/>
                <w:szCs w:val="1"/>
                <w:color w:val="auto"/>
              </w:rPr>
            </w:pPr>
          </w:p>
        </w:tc>
      </w:tr>
      <w:tr>
        <w:trPr>
          <w:trHeight w:val="250"/>
        </w:trPr>
        <w:tc>
          <w:tcPr>
            <w:tcW w:w="3460" w:type="dxa"/>
            <w:vAlign w:val="bottom"/>
          </w:tcPr>
          <w:p>
            <w:pPr>
              <w:spacing w:after="0"/>
              <w:rPr>
                <w:sz w:val="21"/>
                <w:szCs w:val="21"/>
                <w:color w:val="auto"/>
              </w:rPr>
            </w:pPr>
          </w:p>
        </w:tc>
        <w:tc>
          <w:tcPr>
            <w:tcW w:w="2640" w:type="dxa"/>
            <w:vAlign w:val="bottom"/>
          </w:tcPr>
          <w:p>
            <w:pPr>
              <w:spacing w:after="0"/>
              <w:rPr>
                <w:sz w:val="21"/>
                <w:szCs w:val="21"/>
                <w:color w:val="auto"/>
              </w:rPr>
            </w:pPr>
          </w:p>
        </w:tc>
        <w:tc>
          <w:tcPr>
            <w:tcW w:w="3640" w:type="dxa"/>
            <w:vAlign w:val="bottom"/>
          </w:tcPr>
          <w:p>
            <w:pPr>
              <w:ind w:left="80"/>
              <w:spacing w:after="0"/>
              <w:rPr>
                <w:sz w:val="20"/>
                <w:szCs w:val="20"/>
                <w:color w:val="auto"/>
              </w:rPr>
            </w:pPr>
            <w:r>
              <w:rPr>
                <w:rFonts w:ascii="Arial" w:cs="Arial" w:eastAsia="Arial" w:hAnsi="Arial"/>
                <w:sz w:val="20"/>
                <w:szCs w:val="20"/>
                <w:color w:val="auto"/>
              </w:rPr>
              <w:t>Officer</w:t>
            </w: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1420"/>
      </w:cols>
      <w:pgMar w:left="240" w:top="113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2020-01-10T02:06:46Z</dcterms:created>
  <dcterms:modified xsi:type="dcterms:W3CDTF">2020-01-10T02:06:46Z</dcterms:modified>
</cp:coreProperties>
</file>