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SEC Form 3</w:t>
            </w: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0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3</w:t>
            </w:r>
          </w:p>
        </w:tc>
        <w:tc>
          <w:tcPr>
            <w:tcW w:w="7120" w:type="dxa"/>
            <w:vAlign w:val="bottom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INITIAL STATEMENT OF BENEFICIAL OWNERSHIP OF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3235-0104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restart"/>
          </w:tcPr>
          <w:p>
            <w:pPr>
              <w:jc w:val="center"/>
              <w:ind w:left="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SECURITIES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7170420</wp:posOffset>
            </wp:positionH>
            <wp:positionV relativeFrom="paragraph">
              <wp:posOffset>-655320</wp:posOffset>
            </wp:positionV>
            <wp:extent cx="59690" cy="668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5824220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Filed pursuant to Section 16(a) of the Securities Exchange Act of 1934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7272020" cy="4193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420"/>
          </w:cols>
          <w:pgMar w:left="240" w:top="226" w:right="239" w:bottom="1440" w:gutter="0" w:footer="0" w:header="0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Date of Event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EE"/>
              </w:rPr>
            </w:pPr>
            <w:hyperlink r:id="rId11">
              <w:r>
                <w:rPr>
                  <w:rFonts w:ascii="Arial" w:cs="Arial" w:eastAsia="Arial" w:hAnsi="Arial"/>
                  <w:sz w:val="22"/>
                  <w:szCs w:val="22"/>
                  <w:color w:val="0000EE"/>
                </w:rPr>
                <w:t>Ambient Impact (HK) Ltd</w:t>
              </w:r>
            </w:hyperlink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Requiring Statement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05/04/2018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3. Issuer Name 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Ticker or Trading Symbol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rFonts w:ascii="Arial" w:cs="Arial" w:eastAsia="Arial" w:hAnsi="Arial"/>
          <w:sz w:val="19"/>
          <w:szCs w:val="19"/>
          <w:color w:val="0000EE"/>
        </w:rPr>
      </w:pPr>
      <w:hyperlink r:id="rId12">
        <w:r>
          <w:rPr>
            <w:rFonts w:ascii="Arial" w:cs="Arial" w:eastAsia="Arial" w:hAnsi="Arial"/>
            <w:sz w:val="19"/>
            <w:szCs w:val="19"/>
            <w:u w:val="single" w:color="auto"/>
            <w:color w:val="0000EE"/>
          </w:rPr>
          <w:t>Amneal Pharmaceuticals, Inc.</w:t>
        </w:r>
        <w:r>
          <w:rPr>
            <w:rFonts w:ascii="Arial" w:cs="Arial" w:eastAsia="Arial" w:hAnsi="Arial"/>
            <w:sz w:val="19"/>
            <w:szCs w:val="19"/>
            <w:color w:val="0000EE"/>
          </w:rPr>
          <w:t xml:space="preserve"> </w:t>
        </w:r>
      </w:hyperlink>
      <w:r>
        <w:rPr>
          <w:rFonts w:ascii="Arial" w:cs="Arial" w:eastAsia="Arial" w:hAnsi="Arial"/>
          <w:sz w:val="19"/>
          <w:szCs w:val="19"/>
          <w:color w:val="000000"/>
        </w:rPr>
        <w:t>[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5"/>
          <w:szCs w:val="15"/>
          <w:color w:val="0000FF"/>
        </w:rPr>
        <w:t>AMRX</w:t>
      </w:r>
      <w:r>
        <w:rPr>
          <w:rFonts w:ascii="Arial" w:cs="Arial" w:eastAsia="Arial" w:hAnsi="Arial"/>
          <w:sz w:val="19"/>
          <w:szCs w:val="19"/>
          <w:color w:val="0000EE"/>
        </w:rPr>
        <w:t xml:space="preserve"> </w:t>
      </w:r>
      <w:r>
        <w:rPr>
          <w:rFonts w:ascii="Arial" w:cs="Arial" w:eastAsia="Arial" w:hAnsi="Arial"/>
          <w:sz w:val="19"/>
          <w:szCs w:val="19"/>
          <w:color w:val="000000"/>
        </w:rPr>
        <w:t>]</w:t>
      </w:r>
    </w:p>
    <w:p>
      <w:pPr>
        <w:spacing w:after="0" w:line="41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4720" w:space="480"/>
            <w:col w:w="6220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1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LEVEL 54 HOPEWELL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3"/>
              </w:rPr>
              <w:t>183 QUEEN'S ROAD EAST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8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HONG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K3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KONG</w:t>
            </w: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6" w:right="160" w:hanging="6"/>
        <w:spacing w:after="0" w:line="231" w:lineRule="auto"/>
        <w:tabs>
          <w:tab w:leader="none" w:pos="156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Relationship of Reporting Person(s) to Issuer (Check all applicable)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46"/>
        <w:spacing w:after="0"/>
        <w:tabs>
          <w:tab w:leader="none" w:pos="1805" w:val="left"/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Director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10% Owner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Officer (give title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Other (specify</w:t>
      </w:r>
    </w:p>
    <w:p>
      <w:pPr>
        <w:ind w:left="546"/>
        <w:spacing w:after="0"/>
        <w:tabs>
          <w:tab w:leader="none" w:pos="2145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below)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below)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3" w:right="4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If Amendment, Date of Original Filed (Month/Day/Year)</w:t>
      </w:r>
    </w:p>
    <w:p>
      <w:pPr>
        <w:spacing w:after="0" w:line="338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3" w:right="380" w:hanging="3"/>
        <w:spacing w:after="0" w:line="231" w:lineRule="auto"/>
        <w:tabs>
          <w:tab w:leader="none" w:pos="153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Individual or Joint/Group Filing (Check Applicable Line)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83" w:hanging="316"/>
        <w:spacing w:after="0"/>
        <w:tabs>
          <w:tab w:leader="none" w:pos="483" w:val="left"/>
        </w:tabs>
        <w:numPr>
          <w:ilvl w:val="0"/>
          <w:numId w:val="3"/>
        </w:numPr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3"/>
          <w:szCs w:val="13"/>
          <w:color w:val="auto"/>
        </w:rPr>
        <w:t>Form filed by One Reporting Person</w:t>
      </w:r>
    </w:p>
    <w:p>
      <w:pPr>
        <w:spacing w:after="0" w:line="80" w:lineRule="exact"/>
        <w:rPr>
          <w:rFonts w:ascii="Arial" w:cs="Arial" w:eastAsia="Arial" w:hAnsi="Arial"/>
          <w:sz w:val="16"/>
          <w:szCs w:val="16"/>
          <w:color w:val="0000FF"/>
        </w:rPr>
      </w:pPr>
    </w:p>
    <w:p>
      <w:pPr>
        <w:ind w:left="483" w:right="640"/>
        <w:spacing w:after="0" w:line="231" w:lineRule="auto"/>
        <w:rPr>
          <w:rFonts w:ascii="Arial" w:cs="Arial" w:eastAsia="Arial" w:hAnsi="Arial"/>
          <w:sz w:val="16"/>
          <w:szCs w:val="16"/>
          <w:color w:val="0000FF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 Person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4474" w:space="720"/>
            <w:col w:w="3006" w:space="397"/>
            <w:col w:w="2823"/>
          </w:cols>
          <w:pgMar w:left="240" w:top="226" w:right="239" w:bottom="1440" w:gutter="0" w:footer="0" w:header="0"/>
          <w:type w:val="continuous"/>
        </w:sectPr>
      </w:pP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200" w:val="left"/>
          <w:tab w:leader="none" w:pos="2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(City)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(State)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(Zip)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Beneficially Owned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3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4)</w:t>
            </w: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Amount of Securities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Ownership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Nature of Indirect Beneficial Ownership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6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Beneficially Owned (Instr. 4)</w:t>
            </w: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 Direct (D)</w:t>
            </w:r>
          </w:p>
        </w:tc>
        <w:tc>
          <w:tcPr>
            <w:tcW w:w="3000" w:type="dxa"/>
            <w:vAlign w:val="bottom"/>
          </w:tcPr>
          <w:p>
            <w:pPr>
              <w:ind w:left="12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</w:tr>
      <w:tr>
        <w:trPr>
          <w:trHeight w:val="149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 (I)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48"/>
        </w:trPr>
        <w:tc>
          <w:tcPr>
            <w:tcW w:w="3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4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Class A Common Stock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jc w:val="right"/>
              <w:ind w:right="2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16,438,356</w:t>
            </w:r>
          </w:p>
        </w:tc>
        <w:tc>
          <w:tcPr>
            <w:tcW w:w="11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2C2C2C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Beneficially Owned</w:t>
            </w:r>
          </w:p>
        </w:tc>
        <w:tc>
          <w:tcPr>
            <w:tcW w:w="3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0" w:type="dxa"/>
            <w:vAlign w:val="bottom"/>
            <w:gridSpan w:val="7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Derivative Security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Date Exercisable and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Title and Amount of Securities</w:t>
            </w:r>
          </w:p>
        </w:tc>
        <w:tc>
          <w:tcPr>
            <w:tcW w:w="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Nature 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272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Underlying Derivative Security (Instr. 4)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Beneficial 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Form:</w:t>
            </w:r>
          </w:p>
        </w:tc>
        <w:tc>
          <w:tcPr>
            <w:tcW w:w="1660" w:type="dxa"/>
            <w:vAlign w:val="bottom"/>
            <w:gridSpan w:val="3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60" w:type="dxa"/>
            <w:vAlign w:val="bottom"/>
            <w:gridSpan w:val="3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Amount</w:t>
            </w: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</w:t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60" w:type="dxa"/>
            <w:vAlign w:val="bottom"/>
            <w:gridSpan w:val="3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(I) (Instr. 5)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Date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Title</w:t>
            </w:r>
          </w:p>
        </w:tc>
        <w:tc>
          <w:tcPr>
            <w:tcW w:w="114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92"/>
              </w:rPr>
              <w:t>Ambient Impact (HK) Limited</w:t>
            </w:r>
          </w:p>
        </w:tc>
        <w:tc>
          <w:tcPr>
            <w:tcW w:w="240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09/28/2018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/s/ XIE Yili, Director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** Signature of Reporting Person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5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4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4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5"/>
    </w:lvl>
  </w:abstractNum>
  <w:abstractNum w:abstractNumId="2">
    <w:nsid w:val="2AE8944A"/>
    <w:multiLevelType w:val="hybridMultilevel"/>
    <w:lvl w:ilvl="0">
      <w:lvlJc w:val="left"/>
      <w:lvlText w:val="X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sec.gov/cgi-bin/browse-edgar?action=getcompany&amp;CIK=0001754569" TargetMode="External"/><Relationship Id="rId12" Type="http://schemas.openxmlformats.org/officeDocument/2006/relationships/hyperlink" Target="http://www.sec.gov/cgi-bin/browse-edgar?action=getcompany&amp;CIK=0001723128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2020-01-12T19:30:47Z</dcterms:created>
  <dcterms:modified xsi:type="dcterms:W3CDTF">2020-01-12T19:30:47Z</dcterms:modified>
</cp:coreProperties>
</file>