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Sullivan Sean S</w:t>
              </w:r>
            </w:hyperlink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spacing w:after="0" w:line="107" w:lineRule="exact"/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2"/>
                  <w:szCs w:val="12"/>
                  <w:color w:val="0000EE"/>
                </w:rPr>
                <w:t xml:space="preserve">Acushnet Holdings Corp. </w:t>
              </w:r>
            </w:hyperlink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GOLF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]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C/O ACUSHNET HOLDINGS CORP.,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09/16/2022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333 BRIDGE STREET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FAIRHAVEN   MA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02719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7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09/16/2022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vertAlign w:val="subscript"/>
              </w:rPr>
              <w:t>A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88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48.03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29,846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 w:right="260" w:firstLine="7"/>
        <w:spacing w:after="0" w:line="272" w:lineRule="auto"/>
        <w:tabs>
          <w:tab w:leader="none" w:pos="17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Chad M. Van Ess, as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09/20/2022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2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30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338918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2022-09-20T15:21:53Z</dcterms:created>
  <dcterms:modified xsi:type="dcterms:W3CDTF">2022-09-20T15:21:53Z</dcterms:modified>
</cp:coreProperties>
</file>