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ind w:left="380"/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-241300</wp:posOffset>
            </wp:positionV>
            <wp:extent cx="135255" cy="135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2"/>
        </w:trPr>
        <w:tc>
          <w:tcPr>
            <w:tcW w:w="6400" w:type="dxa"/>
            <w:vAlign w:val="bottom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5325745</wp:posOffset>
            </wp:positionH>
            <wp:positionV relativeFrom="paragraph">
              <wp:posOffset>-646430</wp:posOffset>
            </wp:positionV>
            <wp:extent cx="59055" cy="65976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4048125</wp:posOffset>
            </wp:positionH>
            <wp:positionV relativeFrom="paragraph">
              <wp:posOffset>-646430</wp:posOffset>
            </wp:positionV>
            <wp:extent cx="59055" cy="6597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-1569720</wp:posOffset>
            </wp:positionH>
            <wp:positionV relativeFrom="paragraph">
              <wp:posOffset>19685</wp:posOffset>
            </wp:positionV>
            <wp:extent cx="6989445" cy="474726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9445" cy="4747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8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00" w:space="260"/>
            <w:col w:w="8620"/>
          </w:cols>
          <w:pgMar w:left="460" w:top="225" w:right="359" w:bottom="1440" w:gutter="0" w:footer="0" w:header="0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740" w:type="dxa"/>
            <w:vAlign w:val="bottom"/>
            <w:gridSpan w:val="6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98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 Ticker or Trading Symbol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20" w:type="dxa"/>
            <w:vAlign w:val="bottom"/>
            <w:gridSpan w:val="9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5. 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300" w:type="dxa"/>
            <w:vAlign w:val="bottom"/>
            <w:gridSpan w:val="4"/>
            <w:vMerge w:val="restart"/>
          </w:tcPr>
          <w:p>
            <w:pPr>
              <w:spacing w:after="0"/>
              <w:rPr>
                <w:rFonts w:ascii="Arial" w:cs="Arial" w:eastAsia="Arial" w:hAnsi="Arial"/>
                <w:sz w:val="21"/>
                <w:szCs w:val="21"/>
                <w:color w:val="0000EE"/>
              </w:rPr>
            </w:pPr>
            <w:hyperlink r:id="rId12">
              <w:r>
                <w:rPr>
                  <w:rFonts w:ascii="Arial" w:cs="Arial" w:eastAsia="Arial" w:hAnsi="Arial"/>
                  <w:sz w:val="21"/>
                  <w:szCs w:val="21"/>
                  <w:color w:val="0000EE"/>
                </w:rPr>
                <w:t>Hewett Gregory A.</w:t>
              </w:r>
            </w:hyperlink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980" w:type="dxa"/>
            <w:vAlign w:val="bottom"/>
            <w:gridSpan w:val="6"/>
          </w:tcPr>
          <w:p>
            <w:pPr>
              <w:spacing w:after="0" w:line="107" w:lineRule="exact"/>
              <w:rPr>
                <w:rFonts w:ascii="Arial" w:cs="Arial" w:eastAsia="Arial" w:hAnsi="Arial"/>
                <w:sz w:val="12"/>
                <w:szCs w:val="12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12"/>
                  <w:szCs w:val="12"/>
                  <w:color w:val="0000EE"/>
                </w:rPr>
                <w:t xml:space="preserve">Acushnet Holdings Corp. </w:t>
              </w:r>
            </w:hyperlink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[</w:t>
            </w:r>
            <w:r>
              <w:rPr>
                <w:rFonts w:ascii="Arial" w:cs="Arial" w:eastAsia="Arial" w:hAnsi="Arial"/>
                <w:sz w:val="12"/>
                <w:szCs w:val="12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10"/>
                <w:szCs w:val="10"/>
                <w:color w:val="0000FF"/>
              </w:rPr>
              <w:t>GOLF</w:t>
            </w:r>
            <w:r>
              <w:rPr>
                <w:rFonts w:ascii="Arial" w:cs="Arial" w:eastAsia="Arial" w:hAnsi="Arial"/>
                <w:sz w:val="12"/>
                <w:szCs w:val="12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]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60" w:type="dxa"/>
            <w:vAlign w:val="bottom"/>
            <w:gridSpan w:val="5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(Check all applicable)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0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6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30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X</w:t>
            </w: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1760" w:type="dxa"/>
            <w:vAlign w:val="bottom"/>
            <w:gridSpan w:val="4"/>
            <w:vMerge w:val="restart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30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6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6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1760" w:type="dxa"/>
            <w:vAlign w:val="bottom"/>
            <w:gridSpan w:val="4"/>
            <w:vMerge w:val="restart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760" w:type="dxa"/>
            <w:vAlign w:val="bottom"/>
            <w:gridSpan w:val="4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980" w:type="dxa"/>
            <w:vAlign w:val="bottom"/>
            <w:gridSpan w:val="6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 Date of Earliest Transaction (Month/Day/Year)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6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(Last)</w:t>
            </w:r>
          </w:p>
        </w:tc>
        <w:tc>
          <w:tcPr>
            <w:tcW w:w="1680" w:type="dxa"/>
            <w:vAlign w:val="bottom"/>
            <w:gridSpan w:val="3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(First)</w:t>
            </w:r>
          </w:p>
        </w:tc>
        <w:tc>
          <w:tcPr>
            <w:tcW w:w="13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(Middle)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8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94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40" w:type="dxa"/>
            <w:vAlign w:val="bottom"/>
            <w:gridSpan w:val="5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C/O ACUSHNET HOLDINGS CORP.,</w:t>
            </w:r>
          </w:p>
        </w:tc>
        <w:tc>
          <w:tcPr>
            <w:tcW w:w="1620" w:type="dxa"/>
            <w:vAlign w:val="bottom"/>
            <w:gridSpan w:val="6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06/07/2021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4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300" w:type="dxa"/>
            <w:vAlign w:val="bottom"/>
            <w:gridSpan w:val="4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333 BRIDGE STREET</w:t>
            </w: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30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0" w:type="dxa"/>
            <w:vAlign w:val="bottom"/>
            <w:gridSpan w:val="7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 If Amendment, Date of Original Filed (Month/Day/Year)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20" w:type="dxa"/>
            <w:vAlign w:val="bottom"/>
            <w:gridSpan w:val="9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20" w:type="dxa"/>
            <w:vAlign w:val="bottom"/>
            <w:gridSpan w:val="9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vMerge w:val="restart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Line)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14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30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FAIRHAVEN   MA</w:t>
            </w:r>
          </w:p>
        </w:tc>
        <w:tc>
          <w:tcPr>
            <w:tcW w:w="13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02719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960" w:type="dxa"/>
            <w:vAlign w:val="bottom"/>
            <w:gridSpan w:val="6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Person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1680" w:type="dxa"/>
            <w:vAlign w:val="bottom"/>
            <w:gridSpan w:val="3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3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560" w:type="dxa"/>
            <w:vAlign w:val="bottom"/>
            <w:tcBorders>
              <w:top w:val="single" w:sz="8" w:color="2C2C2C"/>
            </w:tcBorders>
            <w:gridSpan w:val="19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 - Non-Derivative Securities Acquired, Disposed of, or Beneficially Owned</w:t>
            </w:r>
          </w:p>
        </w:tc>
        <w:tc>
          <w:tcPr>
            <w:tcW w:w="9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20" w:type="dxa"/>
            <w:vAlign w:val="bottom"/>
            <w:gridSpan w:val="5"/>
          </w:tcPr>
          <w:p>
            <w:pPr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14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80" w:type="dxa"/>
            <w:vAlign w:val="bottom"/>
            <w:gridSpan w:val="6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78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2"/>
          </w:tcPr>
          <w:p>
            <w:pPr>
              <w:ind w:left="8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960" w:type="dxa"/>
            <w:vAlign w:val="bottom"/>
            <w:gridSpan w:val="7"/>
          </w:tcPr>
          <w:p>
            <w:pPr>
              <w:ind w:left="8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gridSpan w:val="5"/>
          </w:tcPr>
          <w:p>
            <w:pPr>
              <w:ind w:left="7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2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restart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4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20" w:type="dxa"/>
            <w:vAlign w:val="bottom"/>
            <w:gridSpan w:val="2"/>
          </w:tcPr>
          <w:p>
            <w:pPr>
              <w:ind w:left="1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420" w:type="dxa"/>
            <w:vAlign w:val="bottom"/>
            <w:gridSpan w:val="3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06/07/2021</w:t>
            </w: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0000FF"/>
                <w:vertAlign w:val="subscript"/>
              </w:rPr>
              <w:t>A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2,416</w:t>
            </w: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A</w:t>
            </w: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51.73</w:t>
            </w: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33,962</w:t>
            </w: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900" w:type="dxa"/>
            <w:vAlign w:val="bottom"/>
            <w:tcBorders>
              <w:top w:val="single" w:sz="8" w:color="2C2C2C"/>
            </w:tcBorders>
            <w:gridSpan w:val="18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9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520" w:type="dxa"/>
            <w:vAlign w:val="bottom"/>
            <w:gridSpan w:val="15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  <w:right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3. Transaction</w:t>
            </w: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480" w:type="dxa"/>
            <w:vAlign w:val="bottom"/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2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040" w:type="dxa"/>
            <w:vAlign w:val="bottom"/>
            <w:gridSpan w:val="5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    10.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20" w:type="dxa"/>
            <w:vAlign w:val="bottom"/>
            <w:gridSpan w:val="3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1040" w:type="dxa"/>
            <w:vAlign w:val="bottom"/>
            <w:gridSpan w:val="5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222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if any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20" w:type="dxa"/>
            <w:vAlign w:val="bottom"/>
            <w:gridSpan w:val="3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2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Securities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80" w:type="dxa"/>
            <w:vAlign w:val="bottom"/>
            <w:gridSpan w:val="4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  <w:gridSpan w:val="5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Beneficially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Derivative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  <w:gridSpan w:val="5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 and 4)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4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4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2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7005955</wp:posOffset>
            </wp:positionH>
            <wp:positionV relativeFrom="paragraph">
              <wp:posOffset>-1797685</wp:posOffset>
            </wp:positionV>
            <wp:extent cx="29845" cy="180213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" cy="180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8" w:lineRule="exact"/>
        <w:rPr>
          <w:sz w:val="20"/>
          <w:szCs w:val="20"/>
          <w:color w:val="auto"/>
        </w:rPr>
      </w:pPr>
    </w:p>
    <w:p>
      <w:pPr>
        <w:ind w:left="40" w:right="340" w:firstLine="7"/>
        <w:spacing w:after="0" w:line="266" w:lineRule="auto"/>
        <w:tabs>
          <w:tab w:leader="none" w:pos="173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The Reporting Person has elected to defer receipt of these shares until after such Reporting Person's "separation from service" as a director pursuant to the terms of the issuer's Independent Director's Deferral Plan and such Reporting Person's plan election.</w:t>
      </w:r>
    </w:p>
    <w:p>
      <w:pPr>
        <w:spacing w:after="0" w:line="28" w:lineRule="exact"/>
        <w:rPr>
          <w:sz w:val="20"/>
          <w:szCs w:val="20"/>
          <w:color w:val="auto"/>
        </w:rPr>
      </w:pPr>
    </w:p>
    <w:tbl>
      <w:tblPr>
        <w:tblLayout w:type="fixed"/>
        <w:tblInd w:w="65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5"/>
        </w:trPr>
        <w:tc>
          <w:tcPr>
            <w:tcW w:w="17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3"/>
              </w:rPr>
              <w:t>/s/ Roland A. Giroux, as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1"/>
              </w:rPr>
              <w:t>06/09/2021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2080" w:type="dxa"/>
            <w:vAlign w:val="bottom"/>
            <w:gridSpan w:val="3"/>
            <w:vMerge w:val="restart"/>
          </w:tcPr>
          <w:p>
            <w:pPr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attorney-in-fact</w:t>
            </w:r>
          </w:p>
        </w:tc>
        <w:tc>
          <w:tcPr>
            <w:tcW w:w="9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20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108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0" w:type="dxa"/>
            <w:vAlign w:val="bottom"/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** Signature of Reporting Person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Date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9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6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jc w:val="both"/>
        <w:ind w:left="40" w:right="3340" w:firstLine="7"/>
        <w:spacing w:after="0" w:line="319" w:lineRule="auto"/>
        <w:tabs>
          <w:tab w:leader="none" w:pos="181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25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2" Type="http://schemas.openxmlformats.org/officeDocument/2006/relationships/hyperlink" Target="http://www.sec.gov/cgi-bin/browse-edgar?action=getcompany&amp;CIK=0001685467" TargetMode="External"/><Relationship Id="rId13" Type="http://schemas.openxmlformats.org/officeDocument/2006/relationships/hyperlink" Target="http://www.sec.gov/cgi-bin/browse-edgar?action=getcompany&amp;CIK=0001672013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2021-06-09T15:39:05Z</dcterms:created>
  <dcterms:modified xsi:type="dcterms:W3CDTF">2021-06-09T15:39:05Z</dcterms:modified>
</cp:coreProperties>
</file>