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2" w:lineRule="exact"/>
        <w:rPr>
          <w:sz w:val="24"/>
          <w:szCs w:val="24"/>
          <w:color w:val="auto"/>
        </w:rPr>
      </w:pPr>
    </w:p>
    <w:p>
      <w:pPr>
        <w:ind w:left="380"/>
        <w:spacing w:after="0" w:line="244"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40640</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114"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3">
        <w:r>
          <w:rPr>
            <w:rFonts w:ascii="Times New Roman" w:cs="Times New Roman" w:eastAsia="Times New Roman" w:hAnsi="Times New Roman"/>
            <w:sz w:val="21"/>
            <w:szCs w:val="21"/>
            <w:u w:val="single" w:color="auto"/>
            <w:color w:val="0000EE"/>
          </w:rPr>
          <w:t>Lindner Christopher Aaron</w:t>
        </w:r>
      </w:hyperlink>
    </w:p>
    <w:p>
      <w:pPr>
        <w:spacing w:after="0" w:line="305"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9" w:lineRule="exact"/>
        <w:rPr>
          <w:sz w:val="24"/>
          <w:szCs w:val="24"/>
          <w:color w:val="auto"/>
        </w:rPr>
      </w:pPr>
    </w:p>
    <w:p>
      <w:pPr>
        <w:ind w:left="120" w:right="320"/>
        <w:spacing w:after="0" w:line="309" w:lineRule="auto"/>
        <w:rPr>
          <w:sz w:val="20"/>
          <w:szCs w:val="20"/>
          <w:color w:val="auto"/>
        </w:rPr>
      </w:pPr>
      <w:r>
        <w:rPr>
          <w:rFonts w:ascii="Times New Roman" w:cs="Times New Roman" w:eastAsia="Times New Roman" w:hAnsi="Times New Roman"/>
          <w:sz w:val="17"/>
          <w:szCs w:val="17"/>
          <w:color w:val="0000FF"/>
        </w:rPr>
        <w:t>C/O ACUSHNET HOLDINGS CORP., 333 BRIDGE 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2" w:lineRule="exact"/>
        <w:rPr>
          <w:sz w:val="24"/>
          <w:szCs w:val="24"/>
          <w:color w:val="auto"/>
        </w:rPr>
      </w:pPr>
    </w:p>
    <w:p>
      <w:pPr>
        <w:jc w:val="center"/>
        <w:ind w:right="175"/>
        <w:spacing w:after="0"/>
        <w:rPr>
          <w:rFonts w:ascii="Times New Roman" w:cs="Times New Roman" w:eastAsia="Times New Roman" w:hAnsi="Times New Roman"/>
          <w:sz w:val="21"/>
          <w:szCs w:val="21"/>
          <w:color w:val="0000EE"/>
        </w:rPr>
      </w:pPr>
      <w:hyperlink r:id="rId14">
        <w:r>
          <w:rPr>
            <w:rFonts w:ascii="Times New Roman" w:cs="Times New Roman" w:eastAsia="Times New Roman" w:hAnsi="Times New Roman"/>
            <w:sz w:val="21"/>
            <w:szCs w:val="21"/>
            <w:u w:val="single" w:color="auto"/>
            <w:color w:val="0000EE"/>
          </w:rPr>
          <w:t>Acushnet Holdings Corp.</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GOLF</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58"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02/22/2021</w:t>
      </w:r>
    </w:p>
    <w:p>
      <w:pPr>
        <w:spacing w:after="0" w:line="20" w:lineRule="exact"/>
        <w:rPr>
          <w:sz w:val="24"/>
          <w:szCs w:val="24"/>
          <w:color w:val="auto"/>
        </w:rPr>
      </w:pPr>
      <w:r>
        <w:rPr>
          <w:sz w:val="24"/>
          <w:szCs w:val="24"/>
          <w:color w:val="auto"/>
        </w:rPr>
        <w:br w:type="column"/>
      </w: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179"/>
        </w:trPr>
        <w:tc>
          <w:tcPr>
            <w:tcW w:w="22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68"/>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22"/>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905"/>
        <w:spacing w:after="0"/>
        <w:rPr>
          <w:sz w:val="20"/>
          <w:szCs w:val="20"/>
          <w:color w:val="auto"/>
        </w:rPr>
      </w:pPr>
      <w:r>
        <w:rPr>
          <w:rFonts w:ascii="Times New Roman" w:cs="Times New Roman" w:eastAsia="Times New Roman" w:hAnsi="Times New Roman"/>
          <w:sz w:val="17"/>
          <w:szCs w:val="17"/>
          <w:color w:val="0000FF"/>
        </w:rPr>
        <w:t>President - FootJoy</w:t>
      </w:r>
    </w:p>
    <w:p>
      <w:pPr>
        <w:spacing w:after="0" w:line="442"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tbl>
      <w:tblPr>
        <w:tblLayout w:type="fixed"/>
        <w:tblInd w:w="0" w:type="dxa"/>
        <w:tblCellMar>
          <w:top w:w="0" w:type="dxa"/>
          <w:left w:w="0" w:type="dxa"/>
          <w:bottom w:w="0" w:type="dxa"/>
          <w:right w:w="0" w:type="dxa"/>
        </w:tblCellMar>
      </w:tblP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00" w:type="dxa"/>
            <w:vAlign w:val="bottom"/>
            <w:tcBorders>
              <w:bottom w:val="single" w:sz="8" w:color="9A9A9A"/>
            </w:tcBorders>
          </w:tcPr>
          <w:p>
            <w:pPr>
              <w:spacing w:after="0"/>
              <w:rPr>
                <w:sz w:val="12"/>
                <w:szCs w:val="12"/>
                <w:color w:val="auto"/>
              </w:rPr>
            </w:pPr>
          </w:p>
        </w:tc>
        <w:tc>
          <w:tcPr>
            <w:tcW w:w="88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3540" w:type="dxa"/>
            <w:vAlign w:val="bottom"/>
            <w:gridSpan w:val="6"/>
          </w:tcPr>
          <w:p>
            <w:pPr>
              <w:jc w:val="right"/>
              <w:spacing w:after="0" w:line="118" w:lineRule="exact"/>
              <w:rPr>
                <w:sz w:val="20"/>
                <w:szCs w:val="20"/>
                <w:color w:val="auto"/>
              </w:rPr>
            </w:pPr>
            <w:r>
              <w:rPr>
                <w:rFonts w:ascii="Arial" w:cs="Arial" w:eastAsia="Arial" w:hAnsi="Arial"/>
                <w:sz w:val="13"/>
                <w:szCs w:val="13"/>
                <w:color w:val="auto"/>
              </w:rPr>
              <w:t>4. If Amendment, Date of Original Filed (Month/Day/Year)</w:t>
            </w:r>
          </w:p>
        </w:tc>
        <w:tc>
          <w:tcPr>
            <w:tcW w:w="200" w:type="dxa"/>
            <w:vAlign w:val="bottom"/>
          </w:tcPr>
          <w:p>
            <w:pPr>
              <w:spacing w:after="0"/>
              <w:rPr>
                <w:sz w:val="12"/>
                <w:szCs w:val="12"/>
                <w:color w:val="auto"/>
              </w:rPr>
            </w:pPr>
          </w:p>
        </w:tc>
        <w:tc>
          <w:tcPr>
            <w:tcW w:w="3560" w:type="dxa"/>
            <w:vAlign w:val="bottom"/>
            <w:gridSpan w:val="10"/>
          </w:tcPr>
          <w:p>
            <w:pPr>
              <w:ind w:left="220"/>
              <w:spacing w:after="0" w:line="118" w:lineRule="exact"/>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0" w:type="dxa"/>
            <w:vAlign w:val="bottom"/>
            <w:gridSpan w:val="3"/>
          </w:tcPr>
          <w:p>
            <w:pPr>
              <w:jc w:val="right"/>
              <w:ind w:right="15"/>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80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8"/>
            <w:vMerge w:val="restart"/>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30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FAIRHAVEN   MA</w:t>
            </w:r>
          </w:p>
        </w:tc>
        <w:tc>
          <w:tcPr>
            <w:tcW w:w="134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02719</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8"/>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3"/>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0" w:type="dxa"/>
            <w:vAlign w:val="bottom"/>
          </w:tcPr>
          <w:p>
            <w:pPr>
              <w:spacing w:after="0"/>
              <w:rPr>
                <w:sz w:val="6"/>
                <w:szCs w:val="6"/>
                <w:color w:val="auto"/>
              </w:rPr>
            </w:pPr>
          </w:p>
        </w:tc>
        <w:tc>
          <w:tcPr>
            <w:tcW w:w="34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2960" w:type="dxa"/>
            <w:vAlign w:val="bottom"/>
            <w:gridSpan w:val="7"/>
            <w:vMerge w:val="continue"/>
          </w:tcPr>
          <w:p>
            <w:pPr>
              <w:spacing w:after="0"/>
              <w:rPr>
                <w:sz w:val="6"/>
                <w:szCs w:val="6"/>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800" w:type="dxa"/>
            <w:vAlign w:val="bottom"/>
            <w:tcBorders>
              <w:bottom w:val="single" w:sz="8" w:color="9A9A9A"/>
            </w:tcBorders>
          </w:tcPr>
          <w:p>
            <w:pPr>
              <w:spacing w:after="0"/>
              <w:rPr>
                <w:sz w:val="6"/>
                <w:szCs w:val="6"/>
                <w:color w:val="auto"/>
              </w:rPr>
            </w:pPr>
          </w:p>
        </w:tc>
        <w:tc>
          <w:tcPr>
            <w:tcW w:w="88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0" w:type="dxa"/>
            <w:vAlign w:val="bottom"/>
          </w:tcPr>
          <w:p>
            <w:pPr>
              <w:spacing w:after="0"/>
              <w:rPr>
                <w:sz w:val="6"/>
                <w:szCs w:val="6"/>
                <w:color w:val="auto"/>
              </w:rPr>
            </w:pPr>
          </w:p>
        </w:tc>
        <w:tc>
          <w:tcPr>
            <w:tcW w:w="34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tcPr>
          <w:p>
            <w:pPr>
              <w:spacing w:after="0"/>
              <w:rPr>
                <w:sz w:val="7"/>
                <w:szCs w:val="7"/>
                <w:color w:val="auto"/>
              </w:rPr>
            </w:pPr>
          </w:p>
        </w:tc>
        <w:tc>
          <w:tcPr>
            <w:tcW w:w="720" w:type="dxa"/>
            <w:vAlign w:val="bottom"/>
          </w:tcPr>
          <w:p>
            <w:pPr>
              <w:spacing w:after="0"/>
              <w:rPr>
                <w:sz w:val="7"/>
                <w:szCs w:val="7"/>
                <w:color w:val="auto"/>
              </w:rPr>
            </w:pPr>
          </w:p>
        </w:tc>
        <w:tc>
          <w:tcPr>
            <w:tcW w:w="440" w:type="dxa"/>
            <w:vAlign w:val="bottom"/>
          </w:tcPr>
          <w:p>
            <w:pPr>
              <w:spacing w:after="0"/>
              <w:rPr>
                <w:sz w:val="7"/>
                <w:szCs w:val="7"/>
                <w:color w:val="auto"/>
              </w:rPr>
            </w:pPr>
          </w:p>
        </w:tc>
        <w:tc>
          <w:tcPr>
            <w:tcW w:w="200" w:type="dxa"/>
            <w:vAlign w:val="bottom"/>
          </w:tcPr>
          <w:p>
            <w:pPr>
              <w:spacing w:after="0"/>
              <w:rPr>
                <w:sz w:val="7"/>
                <w:szCs w:val="7"/>
                <w:color w:val="auto"/>
              </w:rPr>
            </w:pPr>
          </w:p>
        </w:tc>
        <w:tc>
          <w:tcPr>
            <w:tcW w:w="34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continue"/>
          </w:tcPr>
          <w:p>
            <w:pPr>
              <w:spacing w:after="0"/>
              <w:rPr>
                <w:sz w:val="7"/>
                <w:szCs w:val="7"/>
                <w:color w:val="auto"/>
              </w:rPr>
            </w:pP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1680" w:type="dxa"/>
            <w:vAlign w:val="bottom"/>
            <w:gridSpan w:val="2"/>
            <w:vMerge w:val="continue"/>
          </w:tcPr>
          <w:p>
            <w:pPr>
              <w:spacing w:after="0"/>
              <w:rPr>
                <w:sz w:val="19"/>
                <w:szCs w:val="19"/>
                <w:color w:val="auto"/>
              </w:rPr>
            </w:pPr>
          </w:p>
        </w:tc>
        <w:tc>
          <w:tcPr>
            <w:tcW w:w="134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224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8"/>
          </w:tcPr>
          <w:p>
            <w:pPr>
              <w:spacing w:after="0"/>
              <w:rPr>
                <w:sz w:val="10"/>
                <w:szCs w:val="10"/>
                <w:color w:val="auto"/>
              </w:rPr>
            </w:pPr>
          </w:p>
        </w:tc>
        <w:tc>
          <w:tcPr>
            <w:tcW w:w="1460" w:type="dxa"/>
            <w:vAlign w:val="bottom"/>
            <w:tcBorders>
              <w:bottom w:val="single" w:sz="8" w:color="2C2C2C"/>
            </w:tcBorders>
            <w:gridSpan w:val="4"/>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tcPr>
          <w:p>
            <w:pPr>
              <w:spacing w:after="0"/>
              <w:rPr>
                <w:sz w:val="22"/>
                <w:szCs w:val="22"/>
                <w:color w:val="auto"/>
              </w:rPr>
            </w:pPr>
          </w:p>
        </w:tc>
        <w:tc>
          <w:tcPr>
            <w:tcW w:w="7780" w:type="dxa"/>
            <w:vAlign w:val="bottom"/>
            <w:tcBorders>
              <w:top w:val="single" w:sz="8" w:color="2C2C2C"/>
            </w:tcBorders>
            <w:gridSpan w:val="15"/>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 w:type="dxa"/>
            <w:vAlign w:val="bottom"/>
            <w:gridSpan w:val="2"/>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780"/>
              <w:spacing w:after="0" w:line="129"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80"/>
              <w:spacing w:after="0" w:line="129"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820" w:type="dxa"/>
            <w:vAlign w:val="bottom"/>
            <w:gridSpan w:val="3"/>
          </w:tcPr>
          <w:p>
            <w:pPr>
              <w:ind w:left="7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gridSpan w:val="2"/>
            <w:vMerge w:val="restart"/>
          </w:tcPr>
          <w:p>
            <w:pPr>
              <w:ind w:left="160"/>
              <w:spacing w:after="0"/>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vMerge w:val="continue"/>
          </w:tcPr>
          <w:p>
            <w:pPr>
              <w:spacing w:after="0"/>
              <w:rPr>
                <w:sz w:val="11"/>
                <w:szCs w:val="11"/>
                <w:color w:val="auto"/>
              </w:rPr>
            </w:pP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20" w:type="dxa"/>
            <w:vAlign w:val="bottom"/>
            <w:tcBorders>
              <w:bottom w:val="single" w:sz="8" w:color="2C2C2C"/>
            </w:tcBorders>
            <w:gridSpan w:val="3"/>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880"/>
              <w:spacing w:after="0"/>
              <w:rPr>
                <w:sz w:val="20"/>
                <w:szCs w:val="20"/>
                <w:color w:val="auto"/>
              </w:rPr>
            </w:pPr>
            <w:r>
              <w:rPr>
                <w:rFonts w:ascii="Times New Roman" w:cs="Times New Roman" w:eastAsia="Times New Roman" w:hAnsi="Times New Roman"/>
                <w:sz w:val="17"/>
                <w:szCs w:val="17"/>
                <w:color w:val="0000FF"/>
              </w:rPr>
              <w:t>02/22/2021</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F</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2,595</w:t>
            </w:r>
          </w:p>
        </w:tc>
        <w:tc>
          <w:tcPr>
            <w:tcW w:w="440" w:type="dxa"/>
            <w:vAlign w:val="bottom"/>
            <w:tcBorders>
              <w:bottom w:val="single" w:sz="8" w:color="2C2C2C"/>
            </w:tcBorders>
          </w:tcPr>
          <w:p>
            <w:pPr>
              <w:jc w:val="right"/>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jc w:val="right"/>
              <w:ind w:right="15"/>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44.29</w:t>
            </w:r>
          </w:p>
        </w:tc>
        <w:tc>
          <w:tcPr>
            <w:tcW w:w="1200" w:type="dxa"/>
            <w:vAlign w:val="bottom"/>
            <w:tcBorders>
              <w:bottom w:val="single" w:sz="8" w:color="2C2C2C"/>
            </w:tcBorders>
            <w:gridSpan w:val="2"/>
          </w:tcPr>
          <w:p>
            <w:pPr>
              <w:ind w:left="340"/>
              <w:spacing w:after="0"/>
              <w:rPr>
                <w:sz w:val="20"/>
                <w:szCs w:val="20"/>
                <w:color w:val="auto"/>
              </w:rPr>
            </w:pPr>
            <w:r>
              <w:rPr>
                <w:rFonts w:ascii="Times New Roman" w:cs="Times New Roman" w:eastAsia="Times New Roman" w:hAnsi="Times New Roman"/>
                <w:sz w:val="17"/>
                <w:szCs w:val="17"/>
                <w:color w:val="0000FF"/>
              </w:rPr>
              <w:t>94,358</w:t>
            </w:r>
          </w:p>
        </w:tc>
        <w:tc>
          <w:tcPr>
            <w:tcW w:w="94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9"/>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8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Date</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4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Title</w:t>
            </w: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vMerge w:val="continue"/>
          </w:tcPr>
          <w:p>
            <w:pPr>
              <w:spacing w:after="0"/>
              <w:rPr>
                <w:sz w:val="14"/>
                <w:szCs w:val="14"/>
                <w:color w:val="auto"/>
              </w:rPr>
            </w:pPr>
          </w:p>
        </w:tc>
        <w:tc>
          <w:tcPr>
            <w:tcW w:w="420" w:type="dxa"/>
            <w:vAlign w:val="bottom"/>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vMerge w:val="continue"/>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-2879090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6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40" w:right="2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transaction is not a sale of shares by the Reporting Person. Instead, this represents shares that have been withheld by the Issuer to satisfy its income tax and withholding and remittance obligations in connection with the vesting and net settlement of previously reported restricted stock units.</w:t>
      </w:r>
    </w:p>
    <w:p>
      <w:pPr>
        <w:spacing w:after="0" w:line="25"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70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Roland A. Giroux, as</w:t>
            </w:r>
          </w:p>
        </w:tc>
        <w:tc>
          <w:tcPr>
            <w:tcW w:w="380" w:type="dxa"/>
            <w:vAlign w:val="bottom"/>
          </w:tcPr>
          <w:p>
            <w:pPr>
              <w:spacing w:after="0"/>
              <w:rPr>
                <w:sz w:val="16"/>
                <w:szCs w:val="16"/>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02/24/2021</w:t>
            </w:r>
          </w:p>
        </w:tc>
        <w:tc>
          <w:tcPr>
            <w:tcW w:w="0" w:type="dxa"/>
            <w:vAlign w:val="bottom"/>
          </w:tcPr>
          <w:p>
            <w:pPr>
              <w:spacing w:after="0"/>
              <w:rPr>
                <w:sz w:val="1"/>
                <w:szCs w:val="1"/>
                <w:color w:val="auto"/>
              </w:rPr>
            </w:pPr>
          </w:p>
        </w:tc>
      </w:tr>
      <w:tr>
        <w:trPr>
          <w:trHeight w:val="87"/>
        </w:trPr>
        <w:tc>
          <w:tcPr>
            <w:tcW w:w="208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08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080" w:type="dxa"/>
            <w:vAlign w:val="bottom"/>
            <w:shd w:val="clear" w:color="auto" w:fill="000000"/>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1"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682308" TargetMode="External"/><Relationship Id="rId14"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2021-02-24T15:24:56Z</dcterms:created>
  <dcterms:modified xsi:type="dcterms:W3CDTF">2021-02-24T15:24:56Z</dcterms:modified>
</cp:coreProperties>
</file>