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24"/>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124"/>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64"/>
        <w:spacing w:after="0"/>
        <w:rPr>
          <w:sz w:val="20"/>
          <w:szCs w:val="20"/>
          <w:color w:val="auto"/>
        </w:rPr>
      </w:pPr>
      <w:r>
        <w:rPr>
          <w:rFonts w:ascii="Arial" w:cs="Arial" w:eastAsia="Arial" w:hAnsi="Arial"/>
          <w:sz w:val="18"/>
          <w:szCs w:val="18"/>
          <w:b w:val="1"/>
          <w:bCs w:val="1"/>
          <w:color w:val="auto"/>
        </w:rPr>
        <w:t>Washington, D.C. 20549</w:t>
      </w:r>
    </w:p>
    <w:p>
      <w:pPr>
        <w:spacing w:after="0" w:line="170" w:lineRule="exact"/>
        <w:rPr>
          <w:sz w:val="24"/>
          <w:szCs w:val="24"/>
          <w:color w:val="auto"/>
        </w:rPr>
      </w:pPr>
    </w:p>
    <w:p>
      <w:pPr>
        <w:jc w:val="center"/>
        <w:ind w:right="-164"/>
        <w:spacing w:after="0"/>
        <w:rPr>
          <w:sz w:val="20"/>
          <w:szCs w:val="20"/>
          <w:color w:val="auto"/>
        </w:rPr>
      </w:pPr>
      <w:r>
        <w:rPr>
          <w:rFonts w:ascii="Arial" w:cs="Arial" w:eastAsia="Arial" w:hAnsi="Arial"/>
          <w:sz w:val="24"/>
          <w:szCs w:val="24"/>
          <w:b w:val="1"/>
          <w:bCs w:val="1"/>
          <w:color w:val="auto"/>
        </w:rPr>
        <w:t>SCHEDULE 14A</w:t>
      </w:r>
    </w:p>
    <w:p>
      <w:pPr>
        <w:sectPr>
          <w:pgSz w:w="11900" w:h="16838" w:orient="portrait"/>
          <w:cols w:equalWidth="0" w:num="1">
            <w:col w:w="9885"/>
          </w:cols>
          <w:pgMar w:left="915" w:top="1255" w:right="1099" w:bottom="1440" w:gutter="0" w:footer="0" w:header="0"/>
        </w:sectPr>
      </w:pPr>
    </w:p>
    <w:p>
      <w:pPr>
        <w:spacing w:after="0" w:line="211" w:lineRule="exact"/>
        <w:rPr>
          <w:sz w:val="24"/>
          <w:szCs w:val="24"/>
          <w:color w:val="auto"/>
        </w:rPr>
      </w:pPr>
    </w:p>
    <w:p>
      <w:pPr>
        <w:ind w:left="2805" w:firstLine="572"/>
        <w:spacing w:after="0" w:line="342" w:lineRule="auto"/>
        <w:rPr>
          <w:sz w:val="20"/>
          <w:szCs w:val="20"/>
          <w:color w:val="auto"/>
        </w:rPr>
      </w:pPr>
      <w:r>
        <w:rPr>
          <w:rFonts w:ascii="Arial" w:cs="Arial" w:eastAsia="Arial" w:hAnsi="Arial"/>
          <w:sz w:val="16"/>
          <w:szCs w:val="16"/>
          <w:color w:val="auto"/>
        </w:rPr>
        <w:t>Proxy Statement Pursuant to Section 14(a) of the Securities Exchange Act of 1934 (Amendment No.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Arial" w:cs="Arial" w:eastAsia="Arial" w:hAnsi="Arial"/>
          <w:sz w:val="18"/>
          <w:szCs w:val="18"/>
          <w:color w:val="auto"/>
        </w:rPr>
        <w:t>)</w:t>
      </w:r>
    </w:p>
    <w:p>
      <w:pPr>
        <w:spacing w:after="0" w:line="301" w:lineRule="exact"/>
        <w:rPr>
          <w:sz w:val="24"/>
          <w:szCs w:val="24"/>
          <w:color w:val="auto"/>
        </w:rPr>
      </w:pPr>
    </w:p>
    <w:p>
      <w:pPr>
        <w:sectPr>
          <w:pgSz w:w="11900" w:h="16838" w:orient="portrait"/>
          <w:cols w:equalWidth="0" w:num="2">
            <w:col w:w="6745" w:space="440"/>
            <w:col w:w="2700"/>
          </w:cols>
          <w:pgMar w:left="915" w:top="1255" w:right="1099" w:bottom="1440" w:gutter="0" w:footer="0" w:header="0"/>
          <w:type w:val="continuous"/>
        </w:sectPr>
      </w:pPr>
    </w:p>
    <w:p>
      <w:pPr>
        <w:spacing w:after="0" w:line="377" w:lineRule="exact"/>
        <w:rPr>
          <w:sz w:val="24"/>
          <w:szCs w:val="24"/>
          <w:color w:val="auto"/>
        </w:rPr>
      </w:pPr>
    </w:p>
    <w:p>
      <w:pPr>
        <w:ind w:left="5"/>
        <w:spacing w:after="0" w:line="207" w:lineRule="exact"/>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p>
    <w:p>
      <w:pPr>
        <w:spacing w:after="0" w:line="312" w:lineRule="exact"/>
        <w:rPr>
          <w:sz w:val="24"/>
          <w:szCs w:val="24"/>
          <w:color w:val="auto"/>
        </w:rPr>
      </w:pPr>
    </w:p>
    <w:p>
      <w:pPr>
        <w:ind w:left="5"/>
        <w:spacing w:after="0"/>
        <w:rPr>
          <w:sz w:val="20"/>
          <w:szCs w:val="20"/>
          <w:color w:val="auto"/>
        </w:rPr>
      </w:pPr>
      <w:r>
        <w:rPr>
          <w:rFonts w:ascii="Arial" w:cs="Arial" w:eastAsia="Arial" w:hAnsi="Arial"/>
          <w:sz w:val="18"/>
          <w:szCs w:val="18"/>
          <w:color w:val="auto"/>
        </w:rPr>
        <w:t>Filed by a Party other than the Registrant o</w:t>
      </w:r>
    </w:p>
    <w:p>
      <w:pPr>
        <w:spacing w:after="0" w:line="63" w:lineRule="exact"/>
        <w:rPr>
          <w:sz w:val="24"/>
          <w:szCs w:val="24"/>
          <w:color w:val="auto"/>
        </w:rPr>
      </w:pPr>
    </w:p>
    <w:p>
      <w:pPr>
        <w:ind w:left="5"/>
        <w:spacing w:after="0"/>
        <w:rPr>
          <w:sz w:val="20"/>
          <w:szCs w:val="20"/>
          <w:color w:val="auto"/>
        </w:rPr>
      </w:pPr>
      <w:r>
        <w:rPr>
          <w:rFonts w:ascii="Arial" w:cs="Arial" w:eastAsia="Arial" w:hAnsi="Arial"/>
          <w:sz w:val="18"/>
          <w:szCs w:val="18"/>
          <w:color w:val="auto"/>
        </w:rPr>
        <w:t>Check the appropriate box:</w:t>
      </w:r>
    </w:p>
    <w:p>
      <w:pPr>
        <w:spacing w:after="0" w:line="63" w:lineRule="exact"/>
        <w:rPr>
          <w:sz w:val="24"/>
          <w:szCs w:val="24"/>
          <w:color w:val="auto"/>
        </w:rPr>
      </w:pPr>
    </w:p>
    <w:p>
      <w:pPr>
        <w:ind w:left="725" w:hanging="725"/>
        <w:spacing w:after="0"/>
        <w:tabs>
          <w:tab w:leader="none" w:pos="725"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Preliminary Proxy Statement</w:t>
      </w:r>
    </w:p>
    <w:p>
      <w:pPr>
        <w:spacing w:after="0" w:line="59" w:lineRule="exact"/>
        <w:rPr>
          <w:rFonts w:ascii="Arial" w:cs="Arial" w:eastAsia="Arial" w:hAnsi="Arial"/>
          <w:sz w:val="18"/>
          <w:szCs w:val="18"/>
          <w:color w:val="auto"/>
        </w:rPr>
      </w:pPr>
    </w:p>
    <w:p>
      <w:pPr>
        <w:ind w:left="725" w:hanging="725"/>
        <w:spacing w:after="0"/>
        <w:tabs>
          <w:tab w:leader="none" w:pos="725"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67" w:lineRule="exact"/>
        <w:rPr>
          <w:rFonts w:ascii="Arial" w:cs="Arial" w:eastAsia="Arial" w:hAnsi="Arial"/>
          <w:sz w:val="18"/>
          <w:szCs w:val="18"/>
          <w:color w:val="auto"/>
        </w:rPr>
      </w:pPr>
    </w:p>
    <w:p>
      <w:pPr>
        <w:ind w:left="725" w:hanging="725"/>
        <w:spacing w:after="0"/>
        <w:tabs>
          <w:tab w:leader="none" w:pos="725" w:val="left"/>
        </w:tabs>
        <w:numPr>
          <w:ilvl w:val="0"/>
          <w:numId w:val="1"/>
        </w:numPr>
        <w:rPr>
          <w:rFonts w:ascii="Arial" w:cs="Arial" w:eastAsia="Arial" w:hAnsi="Arial"/>
          <w:sz w:val="18"/>
          <w:szCs w:val="18"/>
          <w:color w:val="auto"/>
        </w:rPr>
      </w:pPr>
      <w:r>
        <w:rPr>
          <w:rFonts w:ascii="Arial" w:cs="Arial" w:eastAsia="Arial" w:hAnsi="Arial"/>
          <w:sz w:val="18"/>
          <w:szCs w:val="18"/>
          <w:color w:val="auto"/>
        </w:rPr>
        <w:t>Definitive Proxy Statement</w:t>
      </w:r>
    </w:p>
    <w:p>
      <w:pPr>
        <w:spacing w:after="0" w:line="63" w:lineRule="exact"/>
        <w:rPr>
          <w:sz w:val="24"/>
          <w:szCs w:val="24"/>
          <w:color w:val="auto"/>
        </w:rPr>
      </w:pPr>
    </w:p>
    <w:p>
      <w:pPr>
        <w:ind w:left="725" w:hanging="725"/>
        <w:spacing w:after="0"/>
        <w:tabs>
          <w:tab w:leader="none" w:pos="725"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63" w:lineRule="exact"/>
        <w:rPr>
          <w:sz w:val="24"/>
          <w:szCs w:val="24"/>
          <w:color w:val="auto"/>
        </w:rPr>
      </w:pPr>
    </w:p>
    <w:p>
      <w:pPr>
        <w:ind w:left="725" w:hanging="725"/>
        <w:spacing w:after="0"/>
        <w:tabs>
          <w:tab w:leader="none" w:pos="725" w:val="left"/>
        </w:tabs>
        <w:numPr>
          <w:ilvl w:val="0"/>
          <w:numId w:val="3"/>
        </w:numPr>
        <w:rPr>
          <w:rFonts w:ascii="Arial" w:cs="Arial" w:eastAsia="Arial" w:hAnsi="Arial"/>
          <w:sz w:val="18"/>
          <w:szCs w:val="18"/>
          <w:color w:val="auto"/>
        </w:rPr>
      </w:pPr>
      <w:r>
        <w:rPr>
          <w:rFonts w:ascii="Arial" w:cs="Arial" w:eastAsia="Arial" w:hAnsi="Arial"/>
          <w:sz w:val="18"/>
          <w:szCs w:val="18"/>
          <w:color w:val="auto"/>
        </w:rPr>
        <w:t>Soliciting Material under §240.14a-12</w:t>
      </w:r>
    </w:p>
    <w:p>
      <w:pPr>
        <w:spacing w:after="0" w:line="200" w:lineRule="exact"/>
        <w:rPr>
          <w:sz w:val="24"/>
          <w:szCs w:val="24"/>
          <w:color w:val="auto"/>
        </w:rPr>
      </w:pPr>
    </w:p>
    <w:p>
      <w:pPr>
        <w:spacing w:after="0" w:line="200" w:lineRule="exact"/>
        <w:rPr>
          <w:sz w:val="24"/>
          <w:szCs w:val="24"/>
          <w:color w:val="auto"/>
        </w:rPr>
      </w:pPr>
    </w:p>
    <w:p>
      <w:pPr>
        <w:spacing w:after="0" w:line="334" w:lineRule="exact"/>
        <w:rPr>
          <w:sz w:val="24"/>
          <w:szCs w:val="24"/>
          <w:color w:val="auto"/>
        </w:rPr>
      </w:pPr>
    </w:p>
    <w:p>
      <w:pPr>
        <w:jc w:val="center"/>
        <w:ind w:right="-124"/>
        <w:spacing w:after="0"/>
        <w:rPr>
          <w:sz w:val="20"/>
          <w:szCs w:val="20"/>
          <w:color w:val="auto"/>
        </w:rPr>
      </w:pPr>
      <w:r>
        <w:rPr>
          <w:rFonts w:ascii="Arial" w:cs="Arial" w:eastAsia="Arial" w:hAnsi="Arial"/>
          <w:sz w:val="18"/>
          <w:szCs w:val="18"/>
          <w:b w:val="1"/>
          <w:bCs w:val="1"/>
          <w:color w:val="auto"/>
        </w:rPr>
        <w:t>Acushnet Holdings Corp.</w:t>
      </w:r>
    </w:p>
    <w:p>
      <w:pPr>
        <w:spacing w:after="0" w:line="310" w:lineRule="exact"/>
        <w:rPr>
          <w:sz w:val="24"/>
          <w:szCs w:val="24"/>
          <w:color w:val="auto"/>
        </w:rPr>
      </w:pPr>
    </w:p>
    <w:p>
      <w:pPr>
        <w:jc w:val="center"/>
        <w:ind w:right="-164"/>
        <w:spacing w:after="0"/>
        <w:rPr>
          <w:sz w:val="20"/>
          <w:szCs w:val="20"/>
          <w:color w:val="auto"/>
        </w:rPr>
      </w:pPr>
      <w:r>
        <w:rPr>
          <w:rFonts w:ascii="Arial" w:cs="Arial" w:eastAsia="Arial" w:hAnsi="Arial"/>
          <w:sz w:val="18"/>
          <w:szCs w:val="18"/>
          <w:color w:val="auto"/>
        </w:rPr>
        <w:t>(Name of Registrant as Specified In Its Charter)</w:t>
      </w:r>
    </w:p>
    <w:p>
      <w:pPr>
        <w:spacing w:after="0" w:line="200" w:lineRule="exact"/>
        <w:rPr>
          <w:sz w:val="24"/>
          <w:szCs w:val="24"/>
          <w:color w:val="auto"/>
        </w:rPr>
      </w:pPr>
    </w:p>
    <w:p>
      <w:pPr>
        <w:spacing w:after="0" w:line="200" w:lineRule="exact"/>
        <w:rPr>
          <w:sz w:val="24"/>
          <w:szCs w:val="24"/>
          <w:color w:val="auto"/>
        </w:rPr>
      </w:pPr>
    </w:p>
    <w:p>
      <w:pPr>
        <w:spacing w:after="0" w:line="203" w:lineRule="exact"/>
        <w:rPr>
          <w:sz w:val="24"/>
          <w:szCs w:val="24"/>
          <w:color w:val="auto"/>
        </w:rPr>
      </w:pPr>
    </w:p>
    <w:p>
      <w:pPr>
        <w:ind w:left="2425"/>
        <w:spacing w:after="0"/>
        <w:rPr>
          <w:sz w:val="20"/>
          <w:szCs w:val="20"/>
          <w:color w:val="auto"/>
        </w:rPr>
      </w:pPr>
      <w:r>
        <w:rPr>
          <w:rFonts w:ascii="Arial" w:cs="Arial" w:eastAsia="Arial" w:hAnsi="Arial"/>
          <w:sz w:val="18"/>
          <w:szCs w:val="18"/>
          <w:color w:val="auto"/>
        </w:rPr>
        <w:t>(Name of Person(s) Filing Proxy Statement, if other than the Registrant)</w:t>
      </w:r>
    </w:p>
    <w:p>
      <w:pPr>
        <w:spacing w:after="0" w:line="63" w:lineRule="exact"/>
        <w:rPr>
          <w:sz w:val="24"/>
          <w:szCs w:val="24"/>
          <w:color w:val="auto"/>
        </w:rPr>
      </w:pPr>
    </w:p>
    <w:p>
      <w:pPr>
        <w:ind w:left="5"/>
        <w:spacing w:after="0"/>
        <w:rPr>
          <w:sz w:val="20"/>
          <w:szCs w:val="20"/>
          <w:color w:val="auto"/>
        </w:rPr>
      </w:pPr>
      <w:r>
        <w:rPr>
          <w:rFonts w:ascii="Arial" w:cs="Arial" w:eastAsia="Arial" w:hAnsi="Arial"/>
          <w:sz w:val="18"/>
          <w:szCs w:val="18"/>
          <w:color w:val="auto"/>
        </w:rPr>
        <w:t>Payment of Filing Fee (Check the appropriate box):</w:t>
      </w:r>
    </w:p>
    <w:p>
      <w:pPr>
        <w:spacing w:after="0" w:line="63" w:lineRule="exact"/>
        <w:rPr>
          <w:sz w:val="24"/>
          <w:szCs w:val="24"/>
          <w:color w:val="auto"/>
        </w:rPr>
      </w:pPr>
    </w:p>
    <w:p>
      <w:pPr>
        <w:ind w:left="625" w:hanging="625"/>
        <w:spacing w:after="0"/>
        <w:tabs>
          <w:tab w:leader="none" w:pos="625"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63" w:lineRule="exact"/>
        <w:rPr>
          <w:sz w:val="24"/>
          <w:szCs w:val="24"/>
          <w:color w:val="auto"/>
        </w:rPr>
      </w:pPr>
    </w:p>
    <w:p>
      <w:pPr>
        <w:ind w:left="625" w:hanging="625"/>
        <w:spacing w:after="0"/>
        <w:tabs>
          <w:tab w:leader="none" w:pos="625" w:val="left"/>
        </w:tabs>
        <w:numPr>
          <w:ilvl w:val="0"/>
          <w:numId w:val="5"/>
        </w:numPr>
        <w:rPr>
          <w:rFonts w:ascii="Arial" w:cs="Arial" w:eastAsia="Arial" w:hAnsi="Arial"/>
          <w:sz w:val="18"/>
          <w:szCs w:val="18"/>
          <w:color w:val="auto"/>
        </w:rPr>
      </w:pPr>
      <w:r>
        <w:rPr>
          <w:rFonts w:ascii="Arial" w:cs="Arial" w:eastAsia="Arial" w:hAnsi="Arial"/>
          <w:sz w:val="18"/>
          <w:szCs w:val="18"/>
          <w:color w:val="auto"/>
        </w:rPr>
        <w:t>Fee computed on table below per Exchange Act Rules 14a-6(i)(1) and 0-11.</w:t>
      </w:r>
    </w:p>
    <w:p>
      <w:pPr>
        <w:spacing w:after="0" w:line="63" w:lineRule="exact"/>
        <w:rPr>
          <w:rFonts w:ascii="Arial" w:cs="Arial" w:eastAsia="Arial" w:hAnsi="Arial"/>
          <w:sz w:val="18"/>
          <w:szCs w:val="18"/>
          <w:color w:val="auto"/>
        </w:rPr>
      </w:pPr>
    </w:p>
    <w:p>
      <w:pPr>
        <w:ind w:left="1425" w:hanging="804"/>
        <w:spacing w:after="0"/>
        <w:tabs>
          <w:tab w:leader="none" w:pos="1425"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76" w:lineRule="exact"/>
        <w:rPr>
          <w:rFonts w:ascii="Arial" w:cs="Arial" w:eastAsia="Arial" w:hAnsi="Arial"/>
          <w:sz w:val="18"/>
          <w:szCs w:val="18"/>
          <w:color w:val="auto"/>
        </w:rPr>
      </w:pPr>
    </w:p>
    <w:p>
      <w:pPr>
        <w:ind w:left="1425" w:hanging="804"/>
        <w:spacing w:after="0"/>
        <w:tabs>
          <w:tab w:leader="none" w:pos="1425"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76" w:lineRule="exact"/>
        <w:rPr>
          <w:rFonts w:ascii="Arial" w:cs="Arial" w:eastAsia="Arial" w:hAnsi="Arial"/>
          <w:sz w:val="18"/>
          <w:szCs w:val="18"/>
          <w:color w:val="auto"/>
        </w:rPr>
      </w:pPr>
    </w:p>
    <w:p>
      <w:pPr>
        <w:ind w:left="1425" w:right="220" w:hanging="804"/>
        <w:spacing w:after="0" w:line="277" w:lineRule="auto"/>
        <w:tabs>
          <w:tab w:leader="none" w:pos="1425"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1" w:lineRule="exact"/>
        <w:rPr>
          <w:rFonts w:ascii="Arial" w:cs="Arial" w:eastAsia="Arial" w:hAnsi="Arial"/>
          <w:sz w:val="18"/>
          <w:szCs w:val="18"/>
          <w:color w:val="auto"/>
        </w:rPr>
      </w:pPr>
    </w:p>
    <w:p>
      <w:pPr>
        <w:ind w:left="1425" w:hanging="804"/>
        <w:spacing w:after="0"/>
        <w:tabs>
          <w:tab w:leader="none" w:pos="1425"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76" w:lineRule="exact"/>
        <w:rPr>
          <w:rFonts w:ascii="Arial" w:cs="Arial" w:eastAsia="Arial" w:hAnsi="Arial"/>
          <w:sz w:val="18"/>
          <w:szCs w:val="18"/>
          <w:color w:val="auto"/>
        </w:rPr>
      </w:pPr>
    </w:p>
    <w:p>
      <w:pPr>
        <w:ind w:left="1425" w:hanging="804"/>
        <w:spacing w:after="0"/>
        <w:tabs>
          <w:tab w:leader="none" w:pos="1425"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63" w:lineRule="exact"/>
        <w:rPr>
          <w:rFonts w:ascii="Arial" w:cs="Arial" w:eastAsia="Arial" w:hAnsi="Arial"/>
          <w:sz w:val="18"/>
          <w:szCs w:val="18"/>
          <w:color w:val="auto"/>
        </w:rPr>
      </w:pPr>
    </w:p>
    <w:p>
      <w:pPr>
        <w:ind w:left="625" w:hanging="625"/>
        <w:spacing w:after="0"/>
        <w:tabs>
          <w:tab w:leader="none" w:pos="625" w:val="left"/>
        </w:tabs>
        <w:numPr>
          <w:ilvl w:val="0"/>
          <w:numId w:val="5"/>
        </w:numPr>
        <w:rPr>
          <w:rFonts w:ascii="Arial" w:cs="Arial" w:eastAsia="Arial" w:hAnsi="Arial"/>
          <w:sz w:val="18"/>
          <w:szCs w:val="18"/>
          <w:color w:val="auto"/>
        </w:rPr>
      </w:pPr>
      <w:r>
        <w:rPr>
          <w:rFonts w:ascii="Arial" w:cs="Arial" w:eastAsia="Arial" w:hAnsi="Arial"/>
          <w:sz w:val="18"/>
          <w:szCs w:val="18"/>
          <w:color w:val="auto"/>
        </w:rPr>
        <w:t>Fee paid previously with preliminary materials.</w:t>
      </w:r>
    </w:p>
    <w:p>
      <w:pPr>
        <w:spacing w:after="0" w:line="63" w:lineRule="exact"/>
        <w:rPr>
          <w:rFonts w:ascii="Arial" w:cs="Arial" w:eastAsia="Arial" w:hAnsi="Arial"/>
          <w:sz w:val="18"/>
          <w:szCs w:val="18"/>
          <w:color w:val="auto"/>
        </w:rPr>
      </w:pPr>
    </w:p>
    <w:p>
      <w:pPr>
        <w:ind w:left="625" w:hanging="625"/>
        <w:spacing w:after="0" w:line="263" w:lineRule="auto"/>
        <w:tabs>
          <w:tab w:leader="none" w:pos="625" w:val="left"/>
        </w:tabs>
        <w:numPr>
          <w:ilvl w:val="0"/>
          <w:numId w:val="5"/>
        </w:numPr>
        <w:rPr>
          <w:rFonts w:ascii="Arial" w:cs="Arial" w:eastAsia="Arial" w:hAnsi="Arial"/>
          <w:sz w:val="18"/>
          <w:szCs w:val="18"/>
          <w:color w:val="auto"/>
        </w:rPr>
      </w:pPr>
      <w:r>
        <w:rPr>
          <w:rFonts w:ascii="Arial" w:cs="Arial" w:eastAsia="Arial" w:hAnsi="Arial"/>
          <w:sz w:val="18"/>
          <w:szCs w:val="18"/>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1" w:lineRule="exact"/>
        <w:rPr>
          <w:rFonts w:ascii="Arial" w:cs="Arial" w:eastAsia="Arial" w:hAnsi="Arial"/>
          <w:sz w:val="18"/>
          <w:szCs w:val="18"/>
          <w:color w:val="auto"/>
        </w:rPr>
      </w:pPr>
    </w:p>
    <w:p>
      <w:pPr>
        <w:ind w:left="1425" w:hanging="804"/>
        <w:spacing w:after="0"/>
        <w:tabs>
          <w:tab w:leader="none" w:pos="1425"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76" w:lineRule="exact"/>
        <w:rPr>
          <w:rFonts w:ascii="Arial" w:cs="Arial" w:eastAsia="Arial" w:hAnsi="Arial"/>
          <w:sz w:val="18"/>
          <w:szCs w:val="18"/>
          <w:color w:val="auto"/>
        </w:rPr>
      </w:pPr>
    </w:p>
    <w:p>
      <w:pPr>
        <w:ind w:left="1425" w:hanging="804"/>
        <w:spacing w:after="0"/>
        <w:tabs>
          <w:tab w:leader="none" w:pos="1425"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76" w:lineRule="exact"/>
        <w:rPr>
          <w:rFonts w:ascii="Arial" w:cs="Arial" w:eastAsia="Arial" w:hAnsi="Arial"/>
          <w:sz w:val="18"/>
          <w:szCs w:val="18"/>
          <w:color w:val="auto"/>
        </w:rPr>
      </w:pPr>
    </w:p>
    <w:p>
      <w:pPr>
        <w:ind w:left="1425" w:hanging="804"/>
        <w:spacing w:after="0"/>
        <w:tabs>
          <w:tab w:leader="none" w:pos="1425"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76" w:lineRule="exact"/>
        <w:rPr>
          <w:rFonts w:ascii="Arial" w:cs="Arial" w:eastAsia="Arial" w:hAnsi="Arial"/>
          <w:sz w:val="18"/>
          <w:szCs w:val="18"/>
          <w:color w:val="auto"/>
        </w:rPr>
      </w:pPr>
    </w:p>
    <w:p>
      <w:pPr>
        <w:ind w:left="1425" w:hanging="804"/>
        <w:spacing w:after="0"/>
        <w:tabs>
          <w:tab w:leader="none" w:pos="1425" w:val="left"/>
        </w:tabs>
        <w:numPr>
          <w:ilvl w:val="1"/>
          <w:numId w:val="5"/>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887095</wp:posOffset>
            </wp:positionH>
            <wp:positionV relativeFrom="paragraph">
              <wp:posOffset>31750</wp:posOffset>
            </wp:positionV>
            <wp:extent cx="552069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520690" cy="8890"/>
                    </a:xfrm>
                    <a:prstGeom prst="rect">
                      <a:avLst/>
                    </a:prstGeom>
                    <a:noFill/>
                  </pic:spPr>
                </pic:pic>
              </a:graphicData>
            </a:graphic>
          </wp:anchor>
        </w:drawing>
        <w:drawing>
          <wp:anchor simplePos="0" relativeHeight="251657728" behindDoc="1" locked="0" layoutInCell="0" allowOverlap="1">
            <wp:simplePos x="0" y="0"/>
            <wp:positionH relativeFrom="column">
              <wp:posOffset>887095</wp:posOffset>
            </wp:positionH>
            <wp:positionV relativeFrom="paragraph">
              <wp:posOffset>-147320</wp:posOffset>
            </wp:positionV>
            <wp:extent cx="552069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520690" cy="8890"/>
                    </a:xfrm>
                    <a:prstGeom prst="rect">
                      <a:avLst/>
                    </a:prstGeom>
                    <a:noFill/>
                  </pic:spPr>
                </pic:pic>
              </a:graphicData>
            </a:graphic>
          </wp:anchor>
        </w:drawing>
        <w:drawing>
          <wp:anchor simplePos="0" relativeHeight="251657728" behindDoc="1" locked="0" layoutInCell="0" allowOverlap="1">
            <wp:simplePos x="0" y="0"/>
            <wp:positionH relativeFrom="column">
              <wp:posOffset>887095</wp:posOffset>
            </wp:positionH>
            <wp:positionV relativeFrom="paragraph">
              <wp:posOffset>-327660</wp:posOffset>
            </wp:positionV>
            <wp:extent cx="552069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520690" cy="8255"/>
                    </a:xfrm>
                    <a:prstGeom prst="rect">
                      <a:avLst/>
                    </a:prstGeom>
                    <a:noFill/>
                  </pic:spPr>
                </pic:pic>
              </a:graphicData>
            </a:graphic>
          </wp:anchor>
        </w:drawing>
        <w:drawing>
          <wp:anchor simplePos="0" relativeHeight="251657728" behindDoc="1" locked="0" layoutInCell="0" allowOverlap="1">
            <wp:simplePos x="0" y="0"/>
            <wp:positionH relativeFrom="column">
              <wp:posOffset>887095</wp:posOffset>
            </wp:positionH>
            <wp:positionV relativeFrom="paragraph">
              <wp:posOffset>-507365</wp:posOffset>
            </wp:positionV>
            <wp:extent cx="552069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520690" cy="8890"/>
                    </a:xfrm>
                    <a:prstGeom prst="rect">
                      <a:avLst/>
                    </a:prstGeom>
                    <a:noFill/>
                  </pic:spPr>
                </pic:pic>
              </a:graphicData>
            </a:graphic>
          </wp:anchor>
        </w:drawing>
        <w:drawing>
          <wp:anchor simplePos="0" relativeHeight="251657728" behindDoc="1" locked="0" layoutInCell="0" allowOverlap="1">
            <wp:simplePos x="0" y="0"/>
            <wp:positionH relativeFrom="column">
              <wp:posOffset>887095</wp:posOffset>
            </wp:positionH>
            <wp:positionV relativeFrom="paragraph">
              <wp:posOffset>-1296035</wp:posOffset>
            </wp:positionV>
            <wp:extent cx="552069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520690" cy="8255"/>
                    </a:xfrm>
                    <a:prstGeom prst="rect">
                      <a:avLst/>
                    </a:prstGeom>
                    <a:noFill/>
                  </pic:spPr>
                </pic:pic>
              </a:graphicData>
            </a:graphic>
          </wp:anchor>
        </w:drawing>
        <w:drawing>
          <wp:anchor simplePos="0" relativeHeight="251657728" behindDoc="1" locked="0" layoutInCell="0" allowOverlap="1">
            <wp:simplePos x="0" y="0"/>
            <wp:positionH relativeFrom="column">
              <wp:posOffset>887095</wp:posOffset>
            </wp:positionH>
            <wp:positionV relativeFrom="paragraph">
              <wp:posOffset>-1476375</wp:posOffset>
            </wp:positionV>
            <wp:extent cx="552069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520690" cy="8255"/>
                    </a:xfrm>
                    <a:prstGeom prst="rect">
                      <a:avLst/>
                    </a:prstGeom>
                    <a:noFill/>
                  </pic:spPr>
                </pic:pic>
              </a:graphicData>
            </a:graphic>
          </wp:anchor>
        </w:drawing>
        <w:drawing>
          <wp:anchor simplePos="0" relativeHeight="251657728" behindDoc="1" locked="0" layoutInCell="0" allowOverlap="1">
            <wp:simplePos x="0" y="0"/>
            <wp:positionH relativeFrom="column">
              <wp:posOffset>887095</wp:posOffset>
            </wp:positionH>
            <wp:positionV relativeFrom="paragraph">
              <wp:posOffset>-1656080</wp:posOffset>
            </wp:positionV>
            <wp:extent cx="55206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520690" cy="8890"/>
                    </a:xfrm>
                    <a:prstGeom prst="rect">
                      <a:avLst/>
                    </a:prstGeom>
                    <a:noFill/>
                  </pic:spPr>
                </pic:pic>
              </a:graphicData>
            </a:graphic>
          </wp:anchor>
        </w:drawing>
        <w:drawing>
          <wp:anchor simplePos="0" relativeHeight="251657728" behindDoc="1" locked="0" layoutInCell="0" allowOverlap="1">
            <wp:simplePos x="0" y="0"/>
            <wp:positionH relativeFrom="column">
              <wp:posOffset>887095</wp:posOffset>
            </wp:positionH>
            <wp:positionV relativeFrom="paragraph">
              <wp:posOffset>-1973580</wp:posOffset>
            </wp:positionV>
            <wp:extent cx="552069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520690" cy="8255"/>
                    </a:xfrm>
                    <a:prstGeom prst="rect">
                      <a:avLst/>
                    </a:prstGeom>
                    <a:noFill/>
                  </pic:spPr>
                </pic:pic>
              </a:graphicData>
            </a:graphic>
          </wp:anchor>
        </w:drawing>
        <w:drawing>
          <wp:anchor simplePos="0" relativeHeight="251657728" behindDoc="1" locked="0" layoutInCell="0" allowOverlap="1">
            <wp:simplePos x="0" y="0"/>
            <wp:positionH relativeFrom="column">
              <wp:posOffset>887095</wp:posOffset>
            </wp:positionH>
            <wp:positionV relativeFrom="paragraph">
              <wp:posOffset>-2153285</wp:posOffset>
            </wp:positionV>
            <wp:extent cx="55206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520690" cy="8890"/>
                    </a:xfrm>
                    <a:prstGeom prst="rect">
                      <a:avLst/>
                    </a:prstGeom>
                    <a:noFill/>
                  </pic:spPr>
                </pic:pic>
              </a:graphicData>
            </a:graphic>
          </wp:anchor>
        </w:drawing>
      </w:r>
    </w:p>
    <w:p>
      <w:pPr>
        <w:sectPr>
          <w:pgSz w:w="11900" w:h="16838" w:orient="portrait"/>
          <w:cols w:equalWidth="0" w:num="1">
            <w:col w:w="9885"/>
          </w:cols>
          <w:pgMar w:left="915" w:top="1255" w:right="1099" w:bottom="1440" w:gutter="0" w:footer="0" w:header="0"/>
          <w:type w:val="continuous"/>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363220</wp:posOffset>
            </wp:positionV>
            <wp:extent cx="5846445" cy="75692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5846445" cy="756920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363220</wp:posOffset>
            </wp:positionV>
            <wp:extent cx="5846445" cy="75692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5846445" cy="756920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3" w:name="page4"/>
    <w:bookmarkEnd w:id="3"/>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363220</wp:posOffset>
            </wp:positionV>
            <wp:extent cx="5846445" cy="75692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5846445" cy="756920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4" w:name="page5"/>
    <w:bookmarkEnd w:id="4"/>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363220</wp:posOffset>
            </wp:positionV>
            <wp:extent cx="5846445" cy="75692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5846445" cy="7569200"/>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o"/>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o"/>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o"/>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2020-04-17T15:11:03Z</dcterms:created>
  <dcterms:modified xsi:type="dcterms:W3CDTF">2020-04-17T15:11:03Z</dcterms:modified>
</cp:coreProperties>
</file>