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25"/>
          <w:szCs w:val="25"/>
          <w:b w:val="1"/>
          <w:bCs w:val="1"/>
          <w:color w:val="auto"/>
        </w:rPr>
        <w:drawing>
          <wp:anchor simplePos="0" relativeHeight="251657728" behindDoc="1" locked="0" layoutInCell="0" allowOverlap="1">
            <wp:simplePos x="0" y="0"/>
            <wp:positionH relativeFrom="page">
              <wp:posOffset>157480</wp:posOffset>
            </wp:positionH>
            <wp:positionV relativeFrom="page">
              <wp:posOffset>294640</wp:posOffset>
            </wp:positionV>
            <wp:extent cx="7246620" cy="431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4318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354965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8" w:lineRule="exact"/>
        <w:rPr>
          <w:sz w:val="24"/>
          <w:szCs w:val="24"/>
          <w:color w:val="auto"/>
        </w:rPr>
      </w:pPr>
    </w:p>
    <w:p>
      <w:pPr>
        <w:jc w:val="center"/>
        <w:ind w:right="-19"/>
        <w:spacing w:after="0"/>
        <w:rPr>
          <w:sz w:val="20"/>
          <w:szCs w:val="20"/>
          <w:color w:val="auto"/>
        </w:rPr>
      </w:pPr>
      <w:r>
        <w:rPr>
          <w:rFonts w:ascii="Arial" w:cs="Arial" w:eastAsia="Arial" w:hAnsi="Arial"/>
          <w:sz w:val="25"/>
          <w:szCs w:val="25"/>
          <w:b w:val="1"/>
          <w:bCs w:val="1"/>
          <w:color w:val="auto"/>
        </w:rPr>
        <w:t>SECURITIES AND EXCHANGE COMMISSION</w:t>
      </w:r>
    </w:p>
    <w:p>
      <w:pPr>
        <w:spacing w:after="0" w:line="1"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Washington, D.C. 20549</w:t>
      </w:r>
    </w:p>
    <w:p>
      <w:pPr>
        <w:spacing w:after="0" w:line="168" w:lineRule="exact"/>
        <w:rPr>
          <w:sz w:val="24"/>
          <w:szCs w:val="24"/>
          <w:color w:val="auto"/>
        </w:rPr>
      </w:pPr>
    </w:p>
    <w:p>
      <w:pPr>
        <w:jc w:val="center"/>
        <w:ind w:right="40"/>
        <w:spacing w:after="0"/>
        <w:rPr>
          <w:sz w:val="20"/>
          <w:szCs w:val="20"/>
          <w:color w:val="auto"/>
        </w:rPr>
      </w:pPr>
      <w:r>
        <w:rPr>
          <w:rFonts w:ascii="Arial" w:cs="Arial" w:eastAsia="Arial" w:hAnsi="Arial"/>
          <w:sz w:val="32"/>
          <w:szCs w:val="32"/>
          <w:b w:val="1"/>
          <w:bCs w:val="1"/>
          <w:color w:val="auto"/>
        </w:rPr>
        <w:t>SCHEDULE 13G/A</w:t>
      </w:r>
    </w:p>
    <w:p>
      <w:pPr>
        <w:spacing w:after="0" w:line="236" w:lineRule="exact"/>
        <w:rPr>
          <w:sz w:val="24"/>
          <w:szCs w:val="24"/>
          <w:color w:val="auto"/>
        </w:rPr>
      </w:pPr>
    </w:p>
    <w:p>
      <w:pPr>
        <w:jc w:val="center"/>
        <w:ind w:right="40"/>
        <w:spacing w:after="0" w:line="266" w:lineRule="auto"/>
        <w:rPr>
          <w:sz w:val="20"/>
          <w:szCs w:val="20"/>
          <w:color w:val="auto"/>
        </w:rPr>
      </w:pPr>
      <w:r>
        <w:rPr>
          <w:rFonts w:ascii="Arial" w:cs="Arial" w:eastAsia="Arial" w:hAnsi="Arial"/>
          <w:sz w:val="18"/>
          <w:szCs w:val="18"/>
          <w:b w:val="1"/>
          <w:bCs w:val="1"/>
          <w:color w:val="auto"/>
        </w:rPr>
        <w:t>INFORMATION TO BE INCLUDED IN STATEMENTS PURSUANT TO RULES 13d-1(b),(c) AND (d) AND AMENDMENTS THERETO FILED PURSUANT TO 13d-2 UNDER THE SECURITIES EXCHANGE ACT OF 1934*</w:t>
      </w:r>
    </w:p>
    <w:p>
      <w:pPr>
        <w:spacing w:after="0" w:line="180"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(Amendment No. 1)</w:t>
      </w:r>
    </w:p>
    <w:p>
      <w:pPr>
        <w:spacing w:after="0" w:line="208" w:lineRule="exact"/>
        <w:rPr>
          <w:sz w:val="24"/>
          <w:szCs w:val="24"/>
          <w:color w:val="auto"/>
        </w:rPr>
      </w:pPr>
    </w:p>
    <w:p>
      <w:pPr>
        <w:jc w:val="center"/>
        <w:ind w:right="40"/>
        <w:spacing w:after="0"/>
        <w:rPr>
          <w:sz w:val="20"/>
          <w:szCs w:val="20"/>
          <w:color w:val="auto"/>
        </w:rPr>
      </w:pPr>
      <w:r>
        <w:rPr>
          <w:rFonts w:ascii="Arial" w:cs="Arial" w:eastAsia="Arial" w:hAnsi="Arial"/>
          <w:sz w:val="43"/>
          <w:szCs w:val="43"/>
          <w:u w:val="single" w:color="auto"/>
          <w:color w:val="auto"/>
        </w:rPr>
        <w:t>Acushnet Holdings Corp.</w:t>
      </w:r>
    </w:p>
    <w:p>
      <w:pPr>
        <w:spacing w:after="0" w:line="38"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(Name of Issuer)</w:t>
      </w:r>
    </w:p>
    <w:p>
      <w:pPr>
        <w:spacing w:after="0" w:line="209" w:lineRule="exact"/>
        <w:rPr>
          <w:sz w:val="24"/>
          <w:szCs w:val="24"/>
          <w:color w:val="auto"/>
        </w:rPr>
      </w:pPr>
    </w:p>
    <w:p>
      <w:pPr>
        <w:jc w:val="center"/>
        <w:ind w:right="-19"/>
        <w:spacing w:after="0"/>
        <w:rPr>
          <w:sz w:val="20"/>
          <w:szCs w:val="20"/>
          <w:color w:val="auto"/>
        </w:rPr>
      </w:pPr>
      <w:r>
        <w:rPr>
          <w:rFonts w:ascii="Arial" w:cs="Arial" w:eastAsia="Arial" w:hAnsi="Arial"/>
          <w:sz w:val="18"/>
          <w:szCs w:val="18"/>
          <w:u w:val="single" w:color="auto"/>
          <w:color w:val="auto"/>
        </w:rPr>
        <w:t>Common Stock, par value $0.0001 per share</w:t>
      </w:r>
    </w:p>
    <w:p>
      <w:pPr>
        <w:spacing w:after="0" w:line="23"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(Title of Class of Securities)</w:t>
      </w:r>
    </w:p>
    <w:p>
      <w:pPr>
        <w:spacing w:after="0" w:line="211" w:lineRule="exact"/>
        <w:rPr>
          <w:sz w:val="24"/>
          <w:szCs w:val="24"/>
          <w:color w:val="auto"/>
        </w:rPr>
      </w:pPr>
    </w:p>
    <w:p>
      <w:pPr>
        <w:jc w:val="center"/>
        <w:ind w:right="-19"/>
        <w:spacing w:after="0"/>
        <w:rPr>
          <w:sz w:val="20"/>
          <w:szCs w:val="20"/>
          <w:color w:val="auto"/>
        </w:rPr>
      </w:pPr>
      <w:r>
        <w:rPr>
          <w:rFonts w:ascii="Arial" w:cs="Arial" w:eastAsia="Arial" w:hAnsi="Arial"/>
          <w:sz w:val="18"/>
          <w:szCs w:val="18"/>
          <w:u w:val="single" w:color="auto"/>
          <w:color w:val="auto"/>
        </w:rPr>
        <w:t>005098108</w:t>
      </w:r>
    </w:p>
    <w:p>
      <w:pPr>
        <w:spacing w:after="0" w:line="23"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(CUSIP Number)</w:t>
      </w:r>
    </w:p>
    <w:p>
      <w:pPr>
        <w:spacing w:after="0" w:line="211"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December 31, 2019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1814830</wp:posOffset>
            </wp:positionH>
            <wp:positionV relativeFrom="paragraph">
              <wp:posOffset>14605</wp:posOffset>
            </wp:positionV>
            <wp:extent cx="362775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627755" cy="8890"/>
                    </a:xfrm>
                    <a:prstGeom prst="rect">
                      <a:avLst/>
                    </a:prstGeom>
                    <a:noFill/>
                  </pic:spPr>
                </pic:pic>
              </a:graphicData>
            </a:graphic>
          </wp:anchor>
        </w:drawing>
      </w:r>
    </w:p>
    <w:p>
      <w:pPr>
        <w:spacing w:after="0" w:line="16"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(Date of Event Which Requires Filing of this Statement)</w:t>
      </w:r>
    </w:p>
    <w:p>
      <w:pPr>
        <w:spacing w:after="0" w:line="225" w:lineRule="exact"/>
        <w:rPr>
          <w:sz w:val="24"/>
          <w:szCs w:val="24"/>
          <w:color w:val="auto"/>
        </w:rPr>
      </w:pPr>
    </w:p>
    <w:p>
      <w:pPr>
        <w:spacing w:after="0"/>
        <w:rPr>
          <w:sz w:val="20"/>
          <w:szCs w:val="20"/>
          <w:color w:val="auto"/>
        </w:rPr>
      </w:pPr>
      <w:r>
        <w:rPr>
          <w:rFonts w:ascii="Arial" w:cs="Arial" w:eastAsia="Arial" w:hAnsi="Arial"/>
          <w:sz w:val="18"/>
          <w:szCs w:val="18"/>
          <w:color w:val="auto"/>
        </w:rPr>
        <w:t>Check the appropriate box to designate the rule pursuant to which this Schedule is filed:</w:t>
      </w:r>
    </w:p>
    <w:p>
      <w:pPr>
        <w:spacing w:after="0" w:line="225" w:lineRule="exact"/>
        <w:rPr>
          <w:sz w:val="24"/>
          <w:szCs w:val="24"/>
          <w:color w:val="auto"/>
        </w:rPr>
      </w:pPr>
    </w:p>
    <w:p>
      <w:pPr>
        <w:ind w:left="5280" w:hanging="199"/>
        <w:spacing w:after="0"/>
        <w:tabs>
          <w:tab w:leader="none" w:pos="5280" w:val="left"/>
        </w:tabs>
        <w:numPr>
          <w:ilvl w:val="1"/>
          <w:numId w:val="1"/>
        </w:numPr>
        <w:rPr>
          <w:rFonts w:ascii="MS PGothic" w:cs="MS PGothic" w:eastAsia="MS PGothic" w:hAnsi="MS PGothic"/>
          <w:sz w:val="18"/>
          <w:szCs w:val="18"/>
          <w:color w:val="auto"/>
        </w:rPr>
      </w:pPr>
      <w:r>
        <w:rPr>
          <w:rFonts w:ascii="Arial" w:cs="Arial" w:eastAsia="Arial" w:hAnsi="Arial"/>
          <w:sz w:val="18"/>
          <w:szCs w:val="18"/>
          <w:color w:val="auto"/>
        </w:rPr>
        <w:t>Rule 13d-1(b)</w:t>
      </w:r>
    </w:p>
    <w:p>
      <w:pPr>
        <w:spacing w:after="0" w:line="25" w:lineRule="exact"/>
        <w:rPr>
          <w:rFonts w:ascii="MS PGothic" w:cs="MS PGothic" w:eastAsia="MS PGothic" w:hAnsi="MS PGothic"/>
          <w:sz w:val="18"/>
          <w:szCs w:val="18"/>
          <w:color w:val="auto"/>
        </w:rPr>
      </w:pPr>
    </w:p>
    <w:p>
      <w:pPr>
        <w:ind w:left="5300" w:hanging="214"/>
        <w:spacing w:after="0"/>
        <w:tabs>
          <w:tab w:leader="none" w:pos="5300" w:val="left"/>
        </w:tabs>
        <w:numPr>
          <w:ilvl w:val="1"/>
          <w:numId w:val="1"/>
        </w:numPr>
        <w:rPr>
          <w:rFonts w:ascii="MS PGothic" w:cs="MS PGothic" w:eastAsia="MS PGothic" w:hAnsi="MS PGothic"/>
          <w:sz w:val="18"/>
          <w:szCs w:val="18"/>
          <w:color w:val="auto"/>
        </w:rPr>
      </w:pPr>
      <w:r>
        <w:rPr>
          <w:rFonts w:ascii="Arial" w:cs="Arial" w:eastAsia="Arial" w:hAnsi="Arial"/>
          <w:sz w:val="18"/>
          <w:szCs w:val="18"/>
          <w:color w:val="auto"/>
        </w:rPr>
        <w:t>Rule 13d-1(c)</w:t>
      </w:r>
    </w:p>
    <w:p>
      <w:pPr>
        <w:spacing w:after="0" w:line="9" w:lineRule="exact"/>
        <w:rPr>
          <w:rFonts w:ascii="MS PGothic" w:cs="MS PGothic" w:eastAsia="MS PGothic" w:hAnsi="MS PGothic"/>
          <w:sz w:val="18"/>
          <w:szCs w:val="18"/>
          <w:color w:val="auto"/>
        </w:rPr>
      </w:pPr>
    </w:p>
    <w:p>
      <w:pPr>
        <w:ind w:left="5320" w:hanging="217"/>
        <w:spacing w:after="0"/>
        <w:tabs>
          <w:tab w:leader="none" w:pos="5320" w:val="left"/>
        </w:tabs>
        <w:numPr>
          <w:ilvl w:val="2"/>
          <w:numId w:val="1"/>
        </w:numPr>
        <w:rPr>
          <w:rFonts w:ascii="MS PGothic" w:cs="MS PGothic" w:eastAsia="MS PGothic" w:hAnsi="MS PGothic"/>
          <w:sz w:val="18"/>
          <w:szCs w:val="18"/>
          <w:color w:val="auto"/>
        </w:rPr>
      </w:pPr>
      <w:r>
        <w:rPr>
          <w:rFonts w:ascii="Arial" w:cs="Arial" w:eastAsia="Arial" w:hAnsi="Arial"/>
          <w:sz w:val="18"/>
          <w:szCs w:val="18"/>
          <w:color w:val="auto"/>
        </w:rPr>
        <w:t>Rule 13d-1(d)</w:t>
      </w:r>
    </w:p>
    <w:p>
      <w:pPr>
        <w:spacing w:after="0" w:line="209" w:lineRule="exact"/>
        <w:rPr>
          <w:rFonts w:ascii="MS PGothic" w:cs="MS PGothic" w:eastAsia="MS PGothic" w:hAnsi="MS PGothic"/>
          <w:sz w:val="18"/>
          <w:szCs w:val="18"/>
          <w:color w:val="auto"/>
        </w:rPr>
      </w:pPr>
    </w:p>
    <w:p>
      <w:pPr>
        <w:spacing w:after="0" w:line="277" w:lineRule="auto"/>
        <w:rPr>
          <w:rFonts w:ascii="MS PGothic" w:cs="MS PGothic" w:eastAsia="MS PGothic" w:hAnsi="MS PGothic"/>
          <w:sz w:val="18"/>
          <w:szCs w:val="18"/>
          <w:color w:val="auto"/>
        </w:rPr>
      </w:pPr>
      <w:r>
        <w:rPr>
          <w:rFonts w:ascii="Arial" w:cs="Arial" w:eastAsia="Arial" w:hAnsi="Arial"/>
          <w:sz w:val="18"/>
          <w:szCs w:val="18"/>
          <w:color w:val="auto"/>
        </w:rPr>
        <w:t>* The remainder of this cover page shall be filled out for a reporting person’s initial filing on this form with respect to the subject class of securities, and for any subsequent amendment containing information which would alter disclosures provided in a prior cover page.</w:t>
      </w:r>
    </w:p>
    <w:p>
      <w:pPr>
        <w:spacing w:after="0" w:line="170" w:lineRule="exact"/>
        <w:rPr>
          <w:sz w:val="24"/>
          <w:szCs w:val="24"/>
          <w:color w:val="auto"/>
        </w:rPr>
      </w:pPr>
    </w:p>
    <w:p>
      <w:pPr>
        <w:ind w:right="20"/>
        <w:spacing w:after="0" w:line="342" w:lineRule="auto"/>
        <w:rPr>
          <w:sz w:val="20"/>
          <w:szCs w:val="20"/>
          <w:color w:val="auto"/>
        </w:rPr>
      </w:pPr>
      <w:r>
        <w:rPr>
          <w:rFonts w:ascii="Arial" w:cs="Arial" w:eastAsia="Arial" w:hAnsi="Arial"/>
          <w:sz w:val="16"/>
          <w:szCs w:val="16"/>
          <w:color w:val="auto"/>
        </w:rPr>
        <w:t xml:space="preserve">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w:t>
      </w:r>
      <w:r>
        <w:rPr>
          <w:rFonts w:ascii="Arial" w:cs="Arial" w:eastAsia="Arial" w:hAnsi="Arial"/>
          <w:sz w:val="16"/>
          <w:szCs w:val="16"/>
          <w:i w:val="1"/>
          <w:iCs w:val="1"/>
          <w:color w:val="auto"/>
        </w:rPr>
        <w:t>see</w:t>
      </w:r>
      <w:r>
        <w:rPr>
          <w:rFonts w:ascii="Arial" w:cs="Arial" w:eastAsia="Arial" w:hAnsi="Arial"/>
          <w:sz w:val="16"/>
          <w:szCs w:val="16"/>
          <w:color w:val="auto"/>
        </w:rPr>
        <w:t xml:space="preserve"> the </w:t>
      </w:r>
      <w:r>
        <w:rPr>
          <w:rFonts w:ascii="Arial" w:cs="Arial" w:eastAsia="Arial" w:hAnsi="Arial"/>
          <w:sz w:val="16"/>
          <w:szCs w:val="16"/>
          <w:i w:val="1"/>
          <w:iCs w:val="1"/>
          <w:color w:val="auto"/>
        </w:rPr>
        <w:t>Notes</w:t>
      </w:r>
      <w:r>
        <w:rPr>
          <w:rFonts w:ascii="Arial" w:cs="Arial" w:eastAsia="Arial" w:hAnsi="Arial"/>
          <w:sz w:val="16"/>
          <w:szCs w:val="16"/>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87630</wp:posOffset>
            </wp:positionV>
            <wp:extent cx="724662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113665</wp:posOffset>
            </wp:positionV>
            <wp:extent cx="7246620" cy="431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46620" cy="43180"/>
                    </a:xfrm>
                    <a:prstGeom prst="rect">
                      <a:avLst/>
                    </a:prstGeom>
                    <a:noFill/>
                  </pic:spPr>
                </pic:pic>
              </a:graphicData>
            </a:graphic>
          </wp:anchor>
        </w:drawing>
      </w:r>
    </w:p>
    <w:p>
      <w:pPr>
        <w:spacing w:after="0" w:line="200" w:lineRule="exact"/>
        <w:rPr>
          <w:sz w:val="24"/>
          <w:szCs w:val="24"/>
          <w:color w:val="auto"/>
        </w:rPr>
      </w:pPr>
    </w:p>
    <w:p>
      <w:pPr>
        <w:spacing w:after="0" w:line="336" w:lineRule="exact"/>
        <w:rPr>
          <w:sz w:val="24"/>
          <w:szCs w:val="24"/>
          <w:color w:val="auto"/>
        </w:rPr>
      </w:pPr>
    </w:p>
    <w:p>
      <w:pPr>
        <w:jc w:val="center"/>
        <w:ind w:right="-59"/>
        <w:spacing w:after="0"/>
        <w:rPr>
          <w:sz w:val="20"/>
          <w:szCs w:val="20"/>
          <w:color w:val="auto"/>
        </w:rPr>
      </w:pPr>
      <w:r>
        <w:rPr>
          <w:rFonts w:ascii="Arial" w:cs="Arial" w:eastAsia="Arial" w:hAnsi="Arial"/>
          <w:sz w:val="18"/>
          <w:szCs w:val="18"/>
          <w:color w:val="auto"/>
        </w:rPr>
        <w:t>Page 1 of 7</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765" w:right="239" w:bottom="1440" w:gutter="0" w:footer="0" w:header="0"/>
        </w:sectPr>
      </w:pPr>
    </w:p>
    <w:bookmarkStart w:id="1" w:name="page2"/>
    <w:bookmarkEnd w:id="1"/>
    <w:tbl>
      <w:tblPr>
        <w:tblLayout w:type="fixed"/>
        <w:tblInd w:w="0" w:type="dxa"/>
        <w:tblCellMar>
          <w:top w:w="0" w:type="dxa"/>
          <w:left w:w="0" w:type="dxa"/>
          <w:bottom w:w="0" w:type="dxa"/>
          <w:right w:w="0" w:type="dxa"/>
        </w:tblCellMar>
      </w:tblPr>
      <w:tr>
        <w:trPr>
          <w:trHeight w:val="297"/>
        </w:trPr>
        <w:tc>
          <w:tcPr>
            <w:tcW w:w="4260" w:type="dxa"/>
            <w:vAlign w:val="bottom"/>
            <w:tcBorders>
              <w:top w:val="single" w:sz="8" w:color="auto"/>
              <w:right w:val="single" w:sz="8" w:color="auto"/>
            </w:tcBorders>
          </w:tcPr>
          <w:p>
            <w:pPr>
              <w:ind w:left="1140"/>
              <w:spacing w:after="0"/>
              <w:rPr>
                <w:sz w:val="20"/>
                <w:szCs w:val="20"/>
                <w:color w:val="auto"/>
              </w:rPr>
            </w:pPr>
            <w:r>
              <w:rPr>
                <w:rFonts w:ascii="Arial" w:cs="Arial" w:eastAsia="Arial" w:hAnsi="Arial"/>
                <w:sz w:val="22"/>
                <w:szCs w:val="22"/>
                <w:b w:val="1"/>
                <w:bCs w:val="1"/>
                <w:color w:val="auto"/>
              </w:rPr>
              <w:t>CUSIP No. 005098108</w:t>
            </w:r>
          </w:p>
        </w:tc>
        <w:tc>
          <w:tcPr>
            <w:tcW w:w="3320" w:type="dxa"/>
            <w:vAlign w:val="bottom"/>
            <w:tcBorders>
              <w:top w:val="single" w:sz="8" w:color="auto"/>
              <w:right w:val="single" w:sz="8" w:color="auto"/>
            </w:tcBorders>
          </w:tcPr>
          <w:p>
            <w:pPr>
              <w:ind w:left="1340"/>
              <w:spacing w:after="0"/>
              <w:rPr>
                <w:sz w:val="20"/>
                <w:szCs w:val="20"/>
                <w:color w:val="auto"/>
              </w:rPr>
            </w:pPr>
            <w:r>
              <w:rPr>
                <w:rFonts w:ascii="Arial" w:cs="Arial" w:eastAsia="Arial" w:hAnsi="Arial"/>
                <w:sz w:val="22"/>
                <w:szCs w:val="22"/>
                <w:b w:val="1"/>
                <w:bCs w:val="1"/>
                <w:color w:val="auto"/>
              </w:rPr>
              <w:t>13G/A</w:t>
            </w:r>
          </w:p>
        </w:tc>
        <w:tc>
          <w:tcPr>
            <w:tcW w:w="3840" w:type="dxa"/>
            <w:vAlign w:val="bottom"/>
            <w:tcBorders>
              <w:top w:val="single" w:sz="8" w:color="auto"/>
            </w:tcBorders>
            <w:gridSpan w:val="5"/>
          </w:tcPr>
          <w:p>
            <w:pPr>
              <w:ind w:left="1120"/>
              <w:spacing w:after="0"/>
              <w:rPr>
                <w:sz w:val="20"/>
                <w:szCs w:val="20"/>
                <w:color w:val="auto"/>
              </w:rPr>
            </w:pPr>
            <w:r>
              <w:rPr>
                <w:rFonts w:ascii="Arial" w:cs="Arial" w:eastAsia="Arial" w:hAnsi="Arial"/>
                <w:sz w:val="22"/>
                <w:szCs w:val="22"/>
                <w:b w:val="1"/>
                <w:bCs w:val="1"/>
                <w:color w:val="auto"/>
              </w:rPr>
              <w:t>Page 2 of 7 Pages</w:t>
            </w:r>
          </w:p>
        </w:tc>
      </w:tr>
      <w:tr>
        <w:trPr>
          <w:trHeight w:val="21"/>
        </w:trPr>
        <w:tc>
          <w:tcPr>
            <w:tcW w:w="4260" w:type="dxa"/>
            <w:vAlign w:val="bottom"/>
            <w:tcBorders>
              <w:bottom w:val="single" w:sz="8" w:color="auto"/>
              <w:right w:val="single" w:sz="8" w:color="auto"/>
            </w:tcBorders>
          </w:tcPr>
          <w:p>
            <w:pPr>
              <w:spacing w:after="0" w:line="20" w:lineRule="exact"/>
              <w:rPr>
                <w:sz w:val="1"/>
                <w:szCs w:val="1"/>
                <w:color w:val="auto"/>
              </w:rPr>
            </w:pPr>
          </w:p>
        </w:tc>
        <w:tc>
          <w:tcPr>
            <w:tcW w:w="3320" w:type="dxa"/>
            <w:vAlign w:val="bottom"/>
            <w:tcBorders>
              <w:bottom w:val="single" w:sz="8" w:color="auto"/>
              <w:right w:val="single" w:sz="8" w:color="auto"/>
            </w:tcBorders>
          </w:tcPr>
          <w:p>
            <w:pPr>
              <w:spacing w:after="0" w:line="20" w:lineRule="exact"/>
              <w:rPr>
                <w:sz w:val="1"/>
                <w:szCs w:val="1"/>
                <w:color w:val="auto"/>
              </w:rPr>
            </w:pPr>
          </w:p>
        </w:tc>
        <w:tc>
          <w:tcPr>
            <w:tcW w:w="1620" w:type="dxa"/>
            <w:vAlign w:val="bottom"/>
            <w:tcBorders>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720" w:type="dxa"/>
            <w:vAlign w:val="bottom"/>
            <w:tcBorders>
              <w:bottom w:val="single" w:sz="8" w:color="auto"/>
            </w:tcBorders>
          </w:tcPr>
          <w:p>
            <w:pPr>
              <w:spacing w:after="0" w:line="20" w:lineRule="exact"/>
              <w:rPr>
                <w:sz w:val="1"/>
                <w:szCs w:val="1"/>
                <w:color w:val="auto"/>
              </w:rPr>
            </w:pPr>
          </w:p>
        </w:tc>
      </w:tr>
    </w:tbl>
    <w:p>
      <w:pPr>
        <w:spacing w:after="0" w:line="67"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157480</wp:posOffset>
            </wp:positionH>
            <wp:positionV relativeFrom="page">
              <wp:posOffset>380365</wp:posOffset>
            </wp:positionV>
            <wp:extent cx="7246620" cy="618299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46620" cy="6182995"/>
                    </a:xfrm>
                    <a:prstGeom prst="rect">
                      <a:avLst/>
                    </a:prstGeom>
                    <a:noFill/>
                  </pic:spPr>
                </pic:pic>
              </a:graphicData>
            </a:graphic>
          </wp:anchor>
        </w:drawing>
      </w:r>
    </w:p>
    <w:p>
      <w:pPr>
        <w:ind w:left="880" w:right="7940" w:hanging="750"/>
        <w:spacing w:after="0" w:line="181" w:lineRule="auto"/>
        <w:tabs>
          <w:tab w:leader="none" w:pos="880" w:val="left"/>
        </w:tabs>
        <w:numPr>
          <w:ilvl w:val="0"/>
          <w:numId w:val="2"/>
        </w:numPr>
        <w:rPr>
          <w:rFonts w:ascii="Arial" w:cs="Arial" w:eastAsia="Arial" w:hAnsi="Arial"/>
          <w:sz w:val="59"/>
          <w:szCs w:val="59"/>
          <w:color w:val="auto"/>
          <w:vertAlign w:val="subscript"/>
        </w:rPr>
      </w:pPr>
      <w:r>
        <w:rPr>
          <w:rFonts w:ascii="Arial" w:cs="Arial" w:eastAsia="Arial" w:hAnsi="Arial"/>
          <w:sz w:val="17"/>
          <w:szCs w:val="17"/>
          <w:color w:val="auto"/>
        </w:rPr>
        <w:t>NAME OF REPORTING PERSON Fila Holdings Corp. (1)</w:t>
      </w:r>
    </w:p>
    <w:p>
      <w:pPr>
        <w:spacing w:after="0" w:line="20"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760" w:type="dxa"/>
            <w:vAlign w:val="bottom"/>
            <w:vMerge w:val="restart"/>
          </w:tcPr>
          <w:p>
            <w:pPr>
              <w:jc w:val="right"/>
              <w:ind w:right="280"/>
              <w:spacing w:after="0"/>
              <w:rPr>
                <w:sz w:val="20"/>
                <w:szCs w:val="20"/>
                <w:color w:val="auto"/>
              </w:rPr>
            </w:pPr>
            <w:r>
              <w:rPr>
                <w:rFonts w:ascii="Arial" w:cs="Arial" w:eastAsia="Arial" w:hAnsi="Arial"/>
                <w:sz w:val="36"/>
                <w:szCs w:val="36"/>
                <w:color w:val="auto"/>
              </w:rPr>
              <w:t>2</w:t>
            </w:r>
          </w:p>
        </w:tc>
        <w:tc>
          <w:tcPr>
            <w:tcW w:w="10640" w:type="dxa"/>
            <w:vAlign w:val="bottom"/>
          </w:tcPr>
          <w:p>
            <w:pPr>
              <w:ind w:left="120"/>
              <w:spacing w:after="0"/>
              <w:rPr>
                <w:sz w:val="20"/>
                <w:szCs w:val="20"/>
                <w:color w:val="auto"/>
              </w:rPr>
            </w:pPr>
            <w:r>
              <w:rPr>
                <w:rFonts w:ascii="Arial" w:cs="Arial" w:eastAsia="Arial" w:hAnsi="Arial"/>
                <w:sz w:val="18"/>
                <w:szCs w:val="18"/>
                <w:color w:val="auto"/>
              </w:rPr>
              <w:t>CHECK THE APPROPRIATE BOX IF A MEMBER OF A GROUP</w:t>
            </w:r>
            <w:r>
              <w:rPr>
                <w:rFonts w:ascii="Arial" w:cs="Arial" w:eastAsia="Arial" w:hAnsi="Arial"/>
                <w:sz w:val="18"/>
                <w:szCs w:val="18"/>
                <w:b w:val="1"/>
                <w:bCs w:val="1"/>
                <w:color w:val="auto"/>
              </w:rPr>
              <w:t>*</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6"/>
        </w:trPr>
        <w:tc>
          <w:tcPr>
            <w:tcW w:w="760" w:type="dxa"/>
            <w:vAlign w:val="bottom"/>
            <w:vMerge w:val="continue"/>
          </w:tcPr>
          <w:p>
            <w:pPr>
              <w:spacing w:after="0"/>
              <w:rPr>
                <w:sz w:val="20"/>
                <w:szCs w:val="20"/>
                <w:color w:val="auto"/>
              </w:rPr>
            </w:pPr>
          </w:p>
        </w:tc>
        <w:tc>
          <w:tcPr>
            <w:tcW w:w="10640" w:type="dxa"/>
            <w:vAlign w:val="bottom"/>
          </w:tcPr>
          <w:p>
            <w:pPr>
              <w:ind w:left="9340"/>
              <w:spacing w:after="0" w:line="207" w:lineRule="exact"/>
              <w:rPr>
                <w:sz w:val="20"/>
                <w:szCs w:val="20"/>
                <w:color w:val="auto"/>
              </w:rPr>
            </w:pPr>
            <w:r>
              <w:rPr>
                <w:rFonts w:ascii="Arial" w:cs="Arial" w:eastAsia="Arial" w:hAnsi="Arial"/>
                <w:sz w:val="18"/>
                <w:szCs w:val="18"/>
                <w:color w:val="auto"/>
              </w:rPr>
              <w:t xml:space="preserve">(a) </w:t>
            </w:r>
            <w:r>
              <w:rPr>
                <w:rFonts w:ascii="MS PGothic" w:cs="MS PGothic" w:eastAsia="MS PGothic" w:hAnsi="MS PGothic"/>
                <w:sz w:val="18"/>
                <w:szCs w:val="18"/>
                <w:color w:val="auto"/>
              </w:rPr>
              <w:t>☐</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760" w:type="dxa"/>
            <w:vAlign w:val="bottom"/>
            <w:tcBorders>
              <w:bottom w:val="single" w:sz="8" w:color="auto"/>
            </w:tcBorders>
          </w:tcPr>
          <w:p>
            <w:pPr>
              <w:spacing w:after="0"/>
              <w:rPr>
                <w:sz w:val="21"/>
                <w:szCs w:val="21"/>
                <w:color w:val="auto"/>
              </w:rPr>
            </w:pPr>
          </w:p>
        </w:tc>
        <w:tc>
          <w:tcPr>
            <w:tcW w:w="10640" w:type="dxa"/>
            <w:vAlign w:val="bottom"/>
            <w:tcBorders>
              <w:bottom w:val="single" w:sz="8" w:color="auto"/>
            </w:tcBorders>
          </w:tcPr>
          <w:p>
            <w:pPr>
              <w:ind w:left="9320"/>
              <w:spacing w:after="0" w:line="207" w:lineRule="exact"/>
              <w:rPr>
                <w:sz w:val="20"/>
                <w:szCs w:val="20"/>
                <w:color w:val="auto"/>
              </w:rPr>
            </w:pPr>
            <w:r>
              <w:rPr>
                <w:rFonts w:ascii="Arial" w:cs="Arial" w:eastAsia="Arial" w:hAnsi="Arial"/>
                <w:sz w:val="18"/>
                <w:szCs w:val="18"/>
                <w:color w:val="auto"/>
              </w:rPr>
              <w:t xml:space="preserve">(b) </w:t>
            </w:r>
            <w:r>
              <w:rPr>
                <w:rFonts w:ascii="MS PGothic" w:cs="MS PGothic" w:eastAsia="MS PGothic" w:hAnsi="MS PGothic"/>
                <w:sz w:val="18"/>
                <w:szCs w:val="18"/>
                <w:color w:val="auto"/>
              </w:rPr>
              <w:t>☐</w:t>
            </w:r>
          </w:p>
        </w:tc>
        <w:tc>
          <w:tcPr>
            <w:tcW w:w="20" w:type="dxa"/>
            <w:vAlign w:val="bottom"/>
            <w:tcBorders>
              <w:bottom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24"/>
        </w:trPr>
        <w:tc>
          <w:tcPr>
            <w:tcW w:w="760" w:type="dxa"/>
            <w:vAlign w:val="bottom"/>
            <w:vMerge w:val="restart"/>
          </w:tcPr>
          <w:p>
            <w:pPr>
              <w:jc w:val="right"/>
              <w:ind w:right="280"/>
              <w:spacing w:after="0"/>
              <w:rPr>
                <w:sz w:val="20"/>
                <w:szCs w:val="20"/>
                <w:color w:val="auto"/>
              </w:rPr>
            </w:pPr>
            <w:r>
              <w:rPr>
                <w:rFonts w:ascii="Arial" w:cs="Arial" w:eastAsia="Arial" w:hAnsi="Arial"/>
                <w:sz w:val="36"/>
                <w:szCs w:val="36"/>
                <w:color w:val="auto"/>
              </w:rPr>
              <w:t>3</w:t>
            </w:r>
          </w:p>
        </w:tc>
        <w:tc>
          <w:tcPr>
            <w:tcW w:w="10640" w:type="dxa"/>
            <w:vAlign w:val="bottom"/>
            <w:shd w:val="clear" w:color="auto" w:fill="CCCCCC"/>
          </w:tcPr>
          <w:p>
            <w:pPr>
              <w:ind w:left="120"/>
              <w:spacing w:after="0"/>
              <w:rPr>
                <w:sz w:val="20"/>
                <w:szCs w:val="20"/>
                <w:color w:val="auto"/>
              </w:rPr>
            </w:pPr>
            <w:r>
              <w:rPr>
                <w:rFonts w:ascii="Arial" w:cs="Arial" w:eastAsia="Arial" w:hAnsi="Arial"/>
                <w:sz w:val="18"/>
                <w:szCs w:val="18"/>
                <w:color w:val="auto"/>
              </w:rPr>
              <w:t>SEC USE ONLY</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83"/>
        </w:trPr>
        <w:tc>
          <w:tcPr>
            <w:tcW w:w="760" w:type="dxa"/>
            <w:vAlign w:val="bottom"/>
            <w:vMerge w:val="continue"/>
          </w:tcPr>
          <w:p>
            <w:pPr>
              <w:spacing w:after="0"/>
              <w:rPr>
                <w:sz w:val="24"/>
                <w:szCs w:val="24"/>
                <w:color w:val="auto"/>
              </w:rPr>
            </w:pPr>
          </w:p>
        </w:tc>
        <w:tc>
          <w:tcPr>
            <w:tcW w:w="10640" w:type="dxa"/>
            <w:vAlign w:val="bottom"/>
            <w:shd w:val="clear" w:color="auto" w:fill="CCCCCC"/>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9"/>
        </w:trPr>
        <w:tc>
          <w:tcPr>
            <w:tcW w:w="760" w:type="dxa"/>
            <w:vAlign w:val="bottom"/>
            <w:tcBorders>
              <w:bottom w:val="single" w:sz="8" w:color="auto"/>
            </w:tcBorders>
          </w:tcPr>
          <w:p>
            <w:pPr>
              <w:spacing w:after="0"/>
              <w:rPr>
                <w:sz w:val="16"/>
                <w:szCs w:val="16"/>
                <w:color w:val="auto"/>
              </w:rPr>
            </w:pPr>
          </w:p>
        </w:tc>
        <w:tc>
          <w:tcPr>
            <w:tcW w:w="10640" w:type="dxa"/>
            <w:vAlign w:val="bottom"/>
            <w:tcBorders>
              <w:bottom w:val="single" w:sz="8" w:color="auto"/>
            </w:tcBorders>
            <w:shd w:val="clear" w:color="auto" w:fill="CCCCCC"/>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24"/>
        </w:trPr>
        <w:tc>
          <w:tcPr>
            <w:tcW w:w="760" w:type="dxa"/>
            <w:vAlign w:val="bottom"/>
            <w:vMerge w:val="restart"/>
          </w:tcPr>
          <w:p>
            <w:pPr>
              <w:jc w:val="right"/>
              <w:ind w:right="280"/>
              <w:spacing w:after="0"/>
              <w:rPr>
                <w:sz w:val="20"/>
                <w:szCs w:val="20"/>
                <w:color w:val="auto"/>
              </w:rPr>
            </w:pPr>
            <w:r>
              <w:rPr>
                <w:rFonts w:ascii="Arial" w:cs="Arial" w:eastAsia="Arial" w:hAnsi="Arial"/>
                <w:sz w:val="36"/>
                <w:szCs w:val="36"/>
                <w:color w:val="auto"/>
              </w:rPr>
              <w:t>4</w:t>
            </w:r>
          </w:p>
        </w:tc>
        <w:tc>
          <w:tcPr>
            <w:tcW w:w="10640" w:type="dxa"/>
            <w:vAlign w:val="bottom"/>
          </w:tcPr>
          <w:p>
            <w:pPr>
              <w:ind w:left="120"/>
              <w:spacing w:after="0"/>
              <w:rPr>
                <w:sz w:val="20"/>
                <w:szCs w:val="20"/>
                <w:color w:val="auto"/>
              </w:rPr>
            </w:pPr>
            <w:r>
              <w:rPr>
                <w:rFonts w:ascii="Arial" w:cs="Arial" w:eastAsia="Arial" w:hAnsi="Arial"/>
                <w:sz w:val="18"/>
                <w:szCs w:val="18"/>
                <w:color w:val="auto"/>
              </w:rPr>
              <w:t>CITIZENSHIP OR PLACE OF ORGANIZATION</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83"/>
        </w:trPr>
        <w:tc>
          <w:tcPr>
            <w:tcW w:w="760" w:type="dxa"/>
            <w:vAlign w:val="bottom"/>
            <w:vMerge w:val="continue"/>
          </w:tcPr>
          <w:p>
            <w:pPr>
              <w:spacing w:after="0"/>
              <w:rPr>
                <w:sz w:val="24"/>
                <w:szCs w:val="24"/>
                <w:color w:val="auto"/>
              </w:rPr>
            </w:pPr>
          </w:p>
        </w:tc>
        <w:tc>
          <w:tcPr>
            <w:tcW w:w="10640" w:type="dxa"/>
            <w:vAlign w:val="bottom"/>
            <w:vMerge w:val="restart"/>
          </w:tcPr>
          <w:p>
            <w:pPr>
              <w:ind w:left="120"/>
              <w:spacing w:after="0"/>
              <w:rPr>
                <w:sz w:val="20"/>
                <w:szCs w:val="20"/>
                <w:color w:val="auto"/>
              </w:rPr>
            </w:pPr>
            <w:r>
              <w:rPr>
                <w:rFonts w:ascii="Arial" w:cs="Arial" w:eastAsia="Arial" w:hAnsi="Arial"/>
                <w:sz w:val="18"/>
                <w:szCs w:val="18"/>
                <w:color w:val="auto"/>
              </w:rPr>
              <w:t>Republic of Korea</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5"/>
        </w:trPr>
        <w:tc>
          <w:tcPr>
            <w:tcW w:w="760" w:type="dxa"/>
            <w:vAlign w:val="bottom"/>
          </w:tcPr>
          <w:p>
            <w:pPr>
              <w:spacing w:after="0"/>
              <w:rPr>
                <w:sz w:val="11"/>
                <w:szCs w:val="11"/>
                <w:color w:val="auto"/>
              </w:rPr>
            </w:pPr>
          </w:p>
        </w:tc>
        <w:tc>
          <w:tcPr>
            <w:tcW w:w="10640" w:type="dxa"/>
            <w:vAlign w:val="bottom"/>
            <w:vMerge w:val="continue"/>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bl>
    <w:p>
      <w:pPr>
        <w:spacing w:after="0" w:line="1" w:lineRule="exact"/>
        <w:rPr>
          <w:sz w:val="20"/>
          <w:szCs w:val="20"/>
          <w:color w:val="auto"/>
        </w:rPr>
      </w:pPr>
    </w:p>
    <w:p>
      <w:pPr>
        <w:sectPr>
          <w:pgSz w:w="11900" w:h="16838" w:orient="portrait"/>
          <w:cols w:equalWidth="0" w:num="1">
            <w:col w:w="11420"/>
          </w:cols>
          <w:pgMar w:left="240" w:top="579" w:right="239" w:bottom="1440" w:gutter="0" w:footer="0" w:header="0"/>
        </w:sectPr>
      </w:pPr>
    </w:p>
    <w:p>
      <w:pPr>
        <w:spacing w:after="0" w:line="200" w:lineRule="exact"/>
        <w:rPr>
          <w:sz w:val="20"/>
          <w:szCs w:val="20"/>
          <w:color w:val="auto"/>
        </w:rPr>
      </w:pPr>
    </w:p>
    <w:p>
      <w:pPr>
        <w:spacing w:after="0" w:line="217" w:lineRule="exact"/>
        <w:rPr>
          <w:sz w:val="20"/>
          <w:szCs w:val="20"/>
          <w:color w:val="auto"/>
        </w:rPr>
      </w:pPr>
    </w:p>
    <w:p>
      <w:pPr>
        <w:jc w:val="center"/>
        <w:ind w:left="140"/>
        <w:spacing w:after="0"/>
        <w:rPr>
          <w:sz w:val="20"/>
          <w:szCs w:val="20"/>
          <w:color w:val="auto"/>
        </w:rPr>
      </w:pPr>
      <w:r>
        <w:rPr>
          <w:rFonts w:ascii="Arial" w:cs="Arial" w:eastAsia="Arial" w:hAnsi="Arial"/>
          <w:sz w:val="18"/>
          <w:szCs w:val="18"/>
          <w:color w:val="auto"/>
        </w:rPr>
        <w:t>NUMBER OF</w:t>
      </w:r>
    </w:p>
    <w:p>
      <w:pPr>
        <w:spacing w:after="0" w:line="117" w:lineRule="exact"/>
        <w:rPr>
          <w:sz w:val="20"/>
          <w:szCs w:val="20"/>
          <w:color w:val="auto"/>
        </w:rPr>
      </w:pPr>
    </w:p>
    <w:p>
      <w:pPr>
        <w:jc w:val="center"/>
        <w:ind w:left="140"/>
        <w:spacing w:after="0"/>
        <w:rPr>
          <w:sz w:val="20"/>
          <w:szCs w:val="20"/>
          <w:color w:val="auto"/>
        </w:rPr>
      </w:pPr>
      <w:r>
        <w:rPr>
          <w:rFonts w:ascii="Arial" w:cs="Arial" w:eastAsia="Arial" w:hAnsi="Arial"/>
          <w:sz w:val="18"/>
          <w:szCs w:val="18"/>
          <w:color w:val="auto"/>
        </w:rPr>
        <w:t>SHARES</w:t>
      </w:r>
    </w:p>
    <w:p>
      <w:pPr>
        <w:spacing w:after="0" w:line="117" w:lineRule="exact"/>
        <w:rPr>
          <w:sz w:val="20"/>
          <w:szCs w:val="20"/>
          <w:color w:val="auto"/>
        </w:rPr>
      </w:pPr>
    </w:p>
    <w:p>
      <w:pPr>
        <w:jc w:val="center"/>
        <w:ind w:left="140"/>
        <w:spacing w:after="0"/>
        <w:rPr>
          <w:sz w:val="20"/>
          <w:szCs w:val="20"/>
          <w:color w:val="auto"/>
        </w:rPr>
      </w:pPr>
      <w:r>
        <w:rPr>
          <w:rFonts w:ascii="Arial" w:cs="Arial" w:eastAsia="Arial" w:hAnsi="Arial"/>
          <w:sz w:val="17"/>
          <w:szCs w:val="17"/>
          <w:color w:val="auto"/>
        </w:rPr>
        <w:t>BENEFICIALLY</w:t>
      </w:r>
    </w:p>
    <w:p>
      <w:pPr>
        <w:spacing w:after="0" w:line="129" w:lineRule="exact"/>
        <w:rPr>
          <w:sz w:val="20"/>
          <w:szCs w:val="20"/>
          <w:color w:val="auto"/>
        </w:rPr>
      </w:pPr>
    </w:p>
    <w:p>
      <w:pPr>
        <w:jc w:val="center"/>
        <w:ind w:left="140"/>
        <w:spacing w:after="0"/>
        <w:rPr>
          <w:sz w:val="20"/>
          <w:szCs w:val="20"/>
          <w:color w:val="auto"/>
        </w:rPr>
      </w:pPr>
      <w:r>
        <w:rPr>
          <w:rFonts w:ascii="Arial" w:cs="Arial" w:eastAsia="Arial" w:hAnsi="Arial"/>
          <w:sz w:val="18"/>
          <w:szCs w:val="18"/>
          <w:color w:val="auto"/>
        </w:rPr>
        <w:t>OWNED BY</w:t>
      </w:r>
    </w:p>
    <w:p>
      <w:pPr>
        <w:spacing w:after="0" w:line="117" w:lineRule="exact"/>
        <w:rPr>
          <w:sz w:val="20"/>
          <w:szCs w:val="20"/>
          <w:color w:val="auto"/>
        </w:rPr>
      </w:pPr>
    </w:p>
    <w:p>
      <w:pPr>
        <w:jc w:val="center"/>
        <w:ind w:left="140"/>
        <w:spacing w:after="0"/>
        <w:rPr>
          <w:sz w:val="20"/>
          <w:szCs w:val="20"/>
          <w:color w:val="auto"/>
        </w:rPr>
      </w:pPr>
      <w:r>
        <w:rPr>
          <w:rFonts w:ascii="Arial" w:cs="Arial" w:eastAsia="Arial" w:hAnsi="Arial"/>
          <w:sz w:val="18"/>
          <w:szCs w:val="18"/>
          <w:color w:val="auto"/>
        </w:rPr>
        <w:t>EACH</w:t>
      </w:r>
    </w:p>
    <w:p>
      <w:pPr>
        <w:spacing w:after="0" w:line="117" w:lineRule="exact"/>
        <w:rPr>
          <w:sz w:val="20"/>
          <w:szCs w:val="20"/>
          <w:color w:val="auto"/>
        </w:rPr>
      </w:pPr>
    </w:p>
    <w:p>
      <w:pPr>
        <w:jc w:val="center"/>
        <w:ind w:left="140"/>
        <w:spacing w:after="0"/>
        <w:rPr>
          <w:sz w:val="20"/>
          <w:szCs w:val="20"/>
          <w:color w:val="auto"/>
        </w:rPr>
      </w:pPr>
      <w:r>
        <w:rPr>
          <w:rFonts w:ascii="Arial" w:cs="Arial" w:eastAsia="Arial" w:hAnsi="Arial"/>
          <w:sz w:val="18"/>
          <w:szCs w:val="18"/>
          <w:color w:val="auto"/>
        </w:rPr>
        <w:t>REPORTING</w:t>
      </w:r>
    </w:p>
    <w:p>
      <w:pPr>
        <w:spacing w:after="0" w:line="117" w:lineRule="exact"/>
        <w:rPr>
          <w:sz w:val="20"/>
          <w:szCs w:val="20"/>
          <w:color w:val="auto"/>
        </w:rPr>
      </w:pPr>
    </w:p>
    <w:p>
      <w:pPr>
        <w:jc w:val="center"/>
        <w:ind w:left="140"/>
        <w:spacing w:after="0"/>
        <w:rPr>
          <w:sz w:val="20"/>
          <w:szCs w:val="20"/>
          <w:color w:val="auto"/>
        </w:rPr>
      </w:pPr>
      <w:r>
        <w:rPr>
          <w:rFonts w:ascii="Arial" w:cs="Arial" w:eastAsia="Arial" w:hAnsi="Arial"/>
          <w:sz w:val="18"/>
          <w:szCs w:val="18"/>
          <w:color w:val="auto"/>
        </w:rPr>
        <w:t>PERSON</w:t>
      </w:r>
    </w:p>
    <w:p>
      <w:pPr>
        <w:spacing w:after="0" w:line="117" w:lineRule="exact"/>
        <w:rPr>
          <w:sz w:val="20"/>
          <w:szCs w:val="20"/>
          <w:color w:val="auto"/>
        </w:rPr>
      </w:pPr>
    </w:p>
    <w:p>
      <w:pPr>
        <w:jc w:val="center"/>
        <w:ind w:left="140"/>
        <w:spacing w:after="0"/>
        <w:rPr>
          <w:sz w:val="20"/>
          <w:szCs w:val="20"/>
          <w:color w:val="auto"/>
        </w:rPr>
      </w:pPr>
      <w:r>
        <w:rPr>
          <w:rFonts w:ascii="Arial" w:cs="Arial" w:eastAsia="Arial" w:hAnsi="Arial"/>
          <w:sz w:val="18"/>
          <w:szCs w:val="18"/>
          <w:color w:val="auto"/>
        </w:rPr>
        <w:t>WITH</w:t>
      </w:r>
    </w:p>
    <w:p>
      <w:pPr>
        <w:spacing w:after="0" w:line="20" w:lineRule="exact"/>
        <w:rPr>
          <w:sz w:val="20"/>
          <w:szCs w:val="20"/>
          <w:color w:val="auto"/>
        </w:rPr>
      </w:pPr>
      <w:r>
        <w:rPr>
          <w:sz w:val="20"/>
          <w:szCs w:val="20"/>
          <w:color w:val="auto"/>
        </w:rPr>
        <w:br w:type="column"/>
      </w:r>
    </w:p>
    <w:p>
      <w:pPr>
        <w:ind w:left="560"/>
        <w:spacing w:after="0" w:line="180" w:lineRule="auto"/>
        <w:rPr>
          <w:sz w:val="20"/>
          <w:szCs w:val="20"/>
          <w:color w:val="auto"/>
        </w:rPr>
      </w:pPr>
      <w:r>
        <w:rPr>
          <w:rFonts w:ascii="Arial" w:cs="Arial" w:eastAsia="Arial" w:hAnsi="Arial"/>
          <w:sz w:val="16"/>
          <w:szCs w:val="16"/>
          <w:color w:val="auto"/>
        </w:rPr>
        <w:t>SOLE VOTING POWER</w:t>
      </w:r>
    </w:p>
    <w:p>
      <w:pPr>
        <w:spacing w:after="0" w:line="226" w:lineRule="auto"/>
        <w:rPr>
          <w:sz w:val="20"/>
          <w:szCs w:val="20"/>
          <w:color w:val="auto"/>
        </w:rPr>
      </w:pPr>
      <w:r>
        <w:rPr>
          <w:rFonts w:ascii="Arial" w:cs="Arial" w:eastAsia="Arial" w:hAnsi="Arial"/>
          <w:sz w:val="36"/>
          <w:szCs w:val="36"/>
          <w:color w:val="auto"/>
        </w:rPr>
        <w:t>5</w:t>
      </w:r>
    </w:p>
    <w:p>
      <w:pPr>
        <w:spacing w:after="0" w:line="1" w:lineRule="exact"/>
        <w:rPr>
          <w:sz w:val="20"/>
          <w:szCs w:val="20"/>
          <w:color w:val="auto"/>
        </w:rPr>
      </w:pPr>
    </w:p>
    <w:p>
      <w:pPr>
        <w:ind w:left="560"/>
        <w:spacing w:after="0"/>
        <w:rPr>
          <w:sz w:val="20"/>
          <w:szCs w:val="20"/>
          <w:color w:val="auto"/>
        </w:rPr>
      </w:pPr>
      <w:r>
        <w:rPr>
          <w:rFonts w:ascii="Arial" w:cs="Arial" w:eastAsia="Arial" w:hAnsi="Arial"/>
          <w:sz w:val="18"/>
          <w:szCs w:val="18"/>
          <w:color w:val="auto"/>
        </w:rPr>
        <w:t>38,809,168 (2)</w:t>
      </w:r>
    </w:p>
    <w:p>
      <w:pPr>
        <w:ind w:left="560" w:hanging="558"/>
        <w:spacing w:after="0" w:line="181" w:lineRule="auto"/>
        <w:tabs>
          <w:tab w:leader="none" w:pos="560" w:val="left"/>
        </w:tabs>
        <w:numPr>
          <w:ilvl w:val="0"/>
          <w:numId w:val="3"/>
        </w:numPr>
        <w:rPr>
          <w:rFonts w:ascii="Arial" w:cs="Arial" w:eastAsia="Arial" w:hAnsi="Arial"/>
          <w:sz w:val="69"/>
          <w:szCs w:val="69"/>
          <w:color w:val="auto"/>
          <w:vertAlign w:val="subscript"/>
        </w:rPr>
      </w:pPr>
      <w:r>
        <w:rPr>
          <w:rFonts w:ascii="Arial" w:cs="Arial" w:eastAsia="Arial" w:hAnsi="Arial"/>
          <w:sz w:val="18"/>
          <w:szCs w:val="18"/>
          <w:color w:val="auto"/>
        </w:rPr>
        <w:t>SHARED VOTING POWER</w:t>
      </w:r>
    </w:p>
    <w:p>
      <w:pPr>
        <w:spacing w:after="0" w:line="286" w:lineRule="exact"/>
        <w:rPr>
          <w:sz w:val="20"/>
          <w:szCs w:val="20"/>
          <w:color w:val="auto"/>
        </w:rPr>
      </w:pPr>
    </w:p>
    <w:p>
      <w:pPr>
        <w:ind w:left="560"/>
        <w:spacing w:after="0"/>
        <w:rPr>
          <w:sz w:val="20"/>
          <w:szCs w:val="20"/>
          <w:color w:val="auto"/>
        </w:rPr>
      </w:pPr>
      <w:r>
        <w:rPr>
          <w:rFonts w:ascii="Arial" w:cs="Arial" w:eastAsia="Arial" w:hAnsi="Arial"/>
          <w:sz w:val="18"/>
          <w:szCs w:val="18"/>
          <w:color w:val="auto"/>
        </w:rPr>
        <w:t>- 0 -</w:t>
      </w:r>
    </w:p>
    <w:p>
      <w:pPr>
        <w:ind w:left="560"/>
        <w:spacing w:after="0" w:line="180" w:lineRule="auto"/>
        <w:rPr>
          <w:sz w:val="20"/>
          <w:szCs w:val="20"/>
          <w:color w:val="auto"/>
        </w:rPr>
      </w:pPr>
      <w:r>
        <w:rPr>
          <w:rFonts w:ascii="Arial" w:cs="Arial" w:eastAsia="Arial" w:hAnsi="Arial"/>
          <w:sz w:val="14"/>
          <w:szCs w:val="14"/>
          <w:color w:val="auto"/>
        </w:rPr>
        <w:t>SOLE DISPOSITIVE POWER</w:t>
      </w:r>
    </w:p>
    <w:p>
      <w:pPr>
        <w:spacing w:after="0" w:line="226" w:lineRule="auto"/>
        <w:rPr>
          <w:sz w:val="20"/>
          <w:szCs w:val="20"/>
          <w:color w:val="auto"/>
        </w:rPr>
      </w:pPr>
      <w:r>
        <w:rPr>
          <w:rFonts w:ascii="Arial" w:cs="Arial" w:eastAsia="Arial" w:hAnsi="Arial"/>
          <w:sz w:val="36"/>
          <w:szCs w:val="36"/>
          <w:color w:val="auto"/>
        </w:rPr>
        <w:t>7</w:t>
      </w:r>
    </w:p>
    <w:p>
      <w:pPr>
        <w:spacing w:after="0" w:line="1" w:lineRule="exact"/>
        <w:rPr>
          <w:sz w:val="20"/>
          <w:szCs w:val="20"/>
          <w:color w:val="auto"/>
        </w:rPr>
      </w:pPr>
    </w:p>
    <w:p>
      <w:pPr>
        <w:ind w:left="560"/>
        <w:spacing w:after="0"/>
        <w:rPr>
          <w:sz w:val="20"/>
          <w:szCs w:val="20"/>
          <w:color w:val="auto"/>
        </w:rPr>
      </w:pPr>
      <w:r>
        <w:rPr>
          <w:rFonts w:ascii="Arial" w:cs="Arial" w:eastAsia="Arial" w:hAnsi="Arial"/>
          <w:sz w:val="18"/>
          <w:szCs w:val="18"/>
          <w:color w:val="auto"/>
        </w:rPr>
        <w:t>38,809,168 (2)</w:t>
      </w:r>
    </w:p>
    <w:p>
      <w:pPr>
        <w:spacing w:after="0" w:line="331" w:lineRule="exact"/>
        <w:rPr>
          <w:sz w:val="20"/>
          <w:szCs w:val="20"/>
          <w:color w:val="auto"/>
        </w:rPr>
      </w:pPr>
    </w:p>
    <w:p>
      <w:pPr>
        <w:ind w:left="560" w:right="6700" w:hanging="558"/>
        <w:spacing w:after="0" w:line="181" w:lineRule="auto"/>
        <w:tabs>
          <w:tab w:leader="none" w:pos="560" w:val="left"/>
        </w:tabs>
        <w:numPr>
          <w:ilvl w:val="0"/>
          <w:numId w:val="4"/>
        </w:numPr>
        <w:rPr>
          <w:rFonts w:ascii="Arial" w:cs="Arial" w:eastAsia="Arial" w:hAnsi="Arial"/>
          <w:sz w:val="59"/>
          <w:szCs w:val="59"/>
          <w:color w:val="auto"/>
          <w:vertAlign w:val="subscript"/>
        </w:rPr>
      </w:pPr>
      <w:r>
        <w:rPr>
          <w:rFonts w:ascii="Arial" w:cs="Arial" w:eastAsia="Arial" w:hAnsi="Arial"/>
          <w:sz w:val="17"/>
          <w:szCs w:val="17"/>
          <w:color w:val="auto"/>
        </w:rPr>
        <w:t>SHARED DISPOSITIVE POWER - 0 -</w:t>
      </w:r>
    </w:p>
    <w:p>
      <w:pPr>
        <w:spacing w:after="0" w:line="1" w:lineRule="exact"/>
        <w:rPr>
          <w:sz w:val="20"/>
          <w:szCs w:val="20"/>
          <w:color w:val="auto"/>
        </w:rPr>
      </w:pPr>
    </w:p>
    <w:p>
      <w:pPr>
        <w:sectPr>
          <w:pgSz w:w="11900" w:h="16838" w:orient="portrait"/>
          <w:cols w:equalWidth="0" w:num="2">
            <w:col w:w="1400" w:space="240"/>
            <w:col w:w="9780"/>
          </w:cols>
          <w:pgMar w:left="240" w:top="579" w:right="239" w:bottom="1440" w:gutter="0" w:footer="0" w:header="0"/>
          <w:type w:val="continuous"/>
        </w:sectPr>
      </w:pPr>
    </w:p>
    <w:p>
      <w:pPr>
        <w:ind w:left="880"/>
        <w:spacing w:after="0" w:line="185" w:lineRule="auto"/>
        <w:rPr>
          <w:sz w:val="20"/>
          <w:szCs w:val="20"/>
          <w:color w:val="auto"/>
        </w:rPr>
      </w:pPr>
      <w:r>
        <w:rPr>
          <w:rFonts w:ascii="Arial" w:cs="Arial" w:eastAsia="Arial" w:hAnsi="Arial"/>
          <w:sz w:val="16"/>
          <w:szCs w:val="16"/>
          <w:color w:val="auto"/>
        </w:rPr>
        <w:t>AGGREGATE AMOUNT BENEFICIALLY OWNED BY EACH REPORTING PERSON</w:t>
      </w:r>
    </w:p>
    <w:p>
      <w:pPr>
        <w:ind w:left="120"/>
        <w:spacing w:after="0" w:line="226" w:lineRule="auto"/>
        <w:rPr>
          <w:sz w:val="20"/>
          <w:szCs w:val="20"/>
          <w:color w:val="auto"/>
        </w:rPr>
      </w:pPr>
      <w:r>
        <w:rPr>
          <w:rFonts w:ascii="Arial" w:cs="Arial" w:eastAsia="Arial" w:hAnsi="Arial"/>
          <w:sz w:val="36"/>
          <w:szCs w:val="36"/>
          <w:color w:val="auto"/>
        </w:rPr>
        <w:t>9</w:t>
      </w:r>
    </w:p>
    <w:p>
      <w:pPr>
        <w:ind w:left="880"/>
        <w:spacing w:after="0"/>
        <w:rPr>
          <w:sz w:val="20"/>
          <w:szCs w:val="20"/>
          <w:color w:val="auto"/>
        </w:rPr>
      </w:pPr>
      <w:r>
        <w:rPr>
          <w:rFonts w:ascii="Arial" w:cs="Arial" w:eastAsia="Arial" w:hAnsi="Arial"/>
          <w:sz w:val="18"/>
          <w:szCs w:val="18"/>
          <w:color w:val="auto"/>
        </w:rPr>
        <w:t>38,809,168</w:t>
      </w:r>
    </w:p>
    <w:p>
      <w:pPr>
        <w:ind w:left="880"/>
        <w:spacing w:after="0" w:line="133" w:lineRule="exact"/>
        <w:rPr>
          <w:sz w:val="20"/>
          <w:szCs w:val="20"/>
          <w:color w:val="auto"/>
        </w:rPr>
      </w:pPr>
      <w:r>
        <w:rPr>
          <w:rFonts w:ascii="Arial" w:cs="Arial" w:eastAsia="Arial" w:hAnsi="Arial"/>
          <w:sz w:val="15"/>
          <w:szCs w:val="15"/>
          <w:color w:val="auto"/>
        </w:rPr>
        <w:t>CHECK BOX IF THE AGGREGATE AMOUNT IN ROW (9) EXCLUDES CERTAIN SHARES</w:t>
      </w:r>
      <w:r>
        <w:rPr>
          <w:rFonts w:ascii="Arial" w:cs="Arial" w:eastAsia="Arial" w:hAnsi="Arial"/>
          <w:sz w:val="15"/>
          <w:szCs w:val="15"/>
          <w:b w:val="1"/>
          <w:bCs w:val="1"/>
          <w:color w:val="auto"/>
        </w:rPr>
        <w:t>*</w:t>
      </w:r>
      <w:r>
        <w:rPr>
          <w:rFonts w:ascii="Arial" w:cs="Arial" w:eastAsia="Arial" w:hAnsi="Arial"/>
          <w:sz w:val="15"/>
          <w:szCs w:val="15"/>
          <w:color w:val="auto"/>
        </w:rPr>
        <w:t xml:space="preserve"> </w:t>
      </w:r>
      <w:r>
        <w:rPr>
          <w:rFonts w:ascii="MS PGothic" w:cs="MS PGothic" w:eastAsia="MS PGothic" w:hAnsi="MS PGothic"/>
          <w:sz w:val="15"/>
          <w:szCs w:val="15"/>
          <w:color w:val="auto"/>
        </w:rPr>
        <w:t>☐</w:t>
      </w:r>
    </w:p>
    <w:p>
      <w:pPr>
        <w:ind w:left="120"/>
        <w:spacing w:after="0"/>
        <w:rPr>
          <w:sz w:val="20"/>
          <w:szCs w:val="20"/>
          <w:color w:val="auto"/>
        </w:rPr>
      </w:pPr>
      <w:r>
        <w:rPr>
          <w:rFonts w:ascii="Arial" w:cs="Arial" w:eastAsia="Arial" w:hAnsi="Arial"/>
          <w:sz w:val="36"/>
          <w:szCs w:val="36"/>
          <w:color w:val="auto"/>
        </w:rPr>
        <w:t>10</w:t>
      </w:r>
    </w:p>
    <w:p>
      <w:pPr>
        <w:ind w:left="880"/>
        <w:spacing w:after="0" w:line="188" w:lineRule="auto"/>
        <w:rPr>
          <w:sz w:val="20"/>
          <w:szCs w:val="20"/>
          <w:color w:val="auto"/>
        </w:rPr>
      </w:pPr>
      <w:r>
        <w:rPr>
          <w:rFonts w:ascii="Arial" w:cs="Arial" w:eastAsia="Arial" w:hAnsi="Arial"/>
          <w:sz w:val="17"/>
          <w:szCs w:val="17"/>
          <w:color w:val="auto"/>
        </w:rPr>
        <w:t>PERCENT OF CLASS REPRESENTED BY AMOUNT IN ROW 9</w:t>
      </w:r>
    </w:p>
    <w:p>
      <w:pPr>
        <w:ind w:left="120"/>
        <w:spacing w:after="0" w:line="226" w:lineRule="auto"/>
        <w:rPr>
          <w:sz w:val="20"/>
          <w:szCs w:val="20"/>
          <w:color w:val="auto"/>
        </w:rPr>
      </w:pPr>
      <w:r>
        <w:rPr>
          <w:rFonts w:ascii="Arial" w:cs="Arial" w:eastAsia="Arial" w:hAnsi="Arial"/>
          <w:sz w:val="36"/>
          <w:szCs w:val="36"/>
          <w:color w:val="auto"/>
        </w:rPr>
        <w:t>11</w:t>
      </w:r>
    </w:p>
    <w:p>
      <w:pPr>
        <w:ind w:left="880"/>
        <w:spacing w:after="0"/>
        <w:rPr>
          <w:sz w:val="20"/>
          <w:szCs w:val="20"/>
          <w:color w:val="auto"/>
        </w:rPr>
      </w:pPr>
      <w:r>
        <w:rPr>
          <w:rFonts w:ascii="Arial" w:cs="Arial" w:eastAsia="Arial" w:hAnsi="Arial"/>
          <w:sz w:val="18"/>
          <w:szCs w:val="18"/>
          <w:color w:val="auto"/>
        </w:rPr>
        <w:t>52% (3)</w:t>
      </w:r>
    </w:p>
    <w:p>
      <w:pPr>
        <w:spacing w:after="0" w:line="141" w:lineRule="exact"/>
        <w:rPr>
          <w:sz w:val="20"/>
          <w:szCs w:val="20"/>
          <w:color w:val="auto"/>
        </w:rPr>
      </w:pPr>
    </w:p>
    <w:p>
      <w:pPr>
        <w:ind w:left="880"/>
        <w:spacing w:after="0"/>
        <w:rPr>
          <w:sz w:val="20"/>
          <w:szCs w:val="20"/>
          <w:color w:val="auto"/>
        </w:rPr>
      </w:pPr>
      <w:r>
        <w:rPr>
          <w:rFonts w:ascii="Arial" w:cs="Arial" w:eastAsia="Arial" w:hAnsi="Arial"/>
          <w:sz w:val="18"/>
          <w:szCs w:val="18"/>
          <w:color w:val="auto"/>
        </w:rPr>
        <w:t>TYPE OF REPORTING PERSON</w:t>
      </w:r>
    </w:p>
    <w:p>
      <w:pPr>
        <w:ind w:left="120"/>
        <w:spacing w:after="0" w:line="233" w:lineRule="auto"/>
        <w:rPr>
          <w:sz w:val="20"/>
          <w:szCs w:val="20"/>
          <w:color w:val="auto"/>
        </w:rPr>
      </w:pPr>
      <w:r>
        <w:rPr>
          <w:rFonts w:ascii="Arial" w:cs="Arial" w:eastAsia="Arial" w:hAnsi="Arial"/>
          <w:sz w:val="36"/>
          <w:szCs w:val="36"/>
          <w:color w:val="auto"/>
        </w:rPr>
        <w:t>12</w:t>
      </w:r>
    </w:p>
    <w:p>
      <w:pPr>
        <w:spacing w:after="0" w:line="2" w:lineRule="exact"/>
        <w:rPr>
          <w:sz w:val="20"/>
          <w:szCs w:val="20"/>
          <w:color w:val="auto"/>
        </w:rPr>
      </w:pPr>
    </w:p>
    <w:p>
      <w:pPr>
        <w:ind w:left="880"/>
        <w:spacing w:after="0"/>
        <w:rPr>
          <w:sz w:val="20"/>
          <w:szCs w:val="20"/>
          <w:color w:val="auto"/>
        </w:rPr>
      </w:pPr>
      <w:r>
        <w:rPr>
          <w:rFonts w:ascii="Arial" w:cs="Arial" w:eastAsia="Arial" w:hAnsi="Arial"/>
          <w:sz w:val="18"/>
          <w:szCs w:val="18"/>
          <w:color w:val="auto"/>
        </w:rPr>
        <w:t>CO</w:t>
      </w:r>
    </w:p>
    <w:p>
      <w:pPr>
        <w:spacing w:after="0" w:line="250" w:lineRule="exact"/>
        <w:rPr>
          <w:sz w:val="20"/>
          <w:szCs w:val="20"/>
          <w:color w:val="auto"/>
        </w:rPr>
      </w:pPr>
    </w:p>
    <w:p>
      <w:pPr>
        <w:ind w:left="260" w:hanging="252"/>
        <w:spacing w:after="0"/>
        <w:tabs>
          <w:tab w:leader="none" w:pos="260" w:val="left"/>
        </w:tabs>
        <w:numPr>
          <w:ilvl w:val="0"/>
          <w:numId w:val="5"/>
        </w:numPr>
        <w:rPr>
          <w:rFonts w:ascii="Arial" w:cs="Arial" w:eastAsia="Arial" w:hAnsi="Arial"/>
          <w:sz w:val="18"/>
          <w:szCs w:val="18"/>
          <w:color w:val="auto"/>
        </w:rPr>
      </w:pPr>
      <w:r>
        <w:rPr>
          <w:rFonts w:ascii="Arial" w:cs="Arial" w:eastAsia="Arial" w:hAnsi="Arial"/>
          <w:sz w:val="18"/>
          <w:szCs w:val="18"/>
          <w:color w:val="auto"/>
        </w:rPr>
        <w:t>Fila Holdings Corp. was formerly known as Fila Korea Ltd.</w:t>
      </w:r>
    </w:p>
    <w:p>
      <w:pPr>
        <w:spacing w:after="0" w:line="23" w:lineRule="exact"/>
        <w:rPr>
          <w:rFonts w:ascii="Arial" w:cs="Arial" w:eastAsia="Arial" w:hAnsi="Arial"/>
          <w:sz w:val="18"/>
          <w:szCs w:val="18"/>
          <w:color w:val="auto"/>
        </w:rPr>
      </w:pPr>
    </w:p>
    <w:p>
      <w:pPr>
        <w:jc w:val="both"/>
        <w:ind w:right="320" w:firstLine="8"/>
        <w:spacing w:after="0" w:line="250" w:lineRule="auto"/>
        <w:tabs>
          <w:tab w:leader="none" w:pos="255" w:val="left"/>
        </w:tabs>
        <w:numPr>
          <w:ilvl w:val="0"/>
          <w:numId w:val="5"/>
        </w:numPr>
        <w:rPr>
          <w:rFonts w:ascii="Arial" w:cs="Arial" w:eastAsia="Arial" w:hAnsi="Arial"/>
          <w:sz w:val="18"/>
          <w:szCs w:val="18"/>
          <w:color w:val="auto"/>
        </w:rPr>
      </w:pPr>
      <w:r>
        <w:rPr>
          <w:rFonts w:ascii="Arial" w:cs="Arial" w:eastAsia="Arial" w:hAnsi="Arial"/>
          <w:sz w:val="18"/>
          <w:szCs w:val="18"/>
          <w:color w:val="auto"/>
        </w:rPr>
        <w:t>Magnus Holdings Co., Ltd. (“</w:t>
      </w:r>
      <w:r>
        <w:rPr>
          <w:rFonts w:ascii="Arial" w:cs="Arial" w:eastAsia="Arial" w:hAnsi="Arial"/>
          <w:sz w:val="18"/>
          <w:szCs w:val="18"/>
          <w:u w:val="single" w:color="auto"/>
          <w:color w:val="auto"/>
        </w:rPr>
        <w:t>Magnus Holdings</w:t>
      </w:r>
      <w:r>
        <w:rPr>
          <w:rFonts w:ascii="Arial" w:cs="Arial" w:eastAsia="Arial" w:hAnsi="Arial"/>
          <w:sz w:val="18"/>
          <w:szCs w:val="18"/>
          <w:color w:val="auto"/>
        </w:rPr>
        <w:t>”) directly holds 38,809,168 shares of Acushnet Holdings Corp. (the “</w:t>
      </w:r>
      <w:r>
        <w:rPr>
          <w:rFonts w:ascii="Arial" w:cs="Arial" w:eastAsia="Arial" w:hAnsi="Arial"/>
          <w:sz w:val="18"/>
          <w:szCs w:val="18"/>
          <w:u w:val="single" w:color="auto"/>
          <w:color w:val="auto"/>
        </w:rPr>
        <w:t>Issuer</w:t>
      </w:r>
      <w:r>
        <w:rPr>
          <w:rFonts w:ascii="Arial" w:cs="Arial" w:eastAsia="Arial" w:hAnsi="Arial"/>
          <w:sz w:val="18"/>
          <w:szCs w:val="18"/>
          <w:color w:val="auto"/>
        </w:rPr>
        <w:t>”). The sole shareholder of Magnus Holdings is Fila Holdings Corp. (“Fila Holdings”). Because of Fila Holdings’ relationship to Magnus Holdings, Fila Holdings may be deemed to beneficially own the shares directly held by Magnus Holdings.</w:t>
      </w:r>
    </w:p>
    <w:p>
      <w:pPr>
        <w:spacing w:after="0" w:line="1" w:lineRule="exact"/>
        <w:rPr>
          <w:rFonts w:ascii="Arial" w:cs="Arial" w:eastAsia="Arial" w:hAnsi="Arial"/>
          <w:sz w:val="18"/>
          <w:szCs w:val="18"/>
          <w:color w:val="auto"/>
        </w:rPr>
      </w:pPr>
    </w:p>
    <w:p>
      <w:pPr>
        <w:ind w:right="80" w:firstLine="8"/>
        <w:spacing w:after="0" w:line="253" w:lineRule="auto"/>
        <w:tabs>
          <w:tab w:leader="none" w:pos="255" w:val="left"/>
        </w:tabs>
        <w:numPr>
          <w:ilvl w:val="0"/>
          <w:numId w:val="5"/>
        </w:numPr>
        <w:rPr>
          <w:rFonts w:ascii="Arial" w:cs="Arial" w:eastAsia="Arial" w:hAnsi="Arial"/>
          <w:sz w:val="18"/>
          <w:szCs w:val="18"/>
          <w:color w:val="auto"/>
        </w:rPr>
      </w:pPr>
      <w:r>
        <w:rPr>
          <w:rFonts w:ascii="Arial" w:cs="Arial" w:eastAsia="Arial" w:hAnsi="Arial"/>
          <w:sz w:val="18"/>
          <w:szCs w:val="18"/>
          <w:color w:val="auto"/>
        </w:rPr>
        <w:t>Based on a total of 74,629,121 shares of Common Stock, par value $0.001 per share (“</w:t>
      </w:r>
      <w:r>
        <w:rPr>
          <w:rFonts w:ascii="Arial" w:cs="Arial" w:eastAsia="Arial" w:hAnsi="Arial"/>
          <w:sz w:val="18"/>
          <w:szCs w:val="18"/>
          <w:u w:val="single" w:color="auto"/>
          <w:color w:val="auto"/>
        </w:rPr>
        <w:t>Common Stock</w:t>
      </w:r>
      <w:r>
        <w:rPr>
          <w:rFonts w:ascii="Arial" w:cs="Arial" w:eastAsia="Arial" w:hAnsi="Arial"/>
          <w:sz w:val="18"/>
          <w:szCs w:val="18"/>
          <w:color w:val="auto"/>
        </w:rPr>
        <w:t>”) of the Issuer outstanding, which is the difference between (i) 75,165,104 shares of Common Stock outstanding as of October 25, 2019, as reported by the Issuer in its Quarterly Report on Form 10-Q filed with the Securities and Exchange Commission (the “Commission”) on October 31, 2019 and (ii) 535,983 shares of Common Stock sold by Magnus Holdings to the Issuer pursuant to a Stock Repurchase Agreement on December 11, 2019, as reported by the Reporting Persons in a Form 4 filed with the Commission on December 17, 2019.</w:t>
      </w:r>
    </w:p>
    <w:p>
      <w:pPr>
        <w:spacing w:after="0" w:line="29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Page 2 of 7 Pages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579" w:right="239" w:bottom="1440" w:gutter="0" w:footer="0" w:header="0"/>
          <w:type w:val="continuous"/>
        </w:sectPr>
      </w:pPr>
    </w:p>
    <w:bookmarkStart w:id="2" w:name="page3"/>
    <w:bookmarkEnd w:id="2"/>
    <w:tbl>
      <w:tblPr>
        <w:tblLayout w:type="fixed"/>
        <w:tblInd w:w="0" w:type="dxa"/>
        <w:tblCellMar>
          <w:top w:w="0" w:type="dxa"/>
          <w:left w:w="0" w:type="dxa"/>
          <w:bottom w:w="0" w:type="dxa"/>
          <w:right w:w="0" w:type="dxa"/>
        </w:tblCellMar>
      </w:tblPr>
      <w:tr>
        <w:trPr>
          <w:trHeight w:val="297"/>
        </w:trPr>
        <w:tc>
          <w:tcPr>
            <w:tcW w:w="4260" w:type="dxa"/>
            <w:vAlign w:val="bottom"/>
            <w:tcBorders>
              <w:top w:val="single" w:sz="8" w:color="auto"/>
              <w:right w:val="single" w:sz="8" w:color="auto"/>
            </w:tcBorders>
          </w:tcPr>
          <w:p>
            <w:pPr>
              <w:ind w:left="1120"/>
              <w:spacing w:after="0"/>
              <w:rPr>
                <w:sz w:val="20"/>
                <w:szCs w:val="20"/>
                <w:color w:val="auto"/>
              </w:rPr>
            </w:pPr>
            <w:r>
              <w:rPr>
                <w:rFonts w:ascii="Arial" w:cs="Arial" w:eastAsia="Arial" w:hAnsi="Arial"/>
                <w:sz w:val="22"/>
                <w:szCs w:val="22"/>
                <w:b w:val="1"/>
                <w:bCs w:val="1"/>
                <w:color w:val="auto"/>
              </w:rPr>
              <w:t>CUSIP No. 005098108</w:t>
            </w:r>
          </w:p>
        </w:tc>
        <w:tc>
          <w:tcPr>
            <w:tcW w:w="3320" w:type="dxa"/>
            <w:vAlign w:val="bottom"/>
            <w:tcBorders>
              <w:top w:val="single" w:sz="8" w:color="auto"/>
              <w:right w:val="single" w:sz="8" w:color="auto"/>
            </w:tcBorders>
          </w:tcPr>
          <w:p>
            <w:pPr>
              <w:ind w:left="1340"/>
              <w:spacing w:after="0"/>
              <w:rPr>
                <w:sz w:val="20"/>
                <w:szCs w:val="20"/>
                <w:color w:val="auto"/>
              </w:rPr>
            </w:pPr>
            <w:r>
              <w:rPr>
                <w:rFonts w:ascii="Arial" w:cs="Arial" w:eastAsia="Arial" w:hAnsi="Arial"/>
                <w:sz w:val="22"/>
                <w:szCs w:val="22"/>
                <w:b w:val="1"/>
                <w:bCs w:val="1"/>
                <w:color w:val="auto"/>
              </w:rPr>
              <w:t>13G/A</w:t>
            </w:r>
          </w:p>
        </w:tc>
        <w:tc>
          <w:tcPr>
            <w:tcW w:w="3840" w:type="dxa"/>
            <w:vAlign w:val="bottom"/>
            <w:tcBorders>
              <w:top w:val="single" w:sz="8" w:color="auto"/>
            </w:tcBorders>
            <w:gridSpan w:val="5"/>
          </w:tcPr>
          <w:p>
            <w:pPr>
              <w:ind w:left="1120"/>
              <w:spacing w:after="0"/>
              <w:rPr>
                <w:sz w:val="20"/>
                <w:szCs w:val="20"/>
                <w:color w:val="auto"/>
              </w:rPr>
            </w:pPr>
            <w:r>
              <w:rPr>
                <w:rFonts w:ascii="Arial" w:cs="Arial" w:eastAsia="Arial" w:hAnsi="Arial"/>
                <w:sz w:val="22"/>
                <w:szCs w:val="22"/>
                <w:b w:val="1"/>
                <w:bCs w:val="1"/>
                <w:color w:val="auto"/>
              </w:rPr>
              <w:t>Page 3 of 7 Pages</w:t>
            </w:r>
          </w:p>
        </w:tc>
      </w:tr>
      <w:tr>
        <w:trPr>
          <w:trHeight w:val="21"/>
        </w:trPr>
        <w:tc>
          <w:tcPr>
            <w:tcW w:w="4260" w:type="dxa"/>
            <w:vAlign w:val="bottom"/>
            <w:tcBorders>
              <w:bottom w:val="single" w:sz="8" w:color="auto"/>
              <w:right w:val="single" w:sz="8" w:color="auto"/>
            </w:tcBorders>
          </w:tcPr>
          <w:p>
            <w:pPr>
              <w:spacing w:after="0" w:line="20" w:lineRule="exact"/>
              <w:rPr>
                <w:sz w:val="1"/>
                <w:szCs w:val="1"/>
                <w:color w:val="auto"/>
              </w:rPr>
            </w:pPr>
          </w:p>
        </w:tc>
        <w:tc>
          <w:tcPr>
            <w:tcW w:w="3320" w:type="dxa"/>
            <w:vAlign w:val="bottom"/>
            <w:tcBorders>
              <w:bottom w:val="single" w:sz="8" w:color="auto"/>
              <w:right w:val="single" w:sz="8" w:color="auto"/>
            </w:tcBorders>
          </w:tcPr>
          <w:p>
            <w:pPr>
              <w:spacing w:after="0" w:line="20" w:lineRule="exact"/>
              <w:rPr>
                <w:sz w:val="1"/>
                <w:szCs w:val="1"/>
                <w:color w:val="auto"/>
              </w:rPr>
            </w:pPr>
          </w:p>
        </w:tc>
        <w:tc>
          <w:tcPr>
            <w:tcW w:w="1620" w:type="dxa"/>
            <w:vAlign w:val="bottom"/>
            <w:tcBorders>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720" w:type="dxa"/>
            <w:vAlign w:val="bottom"/>
            <w:tcBorders>
              <w:bottom w:val="single" w:sz="8" w:color="auto"/>
            </w:tcBorders>
          </w:tcPr>
          <w:p>
            <w:pPr>
              <w:spacing w:after="0" w:line="20" w:lineRule="exact"/>
              <w:rPr>
                <w:sz w:val="1"/>
                <w:szCs w:val="1"/>
                <w:color w:val="auto"/>
              </w:rPr>
            </w:pPr>
          </w:p>
        </w:tc>
      </w:tr>
    </w:tbl>
    <w:p>
      <w:pPr>
        <w:spacing w:after="0" w:line="67"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157480</wp:posOffset>
            </wp:positionH>
            <wp:positionV relativeFrom="page">
              <wp:posOffset>380365</wp:posOffset>
            </wp:positionV>
            <wp:extent cx="7246620" cy="6097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6097270"/>
                    </a:xfrm>
                    <a:prstGeom prst="rect">
                      <a:avLst/>
                    </a:prstGeom>
                    <a:noFill/>
                  </pic:spPr>
                </pic:pic>
              </a:graphicData>
            </a:graphic>
          </wp:anchor>
        </w:drawing>
      </w:r>
    </w:p>
    <w:p>
      <w:pPr>
        <w:ind w:left="880" w:right="7940" w:hanging="750"/>
        <w:spacing w:after="0" w:line="181" w:lineRule="auto"/>
        <w:tabs>
          <w:tab w:leader="none" w:pos="880" w:val="left"/>
        </w:tabs>
        <w:numPr>
          <w:ilvl w:val="0"/>
          <w:numId w:val="6"/>
        </w:numPr>
        <w:rPr>
          <w:rFonts w:ascii="Arial" w:cs="Arial" w:eastAsia="Arial" w:hAnsi="Arial"/>
          <w:sz w:val="59"/>
          <w:szCs w:val="59"/>
          <w:color w:val="auto"/>
          <w:vertAlign w:val="subscript"/>
        </w:rPr>
      </w:pPr>
      <w:r>
        <w:rPr>
          <w:rFonts w:ascii="Arial" w:cs="Arial" w:eastAsia="Arial" w:hAnsi="Arial"/>
          <w:sz w:val="17"/>
          <w:szCs w:val="17"/>
          <w:color w:val="auto"/>
        </w:rPr>
        <w:t>NAME OF REPORTING PERSON Magnus Holdings Co., Ltd.</w:t>
      </w:r>
    </w:p>
    <w:p>
      <w:pPr>
        <w:spacing w:after="0" w:line="20"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760" w:type="dxa"/>
            <w:vAlign w:val="bottom"/>
            <w:vMerge w:val="restart"/>
          </w:tcPr>
          <w:p>
            <w:pPr>
              <w:jc w:val="right"/>
              <w:ind w:right="280"/>
              <w:spacing w:after="0"/>
              <w:rPr>
                <w:sz w:val="20"/>
                <w:szCs w:val="20"/>
                <w:color w:val="auto"/>
              </w:rPr>
            </w:pPr>
            <w:r>
              <w:rPr>
                <w:rFonts w:ascii="Arial" w:cs="Arial" w:eastAsia="Arial" w:hAnsi="Arial"/>
                <w:sz w:val="36"/>
                <w:szCs w:val="36"/>
                <w:color w:val="auto"/>
              </w:rPr>
              <w:t>2</w:t>
            </w:r>
          </w:p>
        </w:tc>
        <w:tc>
          <w:tcPr>
            <w:tcW w:w="10640" w:type="dxa"/>
            <w:vAlign w:val="bottom"/>
          </w:tcPr>
          <w:p>
            <w:pPr>
              <w:ind w:left="120"/>
              <w:spacing w:after="0"/>
              <w:rPr>
                <w:sz w:val="20"/>
                <w:szCs w:val="20"/>
                <w:color w:val="auto"/>
              </w:rPr>
            </w:pPr>
            <w:r>
              <w:rPr>
                <w:rFonts w:ascii="Arial" w:cs="Arial" w:eastAsia="Arial" w:hAnsi="Arial"/>
                <w:sz w:val="18"/>
                <w:szCs w:val="18"/>
                <w:color w:val="auto"/>
              </w:rPr>
              <w:t>CHECK THE APPROPRIATE BOX IF A MEMBER OF A GROUP</w:t>
            </w:r>
            <w:r>
              <w:rPr>
                <w:rFonts w:ascii="Arial" w:cs="Arial" w:eastAsia="Arial" w:hAnsi="Arial"/>
                <w:sz w:val="18"/>
                <w:szCs w:val="18"/>
                <w:b w:val="1"/>
                <w:bCs w:val="1"/>
                <w:color w:val="auto"/>
              </w:rPr>
              <w:t>*</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6"/>
        </w:trPr>
        <w:tc>
          <w:tcPr>
            <w:tcW w:w="760" w:type="dxa"/>
            <w:vAlign w:val="bottom"/>
            <w:vMerge w:val="continue"/>
          </w:tcPr>
          <w:p>
            <w:pPr>
              <w:spacing w:after="0"/>
              <w:rPr>
                <w:sz w:val="20"/>
                <w:szCs w:val="20"/>
                <w:color w:val="auto"/>
              </w:rPr>
            </w:pPr>
          </w:p>
        </w:tc>
        <w:tc>
          <w:tcPr>
            <w:tcW w:w="10640" w:type="dxa"/>
            <w:vAlign w:val="bottom"/>
          </w:tcPr>
          <w:p>
            <w:pPr>
              <w:ind w:left="9340"/>
              <w:spacing w:after="0" w:line="207" w:lineRule="exact"/>
              <w:rPr>
                <w:sz w:val="20"/>
                <w:szCs w:val="20"/>
                <w:color w:val="auto"/>
              </w:rPr>
            </w:pPr>
            <w:r>
              <w:rPr>
                <w:rFonts w:ascii="Arial" w:cs="Arial" w:eastAsia="Arial" w:hAnsi="Arial"/>
                <w:sz w:val="18"/>
                <w:szCs w:val="18"/>
                <w:color w:val="auto"/>
              </w:rPr>
              <w:t xml:space="preserve">(a) </w:t>
            </w:r>
            <w:r>
              <w:rPr>
                <w:rFonts w:ascii="MS PGothic" w:cs="MS PGothic" w:eastAsia="MS PGothic" w:hAnsi="MS PGothic"/>
                <w:sz w:val="18"/>
                <w:szCs w:val="18"/>
                <w:color w:val="auto"/>
              </w:rPr>
              <w:t>☐</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760" w:type="dxa"/>
            <w:vAlign w:val="bottom"/>
            <w:tcBorders>
              <w:bottom w:val="single" w:sz="8" w:color="auto"/>
            </w:tcBorders>
          </w:tcPr>
          <w:p>
            <w:pPr>
              <w:spacing w:after="0"/>
              <w:rPr>
                <w:sz w:val="21"/>
                <w:szCs w:val="21"/>
                <w:color w:val="auto"/>
              </w:rPr>
            </w:pPr>
          </w:p>
        </w:tc>
        <w:tc>
          <w:tcPr>
            <w:tcW w:w="10640" w:type="dxa"/>
            <w:vAlign w:val="bottom"/>
            <w:tcBorders>
              <w:bottom w:val="single" w:sz="8" w:color="auto"/>
            </w:tcBorders>
          </w:tcPr>
          <w:p>
            <w:pPr>
              <w:ind w:left="9320"/>
              <w:spacing w:after="0" w:line="207" w:lineRule="exact"/>
              <w:rPr>
                <w:sz w:val="20"/>
                <w:szCs w:val="20"/>
                <w:color w:val="auto"/>
              </w:rPr>
            </w:pPr>
            <w:r>
              <w:rPr>
                <w:rFonts w:ascii="Arial" w:cs="Arial" w:eastAsia="Arial" w:hAnsi="Arial"/>
                <w:sz w:val="18"/>
                <w:szCs w:val="18"/>
                <w:color w:val="auto"/>
              </w:rPr>
              <w:t xml:space="preserve">(b) </w:t>
            </w:r>
            <w:r>
              <w:rPr>
                <w:rFonts w:ascii="MS PGothic" w:cs="MS PGothic" w:eastAsia="MS PGothic" w:hAnsi="MS PGothic"/>
                <w:sz w:val="18"/>
                <w:szCs w:val="18"/>
                <w:color w:val="auto"/>
              </w:rPr>
              <w:t>☐</w:t>
            </w:r>
          </w:p>
        </w:tc>
        <w:tc>
          <w:tcPr>
            <w:tcW w:w="20" w:type="dxa"/>
            <w:vAlign w:val="bottom"/>
            <w:tcBorders>
              <w:bottom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24"/>
        </w:trPr>
        <w:tc>
          <w:tcPr>
            <w:tcW w:w="760" w:type="dxa"/>
            <w:vAlign w:val="bottom"/>
            <w:vMerge w:val="restart"/>
          </w:tcPr>
          <w:p>
            <w:pPr>
              <w:jc w:val="right"/>
              <w:ind w:right="280"/>
              <w:spacing w:after="0"/>
              <w:rPr>
                <w:sz w:val="20"/>
                <w:szCs w:val="20"/>
                <w:color w:val="auto"/>
              </w:rPr>
            </w:pPr>
            <w:r>
              <w:rPr>
                <w:rFonts w:ascii="Arial" w:cs="Arial" w:eastAsia="Arial" w:hAnsi="Arial"/>
                <w:sz w:val="36"/>
                <w:szCs w:val="36"/>
                <w:color w:val="auto"/>
              </w:rPr>
              <w:t>3</w:t>
            </w:r>
          </w:p>
        </w:tc>
        <w:tc>
          <w:tcPr>
            <w:tcW w:w="10640" w:type="dxa"/>
            <w:vAlign w:val="bottom"/>
            <w:shd w:val="clear" w:color="auto" w:fill="CCCCCC"/>
          </w:tcPr>
          <w:p>
            <w:pPr>
              <w:ind w:left="120"/>
              <w:spacing w:after="0"/>
              <w:rPr>
                <w:sz w:val="20"/>
                <w:szCs w:val="20"/>
                <w:color w:val="auto"/>
              </w:rPr>
            </w:pPr>
            <w:r>
              <w:rPr>
                <w:rFonts w:ascii="Arial" w:cs="Arial" w:eastAsia="Arial" w:hAnsi="Arial"/>
                <w:sz w:val="18"/>
                <w:szCs w:val="18"/>
                <w:color w:val="auto"/>
              </w:rPr>
              <w:t>SEC USE ONLY</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83"/>
        </w:trPr>
        <w:tc>
          <w:tcPr>
            <w:tcW w:w="760" w:type="dxa"/>
            <w:vAlign w:val="bottom"/>
            <w:vMerge w:val="continue"/>
          </w:tcPr>
          <w:p>
            <w:pPr>
              <w:spacing w:after="0"/>
              <w:rPr>
                <w:sz w:val="24"/>
                <w:szCs w:val="24"/>
                <w:color w:val="auto"/>
              </w:rPr>
            </w:pPr>
          </w:p>
        </w:tc>
        <w:tc>
          <w:tcPr>
            <w:tcW w:w="10640" w:type="dxa"/>
            <w:vAlign w:val="bottom"/>
            <w:shd w:val="clear" w:color="auto" w:fill="CCCCCC"/>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9"/>
        </w:trPr>
        <w:tc>
          <w:tcPr>
            <w:tcW w:w="760" w:type="dxa"/>
            <w:vAlign w:val="bottom"/>
            <w:tcBorders>
              <w:bottom w:val="single" w:sz="8" w:color="auto"/>
            </w:tcBorders>
          </w:tcPr>
          <w:p>
            <w:pPr>
              <w:spacing w:after="0"/>
              <w:rPr>
                <w:sz w:val="16"/>
                <w:szCs w:val="16"/>
                <w:color w:val="auto"/>
              </w:rPr>
            </w:pPr>
          </w:p>
        </w:tc>
        <w:tc>
          <w:tcPr>
            <w:tcW w:w="10640" w:type="dxa"/>
            <w:vAlign w:val="bottom"/>
            <w:tcBorders>
              <w:bottom w:val="single" w:sz="8" w:color="auto"/>
            </w:tcBorders>
            <w:shd w:val="clear" w:color="auto" w:fill="CCCCCC"/>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24"/>
        </w:trPr>
        <w:tc>
          <w:tcPr>
            <w:tcW w:w="760" w:type="dxa"/>
            <w:vAlign w:val="bottom"/>
            <w:vMerge w:val="restart"/>
          </w:tcPr>
          <w:p>
            <w:pPr>
              <w:jc w:val="right"/>
              <w:ind w:right="280"/>
              <w:spacing w:after="0"/>
              <w:rPr>
                <w:sz w:val="20"/>
                <w:szCs w:val="20"/>
                <w:color w:val="auto"/>
              </w:rPr>
            </w:pPr>
            <w:r>
              <w:rPr>
                <w:rFonts w:ascii="Arial" w:cs="Arial" w:eastAsia="Arial" w:hAnsi="Arial"/>
                <w:sz w:val="36"/>
                <w:szCs w:val="36"/>
                <w:color w:val="auto"/>
              </w:rPr>
              <w:t>4</w:t>
            </w:r>
          </w:p>
        </w:tc>
        <w:tc>
          <w:tcPr>
            <w:tcW w:w="10640" w:type="dxa"/>
            <w:vAlign w:val="bottom"/>
          </w:tcPr>
          <w:p>
            <w:pPr>
              <w:ind w:left="120"/>
              <w:spacing w:after="0"/>
              <w:rPr>
                <w:sz w:val="20"/>
                <w:szCs w:val="20"/>
                <w:color w:val="auto"/>
              </w:rPr>
            </w:pPr>
            <w:r>
              <w:rPr>
                <w:rFonts w:ascii="Arial" w:cs="Arial" w:eastAsia="Arial" w:hAnsi="Arial"/>
                <w:sz w:val="18"/>
                <w:szCs w:val="18"/>
                <w:color w:val="auto"/>
              </w:rPr>
              <w:t>CITIZENSHIP OR PLACE OF ORGANIZATION</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83"/>
        </w:trPr>
        <w:tc>
          <w:tcPr>
            <w:tcW w:w="760" w:type="dxa"/>
            <w:vAlign w:val="bottom"/>
            <w:vMerge w:val="continue"/>
          </w:tcPr>
          <w:p>
            <w:pPr>
              <w:spacing w:after="0"/>
              <w:rPr>
                <w:sz w:val="24"/>
                <w:szCs w:val="24"/>
                <w:color w:val="auto"/>
              </w:rPr>
            </w:pPr>
          </w:p>
        </w:tc>
        <w:tc>
          <w:tcPr>
            <w:tcW w:w="10640" w:type="dxa"/>
            <w:vAlign w:val="bottom"/>
            <w:vMerge w:val="restart"/>
          </w:tcPr>
          <w:p>
            <w:pPr>
              <w:ind w:left="120"/>
              <w:spacing w:after="0"/>
              <w:rPr>
                <w:sz w:val="20"/>
                <w:szCs w:val="20"/>
                <w:color w:val="auto"/>
              </w:rPr>
            </w:pPr>
            <w:r>
              <w:rPr>
                <w:rFonts w:ascii="Arial" w:cs="Arial" w:eastAsia="Arial" w:hAnsi="Arial"/>
                <w:sz w:val="18"/>
                <w:szCs w:val="18"/>
                <w:color w:val="auto"/>
              </w:rPr>
              <w:t>Republic of Korea</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5"/>
        </w:trPr>
        <w:tc>
          <w:tcPr>
            <w:tcW w:w="760" w:type="dxa"/>
            <w:vAlign w:val="bottom"/>
          </w:tcPr>
          <w:p>
            <w:pPr>
              <w:spacing w:after="0"/>
              <w:rPr>
                <w:sz w:val="11"/>
                <w:szCs w:val="11"/>
                <w:color w:val="auto"/>
              </w:rPr>
            </w:pPr>
          </w:p>
        </w:tc>
        <w:tc>
          <w:tcPr>
            <w:tcW w:w="10640" w:type="dxa"/>
            <w:vAlign w:val="bottom"/>
            <w:vMerge w:val="continue"/>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bl>
    <w:p>
      <w:pPr>
        <w:spacing w:after="0" w:line="1" w:lineRule="exact"/>
        <w:rPr>
          <w:sz w:val="20"/>
          <w:szCs w:val="20"/>
          <w:color w:val="auto"/>
        </w:rPr>
      </w:pPr>
    </w:p>
    <w:p>
      <w:pPr>
        <w:sectPr>
          <w:pgSz w:w="11900" w:h="16838" w:orient="portrait"/>
          <w:cols w:equalWidth="0" w:num="1">
            <w:col w:w="11420"/>
          </w:cols>
          <w:pgMar w:left="240" w:top="579" w:right="239" w:bottom="1440" w:gutter="0" w:footer="0" w:header="0"/>
        </w:sectPr>
      </w:pPr>
    </w:p>
    <w:p>
      <w:pPr>
        <w:spacing w:after="0" w:line="200" w:lineRule="exact"/>
        <w:rPr>
          <w:sz w:val="20"/>
          <w:szCs w:val="20"/>
          <w:color w:val="auto"/>
        </w:rPr>
      </w:pPr>
    </w:p>
    <w:p>
      <w:pPr>
        <w:spacing w:after="0" w:line="217" w:lineRule="exact"/>
        <w:rPr>
          <w:sz w:val="20"/>
          <w:szCs w:val="20"/>
          <w:color w:val="auto"/>
        </w:rPr>
      </w:pPr>
    </w:p>
    <w:p>
      <w:pPr>
        <w:jc w:val="center"/>
        <w:ind w:left="140"/>
        <w:spacing w:after="0"/>
        <w:rPr>
          <w:sz w:val="20"/>
          <w:szCs w:val="20"/>
          <w:color w:val="auto"/>
        </w:rPr>
      </w:pPr>
      <w:r>
        <w:rPr>
          <w:rFonts w:ascii="Arial" w:cs="Arial" w:eastAsia="Arial" w:hAnsi="Arial"/>
          <w:sz w:val="18"/>
          <w:szCs w:val="18"/>
          <w:color w:val="auto"/>
        </w:rPr>
        <w:t>NUMBER OF</w:t>
      </w:r>
    </w:p>
    <w:p>
      <w:pPr>
        <w:spacing w:after="0" w:line="117" w:lineRule="exact"/>
        <w:rPr>
          <w:sz w:val="20"/>
          <w:szCs w:val="20"/>
          <w:color w:val="auto"/>
        </w:rPr>
      </w:pPr>
    </w:p>
    <w:p>
      <w:pPr>
        <w:jc w:val="center"/>
        <w:ind w:left="140"/>
        <w:spacing w:after="0"/>
        <w:rPr>
          <w:sz w:val="20"/>
          <w:szCs w:val="20"/>
          <w:color w:val="auto"/>
        </w:rPr>
      </w:pPr>
      <w:r>
        <w:rPr>
          <w:rFonts w:ascii="Arial" w:cs="Arial" w:eastAsia="Arial" w:hAnsi="Arial"/>
          <w:sz w:val="18"/>
          <w:szCs w:val="18"/>
          <w:color w:val="auto"/>
        </w:rPr>
        <w:t>SHARES</w:t>
      </w:r>
    </w:p>
    <w:p>
      <w:pPr>
        <w:spacing w:after="0" w:line="117" w:lineRule="exact"/>
        <w:rPr>
          <w:sz w:val="20"/>
          <w:szCs w:val="20"/>
          <w:color w:val="auto"/>
        </w:rPr>
      </w:pPr>
    </w:p>
    <w:p>
      <w:pPr>
        <w:jc w:val="center"/>
        <w:ind w:left="140"/>
        <w:spacing w:after="0"/>
        <w:rPr>
          <w:sz w:val="20"/>
          <w:szCs w:val="20"/>
          <w:color w:val="auto"/>
        </w:rPr>
      </w:pPr>
      <w:r>
        <w:rPr>
          <w:rFonts w:ascii="Arial" w:cs="Arial" w:eastAsia="Arial" w:hAnsi="Arial"/>
          <w:sz w:val="17"/>
          <w:szCs w:val="17"/>
          <w:color w:val="auto"/>
        </w:rPr>
        <w:t>BENEFICIALLY</w:t>
      </w:r>
    </w:p>
    <w:p>
      <w:pPr>
        <w:spacing w:after="0" w:line="129" w:lineRule="exact"/>
        <w:rPr>
          <w:sz w:val="20"/>
          <w:szCs w:val="20"/>
          <w:color w:val="auto"/>
        </w:rPr>
      </w:pPr>
    </w:p>
    <w:p>
      <w:pPr>
        <w:jc w:val="center"/>
        <w:ind w:left="140"/>
        <w:spacing w:after="0"/>
        <w:rPr>
          <w:sz w:val="20"/>
          <w:szCs w:val="20"/>
          <w:color w:val="auto"/>
        </w:rPr>
      </w:pPr>
      <w:r>
        <w:rPr>
          <w:rFonts w:ascii="Arial" w:cs="Arial" w:eastAsia="Arial" w:hAnsi="Arial"/>
          <w:sz w:val="18"/>
          <w:szCs w:val="18"/>
          <w:color w:val="auto"/>
        </w:rPr>
        <w:t>OWNED BY</w:t>
      </w:r>
    </w:p>
    <w:p>
      <w:pPr>
        <w:spacing w:after="0" w:line="117" w:lineRule="exact"/>
        <w:rPr>
          <w:sz w:val="20"/>
          <w:szCs w:val="20"/>
          <w:color w:val="auto"/>
        </w:rPr>
      </w:pPr>
    </w:p>
    <w:p>
      <w:pPr>
        <w:jc w:val="center"/>
        <w:ind w:left="140"/>
        <w:spacing w:after="0"/>
        <w:rPr>
          <w:sz w:val="20"/>
          <w:szCs w:val="20"/>
          <w:color w:val="auto"/>
        </w:rPr>
      </w:pPr>
      <w:r>
        <w:rPr>
          <w:rFonts w:ascii="Arial" w:cs="Arial" w:eastAsia="Arial" w:hAnsi="Arial"/>
          <w:sz w:val="18"/>
          <w:szCs w:val="18"/>
          <w:color w:val="auto"/>
        </w:rPr>
        <w:t>EACH</w:t>
      </w:r>
    </w:p>
    <w:p>
      <w:pPr>
        <w:spacing w:after="0" w:line="117" w:lineRule="exact"/>
        <w:rPr>
          <w:sz w:val="20"/>
          <w:szCs w:val="20"/>
          <w:color w:val="auto"/>
        </w:rPr>
      </w:pPr>
    </w:p>
    <w:p>
      <w:pPr>
        <w:jc w:val="center"/>
        <w:ind w:left="140"/>
        <w:spacing w:after="0"/>
        <w:rPr>
          <w:sz w:val="20"/>
          <w:szCs w:val="20"/>
          <w:color w:val="auto"/>
        </w:rPr>
      </w:pPr>
      <w:r>
        <w:rPr>
          <w:rFonts w:ascii="Arial" w:cs="Arial" w:eastAsia="Arial" w:hAnsi="Arial"/>
          <w:sz w:val="18"/>
          <w:szCs w:val="18"/>
          <w:color w:val="auto"/>
        </w:rPr>
        <w:t>REPORTING</w:t>
      </w:r>
    </w:p>
    <w:p>
      <w:pPr>
        <w:spacing w:after="0" w:line="117" w:lineRule="exact"/>
        <w:rPr>
          <w:sz w:val="20"/>
          <w:szCs w:val="20"/>
          <w:color w:val="auto"/>
        </w:rPr>
      </w:pPr>
    </w:p>
    <w:p>
      <w:pPr>
        <w:jc w:val="center"/>
        <w:ind w:left="140"/>
        <w:spacing w:after="0"/>
        <w:rPr>
          <w:sz w:val="20"/>
          <w:szCs w:val="20"/>
          <w:color w:val="auto"/>
        </w:rPr>
      </w:pPr>
      <w:r>
        <w:rPr>
          <w:rFonts w:ascii="Arial" w:cs="Arial" w:eastAsia="Arial" w:hAnsi="Arial"/>
          <w:sz w:val="18"/>
          <w:szCs w:val="18"/>
          <w:color w:val="auto"/>
        </w:rPr>
        <w:t>PERSON</w:t>
      </w:r>
    </w:p>
    <w:p>
      <w:pPr>
        <w:spacing w:after="0" w:line="117" w:lineRule="exact"/>
        <w:rPr>
          <w:sz w:val="20"/>
          <w:szCs w:val="20"/>
          <w:color w:val="auto"/>
        </w:rPr>
      </w:pPr>
    </w:p>
    <w:p>
      <w:pPr>
        <w:jc w:val="center"/>
        <w:ind w:left="140"/>
        <w:spacing w:after="0"/>
        <w:rPr>
          <w:sz w:val="20"/>
          <w:szCs w:val="20"/>
          <w:color w:val="auto"/>
        </w:rPr>
      </w:pPr>
      <w:r>
        <w:rPr>
          <w:rFonts w:ascii="Arial" w:cs="Arial" w:eastAsia="Arial" w:hAnsi="Arial"/>
          <w:sz w:val="18"/>
          <w:szCs w:val="18"/>
          <w:color w:val="auto"/>
        </w:rPr>
        <w:t>WITH</w:t>
      </w:r>
    </w:p>
    <w:p>
      <w:pPr>
        <w:spacing w:after="0" w:line="20" w:lineRule="exact"/>
        <w:rPr>
          <w:sz w:val="20"/>
          <w:szCs w:val="20"/>
          <w:color w:val="auto"/>
        </w:rPr>
      </w:pPr>
      <w:r>
        <w:rPr>
          <w:sz w:val="20"/>
          <w:szCs w:val="20"/>
          <w:color w:val="auto"/>
        </w:rPr>
        <w:br w:type="column"/>
      </w:r>
    </w:p>
    <w:p>
      <w:pPr>
        <w:ind w:left="560"/>
        <w:spacing w:after="0" w:line="180" w:lineRule="auto"/>
        <w:rPr>
          <w:sz w:val="20"/>
          <w:szCs w:val="20"/>
          <w:color w:val="auto"/>
        </w:rPr>
      </w:pPr>
      <w:r>
        <w:rPr>
          <w:rFonts w:ascii="Arial" w:cs="Arial" w:eastAsia="Arial" w:hAnsi="Arial"/>
          <w:sz w:val="16"/>
          <w:szCs w:val="16"/>
          <w:color w:val="auto"/>
        </w:rPr>
        <w:t>SOLE VOTING POWER</w:t>
      </w:r>
    </w:p>
    <w:p>
      <w:pPr>
        <w:spacing w:after="0" w:line="226" w:lineRule="auto"/>
        <w:rPr>
          <w:sz w:val="20"/>
          <w:szCs w:val="20"/>
          <w:color w:val="auto"/>
        </w:rPr>
      </w:pPr>
      <w:r>
        <w:rPr>
          <w:rFonts w:ascii="Arial" w:cs="Arial" w:eastAsia="Arial" w:hAnsi="Arial"/>
          <w:sz w:val="36"/>
          <w:szCs w:val="36"/>
          <w:color w:val="auto"/>
        </w:rPr>
        <w:t>5</w:t>
      </w:r>
    </w:p>
    <w:p>
      <w:pPr>
        <w:spacing w:after="0" w:line="1" w:lineRule="exact"/>
        <w:rPr>
          <w:sz w:val="20"/>
          <w:szCs w:val="20"/>
          <w:color w:val="auto"/>
        </w:rPr>
      </w:pPr>
    </w:p>
    <w:p>
      <w:pPr>
        <w:ind w:left="560"/>
        <w:spacing w:after="0"/>
        <w:rPr>
          <w:sz w:val="20"/>
          <w:szCs w:val="20"/>
          <w:color w:val="auto"/>
        </w:rPr>
      </w:pPr>
      <w:r>
        <w:rPr>
          <w:rFonts w:ascii="Arial" w:cs="Arial" w:eastAsia="Arial" w:hAnsi="Arial"/>
          <w:sz w:val="18"/>
          <w:szCs w:val="18"/>
          <w:color w:val="auto"/>
        </w:rPr>
        <w:t>38,809,168</w:t>
      </w:r>
    </w:p>
    <w:p>
      <w:pPr>
        <w:spacing w:after="0" w:line="371" w:lineRule="exact"/>
        <w:rPr>
          <w:sz w:val="20"/>
          <w:szCs w:val="20"/>
          <w:color w:val="auto"/>
        </w:rPr>
      </w:pPr>
    </w:p>
    <w:p>
      <w:pPr>
        <w:ind w:left="560" w:right="7100" w:hanging="558"/>
        <w:spacing w:after="0" w:line="180" w:lineRule="auto"/>
        <w:tabs>
          <w:tab w:leader="none" w:pos="560" w:val="left"/>
        </w:tabs>
        <w:numPr>
          <w:ilvl w:val="0"/>
          <w:numId w:val="7"/>
        </w:numPr>
        <w:rPr>
          <w:rFonts w:ascii="Arial" w:cs="Arial" w:eastAsia="Arial" w:hAnsi="Arial"/>
          <w:sz w:val="45"/>
          <w:szCs w:val="45"/>
          <w:color w:val="auto"/>
          <w:vertAlign w:val="subscript"/>
        </w:rPr>
      </w:pPr>
      <w:r>
        <w:rPr>
          <w:rFonts w:ascii="Arial" w:cs="Arial" w:eastAsia="Arial" w:hAnsi="Arial"/>
          <w:sz w:val="16"/>
          <w:szCs w:val="16"/>
          <w:color w:val="auto"/>
        </w:rPr>
        <w:t>SHARED VOTING POWER - 0 -</w:t>
      </w:r>
    </w:p>
    <w:p>
      <w:pPr>
        <w:ind w:left="560"/>
        <w:spacing w:after="0" w:line="188" w:lineRule="auto"/>
        <w:rPr>
          <w:sz w:val="20"/>
          <w:szCs w:val="20"/>
          <w:color w:val="auto"/>
        </w:rPr>
      </w:pPr>
      <w:r>
        <w:rPr>
          <w:rFonts w:ascii="Arial" w:cs="Arial" w:eastAsia="Arial" w:hAnsi="Arial"/>
          <w:sz w:val="11"/>
          <w:szCs w:val="11"/>
          <w:color w:val="auto"/>
        </w:rPr>
        <w:t>SOLE DISPOSITIVE POWER</w:t>
      </w:r>
    </w:p>
    <w:p>
      <w:pPr>
        <w:spacing w:after="0" w:line="226" w:lineRule="auto"/>
        <w:rPr>
          <w:sz w:val="20"/>
          <w:szCs w:val="20"/>
          <w:color w:val="auto"/>
        </w:rPr>
      </w:pPr>
      <w:r>
        <w:rPr>
          <w:rFonts w:ascii="Arial" w:cs="Arial" w:eastAsia="Arial" w:hAnsi="Arial"/>
          <w:sz w:val="36"/>
          <w:szCs w:val="36"/>
          <w:color w:val="auto"/>
        </w:rPr>
        <w:t>7</w:t>
      </w:r>
    </w:p>
    <w:p>
      <w:pPr>
        <w:ind w:left="560"/>
        <w:spacing w:after="0"/>
        <w:rPr>
          <w:sz w:val="20"/>
          <w:szCs w:val="20"/>
          <w:color w:val="auto"/>
        </w:rPr>
      </w:pPr>
      <w:r>
        <w:rPr>
          <w:rFonts w:ascii="Arial" w:cs="Arial" w:eastAsia="Arial" w:hAnsi="Arial"/>
          <w:sz w:val="18"/>
          <w:szCs w:val="18"/>
          <w:color w:val="auto"/>
        </w:rPr>
        <w:t>38,809,168</w:t>
      </w:r>
    </w:p>
    <w:p>
      <w:pPr>
        <w:spacing w:after="0" w:line="115" w:lineRule="exact"/>
        <w:rPr>
          <w:sz w:val="20"/>
          <w:szCs w:val="20"/>
          <w:color w:val="auto"/>
        </w:rPr>
      </w:pPr>
    </w:p>
    <w:p>
      <w:pPr>
        <w:ind w:left="560" w:right="6700" w:hanging="558"/>
        <w:spacing w:after="0" w:line="180" w:lineRule="auto"/>
        <w:tabs>
          <w:tab w:leader="none" w:pos="560" w:val="left"/>
        </w:tabs>
        <w:numPr>
          <w:ilvl w:val="0"/>
          <w:numId w:val="8"/>
        </w:numPr>
        <w:rPr>
          <w:rFonts w:ascii="Arial" w:cs="Arial" w:eastAsia="Arial" w:hAnsi="Arial"/>
          <w:sz w:val="45"/>
          <w:szCs w:val="45"/>
          <w:color w:val="auto"/>
          <w:vertAlign w:val="subscript"/>
        </w:rPr>
      </w:pPr>
      <w:r>
        <w:rPr>
          <w:rFonts w:ascii="Arial" w:cs="Arial" w:eastAsia="Arial" w:hAnsi="Arial"/>
          <w:sz w:val="16"/>
          <w:szCs w:val="16"/>
          <w:color w:val="auto"/>
        </w:rPr>
        <w:t>SHARED DISPOSITIVE POWER - 0 -</w:t>
      </w:r>
    </w:p>
    <w:p>
      <w:pPr>
        <w:spacing w:after="0" w:line="200" w:lineRule="exact"/>
        <w:rPr>
          <w:sz w:val="20"/>
          <w:szCs w:val="20"/>
          <w:color w:val="auto"/>
        </w:rPr>
      </w:pPr>
    </w:p>
    <w:p>
      <w:pPr>
        <w:sectPr>
          <w:pgSz w:w="11900" w:h="16838" w:orient="portrait"/>
          <w:cols w:equalWidth="0" w:num="2">
            <w:col w:w="1400" w:space="240"/>
            <w:col w:w="9780"/>
          </w:cols>
          <w:pgMar w:left="240" w:top="579" w:right="239" w:bottom="1440" w:gutter="0" w:footer="0" w:header="0"/>
          <w:type w:val="continuous"/>
        </w:sectPr>
      </w:pPr>
    </w:p>
    <w:p>
      <w:pPr>
        <w:spacing w:after="0" w:line="165" w:lineRule="exact"/>
        <w:rPr>
          <w:sz w:val="20"/>
          <w:szCs w:val="20"/>
          <w:color w:val="auto"/>
        </w:rPr>
      </w:pPr>
    </w:p>
    <w:p>
      <w:pPr>
        <w:ind w:left="880"/>
        <w:spacing w:after="0"/>
        <w:rPr>
          <w:sz w:val="20"/>
          <w:szCs w:val="20"/>
          <w:color w:val="auto"/>
        </w:rPr>
      </w:pPr>
      <w:r>
        <w:rPr>
          <w:rFonts w:ascii="Arial" w:cs="Arial" w:eastAsia="Arial" w:hAnsi="Arial"/>
          <w:sz w:val="18"/>
          <w:szCs w:val="18"/>
          <w:color w:val="auto"/>
        </w:rPr>
        <w:t>AGGREGATE AMOUNT BENEFICIALLY OWNED BY EACH REPORTING PERSON</w:t>
      </w:r>
    </w:p>
    <w:p>
      <w:pPr>
        <w:ind w:left="120"/>
        <w:spacing w:after="0" w:line="226" w:lineRule="auto"/>
        <w:rPr>
          <w:sz w:val="20"/>
          <w:szCs w:val="20"/>
          <w:color w:val="auto"/>
        </w:rPr>
      </w:pPr>
      <w:r>
        <w:rPr>
          <w:rFonts w:ascii="Arial" w:cs="Arial" w:eastAsia="Arial" w:hAnsi="Arial"/>
          <w:sz w:val="36"/>
          <w:szCs w:val="36"/>
          <w:color w:val="auto"/>
        </w:rPr>
        <w:t>9</w:t>
      </w:r>
    </w:p>
    <w:p>
      <w:pPr>
        <w:ind w:left="880"/>
        <w:spacing w:after="0"/>
        <w:rPr>
          <w:sz w:val="20"/>
          <w:szCs w:val="20"/>
          <w:color w:val="auto"/>
        </w:rPr>
      </w:pPr>
      <w:r>
        <w:rPr>
          <w:rFonts w:ascii="Arial" w:cs="Arial" w:eastAsia="Arial" w:hAnsi="Arial"/>
          <w:sz w:val="18"/>
          <w:szCs w:val="18"/>
          <w:color w:val="auto"/>
        </w:rPr>
        <w:t>38,809,168</w:t>
      </w:r>
    </w:p>
    <w:p>
      <w:pPr>
        <w:ind w:left="880"/>
        <w:spacing w:after="0" w:line="133" w:lineRule="exact"/>
        <w:rPr>
          <w:sz w:val="20"/>
          <w:szCs w:val="20"/>
          <w:color w:val="auto"/>
        </w:rPr>
      </w:pPr>
      <w:r>
        <w:rPr>
          <w:rFonts w:ascii="Arial" w:cs="Arial" w:eastAsia="Arial" w:hAnsi="Arial"/>
          <w:sz w:val="15"/>
          <w:szCs w:val="15"/>
          <w:color w:val="auto"/>
        </w:rPr>
        <w:t>CHECK BOX IF THE AGGREGATE AMOUNT IN ROW (9) EXCLUDES CERTAIN SHARES</w:t>
      </w:r>
      <w:r>
        <w:rPr>
          <w:rFonts w:ascii="Arial" w:cs="Arial" w:eastAsia="Arial" w:hAnsi="Arial"/>
          <w:sz w:val="15"/>
          <w:szCs w:val="15"/>
          <w:b w:val="1"/>
          <w:bCs w:val="1"/>
          <w:color w:val="auto"/>
        </w:rPr>
        <w:t>*</w:t>
      </w:r>
      <w:r>
        <w:rPr>
          <w:rFonts w:ascii="Arial" w:cs="Arial" w:eastAsia="Arial" w:hAnsi="Arial"/>
          <w:sz w:val="15"/>
          <w:szCs w:val="15"/>
          <w:color w:val="auto"/>
        </w:rPr>
        <w:t xml:space="preserve"> </w:t>
      </w:r>
      <w:r>
        <w:rPr>
          <w:rFonts w:ascii="MS PGothic" w:cs="MS PGothic" w:eastAsia="MS PGothic" w:hAnsi="MS PGothic"/>
          <w:sz w:val="15"/>
          <w:szCs w:val="15"/>
          <w:color w:val="auto"/>
        </w:rPr>
        <w:t>☐</w:t>
      </w:r>
    </w:p>
    <w:p>
      <w:pPr>
        <w:ind w:left="120"/>
        <w:spacing w:after="0"/>
        <w:rPr>
          <w:sz w:val="20"/>
          <w:szCs w:val="20"/>
          <w:color w:val="auto"/>
        </w:rPr>
      </w:pPr>
      <w:r>
        <w:rPr>
          <w:rFonts w:ascii="Arial" w:cs="Arial" w:eastAsia="Arial" w:hAnsi="Arial"/>
          <w:sz w:val="36"/>
          <w:szCs w:val="36"/>
          <w:color w:val="auto"/>
        </w:rPr>
        <w:t>10</w:t>
      </w:r>
    </w:p>
    <w:p>
      <w:pPr>
        <w:ind w:left="880"/>
        <w:spacing w:after="0" w:line="188" w:lineRule="auto"/>
        <w:rPr>
          <w:sz w:val="20"/>
          <w:szCs w:val="20"/>
          <w:color w:val="auto"/>
        </w:rPr>
      </w:pPr>
      <w:r>
        <w:rPr>
          <w:rFonts w:ascii="Arial" w:cs="Arial" w:eastAsia="Arial" w:hAnsi="Arial"/>
          <w:sz w:val="17"/>
          <w:szCs w:val="17"/>
          <w:color w:val="auto"/>
        </w:rPr>
        <w:t>PERCENT OF CLASS REPRESENTED BY AMOUNT IN ROW 9</w:t>
      </w:r>
    </w:p>
    <w:p>
      <w:pPr>
        <w:ind w:left="120"/>
        <w:spacing w:after="0" w:line="226" w:lineRule="auto"/>
        <w:rPr>
          <w:sz w:val="20"/>
          <w:szCs w:val="20"/>
          <w:color w:val="auto"/>
        </w:rPr>
      </w:pPr>
      <w:r>
        <w:rPr>
          <w:rFonts w:ascii="Arial" w:cs="Arial" w:eastAsia="Arial" w:hAnsi="Arial"/>
          <w:sz w:val="36"/>
          <w:szCs w:val="36"/>
          <w:color w:val="auto"/>
        </w:rPr>
        <w:t>11</w:t>
      </w:r>
    </w:p>
    <w:p>
      <w:pPr>
        <w:ind w:left="880"/>
        <w:spacing w:after="0"/>
        <w:rPr>
          <w:sz w:val="20"/>
          <w:szCs w:val="20"/>
          <w:color w:val="auto"/>
        </w:rPr>
      </w:pPr>
      <w:r>
        <w:rPr>
          <w:rFonts w:ascii="Arial" w:cs="Arial" w:eastAsia="Arial" w:hAnsi="Arial"/>
          <w:sz w:val="18"/>
          <w:szCs w:val="18"/>
          <w:color w:val="auto"/>
        </w:rPr>
        <w:t>52% (1)</w:t>
      </w:r>
    </w:p>
    <w:p>
      <w:pPr>
        <w:spacing w:after="0" w:line="141" w:lineRule="exact"/>
        <w:rPr>
          <w:sz w:val="20"/>
          <w:szCs w:val="20"/>
          <w:color w:val="auto"/>
        </w:rPr>
      </w:pPr>
    </w:p>
    <w:p>
      <w:pPr>
        <w:ind w:left="880"/>
        <w:spacing w:after="0"/>
        <w:rPr>
          <w:sz w:val="20"/>
          <w:szCs w:val="20"/>
          <w:color w:val="auto"/>
        </w:rPr>
      </w:pPr>
      <w:r>
        <w:rPr>
          <w:rFonts w:ascii="Arial" w:cs="Arial" w:eastAsia="Arial" w:hAnsi="Arial"/>
          <w:sz w:val="18"/>
          <w:szCs w:val="18"/>
          <w:color w:val="auto"/>
        </w:rPr>
        <w:t>TYPE OF REPORTING PERSON</w:t>
      </w:r>
    </w:p>
    <w:p>
      <w:pPr>
        <w:ind w:left="120"/>
        <w:spacing w:after="0" w:line="233" w:lineRule="auto"/>
        <w:rPr>
          <w:sz w:val="20"/>
          <w:szCs w:val="20"/>
          <w:color w:val="auto"/>
        </w:rPr>
      </w:pPr>
      <w:r>
        <w:rPr>
          <w:rFonts w:ascii="Arial" w:cs="Arial" w:eastAsia="Arial" w:hAnsi="Arial"/>
          <w:sz w:val="36"/>
          <w:szCs w:val="36"/>
          <w:color w:val="auto"/>
        </w:rPr>
        <w:t>12</w:t>
      </w:r>
    </w:p>
    <w:p>
      <w:pPr>
        <w:spacing w:after="0" w:line="2" w:lineRule="exact"/>
        <w:rPr>
          <w:sz w:val="20"/>
          <w:szCs w:val="20"/>
          <w:color w:val="auto"/>
        </w:rPr>
      </w:pPr>
    </w:p>
    <w:p>
      <w:pPr>
        <w:ind w:left="880"/>
        <w:spacing w:after="0"/>
        <w:rPr>
          <w:sz w:val="20"/>
          <w:szCs w:val="20"/>
          <w:color w:val="auto"/>
        </w:rPr>
      </w:pPr>
      <w:r>
        <w:rPr>
          <w:rFonts w:ascii="Arial" w:cs="Arial" w:eastAsia="Arial" w:hAnsi="Arial"/>
          <w:sz w:val="18"/>
          <w:szCs w:val="18"/>
          <w:color w:val="auto"/>
        </w:rPr>
        <w:t>CO</w:t>
      </w:r>
    </w:p>
    <w:p>
      <w:pPr>
        <w:spacing w:after="0" w:line="250" w:lineRule="exact"/>
        <w:rPr>
          <w:sz w:val="20"/>
          <w:szCs w:val="20"/>
          <w:color w:val="auto"/>
        </w:rPr>
      </w:pPr>
    </w:p>
    <w:p>
      <w:pPr>
        <w:ind w:right="40" w:firstLine="8"/>
        <w:spacing w:after="0" w:line="259" w:lineRule="auto"/>
        <w:tabs>
          <w:tab w:leader="none" w:pos="255" w:val="left"/>
        </w:tabs>
        <w:numPr>
          <w:ilvl w:val="0"/>
          <w:numId w:val="9"/>
        </w:numPr>
        <w:rPr>
          <w:rFonts w:ascii="Arial" w:cs="Arial" w:eastAsia="Arial" w:hAnsi="Arial"/>
          <w:sz w:val="18"/>
          <w:szCs w:val="18"/>
          <w:color w:val="auto"/>
        </w:rPr>
      </w:pPr>
      <w:r>
        <w:rPr>
          <w:rFonts w:ascii="Arial" w:cs="Arial" w:eastAsia="Arial" w:hAnsi="Arial"/>
          <w:sz w:val="18"/>
          <w:szCs w:val="18"/>
          <w:color w:val="auto"/>
        </w:rPr>
        <w:t>Based on a total of 74,629,121 shares of Common Stock of the Issuer outstanding, which is the difference between (i) 75,165,104 shares of Common Stock outstanding as of October 25, 2019, as reported by the Issuer in its Quarterly Report on Form 10-Q filed with the Commission on October 31, 2019 and (ii) 535,983 shares of Common Stock sold by Magnus Holdings to the Issuer pursuant to a Stock Repurchase Agreement on December 11, 2019, as reported by the Reporting Persons in a Form 4 filed with the Commission on December 17, 2019.</w:t>
      </w:r>
    </w:p>
    <w:p>
      <w:pPr>
        <w:spacing w:after="0" w:line="295"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Page 3 of 7 Pages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579" w:right="239" w:bottom="1440" w:gutter="0" w:footer="0" w:header="0"/>
          <w:type w:val="continuous"/>
        </w:sectPr>
      </w:pPr>
    </w:p>
    <w:bookmarkStart w:id="3" w:name="page4"/>
    <w:bookmarkEnd w:id="3"/>
    <w:p>
      <w:pPr>
        <w:spacing w:after="0"/>
        <w:tabs>
          <w:tab w:leader="none" w:pos="1280" w:val="left"/>
        </w:tabs>
        <w:rPr>
          <w:sz w:val="20"/>
          <w:szCs w:val="20"/>
          <w:color w:val="auto"/>
        </w:rPr>
      </w:pPr>
      <w:r>
        <w:rPr>
          <w:rFonts w:ascii="Arial" w:cs="Arial" w:eastAsia="Arial" w:hAnsi="Arial"/>
          <w:sz w:val="18"/>
          <w:szCs w:val="18"/>
          <w:u w:val="single" w:color="auto"/>
          <w:color w:val="auto"/>
        </w:rPr>
        <w:t>Item 1(a)</w:t>
      </w:r>
      <w:r>
        <w:rPr>
          <w:rFonts w:ascii="Arial" w:cs="Arial" w:eastAsia="Arial" w:hAnsi="Arial"/>
          <w:sz w:val="18"/>
          <w:szCs w:val="18"/>
          <w:color w:val="auto"/>
        </w:rPr>
        <w:t>.</w:t>
      </w:r>
      <w:r>
        <w:rPr>
          <w:sz w:val="20"/>
          <w:szCs w:val="20"/>
          <w:color w:val="auto"/>
        </w:rPr>
        <w:tab/>
      </w:r>
      <w:r>
        <w:rPr>
          <w:rFonts w:ascii="Arial" w:cs="Arial" w:eastAsia="Arial" w:hAnsi="Arial"/>
          <w:sz w:val="16"/>
          <w:szCs w:val="16"/>
          <w:u w:val="single" w:color="auto"/>
          <w:color w:val="auto"/>
        </w:rPr>
        <w:t>Name of Issuer</w:t>
      </w:r>
      <w:r>
        <w:rPr>
          <w:rFonts w:ascii="Arial" w:cs="Arial" w:eastAsia="Arial" w:hAnsi="Arial"/>
          <w:sz w:val="16"/>
          <w:szCs w:val="16"/>
          <w:color w:val="auto"/>
        </w:rPr>
        <w:t>:</w:t>
      </w:r>
    </w:p>
    <w:p>
      <w:pPr>
        <w:spacing w:after="0" w:line="225"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Acushnet Holdings Corp.</w:t>
      </w:r>
    </w:p>
    <w:p>
      <w:pPr>
        <w:spacing w:after="0" w:line="225"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u w:val="single" w:color="auto"/>
          <w:color w:val="auto"/>
        </w:rPr>
        <w:t>Item 1(b).</w:t>
      </w:r>
      <w:r>
        <w:rPr>
          <w:sz w:val="20"/>
          <w:szCs w:val="20"/>
          <w:color w:val="auto"/>
        </w:rPr>
        <w:tab/>
      </w:r>
      <w:r>
        <w:rPr>
          <w:rFonts w:ascii="Arial" w:cs="Arial" w:eastAsia="Arial" w:hAnsi="Arial"/>
          <w:sz w:val="16"/>
          <w:szCs w:val="16"/>
          <w:u w:val="single" w:color="auto"/>
          <w:color w:val="auto"/>
        </w:rPr>
        <w:t>Address of Issuer’s Principal Executive Offices:</w:t>
      </w:r>
    </w:p>
    <w:p>
      <w:pPr>
        <w:spacing w:after="0" w:line="225"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333 Bridge Street</w:t>
      </w:r>
    </w:p>
    <w:p>
      <w:pPr>
        <w:spacing w:after="0" w:line="23"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Fairhaven, Massachusetts</w:t>
      </w:r>
    </w:p>
    <w:p>
      <w:pPr>
        <w:spacing w:after="0" w:line="211"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u w:val="single" w:color="auto"/>
          <w:color w:val="auto"/>
        </w:rPr>
        <w:t>Item 2(a).</w:t>
      </w:r>
      <w:r>
        <w:rPr>
          <w:sz w:val="20"/>
          <w:szCs w:val="20"/>
          <w:color w:val="auto"/>
        </w:rPr>
        <w:tab/>
      </w:r>
      <w:r>
        <w:rPr>
          <w:rFonts w:ascii="Arial" w:cs="Arial" w:eastAsia="Arial" w:hAnsi="Arial"/>
          <w:sz w:val="16"/>
          <w:szCs w:val="16"/>
          <w:u w:val="single" w:color="auto"/>
          <w:color w:val="auto"/>
        </w:rPr>
        <w:t>Name of Person Filing:</w:t>
      </w:r>
    </w:p>
    <w:p>
      <w:pPr>
        <w:spacing w:after="0" w:line="225" w:lineRule="exact"/>
        <w:rPr>
          <w:sz w:val="20"/>
          <w:szCs w:val="20"/>
          <w:color w:val="auto"/>
        </w:rPr>
      </w:pPr>
    </w:p>
    <w:p>
      <w:pPr>
        <w:ind w:left="1300"/>
        <w:spacing w:after="0" w:line="277" w:lineRule="auto"/>
        <w:rPr>
          <w:sz w:val="20"/>
          <w:szCs w:val="20"/>
          <w:color w:val="auto"/>
        </w:rPr>
      </w:pPr>
      <w:r>
        <w:rPr>
          <w:rFonts w:ascii="Arial" w:cs="Arial" w:eastAsia="Arial" w:hAnsi="Arial"/>
          <w:sz w:val="18"/>
          <w:szCs w:val="18"/>
          <w:color w:val="auto"/>
        </w:rPr>
        <w:t>This Schedule 13G is being filed jointly by Fila Holdings Corp. and Magnus Holdings Co., Ltd., pursuant to an Agreement of Joint Filing, a copy of which is filed with this Schedule 13G as Exhibit 1, in accordance with Rule 13d-1(k)(1) under the Act.</w:t>
      </w:r>
    </w:p>
    <w:p>
      <w:pPr>
        <w:spacing w:after="0" w:line="170" w:lineRule="exact"/>
        <w:rPr>
          <w:sz w:val="20"/>
          <w:szCs w:val="20"/>
          <w:color w:val="auto"/>
        </w:rPr>
      </w:pPr>
    </w:p>
    <w:p>
      <w:pPr>
        <w:ind w:left="1300"/>
        <w:spacing w:after="0" w:line="264" w:lineRule="auto"/>
        <w:rPr>
          <w:sz w:val="20"/>
          <w:szCs w:val="20"/>
          <w:color w:val="auto"/>
        </w:rPr>
      </w:pPr>
      <w:r>
        <w:rPr>
          <w:rFonts w:ascii="Arial" w:cs="Arial" w:eastAsia="Arial" w:hAnsi="Arial"/>
          <w:sz w:val="18"/>
          <w:szCs w:val="18"/>
          <w:color w:val="auto"/>
        </w:rPr>
        <w:t>Magnus Holdings directly holds 38,809,168 shares of Common Stock of the Issuer. The sole shareholder of Magnus Holdings is Fila Holdings Corp. Because of Fila Holdings Corp.’s relationship to Magnus Holdings, Fila Holdings Corp. may be deemed to beneficially own the shares directly held by Magnus Holdings.</w:t>
      </w:r>
    </w:p>
    <w:p>
      <w:pPr>
        <w:spacing w:after="0" w:line="181"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u w:val="single" w:color="auto"/>
          <w:color w:val="auto"/>
        </w:rPr>
        <w:t>Item 2(b)</w:t>
      </w:r>
      <w:r>
        <w:rPr>
          <w:rFonts w:ascii="Arial" w:cs="Arial" w:eastAsia="Arial" w:hAnsi="Arial"/>
          <w:sz w:val="18"/>
          <w:szCs w:val="18"/>
          <w:color w:val="auto"/>
        </w:rPr>
        <w:t>.</w:t>
      </w:r>
      <w:r>
        <w:rPr>
          <w:sz w:val="20"/>
          <w:szCs w:val="20"/>
          <w:color w:val="auto"/>
        </w:rPr>
        <w:tab/>
      </w:r>
      <w:r>
        <w:rPr>
          <w:rFonts w:ascii="Arial" w:cs="Arial" w:eastAsia="Arial" w:hAnsi="Arial"/>
          <w:sz w:val="16"/>
          <w:szCs w:val="16"/>
          <w:u w:val="single" w:color="auto"/>
          <w:color w:val="auto"/>
        </w:rPr>
        <w:t>Address of Principal Business Office or, if none, Residence</w:t>
      </w:r>
      <w:r>
        <w:rPr>
          <w:rFonts w:ascii="Arial" w:cs="Arial" w:eastAsia="Arial" w:hAnsi="Arial"/>
          <w:sz w:val="16"/>
          <w:szCs w:val="16"/>
          <w:color w:val="auto"/>
        </w:rPr>
        <w:t>:</w:t>
      </w:r>
    </w:p>
    <w:p>
      <w:pPr>
        <w:spacing w:after="0" w:line="225"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Fila Holdings Corp.</w:t>
      </w:r>
    </w:p>
    <w:p>
      <w:pPr>
        <w:spacing w:after="0" w:line="23"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1077 Cheonho-daero, Gangdong-gu,</w:t>
      </w:r>
    </w:p>
    <w:p>
      <w:pPr>
        <w:spacing w:after="0" w:line="9"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Seoul, Korea 15F,16F,17F,18F, 05340</w:t>
      </w:r>
    </w:p>
    <w:p>
      <w:pPr>
        <w:spacing w:after="0" w:line="211"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Magnus Holdings Co., Ltd.</w:t>
      </w:r>
    </w:p>
    <w:p>
      <w:pPr>
        <w:spacing w:after="0" w:line="23"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1077 Cheonho-daero, Gangdong-gu,</w:t>
      </w:r>
    </w:p>
    <w:p>
      <w:pPr>
        <w:spacing w:after="0" w:line="9"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Seoul, Korea 18F, 05340</w:t>
      </w:r>
    </w:p>
    <w:p>
      <w:pPr>
        <w:spacing w:after="0" w:line="211"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u w:val="single" w:color="auto"/>
          <w:color w:val="auto"/>
        </w:rPr>
        <w:t>Item 2(c)</w:t>
      </w:r>
      <w:r>
        <w:rPr>
          <w:rFonts w:ascii="Arial" w:cs="Arial" w:eastAsia="Arial" w:hAnsi="Arial"/>
          <w:sz w:val="18"/>
          <w:szCs w:val="18"/>
          <w:color w:val="auto"/>
        </w:rPr>
        <w:t>.</w:t>
      </w:r>
      <w:r>
        <w:rPr>
          <w:sz w:val="20"/>
          <w:szCs w:val="20"/>
          <w:color w:val="auto"/>
        </w:rPr>
        <w:tab/>
      </w:r>
      <w:r>
        <w:rPr>
          <w:rFonts w:ascii="Arial" w:cs="Arial" w:eastAsia="Arial" w:hAnsi="Arial"/>
          <w:sz w:val="17"/>
          <w:szCs w:val="17"/>
          <w:u w:val="single" w:color="auto"/>
          <w:color w:val="auto"/>
        </w:rPr>
        <w:t>Citizenship</w:t>
      </w:r>
      <w:r>
        <w:rPr>
          <w:rFonts w:ascii="Arial" w:cs="Arial" w:eastAsia="Arial" w:hAnsi="Arial"/>
          <w:sz w:val="17"/>
          <w:szCs w:val="17"/>
          <w:color w:val="auto"/>
        </w:rPr>
        <w:t>:</w:t>
      </w:r>
    </w:p>
    <w:p>
      <w:pPr>
        <w:spacing w:after="0" w:line="225"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See response to Item 4 on each cover page.</w:t>
      </w:r>
    </w:p>
    <w:p>
      <w:pPr>
        <w:spacing w:after="0" w:line="225"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u w:val="single" w:color="auto"/>
          <w:color w:val="auto"/>
        </w:rPr>
        <w:t>Item 2(d)</w:t>
      </w:r>
      <w:r>
        <w:rPr>
          <w:rFonts w:ascii="Arial" w:cs="Arial" w:eastAsia="Arial" w:hAnsi="Arial"/>
          <w:sz w:val="18"/>
          <w:szCs w:val="18"/>
          <w:color w:val="auto"/>
        </w:rPr>
        <w:t>.</w:t>
      </w:r>
      <w:r>
        <w:rPr>
          <w:sz w:val="20"/>
          <w:szCs w:val="20"/>
          <w:color w:val="auto"/>
        </w:rPr>
        <w:tab/>
      </w:r>
      <w:r>
        <w:rPr>
          <w:rFonts w:ascii="Arial" w:cs="Arial" w:eastAsia="Arial" w:hAnsi="Arial"/>
          <w:sz w:val="16"/>
          <w:szCs w:val="16"/>
          <w:u w:val="single" w:color="auto"/>
          <w:color w:val="auto"/>
        </w:rPr>
        <w:t>Title of Class of Securities</w:t>
      </w:r>
      <w:r>
        <w:rPr>
          <w:rFonts w:ascii="Arial" w:cs="Arial" w:eastAsia="Arial" w:hAnsi="Arial"/>
          <w:sz w:val="16"/>
          <w:szCs w:val="16"/>
          <w:color w:val="auto"/>
        </w:rPr>
        <w:t>:</w:t>
      </w:r>
    </w:p>
    <w:p>
      <w:pPr>
        <w:spacing w:after="0" w:line="225"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Common Stock, $0.001 par value.</w:t>
      </w:r>
    </w:p>
    <w:p>
      <w:pPr>
        <w:spacing w:after="0" w:line="225"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u w:val="single" w:color="auto"/>
          <w:color w:val="auto"/>
        </w:rPr>
        <w:t>Item 2(e)</w:t>
      </w:r>
      <w:r>
        <w:rPr>
          <w:rFonts w:ascii="Arial" w:cs="Arial" w:eastAsia="Arial" w:hAnsi="Arial"/>
          <w:sz w:val="18"/>
          <w:szCs w:val="18"/>
          <w:color w:val="auto"/>
        </w:rPr>
        <w:t>.</w:t>
      </w:r>
      <w:r>
        <w:rPr>
          <w:sz w:val="20"/>
          <w:szCs w:val="20"/>
          <w:color w:val="auto"/>
        </w:rPr>
        <w:tab/>
      </w:r>
      <w:r>
        <w:rPr>
          <w:rFonts w:ascii="Arial" w:cs="Arial" w:eastAsia="Arial" w:hAnsi="Arial"/>
          <w:sz w:val="17"/>
          <w:szCs w:val="17"/>
          <w:color w:val="auto"/>
        </w:rPr>
        <w:t>CUSIP NUMBER: 005098108</w:t>
      </w:r>
    </w:p>
    <w:p>
      <w:pPr>
        <w:spacing w:after="0" w:line="225"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u w:val="single" w:color="auto"/>
          <w:color w:val="auto"/>
        </w:rPr>
        <w:t>Item 3</w:t>
      </w:r>
      <w:r>
        <w:rPr>
          <w:rFonts w:ascii="Arial" w:cs="Arial" w:eastAsia="Arial" w:hAnsi="Arial"/>
          <w:sz w:val="18"/>
          <w:szCs w:val="18"/>
          <w:color w:val="auto"/>
        </w:rPr>
        <w:t>.</w:t>
      </w:r>
      <w:r>
        <w:rPr>
          <w:sz w:val="20"/>
          <w:szCs w:val="20"/>
          <w:color w:val="auto"/>
        </w:rPr>
        <w:tab/>
      </w:r>
      <w:r>
        <w:rPr>
          <w:rFonts w:ascii="Arial" w:cs="Arial" w:eastAsia="Arial" w:hAnsi="Arial"/>
          <w:sz w:val="16"/>
          <w:szCs w:val="16"/>
          <w:u w:val="single" w:color="auto"/>
          <w:color w:val="auto"/>
        </w:rPr>
        <w:t>If This Statement is Filed Pursuant to Rule 13d-1(b), or 13d-2(b) or (c), Check Whether the Person Filing is a:</w:t>
      </w:r>
    </w:p>
    <w:p>
      <w:pPr>
        <w:spacing w:after="0" w:line="193" w:lineRule="exact"/>
        <w:rPr>
          <w:sz w:val="20"/>
          <w:szCs w:val="20"/>
          <w:color w:val="auto"/>
        </w:rPr>
      </w:pPr>
    </w:p>
    <w:p>
      <w:pPr>
        <w:ind w:left="1960" w:hanging="655"/>
        <w:spacing w:after="0" w:line="207" w:lineRule="exact"/>
        <w:tabs>
          <w:tab w:leader="none" w:pos="1960" w:val="left"/>
        </w:tabs>
        <w:numPr>
          <w:ilvl w:val="0"/>
          <w:numId w:val="10"/>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Broker or dealer registered under Section 15 of the Exchange Act</w:t>
      </w:r>
    </w:p>
    <w:p>
      <w:pPr>
        <w:spacing w:after="0" w:line="225" w:lineRule="exact"/>
        <w:rPr>
          <w:rFonts w:ascii="Arial" w:cs="Arial" w:eastAsia="Arial" w:hAnsi="Arial"/>
          <w:sz w:val="18"/>
          <w:szCs w:val="18"/>
          <w:color w:val="auto"/>
        </w:rPr>
      </w:pPr>
    </w:p>
    <w:p>
      <w:pPr>
        <w:ind w:left="1960" w:hanging="655"/>
        <w:spacing w:after="0" w:line="207" w:lineRule="exact"/>
        <w:tabs>
          <w:tab w:leader="none" w:pos="1960" w:val="left"/>
        </w:tabs>
        <w:numPr>
          <w:ilvl w:val="0"/>
          <w:numId w:val="10"/>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Bank as defined in Section 3(a)(6) of the Exchange Act</w:t>
      </w:r>
    </w:p>
    <w:p>
      <w:pPr>
        <w:spacing w:after="0" w:line="225" w:lineRule="exact"/>
        <w:rPr>
          <w:rFonts w:ascii="Arial" w:cs="Arial" w:eastAsia="Arial" w:hAnsi="Arial"/>
          <w:sz w:val="18"/>
          <w:szCs w:val="18"/>
          <w:color w:val="auto"/>
        </w:rPr>
      </w:pPr>
    </w:p>
    <w:p>
      <w:pPr>
        <w:ind w:left="1960" w:hanging="655"/>
        <w:spacing w:after="0" w:line="207" w:lineRule="exact"/>
        <w:tabs>
          <w:tab w:leader="none" w:pos="1960" w:val="left"/>
        </w:tabs>
        <w:numPr>
          <w:ilvl w:val="0"/>
          <w:numId w:val="10"/>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Insurance company as defined in Section 3(a)(19) of the Exchange Act</w:t>
      </w:r>
    </w:p>
    <w:p>
      <w:pPr>
        <w:spacing w:after="0" w:line="225" w:lineRule="exact"/>
        <w:rPr>
          <w:rFonts w:ascii="Arial" w:cs="Arial" w:eastAsia="Arial" w:hAnsi="Arial"/>
          <w:sz w:val="18"/>
          <w:szCs w:val="18"/>
          <w:color w:val="auto"/>
        </w:rPr>
      </w:pPr>
    </w:p>
    <w:p>
      <w:pPr>
        <w:ind w:left="1960" w:hanging="655"/>
        <w:spacing w:after="0" w:line="207" w:lineRule="exact"/>
        <w:tabs>
          <w:tab w:leader="none" w:pos="1960" w:val="left"/>
        </w:tabs>
        <w:numPr>
          <w:ilvl w:val="0"/>
          <w:numId w:val="10"/>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Investment company registered under Section 8 of the Investment Company Act of 1940</w:t>
      </w:r>
    </w:p>
    <w:p>
      <w:pPr>
        <w:spacing w:after="0" w:line="200" w:lineRule="exact"/>
        <w:rPr>
          <w:sz w:val="20"/>
          <w:szCs w:val="20"/>
          <w:color w:val="auto"/>
        </w:rPr>
      </w:pPr>
    </w:p>
    <w:p>
      <w:pPr>
        <w:spacing w:after="0" w:line="27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Page 4 of 7 Pages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00"/>
          </w:cols>
          <w:pgMar w:left="240" w:top="800" w:right="259" w:bottom="1440" w:gutter="0" w:footer="0" w:header="0"/>
        </w:sectPr>
      </w:pPr>
    </w:p>
    <w:bookmarkStart w:id="4" w:name="page5"/>
    <w:bookmarkEnd w:id="4"/>
    <w:p>
      <w:pPr>
        <w:ind w:left="1960" w:hanging="655"/>
        <w:spacing w:after="0" w:line="196" w:lineRule="exact"/>
        <w:tabs>
          <w:tab w:leader="none" w:pos="1960" w:val="left"/>
        </w:tabs>
        <w:numPr>
          <w:ilvl w:val="0"/>
          <w:numId w:val="11"/>
        </w:numPr>
        <w:rPr>
          <w:rFonts w:ascii="Arial" w:cs="Arial" w:eastAsia="Arial" w:hAnsi="Arial"/>
          <w:sz w:val="17"/>
          <w:szCs w:val="17"/>
          <w:color w:val="auto"/>
        </w:rPr>
      </w:pPr>
      <w:r>
        <w:rPr>
          <w:rFonts w:ascii="MS PGothic" w:cs="MS PGothic" w:eastAsia="MS PGothic" w:hAnsi="MS PGothic"/>
          <w:sz w:val="17"/>
          <w:szCs w:val="17"/>
          <w:color w:val="auto"/>
        </w:rPr>
        <w:t>☐</w:t>
      </w:r>
      <w:r>
        <w:rPr>
          <w:rFonts w:ascii="Arial" w:cs="Arial" w:eastAsia="Arial" w:hAnsi="Arial"/>
          <w:sz w:val="17"/>
          <w:szCs w:val="17"/>
          <w:color w:val="auto"/>
        </w:rPr>
        <w:t xml:space="preserve"> Investment Adviser registered under Section 203 of the Investment Advisers Act of 1940: see Rule 13d-1(b)(1)(ii)(E)</w:t>
      </w:r>
    </w:p>
    <w:p>
      <w:pPr>
        <w:spacing w:after="0" w:line="236" w:lineRule="exact"/>
        <w:rPr>
          <w:rFonts w:ascii="Arial" w:cs="Arial" w:eastAsia="Arial" w:hAnsi="Arial"/>
          <w:sz w:val="17"/>
          <w:szCs w:val="17"/>
          <w:color w:val="auto"/>
        </w:rPr>
      </w:pPr>
    </w:p>
    <w:p>
      <w:pPr>
        <w:ind w:left="1960" w:right="100" w:hanging="655"/>
        <w:spacing w:after="0" w:line="239" w:lineRule="exact"/>
        <w:tabs>
          <w:tab w:leader="none" w:pos="1960" w:val="left"/>
        </w:tabs>
        <w:numPr>
          <w:ilvl w:val="0"/>
          <w:numId w:val="11"/>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Employee Benefit Plan, Pension Fund which is subject to the provisions of the Employee Retirement Income Security Act of 1974 or Endowment Fund; see Rule 13d-1(b)(1)(ii)(F)</w:t>
      </w:r>
    </w:p>
    <w:p>
      <w:pPr>
        <w:spacing w:after="0" w:line="170" w:lineRule="exact"/>
        <w:rPr>
          <w:rFonts w:ascii="Arial" w:cs="Arial" w:eastAsia="Arial" w:hAnsi="Arial"/>
          <w:sz w:val="18"/>
          <w:szCs w:val="18"/>
          <w:color w:val="auto"/>
        </w:rPr>
      </w:pPr>
    </w:p>
    <w:p>
      <w:pPr>
        <w:ind w:left="1960" w:hanging="655"/>
        <w:spacing w:after="0" w:line="207" w:lineRule="exact"/>
        <w:tabs>
          <w:tab w:leader="none" w:pos="1960" w:val="left"/>
        </w:tabs>
        <w:numPr>
          <w:ilvl w:val="0"/>
          <w:numId w:val="11"/>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Parent holding company, in accordance with Rule 13d-1(b)(1)(ii)(G).</w:t>
      </w:r>
    </w:p>
    <w:p>
      <w:pPr>
        <w:spacing w:after="0" w:line="225" w:lineRule="exact"/>
        <w:rPr>
          <w:rFonts w:ascii="Arial" w:cs="Arial" w:eastAsia="Arial" w:hAnsi="Arial"/>
          <w:sz w:val="18"/>
          <w:szCs w:val="18"/>
          <w:color w:val="auto"/>
        </w:rPr>
      </w:pPr>
    </w:p>
    <w:p>
      <w:pPr>
        <w:ind w:left="1960" w:hanging="655"/>
        <w:spacing w:after="0" w:line="207" w:lineRule="exact"/>
        <w:tabs>
          <w:tab w:leader="none" w:pos="1960" w:val="left"/>
        </w:tabs>
        <w:numPr>
          <w:ilvl w:val="0"/>
          <w:numId w:val="11"/>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Savings Association as defined in Section 3(b) of the Federal Deposit Insurance Act.</w:t>
      </w:r>
    </w:p>
    <w:p>
      <w:pPr>
        <w:spacing w:after="0" w:line="225" w:lineRule="exact"/>
        <w:rPr>
          <w:rFonts w:ascii="Arial" w:cs="Arial" w:eastAsia="Arial" w:hAnsi="Arial"/>
          <w:sz w:val="18"/>
          <w:szCs w:val="18"/>
          <w:color w:val="auto"/>
        </w:rPr>
      </w:pPr>
    </w:p>
    <w:p>
      <w:pPr>
        <w:ind w:left="1960" w:hanging="655"/>
        <w:spacing w:after="0" w:line="239" w:lineRule="exact"/>
        <w:tabs>
          <w:tab w:leader="none" w:pos="1960" w:val="left"/>
        </w:tabs>
        <w:numPr>
          <w:ilvl w:val="0"/>
          <w:numId w:val="11"/>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Church Plan that is excluded from the definition of an investment company under Section 3(c)(14) of the Investment Company Act of 1940.</w:t>
      </w:r>
    </w:p>
    <w:p>
      <w:pPr>
        <w:spacing w:after="0" w:line="170" w:lineRule="exact"/>
        <w:rPr>
          <w:rFonts w:ascii="Arial" w:cs="Arial" w:eastAsia="Arial" w:hAnsi="Arial"/>
          <w:sz w:val="18"/>
          <w:szCs w:val="18"/>
          <w:color w:val="auto"/>
        </w:rPr>
      </w:pPr>
    </w:p>
    <w:p>
      <w:pPr>
        <w:ind w:left="1960" w:hanging="655"/>
        <w:spacing w:after="0" w:line="184" w:lineRule="exact"/>
        <w:tabs>
          <w:tab w:leader="none" w:pos="1960" w:val="left"/>
        </w:tabs>
        <w:numPr>
          <w:ilvl w:val="0"/>
          <w:numId w:val="11"/>
        </w:numPr>
        <w:rPr>
          <w:rFonts w:ascii="Arial" w:cs="Arial" w:eastAsia="Arial" w:hAnsi="Arial"/>
          <w:sz w:val="16"/>
          <w:szCs w:val="16"/>
          <w:color w:val="auto"/>
        </w:rPr>
      </w:pPr>
      <w:r>
        <w:rPr>
          <w:rFonts w:ascii="MS PGothic" w:cs="MS PGothic" w:eastAsia="MS PGothic" w:hAnsi="MS PGothic"/>
          <w:sz w:val="16"/>
          <w:szCs w:val="16"/>
          <w:color w:val="auto"/>
        </w:rPr>
        <w:t>☐</w:t>
      </w:r>
      <w:r>
        <w:rPr>
          <w:rFonts w:ascii="Arial" w:cs="Arial" w:eastAsia="Arial" w:hAnsi="Arial"/>
          <w:sz w:val="16"/>
          <w:szCs w:val="16"/>
          <w:color w:val="auto"/>
        </w:rPr>
        <w:t xml:space="preserve"> Non-U.S. institution in accordance with Rule 240.13d-1(b)(1)(ii)(J). If filing as a non-U.S. institution in accordance with Rule</w:t>
      </w:r>
    </w:p>
    <w:p>
      <w:pPr>
        <w:spacing w:after="0" w:line="80" w:lineRule="exact"/>
        <w:rPr>
          <w:rFonts w:ascii="Arial" w:cs="Arial" w:eastAsia="Arial" w:hAnsi="Arial"/>
          <w:sz w:val="16"/>
          <w:szCs w:val="16"/>
          <w:color w:val="auto"/>
        </w:rPr>
      </w:pPr>
    </w:p>
    <w:p>
      <w:pPr>
        <w:ind w:left="1960"/>
        <w:spacing w:after="0"/>
        <w:rPr>
          <w:rFonts w:ascii="Arial" w:cs="Arial" w:eastAsia="Arial" w:hAnsi="Arial"/>
          <w:sz w:val="16"/>
          <w:szCs w:val="16"/>
          <w:color w:val="auto"/>
        </w:rPr>
      </w:pPr>
      <w:r>
        <w:rPr>
          <w:rFonts w:ascii="Arial" w:cs="Arial" w:eastAsia="Arial" w:hAnsi="Arial"/>
          <w:sz w:val="18"/>
          <w:szCs w:val="18"/>
          <w:color w:val="auto"/>
        </w:rPr>
        <w:t>240.13d-1(b)(1)(ii)(J), please specify the type of institution:</w:t>
      </w:r>
    </w:p>
    <w:p>
      <w:pPr>
        <w:spacing w:after="0" w:line="176" w:lineRule="exact"/>
        <w:rPr>
          <w:rFonts w:ascii="Arial" w:cs="Arial" w:eastAsia="Arial" w:hAnsi="Arial"/>
          <w:sz w:val="16"/>
          <w:szCs w:val="16"/>
          <w:color w:val="auto"/>
        </w:rPr>
      </w:pPr>
    </w:p>
    <w:p>
      <w:pPr>
        <w:ind w:left="1960" w:hanging="655"/>
        <w:spacing w:after="0" w:line="207" w:lineRule="exact"/>
        <w:tabs>
          <w:tab w:leader="none" w:pos="1960" w:val="left"/>
        </w:tabs>
        <w:numPr>
          <w:ilvl w:val="0"/>
          <w:numId w:val="11"/>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Group, in accordance with Rule 240.13d-1(b)(1)(ii)(K).</w:t>
      </w:r>
    </w:p>
    <w:p>
      <w:pPr>
        <w:spacing w:after="0" w:line="258"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u w:val="single" w:color="auto"/>
          <w:color w:val="auto"/>
        </w:rPr>
        <w:t>Item 4</w:t>
      </w:r>
      <w:r>
        <w:rPr>
          <w:rFonts w:ascii="Arial" w:cs="Arial" w:eastAsia="Arial" w:hAnsi="Arial"/>
          <w:sz w:val="18"/>
          <w:szCs w:val="18"/>
          <w:color w:val="auto"/>
        </w:rPr>
        <w:t>.</w:t>
      </w:r>
      <w:r>
        <w:rPr>
          <w:sz w:val="20"/>
          <w:szCs w:val="20"/>
          <w:color w:val="auto"/>
        </w:rPr>
        <w:tab/>
      </w:r>
      <w:r>
        <w:rPr>
          <w:rFonts w:ascii="Arial" w:cs="Arial" w:eastAsia="Arial" w:hAnsi="Arial"/>
          <w:sz w:val="16"/>
          <w:szCs w:val="16"/>
          <w:u w:val="single" w:color="auto"/>
          <w:color w:val="auto"/>
        </w:rPr>
        <w:t>Ownership</w:t>
      </w:r>
    </w:p>
    <w:p>
      <w:pPr>
        <w:spacing w:after="0" w:line="225" w:lineRule="exact"/>
        <w:rPr>
          <w:sz w:val="20"/>
          <w:szCs w:val="20"/>
          <w:color w:val="auto"/>
        </w:rPr>
      </w:pPr>
    </w:p>
    <w:p>
      <w:pPr>
        <w:ind w:left="1960" w:hanging="655"/>
        <w:spacing w:after="0"/>
        <w:tabs>
          <w:tab w:leader="none" w:pos="19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Amount Beneficially Owned:</w:t>
      </w:r>
    </w:p>
    <w:p>
      <w:pPr>
        <w:spacing w:after="0" w:line="225" w:lineRule="exact"/>
        <w:rPr>
          <w:rFonts w:ascii="Arial" w:cs="Arial" w:eastAsia="Arial" w:hAnsi="Arial"/>
          <w:sz w:val="18"/>
          <w:szCs w:val="18"/>
          <w:color w:val="auto"/>
        </w:rPr>
      </w:pPr>
    </w:p>
    <w:p>
      <w:pPr>
        <w:ind w:left="1960"/>
        <w:spacing w:after="0"/>
        <w:rPr>
          <w:rFonts w:ascii="Arial" w:cs="Arial" w:eastAsia="Arial" w:hAnsi="Arial"/>
          <w:sz w:val="18"/>
          <w:szCs w:val="18"/>
          <w:color w:val="auto"/>
        </w:rPr>
      </w:pPr>
      <w:r>
        <w:rPr>
          <w:rFonts w:ascii="Arial" w:cs="Arial" w:eastAsia="Arial" w:hAnsi="Arial"/>
          <w:sz w:val="18"/>
          <w:szCs w:val="18"/>
          <w:color w:val="auto"/>
        </w:rPr>
        <w:t>See responses to Item 9 on each cover page.</w:t>
      </w:r>
    </w:p>
    <w:p>
      <w:pPr>
        <w:spacing w:after="0" w:line="225" w:lineRule="exact"/>
        <w:rPr>
          <w:rFonts w:ascii="Arial" w:cs="Arial" w:eastAsia="Arial" w:hAnsi="Arial"/>
          <w:sz w:val="18"/>
          <w:szCs w:val="18"/>
          <w:color w:val="auto"/>
        </w:rPr>
      </w:pPr>
    </w:p>
    <w:p>
      <w:pPr>
        <w:ind w:left="1960" w:hanging="655"/>
        <w:spacing w:after="0"/>
        <w:tabs>
          <w:tab w:leader="none" w:pos="19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Percent of Class:</w:t>
      </w:r>
    </w:p>
    <w:p>
      <w:pPr>
        <w:spacing w:after="0" w:line="225" w:lineRule="exact"/>
        <w:rPr>
          <w:rFonts w:ascii="Arial" w:cs="Arial" w:eastAsia="Arial" w:hAnsi="Arial"/>
          <w:sz w:val="18"/>
          <w:szCs w:val="18"/>
          <w:color w:val="auto"/>
        </w:rPr>
      </w:pPr>
    </w:p>
    <w:p>
      <w:pPr>
        <w:ind w:left="1960"/>
        <w:spacing w:after="0"/>
        <w:rPr>
          <w:rFonts w:ascii="Arial" w:cs="Arial" w:eastAsia="Arial" w:hAnsi="Arial"/>
          <w:sz w:val="18"/>
          <w:szCs w:val="18"/>
          <w:color w:val="auto"/>
        </w:rPr>
      </w:pPr>
      <w:r>
        <w:rPr>
          <w:rFonts w:ascii="Arial" w:cs="Arial" w:eastAsia="Arial" w:hAnsi="Arial"/>
          <w:sz w:val="18"/>
          <w:szCs w:val="18"/>
          <w:color w:val="auto"/>
        </w:rPr>
        <w:t>See responses to Item 11 on each cover page.</w:t>
      </w:r>
    </w:p>
    <w:p>
      <w:pPr>
        <w:spacing w:after="0" w:line="225" w:lineRule="exact"/>
        <w:rPr>
          <w:rFonts w:ascii="Arial" w:cs="Arial" w:eastAsia="Arial" w:hAnsi="Arial"/>
          <w:sz w:val="18"/>
          <w:szCs w:val="18"/>
          <w:color w:val="auto"/>
        </w:rPr>
      </w:pPr>
    </w:p>
    <w:p>
      <w:pPr>
        <w:ind w:left="1960" w:hanging="655"/>
        <w:spacing w:after="0"/>
        <w:tabs>
          <w:tab w:leader="none" w:pos="19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Number of shares as to which such person has:</w:t>
      </w:r>
    </w:p>
    <w:p>
      <w:pPr>
        <w:spacing w:after="0" w:line="225" w:lineRule="exact"/>
        <w:rPr>
          <w:rFonts w:ascii="Arial" w:cs="Arial" w:eastAsia="Arial" w:hAnsi="Arial"/>
          <w:sz w:val="18"/>
          <w:szCs w:val="18"/>
          <w:color w:val="auto"/>
        </w:rPr>
      </w:pPr>
    </w:p>
    <w:p>
      <w:pPr>
        <w:ind w:left="1960" w:right="6180" w:hanging="7"/>
        <w:spacing w:after="0" w:line="601" w:lineRule="auto"/>
        <w:tabs>
          <w:tab w:leader="none" w:pos="2175" w:val="left"/>
        </w:tabs>
        <w:numPr>
          <w:ilvl w:val="1"/>
          <w:numId w:val="12"/>
        </w:numPr>
        <w:rPr>
          <w:rFonts w:ascii="Arial" w:cs="Arial" w:eastAsia="Arial" w:hAnsi="Arial"/>
          <w:sz w:val="15"/>
          <w:szCs w:val="15"/>
          <w:color w:val="auto"/>
        </w:rPr>
      </w:pPr>
      <w:r>
        <w:rPr>
          <w:rFonts w:ascii="Arial" w:cs="Arial" w:eastAsia="Arial" w:hAnsi="Arial"/>
          <w:sz w:val="15"/>
          <w:szCs w:val="15"/>
          <w:color w:val="auto"/>
        </w:rPr>
        <w:t>Sole power to vote or to direct the vote: See responses to Item 5 on each cover page.</w:t>
      </w:r>
    </w:p>
    <w:p>
      <w:pPr>
        <w:ind w:left="1960" w:right="6040" w:hanging="7"/>
        <w:spacing w:after="0" w:line="563" w:lineRule="auto"/>
        <w:tabs>
          <w:tab w:leader="none" w:pos="2225" w:val="left"/>
        </w:tabs>
        <w:numPr>
          <w:ilvl w:val="1"/>
          <w:numId w:val="12"/>
        </w:numPr>
        <w:rPr>
          <w:rFonts w:ascii="Arial" w:cs="Arial" w:eastAsia="Arial" w:hAnsi="Arial"/>
          <w:sz w:val="16"/>
          <w:szCs w:val="16"/>
          <w:color w:val="auto"/>
        </w:rPr>
      </w:pPr>
      <w:r>
        <w:rPr>
          <w:rFonts w:ascii="Arial" w:cs="Arial" w:eastAsia="Arial" w:hAnsi="Arial"/>
          <w:sz w:val="16"/>
          <w:szCs w:val="16"/>
          <w:color w:val="auto"/>
        </w:rPr>
        <w:t>Shared power to vote or to direct the vote: See responses to Item 6 on each cover page.</w:t>
      </w:r>
    </w:p>
    <w:p>
      <w:pPr>
        <w:spacing w:after="0" w:line="1" w:lineRule="exact"/>
        <w:rPr>
          <w:rFonts w:ascii="Arial" w:cs="Arial" w:eastAsia="Arial" w:hAnsi="Arial"/>
          <w:sz w:val="16"/>
          <w:szCs w:val="16"/>
          <w:color w:val="auto"/>
        </w:rPr>
      </w:pPr>
    </w:p>
    <w:p>
      <w:pPr>
        <w:ind w:left="1960" w:right="5180" w:hanging="7"/>
        <w:spacing w:after="0" w:line="530" w:lineRule="auto"/>
        <w:tabs>
          <w:tab w:leader="none" w:pos="2275" w:val="left"/>
        </w:tabs>
        <w:numPr>
          <w:ilvl w:val="1"/>
          <w:numId w:val="12"/>
        </w:numPr>
        <w:rPr>
          <w:rFonts w:ascii="Arial" w:cs="Arial" w:eastAsia="Arial" w:hAnsi="Arial"/>
          <w:sz w:val="17"/>
          <w:szCs w:val="17"/>
          <w:color w:val="auto"/>
        </w:rPr>
      </w:pPr>
      <w:r>
        <w:rPr>
          <w:rFonts w:ascii="Arial" w:cs="Arial" w:eastAsia="Arial" w:hAnsi="Arial"/>
          <w:sz w:val="17"/>
          <w:szCs w:val="17"/>
          <w:color w:val="auto"/>
        </w:rPr>
        <w:t>Sole power to dispose or to directo the disposition of: See responses to Item 7 on each cover page.</w:t>
      </w:r>
    </w:p>
    <w:p>
      <w:pPr>
        <w:ind w:left="1960" w:right="5100" w:hanging="7"/>
        <w:spacing w:after="0" w:line="573" w:lineRule="auto"/>
        <w:tabs>
          <w:tab w:leader="none" w:pos="2265" w:val="left"/>
        </w:tabs>
        <w:numPr>
          <w:ilvl w:val="1"/>
          <w:numId w:val="12"/>
        </w:numPr>
        <w:rPr>
          <w:rFonts w:ascii="Arial" w:cs="Arial" w:eastAsia="Arial" w:hAnsi="Arial"/>
          <w:sz w:val="17"/>
          <w:szCs w:val="17"/>
          <w:color w:val="auto"/>
        </w:rPr>
      </w:pPr>
      <w:r>
        <w:rPr>
          <w:rFonts w:ascii="Arial" w:cs="Arial" w:eastAsia="Arial" w:hAnsi="Arial"/>
          <w:sz w:val="17"/>
          <w:szCs w:val="17"/>
          <w:color w:val="auto"/>
        </w:rPr>
        <w:t>Shared power to dispose or to direct the disposition of: See responses to Item 8 on each cover page.</w:t>
      </w:r>
    </w:p>
    <w:p>
      <w:pPr>
        <w:spacing w:after="0" w:line="147"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Page 5 of 7 Pages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300"/>
          </w:cols>
          <w:pgMar w:left="240" w:top="444" w:right="359" w:bottom="1440" w:gutter="0" w:footer="0" w:header="0"/>
        </w:sectPr>
      </w:pPr>
    </w:p>
    <w:bookmarkStart w:id="5" w:name="page6"/>
    <w:bookmarkEnd w:id="5"/>
    <w:p>
      <w:pPr>
        <w:spacing w:after="0"/>
        <w:tabs>
          <w:tab w:leader="none" w:pos="1280" w:val="left"/>
        </w:tabs>
        <w:rPr>
          <w:sz w:val="20"/>
          <w:szCs w:val="20"/>
          <w:color w:val="auto"/>
        </w:rPr>
      </w:pPr>
      <w:r>
        <w:rPr>
          <w:rFonts w:ascii="Arial" w:cs="Arial" w:eastAsia="Arial" w:hAnsi="Arial"/>
          <w:sz w:val="18"/>
          <w:szCs w:val="18"/>
          <w:u w:val="single" w:color="auto"/>
          <w:color w:val="auto"/>
        </w:rPr>
        <w:t>Item 5</w:t>
      </w:r>
      <w:r>
        <w:rPr>
          <w:rFonts w:ascii="Arial" w:cs="Arial" w:eastAsia="Arial" w:hAnsi="Arial"/>
          <w:sz w:val="18"/>
          <w:szCs w:val="18"/>
          <w:color w:val="auto"/>
        </w:rPr>
        <w:t>.</w:t>
      </w:r>
      <w:r>
        <w:rPr>
          <w:sz w:val="20"/>
          <w:szCs w:val="20"/>
          <w:color w:val="auto"/>
        </w:rPr>
        <w:tab/>
      </w:r>
      <w:r>
        <w:rPr>
          <w:rFonts w:ascii="Arial" w:cs="Arial" w:eastAsia="Arial" w:hAnsi="Arial"/>
          <w:sz w:val="16"/>
          <w:szCs w:val="16"/>
          <w:u w:val="single" w:color="auto"/>
          <w:color w:val="auto"/>
        </w:rPr>
        <w:t>Ownership of Five Percent or Less of a Class.</w:t>
      </w:r>
    </w:p>
    <w:p>
      <w:pPr>
        <w:spacing w:after="0" w:line="225" w:lineRule="exact"/>
        <w:rPr>
          <w:sz w:val="20"/>
          <w:szCs w:val="20"/>
          <w:color w:val="auto"/>
        </w:rPr>
      </w:pPr>
    </w:p>
    <w:p>
      <w:pPr>
        <w:ind w:left="1300"/>
        <w:spacing w:after="0" w:line="233" w:lineRule="exact"/>
        <w:rPr>
          <w:sz w:val="20"/>
          <w:szCs w:val="20"/>
          <w:color w:val="auto"/>
        </w:rPr>
      </w:pPr>
      <w:r>
        <w:rPr>
          <w:rFonts w:ascii="Arial" w:cs="Arial" w:eastAsia="Arial" w:hAnsi="Arial"/>
          <w:sz w:val="18"/>
          <w:szCs w:val="18"/>
          <w:color w:val="auto"/>
        </w:rPr>
        <w:t xml:space="preserve">If this statement is being filed to report the fact that as of the date hereof the Reporting Person has ceased to be the beneficial owner of more than five percent of the class of securities, check the following </w:t>
      </w:r>
      <w:r>
        <w:rPr>
          <w:rFonts w:ascii="MS PGothic" w:cs="MS PGothic" w:eastAsia="MS PGothic" w:hAnsi="MS PGothic"/>
          <w:sz w:val="18"/>
          <w:szCs w:val="18"/>
          <w:color w:val="auto"/>
        </w:rPr>
        <w:t>☐</w:t>
      </w:r>
      <w:r>
        <w:rPr>
          <w:rFonts w:ascii="Arial" w:cs="Arial" w:eastAsia="Arial" w:hAnsi="Arial"/>
          <w:sz w:val="18"/>
          <w:szCs w:val="18"/>
          <w:color w:val="auto"/>
        </w:rPr>
        <w:t>.</w:t>
      </w:r>
    </w:p>
    <w:p>
      <w:pPr>
        <w:spacing w:after="0" w:line="183"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u w:val="single" w:color="auto"/>
          <w:color w:val="auto"/>
        </w:rPr>
        <w:t>Item 6</w:t>
      </w:r>
      <w:r>
        <w:rPr>
          <w:rFonts w:ascii="Arial" w:cs="Arial" w:eastAsia="Arial" w:hAnsi="Arial"/>
          <w:sz w:val="18"/>
          <w:szCs w:val="18"/>
          <w:color w:val="auto"/>
        </w:rPr>
        <w:t>.</w:t>
      </w:r>
      <w:r>
        <w:rPr>
          <w:sz w:val="20"/>
          <w:szCs w:val="20"/>
          <w:color w:val="auto"/>
        </w:rPr>
        <w:tab/>
      </w:r>
      <w:r>
        <w:rPr>
          <w:rFonts w:ascii="Arial" w:cs="Arial" w:eastAsia="Arial" w:hAnsi="Arial"/>
          <w:sz w:val="16"/>
          <w:szCs w:val="16"/>
          <w:u w:val="single" w:color="auto"/>
          <w:color w:val="auto"/>
        </w:rPr>
        <w:t>Ownership of More than Five Percent on Behalf of Another Person.</w:t>
      </w:r>
    </w:p>
    <w:p>
      <w:pPr>
        <w:spacing w:after="0" w:line="225"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Not Applicable.</w:t>
      </w:r>
    </w:p>
    <w:p>
      <w:pPr>
        <w:spacing w:after="0" w:line="225"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u w:val="single" w:color="auto"/>
          <w:color w:val="auto"/>
        </w:rPr>
        <w:t>Item 7</w:t>
      </w:r>
      <w:r>
        <w:rPr>
          <w:rFonts w:ascii="Arial" w:cs="Arial" w:eastAsia="Arial" w:hAnsi="Arial"/>
          <w:sz w:val="18"/>
          <w:szCs w:val="18"/>
          <w:color w:val="auto"/>
        </w:rPr>
        <w:t>.</w:t>
      </w:r>
      <w:r>
        <w:rPr>
          <w:sz w:val="20"/>
          <w:szCs w:val="20"/>
          <w:color w:val="auto"/>
        </w:rPr>
        <w:tab/>
      </w:r>
      <w:r>
        <w:rPr>
          <w:rFonts w:ascii="Arial" w:cs="Arial" w:eastAsia="Arial" w:hAnsi="Arial"/>
          <w:sz w:val="16"/>
          <w:szCs w:val="16"/>
          <w:u w:val="single" w:color="auto"/>
          <w:color w:val="auto"/>
        </w:rPr>
        <w:t>Identification and Classification of the Subsidiary Which Acquired the Security Being Reported on by the Parent Holding Company.</w:t>
      </w:r>
    </w:p>
    <w:p>
      <w:pPr>
        <w:spacing w:after="0" w:line="225"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See response to Item 2(a) above.</w:t>
      </w:r>
    </w:p>
    <w:p>
      <w:pPr>
        <w:spacing w:after="0" w:line="225"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u w:val="single" w:color="auto"/>
          <w:color w:val="auto"/>
        </w:rPr>
        <w:t>Item 8</w:t>
      </w:r>
      <w:r>
        <w:rPr>
          <w:rFonts w:ascii="Arial" w:cs="Arial" w:eastAsia="Arial" w:hAnsi="Arial"/>
          <w:sz w:val="18"/>
          <w:szCs w:val="18"/>
          <w:color w:val="auto"/>
        </w:rPr>
        <w:t>.</w:t>
      </w:r>
      <w:r>
        <w:rPr>
          <w:sz w:val="20"/>
          <w:szCs w:val="20"/>
          <w:color w:val="auto"/>
        </w:rPr>
        <w:tab/>
      </w:r>
      <w:r>
        <w:rPr>
          <w:rFonts w:ascii="Arial" w:cs="Arial" w:eastAsia="Arial" w:hAnsi="Arial"/>
          <w:sz w:val="16"/>
          <w:szCs w:val="16"/>
          <w:u w:val="single" w:color="auto"/>
          <w:color w:val="auto"/>
        </w:rPr>
        <w:t>Identification and Classification of Members of the Group.</w:t>
      </w:r>
    </w:p>
    <w:p>
      <w:pPr>
        <w:spacing w:after="0" w:line="225" w:lineRule="exact"/>
        <w:rPr>
          <w:sz w:val="20"/>
          <w:szCs w:val="20"/>
          <w:color w:val="auto"/>
        </w:rPr>
      </w:pPr>
    </w:p>
    <w:p>
      <w:pPr>
        <w:jc w:val="center"/>
        <w:ind w:right="7700"/>
        <w:spacing w:after="0"/>
        <w:rPr>
          <w:sz w:val="20"/>
          <w:szCs w:val="20"/>
          <w:color w:val="auto"/>
        </w:rPr>
      </w:pPr>
      <w:r>
        <w:rPr>
          <w:rFonts w:ascii="Arial" w:cs="Arial" w:eastAsia="Arial" w:hAnsi="Arial"/>
          <w:sz w:val="18"/>
          <w:szCs w:val="18"/>
          <w:color w:val="auto"/>
        </w:rPr>
        <w:t>Not applicable.</w:t>
      </w:r>
    </w:p>
    <w:p>
      <w:pPr>
        <w:spacing w:after="0" w:line="225"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u w:val="single" w:color="auto"/>
          <w:color w:val="auto"/>
        </w:rPr>
        <w:t>Item 9</w:t>
      </w:r>
      <w:r>
        <w:rPr>
          <w:rFonts w:ascii="Arial" w:cs="Arial" w:eastAsia="Arial" w:hAnsi="Arial"/>
          <w:sz w:val="18"/>
          <w:szCs w:val="18"/>
          <w:color w:val="auto"/>
        </w:rPr>
        <w:t>.</w:t>
      </w:r>
      <w:r>
        <w:rPr>
          <w:sz w:val="20"/>
          <w:szCs w:val="20"/>
          <w:color w:val="auto"/>
        </w:rPr>
        <w:tab/>
      </w:r>
      <w:r>
        <w:rPr>
          <w:rFonts w:ascii="Arial" w:cs="Arial" w:eastAsia="Arial" w:hAnsi="Arial"/>
          <w:sz w:val="16"/>
          <w:szCs w:val="16"/>
          <w:u w:val="single" w:color="auto"/>
          <w:color w:val="auto"/>
        </w:rPr>
        <w:t>Notice of Dissolution of Group.</w:t>
      </w:r>
    </w:p>
    <w:p>
      <w:pPr>
        <w:spacing w:after="0" w:line="225"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Not applicable</w:t>
      </w:r>
    </w:p>
    <w:p>
      <w:pPr>
        <w:spacing w:after="0" w:line="225"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u w:val="single" w:color="auto"/>
          <w:color w:val="auto"/>
        </w:rPr>
        <w:t>Item 10</w:t>
      </w:r>
      <w:r>
        <w:rPr>
          <w:rFonts w:ascii="Arial" w:cs="Arial" w:eastAsia="Arial" w:hAnsi="Arial"/>
          <w:sz w:val="18"/>
          <w:szCs w:val="18"/>
          <w:color w:val="auto"/>
        </w:rPr>
        <w:t>.</w:t>
      </w:r>
      <w:r>
        <w:rPr>
          <w:sz w:val="20"/>
          <w:szCs w:val="20"/>
          <w:color w:val="auto"/>
        </w:rPr>
        <w:tab/>
      </w:r>
      <w:r>
        <w:rPr>
          <w:rFonts w:ascii="Arial" w:cs="Arial" w:eastAsia="Arial" w:hAnsi="Arial"/>
          <w:sz w:val="17"/>
          <w:szCs w:val="17"/>
          <w:u w:val="single" w:color="auto"/>
          <w:color w:val="auto"/>
        </w:rPr>
        <w:t xml:space="preserve">Certification. </w:t>
      </w:r>
      <w:r>
        <w:rPr>
          <w:rFonts w:ascii="Arial" w:cs="Arial" w:eastAsia="Arial" w:hAnsi="Arial"/>
          <w:sz w:val="17"/>
          <w:szCs w:val="17"/>
          <w:color w:val="auto"/>
        </w:rPr>
        <w:t>(if filing pursuant to Rule 13d-1(c))</w:t>
      </w:r>
    </w:p>
    <w:p>
      <w:pPr>
        <w:spacing w:after="0" w:line="200" w:lineRule="exact"/>
        <w:rPr>
          <w:sz w:val="20"/>
          <w:szCs w:val="20"/>
          <w:color w:val="auto"/>
        </w:rPr>
      </w:pPr>
    </w:p>
    <w:p>
      <w:pPr>
        <w:spacing w:after="0" w:line="24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Page 6 of 7 Pages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00"/>
          </w:cols>
          <w:pgMar w:left="240" w:top="476" w:right="259" w:bottom="1440" w:gutter="0" w:footer="0" w:header="0"/>
        </w:sectPr>
      </w:pPr>
    </w:p>
    <w:bookmarkStart w:id="6" w:name="page7"/>
    <w:bookmarkEnd w:id="6"/>
    <w:p>
      <w:pPr>
        <w:jc w:val="center"/>
        <w:spacing w:after="0"/>
        <w:rPr>
          <w:sz w:val="20"/>
          <w:szCs w:val="20"/>
          <w:color w:val="auto"/>
        </w:rPr>
      </w:pPr>
      <w:r>
        <w:rPr>
          <w:rFonts w:ascii="Arial" w:cs="Arial" w:eastAsia="Arial" w:hAnsi="Arial"/>
          <w:sz w:val="18"/>
          <w:szCs w:val="18"/>
          <w:b w:val="1"/>
          <w:bCs w:val="1"/>
          <w:u w:val="single" w:color="auto"/>
          <w:color w:val="auto"/>
        </w:rPr>
        <w:t>SIGNATURE</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6"/>
          <w:szCs w:val="16"/>
          <w:color w:val="auto"/>
        </w:rPr>
        <w:t>After reasonable inquiry and to the best of my knowledge and belief, I certify that the information set forth in this statement is true, complete and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correct.</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Dated: February 12, 2020</w:t>
      </w:r>
    </w:p>
    <w:p>
      <w:pPr>
        <w:spacing w:after="0" w:line="225"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Fila Holdings Corp.</w:t>
      </w:r>
    </w:p>
    <w:p>
      <w:pPr>
        <w:spacing w:after="0" w:line="225" w:lineRule="exact"/>
        <w:rPr>
          <w:sz w:val="20"/>
          <w:szCs w:val="20"/>
          <w:color w:val="auto"/>
        </w:rPr>
      </w:pPr>
    </w:p>
    <w:tbl>
      <w:tblPr>
        <w:tblLayout w:type="fixed"/>
        <w:tblInd w:w="6860" w:type="dxa"/>
        <w:tblCellMar>
          <w:top w:w="0" w:type="dxa"/>
          <w:left w:w="0" w:type="dxa"/>
          <w:bottom w:w="0" w:type="dxa"/>
          <w:right w:w="0" w:type="dxa"/>
        </w:tblCellMar>
      </w:tblPr>
      <w:tr>
        <w:trPr>
          <w:trHeight w:val="230"/>
        </w:trPr>
        <w:tc>
          <w:tcPr>
            <w:tcW w:w="580" w:type="dxa"/>
            <w:vAlign w:val="bottom"/>
          </w:tcPr>
          <w:p>
            <w:pPr>
              <w:spacing w:after="0"/>
              <w:rPr>
                <w:sz w:val="20"/>
                <w:szCs w:val="20"/>
                <w:color w:val="auto"/>
              </w:rPr>
            </w:pPr>
            <w:r>
              <w:rPr>
                <w:rFonts w:ascii="Arial" w:cs="Arial" w:eastAsia="Arial" w:hAnsi="Arial"/>
                <w:sz w:val="18"/>
                <w:szCs w:val="18"/>
                <w:color w:val="auto"/>
              </w:rPr>
              <w:t>By:</w:t>
            </w:r>
          </w:p>
        </w:tc>
        <w:tc>
          <w:tcPr>
            <w:tcW w:w="39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Keun Chang (Kevin) Yoon</w:t>
            </w:r>
          </w:p>
        </w:tc>
      </w:tr>
      <w:tr>
        <w:trPr>
          <w:trHeight w:val="195"/>
        </w:trPr>
        <w:tc>
          <w:tcPr>
            <w:tcW w:w="580" w:type="dxa"/>
            <w:vAlign w:val="bottom"/>
          </w:tcPr>
          <w:p>
            <w:pPr>
              <w:spacing w:after="0" w:line="195" w:lineRule="exact"/>
              <w:rPr>
                <w:sz w:val="20"/>
                <w:szCs w:val="20"/>
                <w:color w:val="auto"/>
              </w:rPr>
            </w:pPr>
            <w:r>
              <w:rPr>
                <w:rFonts w:ascii="Arial" w:cs="Arial" w:eastAsia="Arial" w:hAnsi="Arial"/>
                <w:sz w:val="18"/>
                <w:szCs w:val="18"/>
                <w:color w:val="auto"/>
              </w:rPr>
              <w:t>Name:</w:t>
            </w:r>
          </w:p>
        </w:tc>
        <w:tc>
          <w:tcPr>
            <w:tcW w:w="3980" w:type="dxa"/>
            <w:vAlign w:val="bottom"/>
          </w:tcPr>
          <w:p>
            <w:pPr>
              <w:spacing w:after="0" w:line="195" w:lineRule="exact"/>
              <w:rPr>
                <w:sz w:val="20"/>
                <w:szCs w:val="20"/>
                <w:color w:val="auto"/>
              </w:rPr>
            </w:pPr>
            <w:r>
              <w:rPr>
                <w:rFonts w:ascii="Arial" w:cs="Arial" w:eastAsia="Arial" w:hAnsi="Arial"/>
                <w:sz w:val="18"/>
                <w:szCs w:val="18"/>
                <w:color w:val="auto"/>
              </w:rPr>
              <w:t>Keun Chang (Kevin) Yoon</w:t>
            </w:r>
          </w:p>
        </w:tc>
      </w:tr>
      <w:tr>
        <w:trPr>
          <w:trHeight w:val="230"/>
        </w:trPr>
        <w:tc>
          <w:tcPr>
            <w:tcW w:w="580" w:type="dxa"/>
            <w:vAlign w:val="bottom"/>
          </w:tcPr>
          <w:p>
            <w:pPr>
              <w:spacing w:after="0"/>
              <w:rPr>
                <w:sz w:val="20"/>
                <w:szCs w:val="20"/>
                <w:color w:val="auto"/>
              </w:rPr>
            </w:pPr>
            <w:r>
              <w:rPr>
                <w:rFonts w:ascii="Arial" w:cs="Arial" w:eastAsia="Arial" w:hAnsi="Arial"/>
                <w:sz w:val="18"/>
                <w:szCs w:val="18"/>
                <w:color w:val="auto"/>
              </w:rPr>
              <w:t>Title:</w:t>
            </w:r>
          </w:p>
        </w:tc>
        <w:tc>
          <w:tcPr>
            <w:tcW w:w="3980" w:type="dxa"/>
            <w:vAlign w:val="bottom"/>
          </w:tcPr>
          <w:p>
            <w:pPr>
              <w:spacing w:after="0"/>
              <w:rPr>
                <w:sz w:val="20"/>
                <w:szCs w:val="20"/>
                <w:color w:val="auto"/>
              </w:rPr>
            </w:pPr>
            <w:r>
              <w:rPr>
                <w:rFonts w:ascii="Arial" w:cs="Arial" w:eastAsia="Arial" w:hAnsi="Arial"/>
                <w:sz w:val="18"/>
                <w:szCs w:val="18"/>
                <w:color w:val="auto"/>
              </w:rPr>
              <w:t>Representative Director</w:t>
            </w:r>
          </w:p>
        </w:tc>
      </w:tr>
      <w:tr>
        <w:trPr>
          <w:trHeight w:val="432"/>
        </w:trPr>
        <w:tc>
          <w:tcPr>
            <w:tcW w:w="4560" w:type="dxa"/>
            <w:vAlign w:val="bottom"/>
            <w:gridSpan w:val="2"/>
          </w:tcPr>
          <w:p>
            <w:pPr>
              <w:spacing w:after="0"/>
              <w:rPr>
                <w:sz w:val="20"/>
                <w:szCs w:val="20"/>
                <w:color w:val="auto"/>
              </w:rPr>
            </w:pPr>
            <w:r>
              <w:rPr>
                <w:rFonts w:ascii="Arial" w:cs="Arial" w:eastAsia="Arial" w:hAnsi="Arial"/>
                <w:sz w:val="18"/>
                <w:szCs w:val="18"/>
                <w:color w:val="auto"/>
              </w:rPr>
              <w:t>Magnus Holdings Co., Ltd.</w:t>
            </w:r>
          </w:p>
        </w:tc>
      </w:tr>
      <w:tr>
        <w:trPr>
          <w:trHeight w:val="432"/>
        </w:trPr>
        <w:tc>
          <w:tcPr>
            <w:tcW w:w="580" w:type="dxa"/>
            <w:vAlign w:val="bottom"/>
          </w:tcPr>
          <w:p>
            <w:pPr>
              <w:spacing w:after="0"/>
              <w:rPr>
                <w:sz w:val="20"/>
                <w:szCs w:val="20"/>
                <w:color w:val="auto"/>
              </w:rPr>
            </w:pPr>
            <w:r>
              <w:rPr>
                <w:rFonts w:ascii="Arial" w:cs="Arial" w:eastAsia="Arial" w:hAnsi="Arial"/>
                <w:sz w:val="18"/>
                <w:szCs w:val="18"/>
                <w:color w:val="auto"/>
              </w:rPr>
              <w:t>By:</w:t>
            </w:r>
          </w:p>
        </w:tc>
        <w:tc>
          <w:tcPr>
            <w:tcW w:w="39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Keun Chang (Kevin) Yoon</w:t>
            </w:r>
          </w:p>
        </w:tc>
      </w:tr>
      <w:tr>
        <w:trPr>
          <w:trHeight w:val="195"/>
        </w:trPr>
        <w:tc>
          <w:tcPr>
            <w:tcW w:w="580" w:type="dxa"/>
            <w:vAlign w:val="bottom"/>
          </w:tcPr>
          <w:p>
            <w:pPr>
              <w:spacing w:after="0" w:line="195" w:lineRule="exact"/>
              <w:rPr>
                <w:sz w:val="20"/>
                <w:szCs w:val="20"/>
                <w:color w:val="auto"/>
              </w:rPr>
            </w:pPr>
            <w:r>
              <w:rPr>
                <w:rFonts w:ascii="Arial" w:cs="Arial" w:eastAsia="Arial" w:hAnsi="Arial"/>
                <w:sz w:val="18"/>
                <w:szCs w:val="18"/>
                <w:color w:val="auto"/>
              </w:rPr>
              <w:t>Name:</w:t>
            </w:r>
          </w:p>
        </w:tc>
        <w:tc>
          <w:tcPr>
            <w:tcW w:w="3980" w:type="dxa"/>
            <w:vAlign w:val="bottom"/>
          </w:tcPr>
          <w:p>
            <w:pPr>
              <w:spacing w:after="0" w:line="195" w:lineRule="exact"/>
              <w:rPr>
                <w:sz w:val="20"/>
                <w:szCs w:val="20"/>
                <w:color w:val="auto"/>
              </w:rPr>
            </w:pPr>
            <w:r>
              <w:rPr>
                <w:rFonts w:ascii="Arial" w:cs="Arial" w:eastAsia="Arial" w:hAnsi="Arial"/>
                <w:sz w:val="18"/>
                <w:szCs w:val="18"/>
                <w:color w:val="auto"/>
              </w:rPr>
              <w:t>Keun Chang (Kevin) Yoon</w:t>
            </w:r>
          </w:p>
        </w:tc>
      </w:tr>
      <w:tr>
        <w:trPr>
          <w:trHeight w:val="216"/>
        </w:trPr>
        <w:tc>
          <w:tcPr>
            <w:tcW w:w="580" w:type="dxa"/>
            <w:vAlign w:val="bottom"/>
          </w:tcPr>
          <w:p>
            <w:pPr>
              <w:spacing w:after="0"/>
              <w:rPr>
                <w:sz w:val="20"/>
                <w:szCs w:val="20"/>
                <w:color w:val="auto"/>
              </w:rPr>
            </w:pPr>
            <w:r>
              <w:rPr>
                <w:rFonts w:ascii="Arial" w:cs="Arial" w:eastAsia="Arial" w:hAnsi="Arial"/>
                <w:sz w:val="18"/>
                <w:szCs w:val="18"/>
                <w:color w:val="auto"/>
              </w:rPr>
              <w:t>Title:</w:t>
            </w:r>
          </w:p>
        </w:tc>
        <w:tc>
          <w:tcPr>
            <w:tcW w:w="3980" w:type="dxa"/>
            <w:vAlign w:val="bottom"/>
          </w:tcPr>
          <w:p>
            <w:pPr>
              <w:spacing w:after="0"/>
              <w:rPr>
                <w:sz w:val="20"/>
                <w:szCs w:val="20"/>
                <w:color w:val="auto"/>
              </w:rPr>
            </w:pPr>
            <w:r>
              <w:rPr>
                <w:rFonts w:ascii="Arial" w:cs="Arial" w:eastAsia="Arial" w:hAnsi="Arial"/>
                <w:sz w:val="18"/>
                <w:szCs w:val="18"/>
                <w:color w:val="auto"/>
              </w:rPr>
              <w:t>Representative Director and</w:t>
            </w:r>
          </w:p>
        </w:tc>
      </w:tr>
      <w:tr>
        <w:trPr>
          <w:trHeight w:val="230"/>
        </w:trPr>
        <w:tc>
          <w:tcPr>
            <w:tcW w:w="580" w:type="dxa"/>
            <w:vAlign w:val="bottom"/>
          </w:tcPr>
          <w:p>
            <w:pPr>
              <w:spacing w:after="0"/>
              <w:rPr>
                <w:sz w:val="20"/>
                <w:szCs w:val="20"/>
                <w:color w:val="auto"/>
              </w:rPr>
            </w:pPr>
          </w:p>
        </w:tc>
        <w:tc>
          <w:tcPr>
            <w:tcW w:w="3980" w:type="dxa"/>
            <w:vAlign w:val="bottom"/>
          </w:tcPr>
          <w:p>
            <w:pPr>
              <w:spacing w:after="0"/>
              <w:rPr>
                <w:sz w:val="20"/>
                <w:szCs w:val="20"/>
                <w:color w:val="auto"/>
              </w:rPr>
            </w:pPr>
            <w:r>
              <w:rPr>
                <w:rFonts w:ascii="Arial" w:cs="Arial" w:eastAsia="Arial" w:hAnsi="Arial"/>
                <w:sz w:val="18"/>
                <w:szCs w:val="18"/>
                <w:color w:val="auto"/>
              </w:rPr>
              <w:t>Chairman of the Board</w:t>
            </w:r>
          </w:p>
        </w:tc>
      </w:tr>
    </w:tbl>
    <w:p>
      <w:pPr>
        <w:spacing w:after="0" w:line="200" w:lineRule="exact"/>
        <w:rPr>
          <w:sz w:val="20"/>
          <w:szCs w:val="20"/>
          <w:color w:val="auto"/>
        </w:rPr>
      </w:pPr>
    </w:p>
    <w:p>
      <w:pPr>
        <w:spacing w:after="0" w:line="2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Page 7 of 7 Pages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sectPr>
      <w:pgSz w:w="11900" w:h="16838" w:orient="portrait"/>
      <w:cols w:equalWidth="0" w:num="1">
        <w:col w:w="11420"/>
      </w:cols>
      <w:pgMar w:left="240" w:top="472"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EB141F2"/>
    <w:multiLevelType w:val="hybridMultilevel"/>
    <w:lvl w:ilvl="0">
      <w:lvlJc w:val="left"/>
      <w:lvlText w:val="*"/>
      <w:numFmt w:val="bullet"/>
      <w:start w:val="1"/>
    </w:lvl>
    <w:lvl w:ilvl="1">
      <w:lvlJc w:val="left"/>
      <w:lvlText w:val="☐"/>
      <w:numFmt w:val="bullet"/>
      <w:start w:val="1"/>
    </w:lvl>
    <w:lvl w:ilvl="2">
      <w:lvlJc w:val="left"/>
      <w:lvlText w:val="☒"/>
      <w:numFmt w:val="bullet"/>
      <w:start w:val="1"/>
    </w:lvl>
  </w:abstractNum>
  <w:abstractNum w:abstractNumId="1">
    <w:nsid w:val="41B71EFB"/>
    <w:multiLevelType w:val="hybridMultilevel"/>
    <w:lvl w:ilvl="0">
      <w:lvlJc w:val="left"/>
      <w:lvlText w:val="1"/>
      <w:numFmt w:val="bullet"/>
      <w:start w:val="1"/>
    </w:lvl>
  </w:abstractNum>
  <w:abstractNum w:abstractNumId="2">
    <w:nsid w:val="79E2A9E3"/>
    <w:multiLevelType w:val="hybridMultilevel"/>
    <w:lvl w:ilvl="0">
      <w:lvlJc w:val="left"/>
      <w:lvlText w:val="6"/>
      <w:numFmt w:val="bullet"/>
      <w:start w:val="1"/>
    </w:lvl>
  </w:abstractNum>
  <w:abstractNum w:abstractNumId="3">
    <w:nsid w:val="7545E146"/>
    <w:multiLevelType w:val="hybridMultilevel"/>
    <w:lvl w:ilvl="0">
      <w:lvlJc w:val="left"/>
      <w:lvlText w:val="8"/>
      <w:numFmt w:val="bullet"/>
      <w:start w:val="1"/>
    </w:lvl>
  </w:abstractNum>
  <w:abstractNum w:abstractNumId="4">
    <w:nsid w:val="515F007C"/>
    <w:multiLevelType w:val="hybridMultilevel"/>
    <w:lvl w:ilvl="0">
      <w:lvlJc w:val="left"/>
      <w:lvlText w:val="(%1)"/>
      <w:numFmt w:val="decimal"/>
      <w:start w:val="1"/>
    </w:lvl>
  </w:abstractNum>
  <w:abstractNum w:abstractNumId="5">
    <w:nsid w:val="5BD062C2"/>
    <w:multiLevelType w:val="hybridMultilevel"/>
    <w:lvl w:ilvl="0">
      <w:lvlJc w:val="left"/>
      <w:lvlText w:val="1"/>
      <w:numFmt w:val="bullet"/>
      <w:start w:val="1"/>
    </w:lvl>
  </w:abstractNum>
  <w:abstractNum w:abstractNumId="6">
    <w:nsid w:val="12200854"/>
    <w:multiLevelType w:val="hybridMultilevel"/>
    <w:lvl w:ilvl="0">
      <w:lvlJc w:val="left"/>
      <w:lvlText w:val="6"/>
      <w:numFmt w:val="bullet"/>
      <w:start w:val="1"/>
    </w:lvl>
  </w:abstractNum>
  <w:abstractNum w:abstractNumId="7">
    <w:nsid w:val="4DB127F8"/>
    <w:multiLevelType w:val="hybridMultilevel"/>
    <w:lvl w:ilvl="0">
      <w:lvlJc w:val="left"/>
      <w:lvlText w:val="8"/>
      <w:numFmt w:val="bullet"/>
      <w:start w:val="1"/>
    </w:lvl>
  </w:abstractNum>
  <w:abstractNum w:abstractNumId="8">
    <w:nsid w:val="216231B"/>
    <w:multiLevelType w:val="hybridMultilevel"/>
    <w:lvl w:ilvl="0">
      <w:lvlJc w:val="left"/>
      <w:lvlText w:val="(%1)"/>
      <w:numFmt w:val="decimal"/>
      <w:start w:val="1"/>
    </w:lvl>
  </w:abstractNum>
  <w:abstractNum w:abstractNumId="9">
    <w:nsid w:val="1F16E9E8"/>
    <w:multiLevelType w:val="hybridMultilevel"/>
    <w:lvl w:ilvl="0">
      <w:lvlJc w:val="left"/>
      <w:lvlText w:val="(%1)"/>
      <w:numFmt w:val="lowerLetter"/>
      <w:start w:val="1"/>
    </w:lvl>
  </w:abstractNum>
  <w:abstractNum w:abstractNumId="10">
    <w:nsid w:val="1190CDE7"/>
    <w:multiLevelType w:val="hybridMultilevel"/>
    <w:lvl w:ilvl="0">
      <w:lvlJc w:val="left"/>
      <w:lvlText w:val="(%1)"/>
      <w:numFmt w:val="lowerLetter"/>
      <w:start w:val="5"/>
    </w:lvl>
  </w:abstractNum>
  <w:abstractNum w:abstractNumId="11">
    <w:nsid w:val="66EF438D"/>
    <w:multiLevelType w:val="hybridMultilevel"/>
    <w:lvl w:ilvl="0">
      <w:lvlJc w:val="left"/>
      <w:lvlText w:val="(%1)"/>
      <w:numFmt w:val="lowerLetter"/>
      <w:start w:val="1"/>
    </w:lvl>
    <w:lvl w:ilvl="1">
      <w:lvlJc w:val="left"/>
      <w:lvlText w:val="(%2)"/>
      <w:numFmt w:val="lowerRoman"/>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2020-02-12T15:54:26Z</dcterms:created>
  <dcterms:modified xsi:type="dcterms:W3CDTF">2020-02-12T15:54:26Z</dcterms:modified>
</cp:coreProperties>
</file>