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876300</wp:posOffset>
            </wp:positionH>
            <wp:positionV relativeFrom="page">
              <wp:posOffset>508000</wp:posOffset>
            </wp:positionV>
            <wp:extent cx="6096000" cy="1079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096000" cy="10795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2" w:lineRule="exact"/>
        <w:rPr>
          <w:sz w:val="24"/>
          <w:szCs w:val="24"/>
          <w:color w:val="auto"/>
        </w:rPr>
      </w:pPr>
    </w:p>
    <w:p>
      <w:pPr>
        <w:ind w:left="5830"/>
        <w:spacing w:after="0"/>
        <w:rPr>
          <w:sz w:val="20"/>
          <w:szCs w:val="20"/>
          <w:color w:val="auto"/>
        </w:rPr>
      </w:pPr>
      <w:r>
        <w:rPr>
          <w:rFonts w:ascii="Times New Roman" w:cs="Times New Roman" w:eastAsia="Times New Roman" w:hAnsi="Times New Roman"/>
          <w:sz w:val="24"/>
          <w:szCs w:val="24"/>
          <w:color w:val="auto"/>
        </w:rPr>
        <w:t>June 14, 2018</w:t>
      </w:r>
    </w:p>
    <w:p>
      <w:pPr>
        <w:spacing w:after="0" w:line="366" w:lineRule="exact"/>
        <w:rPr>
          <w:sz w:val="24"/>
          <w:szCs w:val="24"/>
          <w:color w:val="auto"/>
        </w:rPr>
      </w:pPr>
    </w:p>
    <w:p>
      <w:pPr>
        <w:ind w:left="30"/>
        <w:spacing w:after="0"/>
        <w:rPr>
          <w:sz w:val="20"/>
          <w:szCs w:val="20"/>
          <w:color w:val="auto"/>
        </w:rPr>
      </w:pPr>
      <w:r>
        <w:rPr>
          <w:rFonts w:ascii="Times New Roman" w:cs="Times New Roman" w:eastAsia="Times New Roman" w:hAnsi="Times New Roman"/>
          <w:sz w:val="24"/>
          <w:szCs w:val="24"/>
          <w:color w:val="auto"/>
        </w:rPr>
        <w:t>William Burke</w:t>
      </w:r>
    </w:p>
    <w:p>
      <w:pPr>
        <w:spacing w:after="0" w:line="42" w:lineRule="exact"/>
        <w:rPr>
          <w:sz w:val="24"/>
          <w:szCs w:val="24"/>
          <w:color w:val="auto"/>
        </w:rPr>
      </w:pPr>
    </w:p>
    <w:p>
      <w:pPr>
        <w:ind w:left="30"/>
        <w:spacing w:after="0"/>
        <w:rPr>
          <w:sz w:val="20"/>
          <w:szCs w:val="20"/>
          <w:color w:val="auto"/>
        </w:rPr>
      </w:pPr>
      <w:r>
        <w:rPr>
          <w:rFonts w:ascii="Times New Roman" w:cs="Times New Roman" w:eastAsia="Times New Roman" w:hAnsi="Times New Roman"/>
          <w:sz w:val="24"/>
          <w:szCs w:val="24"/>
          <w:color w:val="auto"/>
        </w:rPr>
        <w:t>Chief Financial Officer</w:t>
      </w:r>
    </w:p>
    <w:p>
      <w:pPr>
        <w:spacing w:after="0" w:line="42" w:lineRule="exact"/>
        <w:rPr>
          <w:sz w:val="24"/>
          <w:szCs w:val="24"/>
          <w:color w:val="auto"/>
        </w:rPr>
      </w:pPr>
    </w:p>
    <w:p>
      <w:pPr>
        <w:ind w:left="30"/>
        <w:spacing w:after="0"/>
        <w:rPr>
          <w:sz w:val="20"/>
          <w:szCs w:val="20"/>
          <w:color w:val="auto"/>
        </w:rPr>
      </w:pPr>
      <w:r>
        <w:rPr>
          <w:rFonts w:ascii="Times New Roman" w:cs="Times New Roman" w:eastAsia="Times New Roman" w:hAnsi="Times New Roman"/>
          <w:sz w:val="24"/>
          <w:szCs w:val="24"/>
          <w:color w:val="auto"/>
        </w:rPr>
        <w:t>Acushnet Holdings Corp.</w:t>
      </w:r>
    </w:p>
    <w:p>
      <w:pPr>
        <w:spacing w:after="0" w:line="42" w:lineRule="exact"/>
        <w:rPr>
          <w:sz w:val="24"/>
          <w:szCs w:val="24"/>
          <w:color w:val="auto"/>
        </w:rPr>
      </w:pPr>
    </w:p>
    <w:p>
      <w:pPr>
        <w:ind w:left="30"/>
        <w:spacing w:after="0"/>
        <w:rPr>
          <w:sz w:val="20"/>
          <w:szCs w:val="20"/>
          <w:color w:val="auto"/>
        </w:rPr>
      </w:pPr>
      <w:r>
        <w:rPr>
          <w:rFonts w:ascii="Times New Roman" w:cs="Times New Roman" w:eastAsia="Times New Roman" w:hAnsi="Times New Roman"/>
          <w:sz w:val="24"/>
          <w:szCs w:val="24"/>
          <w:color w:val="auto"/>
        </w:rPr>
        <w:t>333 Bridge Street</w:t>
      </w:r>
    </w:p>
    <w:p>
      <w:pPr>
        <w:spacing w:after="0" w:line="42" w:lineRule="exact"/>
        <w:rPr>
          <w:sz w:val="24"/>
          <w:szCs w:val="24"/>
          <w:color w:val="auto"/>
        </w:rPr>
      </w:pPr>
    </w:p>
    <w:p>
      <w:pPr>
        <w:ind w:left="30"/>
        <w:spacing w:after="0"/>
        <w:rPr>
          <w:sz w:val="20"/>
          <w:szCs w:val="20"/>
          <w:color w:val="auto"/>
        </w:rPr>
      </w:pPr>
      <w:r>
        <w:rPr>
          <w:rFonts w:ascii="Times New Roman" w:cs="Times New Roman" w:eastAsia="Times New Roman" w:hAnsi="Times New Roman"/>
          <w:sz w:val="24"/>
          <w:szCs w:val="24"/>
          <w:color w:val="auto"/>
        </w:rPr>
        <w:t>Fairhaven, Massachusetts 02719</w:t>
      </w:r>
    </w:p>
    <w:p>
      <w:pPr>
        <w:spacing w:after="0" w:line="246" w:lineRule="exact"/>
        <w:rPr>
          <w:sz w:val="24"/>
          <w:szCs w:val="24"/>
          <w:color w:val="auto"/>
        </w:rPr>
      </w:pPr>
    </w:p>
    <w:p>
      <w:pPr>
        <w:ind w:left="770"/>
        <w:spacing w:after="0"/>
        <w:rPr>
          <w:sz w:val="20"/>
          <w:szCs w:val="20"/>
          <w:color w:val="auto"/>
        </w:rPr>
      </w:pPr>
      <w:r>
        <w:rPr>
          <w:rFonts w:ascii="Times New Roman" w:cs="Times New Roman" w:eastAsia="Times New Roman" w:hAnsi="Times New Roman"/>
          <w:sz w:val="24"/>
          <w:szCs w:val="24"/>
          <w:b w:val="1"/>
          <w:bCs w:val="1"/>
          <w:color w:val="auto"/>
        </w:rPr>
        <w:t>Re: Acushnet Holdings Corp.</w:t>
      </w:r>
    </w:p>
    <w:p>
      <w:pPr>
        <w:spacing w:after="0" w:line="42" w:lineRule="exact"/>
        <w:rPr>
          <w:sz w:val="24"/>
          <w:szCs w:val="24"/>
          <w:color w:val="auto"/>
        </w:rPr>
      </w:pPr>
    </w:p>
    <w:p>
      <w:pPr>
        <w:ind w:left="1230"/>
        <w:spacing w:after="0"/>
        <w:rPr>
          <w:sz w:val="20"/>
          <w:szCs w:val="20"/>
          <w:color w:val="auto"/>
        </w:rPr>
      </w:pPr>
      <w:r>
        <w:rPr>
          <w:rFonts w:ascii="Times New Roman" w:cs="Times New Roman" w:eastAsia="Times New Roman" w:hAnsi="Times New Roman"/>
          <w:sz w:val="24"/>
          <w:szCs w:val="24"/>
          <w:b w:val="1"/>
          <w:bCs w:val="1"/>
          <w:color w:val="auto"/>
        </w:rPr>
        <w:t>Form 10-K for the Year Ended December 31, 2017</w:t>
      </w:r>
    </w:p>
    <w:p>
      <w:pPr>
        <w:spacing w:after="0" w:line="42" w:lineRule="exact"/>
        <w:rPr>
          <w:sz w:val="24"/>
          <w:szCs w:val="24"/>
          <w:color w:val="auto"/>
        </w:rPr>
      </w:pPr>
    </w:p>
    <w:p>
      <w:pPr>
        <w:ind w:left="1230"/>
        <w:spacing w:after="0"/>
        <w:rPr>
          <w:sz w:val="20"/>
          <w:szCs w:val="20"/>
          <w:color w:val="auto"/>
        </w:rPr>
      </w:pPr>
      <w:r>
        <w:rPr>
          <w:rFonts w:ascii="Times New Roman" w:cs="Times New Roman" w:eastAsia="Times New Roman" w:hAnsi="Times New Roman"/>
          <w:sz w:val="24"/>
          <w:szCs w:val="24"/>
          <w:b w:val="1"/>
          <w:bCs w:val="1"/>
          <w:color w:val="auto"/>
        </w:rPr>
        <w:t>Filed March 7, 2018</w:t>
      </w:r>
    </w:p>
    <w:p>
      <w:pPr>
        <w:spacing w:after="0" w:line="42" w:lineRule="exact"/>
        <w:rPr>
          <w:sz w:val="24"/>
          <w:szCs w:val="24"/>
          <w:color w:val="auto"/>
        </w:rPr>
      </w:pPr>
    </w:p>
    <w:p>
      <w:pPr>
        <w:ind w:left="1230"/>
        <w:spacing w:after="0"/>
        <w:rPr>
          <w:sz w:val="20"/>
          <w:szCs w:val="20"/>
          <w:color w:val="auto"/>
        </w:rPr>
      </w:pPr>
      <w:r>
        <w:rPr>
          <w:rFonts w:ascii="Times New Roman" w:cs="Times New Roman" w:eastAsia="Times New Roman" w:hAnsi="Times New Roman"/>
          <w:sz w:val="24"/>
          <w:szCs w:val="24"/>
          <w:b w:val="1"/>
          <w:bCs w:val="1"/>
          <w:color w:val="auto"/>
        </w:rPr>
        <w:t>File No. 0001-37935</w:t>
      </w:r>
    </w:p>
    <w:p>
      <w:pPr>
        <w:spacing w:after="0" w:line="216" w:lineRule="exact"/>
        <w:rPr>
          <w:sz w:val="24"/>
          <w:szCs w:val="24"/>
          <w:color w:val="auto"/>
        </w:rPr>
      </w:pPr>
    </w:p>
    <w:p>
      <w:pPr>
        <w:ind w:left="30"/>
        <w:spacing w:after="0"/>
        <w:rPr>
          <w:sz w:val="20"/>
          <w:szCs w:val="20"/>
          <w:color w:val="auto"/>
        </w:rPr>
      </w:pPr>
      <w:r>
        <w:rPr>
          <w:rFonts w:ascii="Times New Roman" w:cs="Times New Roman" w:eastAsia="Times New Roman" w:hAnsi="Times New Roman"/>
          <w:sz w:val="24"/>
          <w:szCs w:val="24"/>
          <w:color w:val="auto"/>
        </w:rPr>
        <w:t>Dear Mr. Burke:</w:t>
      </w:r>
    </w:p>
    <w:p>
      <w:pPr>
        <w:spacing w:after="0" w:line="256" w:lineRule="exact"/>
        <w:rPr>
          <w:sz w:val="24"/>
          <w:szCs w:val="24"/>
          <w:color w:val="auto"/>
        </w:rPr>
      </w:pPr>
    </w:p>
    <w:p>
      <w:pPr>
        <w:ind w:left="30" w:right="380" w:firstLine="720"/>
        <w:spacing w:after="0" w:line="246" w:lineRule="auto"/>
        <w:rPr>
          <w:sz w:val="20"/>
          <w:szCs w:val="20"/>
          <w:color w:val="auto"/>
        </w:rPr>
      </w:pPr>
      <w:r>
        <w:rPr>
          <w:rFonts w:ascii="Times New Roman" w:cs="Times New Roman" w:eastAsia="Times New Roman" w:hAnsi="Times New Roman"/>
          <w:sz w:val="24"/>
          <w:szCs w:val="24"/>
          <w:color w:val="auto"/>
        </w:rPr>
        <w:t>We have limited our review of your filing to the financial statements and related disclosures and have the following comment. In our comment, we may ask you to provide us with information so we may better understand your disclosure.</w:t>
      </w:r>
    </w:p>
    <w:p>
      <w:pPr>
        <w:spacing w:after="0" w:line="249" w:lineRule="exact"/>
        <w:rPr>
          <w:sz w:val="24"/>
          <w:szCs w:val="24"/>
          <w:color w:val="auto"/>
        </w:rPr>
      </w:pPr>
    </w:p>
    <w:p>
      <w:pPr>
        <w:ind w:left="30" w:right="320" w:firstLine="720"/>
        <w:spacing w:after="0" w:line="246" w:lineRule="auto"/>
        <w:rPr>
          <w:sz w:val="20"/>
          <w:szCs w:val="20"/>
          <w:color w:val="auto"/>
        </w:rPr>
      </w:pPr>
      <w:r>
        <w:rPr>
          <w:rFonts w:ascii="Times New Roman" w:cs="Times New Roman" w:eastAsia="Times New Roman" w:hAnsi="Times New Roman"/>
          <w:sz w:val="24"/>
          <w:szCs w:val="24"/>
          <w:color w:val="auto"/>
        </w:rPr>
        <w:t>Please respond to this comment within ten business days by providing the requested information or advise us as soon as possible when you will respond. If you do not believe our comment applies to your facts and circumstances, please tell us why in your response.</w:t>
      </w:r>
    </w:p>
    <w:p>
      <w:pPr>
        <w:spacing w:after="0" w:line="239" w:lineRule="exact"/>
        <w:rPr>
          <w:sz w:val="24"/>
          <w:szCs w:val="24"/>
          <w:color w:val="auto"/>
        </w:rPr>
      </w:pPr>
    </w:p>
    <w:p>
      <w:pPr>
        <w:ind w:left="750"/>
        <w:spacing w:after="0"/>
        <w:rPr>
          <w:sz w:val="20"/>
          <w:szCs w:val="20"/>
          <w:color w:val="auto"/>
        </w:rPr>
      </w:pPr>
      <w:r>
        <w:rPr>
          <w:rFonts w:ascii="Times New Roman" w:cs="Times New Roman" w:eastAsia="Times New Roman" w:hAnsi="Times New Roman"/>
          <w:sz w:val="24"/>
          <w:szCs w:val="24"/>
          <w:color w:val="auto"/>
        </w:rPr>
        <w:t>After reviewing your response to this comment, we may have additional comments.</w:t>
      </w:r>
    </w:p>
    <w:p>
      <w:pPr>
        <w:spacing w:after="0" w:line="216" w:lineRule="exact"/>
        <w:rPr>
          <w:sz w:val="24"/>
          <w:szCs w:val="24"/>
          <w:color w:val="auto"/>
        </w:rPr>
      </w:pPr>
    </w:p>
    <w:p>
      <w:pPr>
        <w:ind w:left="30"/>
        <w:spacing w:after="0"/>
        <w:rPr>
          <w:sz w:val="20"/>
          <w:szCs w:val="20"/>
          <w:color w:val="auto"/>
        </w:rPr>
      </w:pPr>
      <w:r>
        <w:rPr>
          <w:rFonts w:ascii="Times New Roman" w:cs="Times New Roman" w:eastAsia="Times New Roman" w:hAnsi="Times New Roman"/>
          <w:sz w:val="24"/>
          <w:szCs w:val="24"/>
          <w:u w:val="single" w:color="auto"/>
          <w:color w:val="auto"/>
        </w:rPr>
        <w:t>Form 10-K for the Year Ended December 31, 2017</w:t>
      </w:r>
    </w:p>
    <w:p>
      <w:pPr>
        <w:spacing w:after="0" w:line="226" w:lineRule="exact"/>
        <w:rPr>
          <w:sz w:val="24"/>
          <w:szCs w:val="24"/>
          <w:color w:val="auto"/>
        </w:rPr>
      </w:pPr>
    </w:p>
    <w:p>
      <w:pPr>
        <w:ind w:left="30" w:right="780"/>
        <w:spacing w:after="0" w:line="272" w:lineRule="auto"/>
        <w:rPr>
          <w:sz w:val="20"/>
          <w:szCs w:val="20"/>
          <w:color w:val="auto"/>
        </w:rPr>
      </w:pPr>
      <w:r>
        <w:rPr>
          <w:rFonts w:ascii="Times New Roman" w:cs="Times New Roman" w:eastAsia="Times New Roman" w:hAnsi="Times New Roman"/>
          <w:sz w:val="24"/>
          <w:szCs w:val="24"/>
          <w:u w:val="single" w:color="auto"/>
          <w:color w:val="auto"/>
        </w:rPr>
        <w:t>Management's Discussion and Analysis of Financial Condition and Results of Operations Year Ended December 31, 2016 Compared to the Year Ended December 31, 2015 Net Sales, page 62</w:t>
      </w:r>
    </w:p>
    <w:p>
      <w:pPr>
        <w:spacing w:after="0" w:line="235" w:lineRule="exact"/>
        <w:rPr>
          <w:sz w:val="24"/>
          <w:szCs w:val="24"/>
          <w:color w:val="auto"/>
        </w:rPr>
      </w:pPr>
    </w:p>
    <w:p>
      <w:pPr>
        <w:ind w:left="710" w:right="40" w:hanging="710"/>
        <w:spacing w:after="0" w:line="248" w:lineRule="auto"/>
        <w:tabs>
          <w:tab w:leader="none" w:pos="71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that your discussion of net sales, gross profit, and selling, general and administrative expenses references an "accounting adjustment" made in 2016, regarding how commissions are paid on sales in Korea. Please tell us the nature of these accounting adjustments including whether you changed accounting policies or corrected errors in accounting in accordance with ASC 250.</w:t>
      </w:r>
    </w:p>
    <w:p>
      <w:pPr>
        <w:spacing w:after="0" w:line="309" w:lineRule="exact"/>
        <w:rPr>
          <w:sz w:val="24"/>
          <w:szCs w:val="24"/>
          <w:color w:val="auto"/>
        </w:rPr>
      </w:pPr>
    </w:p>
    <w:p>
      <w:pPr>
        <w:ind w:left="30" w:right="240" w:firstLine="720"/>
        <w:spacing w:after="0" w:line="262" w:lineRule="auto"/>
        <w:rPr>
          <w:sz w:val="20"/>
          <w:szCs w:val="20"/>
          <w:color w:val="auto"/>
        </w:rPr>
      </w:pPr>
      <w:r>
        <w:rPr>
          <w:rFonts w:ascii="Times New Roman" w:cs="Times New Roman" w:eastAsia="Times New Roman" w:hAnsi="Times New Roman"/>
          <w:sz w:val="23"/>
          <w:szCs w:val="23"/>
          <w:color w:val="auto"/>
        </w:rPr>
        <w:t>In closing, we remind you that the company and its management are responsible for the accuracy and adequacy of their disclosures, notwithstanding any review, comments, action or</w:t>
      </w:r>
    </w:p>
    <w:p>
      <w:pPr>
        <w:sectPr>
          <w:pgSz w:w="12240" w:h="15840" w:orient="portrait"/>
          <w:cols w:equalWidth="0" w:num="1">
            <w:col w:w="9390"/>
          </w:cols>
          <w:pgMar w:left="1410" w:top="1440" w:right="1440" w:bottom="904"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24"/>
          <w:szCs w:val="24"/>
          <w:color w:val="auto"/>
        </w:rPr>
        <w:t>William Burke</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Acushnet Holdings Corp.</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June 14, 2018</w:t>
      </w:r>
    </w:p>
    <w:p>
      <w:pPr>
        <w:spacing w:after="0" w:line="2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Page 2</w:t>
      </w:r>
    </w:p>
    <w:p>
      <w:pPr>
        <w:spacing w:after="0" w:line="21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absence of action by the staff.</w:t>
      </w:r>
    </w:p>
    <w:p>
      <w:pPr>
        <w:spacing w:after="0" w:line="286" w:lineRule="exact"/>
        <w:rPr>
          <w:sz w:val="20"/>
          <w:szCs w:val="20"/>
          <w:color w:val="auto"/>
        </w:rPr>
      </w:pPr>
    </w:p>
    <w:p>
      <w:pPr>
        <w:ind w:firstLine="720"/>
        <w:spacing w:after="0" w:line="241" w:lineRule="auto"/>
        <w:rPr>
          <w:sz w:val="20"/>
          <w:szCs w:val="20"/>
          <w:color w:val="auto"/>
        </w:rPr>
      </w:pPr>
      <w:r>
        <w:rPr>
          <w:rFonts w:ascii="Times New Roman" w:cs="Times New Roman" w:eastAsia="Times New Roman" w:hAnsi="Times New Roman"/>
          <w:sz w:val="24"/>
          <w:szCs w:val="24"/>
          <w:color w:val="auto"/>
        </w:rPr>
        <w:t>You may contact Heather Clark at 202-551-3624 or Claire Erlanger at 202-551-3301 with any questions.</w:t>
      </w: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ind w:left="5800"/>
        <w:spacing w:after="0"/>
        <w:rPr>
          <w:sz w:val="20"/>
          <w:szCs w:val="20"/>
          <w:color w:val="auto"/>
        </w:rPr>
      </w:pPr>
      <w:r>
        <w:rPr>
          <w:rFonts w:ascii="Times New Roman" w:cs="Times New Roman" w:eastAsia="Times New Roman" w:hAnsi="Times New Roman"/>
          <w:sz w:val="24"/>
          <w:szCs w:val="24"/>
          <w:color w:val="auto"/>
        </w:rPr>
        <w:t>Division of Corporation Finance</w:t>
      </w:r>
    </w:p>
    <w:p>
      <w:pPr>
        <w:spacing w:after="0" w:line="15" w:lineRule="exact"/>
        <w:rPr>
          <w:sz w:val="20"/>
          <w:szCs w:val="20"/>
          <w:color w:val="auto"/>
        </w:rPr>
      </w:pPr>
    </w:p>
    <w:p>
      <w:pPr>
        <w:ind w:left="5800"/>
        <w:spacing w:after="0"/>
        <w:rPr>
          <w:sz w:val="20"/>
          <w:szCs w:val="20"/>
          <w:color w:val="auto"/>
        </w:rPr>
      </w:pPr>
      <w:r>
        <w:rPr>
          <w:rFonts w:ascii="Times New Roman" w:cs="Times New Roman" w:eastAsia="Times New Roman" w:hAnsi="Times New Roman"/>
          <w:sz w:val="24"/>
          <w:szCs w:val="24"/>
          <w:color w:val="auto"/>
        </w:rPr>
        <w:t>Office of Transportation and Leisure</w:t>
      </w:r>
    </w:p>
    <w:sectPr>
      <w:pgSz w:w="12240" w:h="15840" w:orient="portrait"/>
      <w:cols w:equalWidth="0" w:num="1">
        <w:col w:w="9360"/>
      </w:cols>
      <w:pgMar w:left="1440" w:top="75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2020-01-15T17:20:48Z</dcterms:created>
  <dcterms:modified xsi:type="dcterms:W3CDTF">2020-01-15T17:20:48Z</dcterms:modified>
</cp:coreProperties>
</file>