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5"/>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Spinelli Stephen JR</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7"/>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Planet Fitness,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5"/>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5"/>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640" w:type="dxa"/>
            <w:vAlign w:val="bottom"/>
          </w:tcPr>
          <w:p>
            <w:pPr>
              <w:spacing w:after="0"/>
              <w:rPr>
                <w:sz w:val="2"/>
                <w:szCs w:val="2"/>
                <w:color w:val="auto"/>
              </w:rPr>
            </w:pPr>
          </w:p>
        </w:tc>
        <w:tc>
          <w:tcPr>
            <w:tcW w:w="700" w:type="dxa"/>
            <w:vAlign w:val="bottom"/>
          </w:tcPr>
          <w:p>
            <w:pPr>
              <w:spacing w:after="0"/>
              <w:rPr>
                <w:sz w:val="2"/>
                <w:szCs w:val="2"/>
                <w:color w:val="auto"/>
              </w:rPr>
            </w:pPr>
          </w:p>
        </w:tc>
        <w:tc>
          <w:tcPr>
            <w:tcW w:w="4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5"/>
            <w:vMerge w:val="continue"/>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200" w:type="dxa"/>
            <w:vAlign w:val="bottom"/>
            <w:tcBorders>
              <w:top w:val="single" w:sz="8" w:color="0000EE"/>
            </w:tcBorders>
          </w:tcPr>
          <w:p>
            <w:pPr>
              <w:spacing w:after="0"/>
              <w:rPr>
                <w:sz w:val="8"/>
                <w:szCs w:val="8"/>
                <w:color w:val="auto"/>
              </w:rPr>
            </w:pPr>
          </w:p>
        </w:tc>
        <w:tc>
          <w:tcPr>
            <w:tcW w:w="6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70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200" w:type="dxa"/>
            <w:vAlign w:val="bottom"/>
            <w:tcBorders>
              <w:bottom w:val="single" w:sz="8" w:color="9A9A9A"/>
            </w:tcBorders>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200" w:type="dxa"/>
            <w:vAlign w:val="bottom"/>
          </w:tcPr>
          <w:p>
            <w:pPr>
              <w:spacing w:after="0"/>
              <w:rPr>
                <w:sz w:val="4"/>
                <w:szCs w:val="4"/>
                <w:color w:val="auto"/>
              </w:rPr>
            </w:pPr>
          </w:p>
        </w:tc>
        <w:tc>
          <w:tcPr>
            <w:tcW w:w="6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7"/>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76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3"/>
                <w:szCs w:val="13"/>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960" w:type="dxa"/>
            <w:vAlign w:val="bottom"/>
            <w:gridSpan w:val="7"/>
            <w:vMerge w:val="continue"/>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5"/>
            <w:vMerge w:val="restart"/>
          </w:tcPr>
          <w:p>
            <w:pPr>
              <w:spacing w:after="0"/>
              <w:rPr>
                <w:sz w:val="20"/>
                <w:szCs w:val="20"/>
                <w:color w:val="auto"/>
              </w:rPr>
            </w:pPr>
            <w:r>
              <w:rPr>
                <w:rFonts w:ascii="Arial" w:cs="Arial" w:eastAsia="Arial" w:hAnsi="Arial"/>
                <w:sz w:val="17"/>
                <w:szCs w:val="17"/>
                <w:color w:val="0000FF"/>
              </w:rPr>
              <w:t>C/O PLANET FITNESS, INC.</w:t>
            </w:r>
          </w:p>
        </w:tc>
        <w:tc>
          <w:tcPr>
            <w:tcW w:w="1340" w:type="dxa"/>
            <w:vAlign w:val="bottom"/>
          </w:tcPr>
          <w:p>
            <w:pPr>
              <w:spacing w:after="0"/>
              <w:rPr>
                <w:sz w:val="19"/>
                <w:szCs w:val="19"/>
                <w:color w:val="auto"/>
              </w:rPr>
            </w:pPr>
          </w:p>
        </w:tc>
        <w:tc>
          <w:tcPr>
            <w:tcW w:w="1620" w:type="dxa"/>
            <w:vAlign w:val="bottom"/>
            <w:gridSpan w:val="6"/>
          </w:tcPr>
          <w:p>
            <w:pPr>
              <w:ind w:left="160"/>
              <w:spacing w:after="0"/>
              <w:rPr>
                <w:sz w:val="20"/>
                <w:szCs w:val="20"/>
                <w:color w:val="auto"/>
              </w:rPr>
            </w:pPr>
            <w:r>
              <w:rPr>
                <w:rFonts w:ascii="Arial" w:cs="Arial" w:eastAsia="Arial" w:hAnsi="Arial"/>
                <w:sz w:val="17"/>
                <w:szCs w:val="17"/>
                <w:color w:val="0000FF"/>
              </w:rPr>
              <w:t>05/03/2021</w:t>
            </w: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5"/>
            <w:vMerge w:val="continue"/>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70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5"/>
            <w:vMerge w:val="restart"/>
          </w:tcPr>
          <w:p>
            <w:pPr>
              <w:spacing w:after="0"/>
              <w:rPr>
                <w:sz w:val="20"/>
                <w:szCs w:val="20"/>
                <w:color w:val="auto"/>
              </w:rPr>
            </w:pPr>
            <w:r>
              <w:rPr>
                <w:rFonts w:ascii="Arial" w:cs="Arial" w:eastAsia="Arial" w:hAnsi="Arial"/>
                <w:sz w:val="17"/>
                <w:szCs w:val="17"/>
                <w:color w:val="0000FF"/>
              </w:rPr>
              <w:t>4 LIBERTY LANE WEST</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5"/>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20" w:type="dxa"/>
            <w:vAlign w:val="bottom"/>
            <w:gridSpan w:val="8"/>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200" w:type="dxa"/>
            <w:vAlign w:val="bottom"/>
          </w:tcPr>
          <w:p>
            <w:pPr>
              <w:spacing w:after="0"/>
              <w:rPr>
                <w:sz w:val="8"/>
                <w:szCs w:val="8"/>
                <w:color w:val="auto"/>
              </w:rPr>
            </w:pPr>
          </w:p>
        </w:tc>
        <w:tc>
          <w:tcPr>
            <w:tcW w:w="6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20" w:type="dxa"/>
            <w:vAlign w:val="bottom"/>
            <w:gridSpan w:val="8"/>
            <w:vMerge w:val="continue"/>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420" w:type="dxa"/>
            <w:vAlign w:val="bottom"/>
            <w:gridSpan w:val="9"/>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200" w:type="dxa"/>
            <w:vAlign w:val="bottom"/>
            <w:tcBorders>
              <w:bottom w:val="single" w:sz="8" w:color="9A9A9A"/>
            </w:tcBorders>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vMerge w:val="restart"/>
          </w:tcPr>
          <w:p>
            <w:pPr>
              <w:spacing w:after="0"/>
              <w:rPr>
                <w:sz w:val="5"/>
                <w:szCs w:val="5"/>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5"/>
                <w:szCs w:val="5"/>
                <w:color w:val="auto"/>
              </w:rPr>
            </w:pPr>
          </w:p>
        </w:tc>
        <w:tc>
          <w:tcPr>
            <w:tcW w:w="740" w:type="dxa"/>
            <w:vAlign w:val="bottom"/>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460" w:type="dxa"/>
            <w:vAlign w:val="bottom"/>
            <w:gridSpan w:val="3"/>
            <w:vMerge w:val="continue"/>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7"/>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HAMPTON</w:t>
            </w:r>
          </w:p>
        </w:tc>
        <w:tc>
          <w:tcPr>
            <w:tcW w:w="300" w:type="dxa"/>
            <w:vAlign w:val="bottom"/>
          </w:tcPr>
          <w:p>
            <w:pPr>
              <w:ind w:left="40"/>
              <w:spacing w:after="0"/>
              <w:rPr>
                <w:sz w:val="20"/>
                <w:szCs w:val="20"/>
                <w:color w:val="auto"/>
              </w:rPr>
            </w:pPr>
            <w:r>
              <w:rPr>
                <w:rFonts w:ascii="Arial" w:cs="Arial" w:eastAsia="Arial" w:hAnsi="Arial"/>
                <w:sz w:val="17"/>
                <w:szCs w:val="17"/>
                <w:color w:val="0000FF"/>
                <w:w w:val="97"/>
              </w:rPr>
              <w:t>NH</w:t>
            </w:r>
          </w:p>
        </w:tc>
        <w:tc>
          <w:tcPr>
            <w:tcW w:w="2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03842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960" w:type="dxa"/>
            <w:vAlign w:val="bottom"/>
            <w:gridSpan w:val="6"/>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200" w:type="dxa"/>
            <w:vAlign w:val="bottom"/>
            <w:tcBorders>
              <w:bottom w:val="single" w:sz="8" w:color="9A9A9A"/>
            </w:tcBorders>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gridSpan w:val="2"/>
          </w:tcPr>
          <w:p>
            <w:pPr>
              <w:ind w:left="140"/>
              <w:spacing w:after="0" w:line="134" w:lineRule="exact"/>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9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00" w:type="dxa"/>
            <w:vAlign w:val="bottom"/>
            <w:tcBorders>
              <w:bottom w:val="single" w:sz="8" w:color="2C2C2C"/>
            </w:tcBorders>
            <w:gridSpan w:val="4"/>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212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200" w:type="dxa"/>
            <w:vAlign w:val="bottom"/>
            <w:tcBorders>
              <w:top w:val="single" w:sz="8" w:color="2C2C2C"/>
            </w:tcBorders>
          </w:tcPr>
          <w:p>
            <w:pPr>
              <w:spacing w:after="0"/>
              <w:rPr>
                <w:sz w:val="21"/>
                <w:szCs w:val="21"/>
                <w:color w:val="auto"/>
              </w:rPr>
            </w:pPr>
          </w:p>
        </w:tc>
        <w:tc>
          <w:tcPr>
            <w:tcW w:w="7520" w:type="dxa"/>
            <w:vAlign w:val="bottom"/>
            <w:tcBorders>
              <w:top w:val="single" w:sz="8" w:color="2C2C2C"/>
            </w:tcBorders>
            <w:gridSpan w:val="20"/>
          </w:tcPr>
          <w:p>
            <w:pPr>
              <w:ind w:left="4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6"/>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40" w:type="dxa"/>
            <w:vAlign w:val="bottom"/>
            <w:gridSpan w:val="5"/>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2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200" w:type="dxa"/>
            <w:vAlign w:val="bottom"/>
          </w:tcPr>
          <w:p>
            <w:pPr>
              <w:spacing w:after="0"/>
              <w:rPr>
                <w:sz w:val="7"/>
                <w:szCs w:val="7"/>
                <w:color w:val="auto"/>
              </w:rPr>
            </w:pPr>
          </w:p>
        </w:tc>
        <w:tc>
          <w:tcPr>
            <w:tcW w:w="6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0" w:type="dxa"/>
            <w:vAlign w:val="bottom"/>
          </w:tcPr>
          <w:p>
            <w:pPr>
              <w:spacing w:after="0"/>
              <w:rPr>
                <w:sz w:val="5"/>
                <w:szCs w:val="5"/>
                <w:color w:val="auto"/>
              </w:rPr>
            </w:pPr>
          </w:p>
        </w:tc>
        <w:tc>
          <w:tcPr>
            <w:tcW w:w="6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400" w:type="dxa"/>
            <w:vAlign w:val="bottom"/>
            <w:gridSpan w:val="6"/>
          </w:tcPr>
          <w:p>
            <w:pPr>
              <w:ind w:left="60"/>
              <w:spacing w:after="0"/>
              <w:rPr>
                <w:sz w:val="20"/>
                <w:szCs w:val="20"/>
                <w:color w:val="auto"/>
              </w:rPr>
            </w:pPr>
            <w:r>
              <w:rPr>
                <w:rFonts w:ascii="Arial" w:cs="Arial" w:eastAsia="Arial" w:hAnsi="Arial"/>
                <w:sz w:val="17"/>
                <w:szCs w:val="17"/>
                <w:color w:val="0000FF"/>
              </w:rPr>
              <w:t>Class A common stock</w:t>
            </w:r>
          </w:p>
        </w:tc>
        <w:tc>
          <w:tcPr>
            <w:tcW w:w="1840" w:type="dxa"/>
            <w:vAlign w:val="bottom"/>
            <w:gridSpan w:val="5"/>
          </w:tcPr>
          <w:p>
            <w:pPr>
              <w:ind w:left="920"/>
              <w:spacing w:after="0"/>
              <w:rPr>
                <w:sz w:val="20"/>
                <w:szCs w:val="20"/>
                <w:color w:val="auto"/>
              </w:rPr>
            </w:pPr>
            <w:r>
              <w:rPr>
                <w:rFonts w:ascii="Arial" w:cs="Arial" w:eastAsia="Arial" w:hAnsi="Arial"/>
                <w:sz w:val="17"/>
                <w:szCs w:val="17"/>
                <w:color w:val="0000FF"/>
              </w:rPr>
              <w:t>05/03/2021</w:t>
            </w:r>
          </w:p>
        </w:tc>
        <w:tc>
          <w:tcPr>
            <w:tcW w:w="4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40" w:type="dxa"/>
            <w:vAlign w:val="bottom"/>
          </w:tcPr>
          <w:p>
            <w:pPr>
              <w:ind w:left="60"/>
              <w:spacing w:after="0"/>
              <w:rPr>
                <w:sz w:val="20"/>
                <w:szCs w:val="20"/>
                <w:color w:val="auto"/>
              </w:rPr>
            </w:pPr>
            <w:r>
              <w:rPr>
                <w:rFonts w:ascii="Arial" w:cs="Arial" w:eastAsia="Arial" w:hAnsi="Arial"/>
                <w:sz w:val="13"/>
                <w:szCs w:val="13"/>
                <w:color w:val="0000FF"/>
              </w:rPr>
              <w:t>A</w:t>
            </w:r>
          </w:p>
        </w:tc>
        <w:tc>
          <w:tcPr>
            <w:tcW w:w="700" w:type="dxa"/>
            <w:vAlign w:val="bottom"/>
          </w:tcPr>
          <w:p>
            <w:pPr>
              <w:ind w:left="300"/>
              <w:spacing w:after="0"/>
              <w:rPr>
                <w:sz w:val="20"/>
                <w:szCs w:val="20"/>
                <w:color w:val="auto"/>
              </w:rPr>
            </w:pPr>
            <w:r>
              <w:rPr>
                <w:rFonts w:ascii="Arial" w:cs="Arial" w:eastAsia="Arial" w:hAnsi="Arial"/>
                <w:sz w:val="17"/>
                <w:szCs w:val="17"/>
                <w:color w:val="0000FF"/>
              </w:rPr>
              <w:t>969</w:t>
            </w:r>
          </w:p>
        </w:tc>
        <w:tc>
          <w:tcPr>
            <w:tcW w:w="460" w:type="dxa"/>
            <w:vAlign w:val="bottom"/>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3"/>
                <w:szCs w:val="23"/>
                <w:color w:val="auto"/>
              </w:rPr>
            </w:pPr>
          </w:p>
        </w:tc>
        <w:tc>
          <w:tcPr>
            <w:tcW w:w="360" w:type="dxa"/>
            <w:vAlign w:val="bottom"/>
            <w:gridSpan w:val="3"/>
          </w:tcPr>
          <w:p>
            <w:pPr>
              <w:ind w:left="180"/>
              <w:spacing w:after="0"/>
              <w:rPr>
                <w:sz w:val="20"/>
                <w:szCs w:val="20"/>
                <w:color w:val="auto"/>
              </w:rPr>
            </w:pPr>
            <w:r>
              <w:rPr>
                <w:rFonts w:ascii="Arial" w:cs="Arial" w:eastAsia="Arial" w:hAnsi="Arial"/>
                <w:sz w:val="11"/>
                <w:szCs w:val="11"/>
                <w:color w:val="008000"/>
              </w:rPr>
              <w:t>(1)</w:t>
            </w:r>
          </w:p>
        </w:tc>
        <w:tc>
          <w:tcPr>
            <w:tcW w:w="180" w:type="dxa"/>
            <w:vAlign w:val="bottom"/>
          </w:tcPr>
          <w:p>
            <w:pPr>
              <w:spacing w:after="0"/>
              <w:rPr>
                <w:sz w:val="23"/>
                <w:szCs w:val="23"/>
                <w:color w:val="auto"/>
              </w:rPr>
            </w:pPr>
          </w:p>
        </w:tc>
        <w:tc>
          <w:tcPr>
            <w:tcW w:w="1200" w:type="dxa"/>
            <w:vAlign w:val="bottom"/>
            <w:gridSpan w:val="2"/>
          </w:tcPr>
          <w:p>
            <w:pPr>
              <w:ind w:left="340"/>
              <w:spacing w:after="0"/>
              <w:rPr>
                <w:sz w:val="20"/>
                <w:szCs w:val="20"/>
                <w:color w:val="auto"/>
              </w:rPr>
            </w:pPr>
            <w:r>
              <w:rPr>
                <w:rFonts w:ascii="Arial" w:cs="Arial" w:eastAsia="Arial" w:hAnsi="Arial"/>
                <w:sz w:val="17"/>
                <w:szCs w:val="17"/>
                <w:color w:val="0000FF"/>
              </w:rPr>
              <w:t>15,641</w:t>
            </w:r>
          </w:p>
        </w:tc>
        <w:tc>
          <w:tcPr>
            <w:tcW w:w="940" w:type="dxa"/>
            <w:vAlign w:val="bottom"/>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2"/>
          </w:tcPr>
          <w:p>
            <w:pPr>
              <w:spacing w:after="0"/>
              <w:rPr>
                <w:sz w:val="8"/>
                <w:szCs w:val="8"/>
                <w:color w:val="auto"/>
              </w:rPr>
            </w:pPr>
          </w:p>
        </w:tc>
        <w:tc>
          <w:tcPr>
            <w:tcW w:w="140" w:type="dxa"/>
            <w:vAlign w:val="bottom"/>
            <w:tcBorders>
              <w:bottom w:val="single" w:sz="8" w:color="2C2C2C"/>
            </w:tcBorders>
            <w:gridSpan w:val="2"/>
          </w:tcPr>
          <w:p>
            <w:pPr>
              <w:spacing w:after="0"/>
              <w:rPr>
                <w:sz w:val="8"/>
                <w:szCs w:val="8"/>
                <w:color w:val="auto"/>
              </w:rPr>
            </w:pPr>
          </w:p>
        </w:tc>
        <w:tc>
          <w:tcPr>
            <w:tcW w:w="1500" w:type="dxa"/>
            <w:vAlign w:val="bottom"/>
            <w:tcBorders>
              <w:bottom w:val="single" w:sz="8" w:color="2C2C2C"/>
            </w:tcBorders>
            <w:gridSpan w:val="4"/>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2320" w:type="dxa"/>
            <w:vAlign w:val="bottom"/>
            <w:tcBorders>
              <w:bottom w:val="single" w:sz="8" w:color="2C2C2C"/>
            </w:tcBorders>
            <w:gridSpan w:val="6"/>
          </w:tcPr>
          <w:p>
            <w:pPr>
              <w:spacing w:after="0"/>
              <w:rPr>
                <w:sz w:val="8"/>
                <w:szCs w:val="8"/>
                <w:color w:val="auto"/>
              </w:rPr>
            </w:pPr>
          </w:p>
        </w:tc>
        <w:tc>
          <w:tcPr>
            <w:tcW w:w="1460" w:type="dxa"/>
            <w:vAlign w:val="bottom"/>
            <w:tcBorders>
              <w:bottom w:val="single" w:sz="8" w:color="2C2C2C"/>
            </w:tcBorders>
            <w:gridSpan w:val="4"/>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2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9"/>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520" w:type="dxa"/>
            <w:vAlign w:val="bottom"/>
            <w:gridSpan w:val="16"/>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200" w:type="dxa"/>
            <w:vAlign w:val="bottom"/>
          </w:tcPr>
          <w:p>
            <w:pPr>
              <w:spacing w:after="0"/>
              <w:rPr>
                <w:sz w:val="4"/>
                <w:szCs w:val="4"/>
                <w:color w:val="auto"/>
              </w:rPr>
            </w:pPr>
          </w:p>
        </w:tc>
        <w:tc>
          <w:tcPr>
            <w:tcW w:w="6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spacing w:after="0"/>
        <w:rPr>
          <w:sz w:val="20"/>
          <w:szCs w:val="20"/>
          <w:color w:val="auto"/>
        </w:rPr>
      </w:pPr>
      <w:r>
        <w:rPr>
          <w:rFonts w:ascii="Arial" w:cs="Arial" w:eastAsia="Arial" w:hAnsi="Arial"/>
          <w:sz w:val="13"/>
          <w:szCs w:val="13"/>
          <w:color w:val="008000"/>
        </w:rPr>
        <w:t>1. Represents a grant of restricted stock units with respect to shares of the issuer's common stock that vests on the first anniversary of the grant date.</w:t>
      </w:r>
    </w:p>
    <w:p>
      <w:pPr>
        <w:spacing w:after="0" w:line="40"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Justin Vartanian, Attorney-  </w:t>
      </w:r>
      <w:r>
        <w:rPr>
          <w:rFonts w:ascii="Arial" w:cs="Arial" w:eastAsia="Arial" w:hAnsi="Arial"/>
          <w:sz w:val="34"/>
          <w:szCs w:val="34"/>
          <w:color w:val="0000FF"/>
          <w:vertAlign w:val="subscript"/>
        </w:rPr>
        <w:t>05/04/2021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1"/>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left="1660" w:right="1259" w:hanging="831"/>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60" w:right="1779" w:hanging="822"/>
        <w:spacing w:after="0" w:line="249"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w:t>
      </w:r>
    </w:p>
    <w:p>
      <w:pPr>
        <w:spacing w:after="0" w:line="1" w:lineRule="exact"/>
        <w:rPr>
          <w:sz w:val="20"/>
          <w:szCs w:val="20"/>
          <w:color w:val="auto"/>
        </w:rPr>
      </w:pPr>
    </w:p>
    <w:p>
      <w:pPr>
        <w:ind w:left="3340" w:right="2099" w:hanging="1663"/>
        <w:spacing w:after="0" w:line="251" w:lineRule="auto"/>
        <w:rPr>
          <w:sz w:val="20"/>
          <w:szCs w:val="20"/>
          <w:color w:val="auto"/>
        </w:rPr>
      </w:pPr>
      <w:r>
        <w:rPr>
          <w:rFonts w:ascii="Courier New" w:cs="Courier New" w:eastAsia="Courier New" w:hAnsi="Courier New"/>
          <w:sz w:val="17"/>
          <w:szCs w:val="17"/>
          <w:color w:val="auto"/>
        </w:rPr>
        <w:t>16(a) of the Securities Exchange Act of 1934, as amended, or any rule or regulation of the SEC;</w:t>
      </w:r>
    </w:p>
    <w:p>
      <w:pPr>
        <w:spacing w:after="0" w:line="197" w:lineRule="exact"/>
        <w:rPr>
          <w:sz w:val="20"/>
          <w:szCs w:val="20"/>
          <w:color w:val="auto"/>
        </w:rPr>
      </w:pPr>
    </w:p>
    <w:p>
      <w:pPr>
        <w:ind w:left="1660" w:right="18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w:t>
      </w:r>
    </w:p>
    <w:p>
      <w:pPr>
        <w:ind w:left="3340" w:right="119"/>
        <w:spacing w:after="0" w:line="249" w:lineRule="auto"/>
        <w:rPr>
          <w:sz w:val="20"/>
          <w:szCs w:val="20"/>
          <w:color w:val="auto"/>
        </w:rPr>
      </w:pPr>
      <w:r>
        <w:rPr>
          <w:rFonts w:ascii="Courier New" w:cs="Courier New" w:eastAsia="Courier New" w:hAnsi="Courier New"/>
          <w:sz w:val="17"/>
          <w:szCs w:val="17"/>
          <w:color w:val="auto"/>
        </w:rPr>
        <w:t>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0"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Stephen Spinelli, Jr.</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Stephen Spinelli, Jr.</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2"/>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361944"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2021-05-05T15:31:47Z</dcterms:created>
  <dcterms:modified xsi:type="dcterms:W3CDTF">2021-05-05T15:31:47Z</dcterms:modified>
</cp:coreProperties>
</file>