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9669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9669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03/12/2020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5"/>
        <w:spacing w:after="0"/>
        <w:rPr>
          <w:sz w:val="20"/>
          <w:szCs w:val="20"/>
          <w:color w:val="auto"/>
        </w:rPr>
      </w:pPr>
      <w:r>
        <w:rPr>
          <w:rFonts w:ascii="Arial" w:cs="Arial" w:eastAsia="Arial" w:hAnsi="Arial"/>
          <w:sz w:val="17"/>
          <w:szCs w:val="17"/>
          <w:color w:val="0000FF"/>
        </w:rPr>
        <w:t>Chief Executive Officer</w:t>
      </w:r>
    </w:p>
    <w:p>
      <w:pPr>
        <w:spacing w:after="0" w:line="422"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3"/>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jc w:val="center"/>
              <w:ind w:right="16"/>
              <w:spacing w:after="0" w:line="133" w:lineRule="exact"/>
              <w:rPr>
                <w:sz w:val="20"/>
                <w:szCs w:val="20"/>
                <w:color w:val="auto"/>
              </w:rPr>
            </w:pPr>
            <w:r>
              <w:rPr>
                <w:rFonts w:ascii="Arial" w:cs="Arial" w:eastAsia="Arial" w:hAnsi="Arial"/>
                <w:sz w:val="12"/>
                <w:szCs w:val="12"/>
                <w:b w:val="1"/>
                <w:bCs w:val="1"/>
                <w:color w:val="auto"/>
                <w:w w:val="99"/>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03/12/2020</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20"/>
              <w:spacing w:after="0"/>
              <w:rPr>
                <w:sz w:val="20"/>
                <w:szCs w:val="20"/>
                <w:color w:val="auto"/>
              </w:rPr>
            </w:pPr>
            <w:r>
              <w:rPr>
                <w:rFonts w:ascii="Arial" w:cs="Arial" w:eastAsia="Arial" w:hAnsi="Arial"/>
                <w:sz w:val="13"/>
                <w:szCs w:val="13"/>
                <w:color w:val="0000FF"/>
              </w:rPr>
              <w:t>P</w:t>
            </w:r>
          </w:p>
        </w:tc>
        <w:tc>
          <w:tcPr>
            <w:tcW w:w="840" w:type="dxa"/>
            <w:vAlign w:val="bottom"/>
            <w:tcBorders>
              <w:bottom w:val="single" w:sz="8" w:color="2C2C2C"/>
            </w:tcBorders>
          </w:tcPr>
          <w:p>
            <w:pPr>
              <w:jc w:val="right"/>
              <w:ind w:right="131"/>
              <w:spacing w:after="0"/>
              <w:rPr>
                <w:sz w:val="20"/>
                <w:szCs w:val="20"/>
                <w:color w:val="auto"/>
              </w:rPr>
            </w:pPr>
            <w:r>
              <w:rPr>
                <w:rFonts w:ascii="Arial" w:cs="Arial" w:eastAsia="Arial" w:hAnsi="Arial"/>
                <w:sz w:val="17"/>
                <w:szCs w:val="17"/>
                <w:color w:val="0000FF"/>
              </w:rPr>
              <w:t>16,069</w:t>
            </w:r>
          </w:p>
        </w:tc>
        <w:tc>
          <w:tcPr>
            <w:tcW w:w="4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50.5351</w:t>
            </w:r>
            <w:r>
              <w:rPr>
                <w:rFonts w:ascii="Arial" w:cs="Arial" w:eastAsia="Arial" w:hAnsi="Arial"/>
                <w:sz w:val="22"/>
                <w:szCs w:val="22"/>
                <w:color w:val="008000"/>
                <w:w w:val="94"/>
                <w:vertAlign w:val="superscript"/>
              </w:rPr>
              <w:t>(1)</w:t>
            </w:r>
          </w:p>
        </w:tc>
        <w:tc>
          <w:tcPr>
            <w:tcW w:w="2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gridSpan w:val="2"/>
          </w:tcPr>
          <w:p>
            <w:pPr>
              <w:jc w:val="right"/>
              <w:ind w:right="320"/>
              <w:spacing w:after="0"/>
              <w:rPr>
                <w:sz w:val="20"/>
                <w:szCs w:val="20"/>
                <w:color w:val="auto"/>
              </w:rPr>
            </w:pPr>
            <w:r>
              <w:rPr>
                <w:rFonts w:ascii="Arial" w:cs="Arial" w:eastAsia="Arial" w:hAnsi="Arial"/>
                <w:sz w:val="17"/>
                <w:szCs w:val="17"/>
                <w:color w:val="0000FF"/>
                <w:w w:val="96"/>
              </w:rPr>
              <w:t>64,673</w:t>
            </w:r>
          </w:p>
        </w:tc>
        <w:tc>
          <w:tcPr>
            <w:tcW w:w="92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I</w:t>
            </w:r>
          </w:p>
        </w:tc>
        <w:tc>
          <w:tcPr>
            <w:tcW w:w="70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03/12/2020</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20"/>
              <w:spacing w:after="0"/>
              <w:rPr>
                <w:sz w:val="20"/>
                <w:szCs w:val="20"/>
                <w:color w:val="auto"/>
              </w:rPr>
            </w:pPr>
            <w:r>
              <w:rPr>
                <w:rFonts w:ascii="Arial" w:cs="Arial" w:eastAsia="Arial" w:hAnsi="Arial"/>
                <w:sz w:val="13"/>
                <w:szCs w:val="13"/>
                <w:color w:val="0000FF"/>
              </w:rPr>
              <w:t>P</w:t>
            </w:r>
          </w:p>
        </w:tc>
        <w:tc>
          <w:tcPr>
            <w:tcW w:w="840" w:type="dxa"/>
            <w:vAlign w:val="bottom"/>
            <w:tcBorders>
              <w:bottom w:val="single" w:sz="8" w:color="2C2C2C"/>
            </w:tcBorders>
          </w:tcPr>
          <w:p>
            <w:pPr>
              <w:jc w:val="right"/>
              <w:ind w:right="171"/>
              <w:spacing w:after="0"/>
              <w:rPr>
                <w:sz w:val="20"/>
                <w:szCs w:val="20"/>
                <w:color w:val="auto"/>
              </w:rPr>
            </w:pPr>
            <w:r>
              <w:rPr>
                <w:rFonts w:ascii="Arial" w:cs="Arial" w:eastAsia="Arial" w:hAnsi="Arial"/>
                <w:sz w:val="17"/>
                <w:szCs w:val="17"/>
                <w:color w:val="0000FF"/>
              </w:rPr>
              <w:t>3,931</w:t>
            </w:r>
          </w:p>
        </w:tc>
        <w:tc>
          <w:tcPr>
            <w:tcW w:w="4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51.2428</w:t>
            </w:r>
            <w:r>
              <w:rPr>
                <w:rFonts w:ascii="Arial" w:cs="Arial" w:eastAsia="Arial" w:hAnsi="Arial"/>
                <w:sz w:val="22"/>
                <w:szCs w:val="22"/>
                <w:color w:val="008000"/>
                <w:w w:val="94"/>
                <w:vertAlign w:val="superscript"/>
              </w:rPr>
              <w:t>(3)</w:t>
            </w:r>
          </w:p>
        </w:tc>
        <w:tc>
          <w:tcPr>
            <w:tcW w:w="2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gridSpan w:val="2"/>
          </w:tcPr>
          <w:p>
            <w:pPr>
              <w:jc w:val="right"/>
              <w:ind w:right="320"/>
              <w:spacing w:after="0"/>
              <w:rPr>
                <w:sz w:val="20"/>
                <w:szCs w:val="20"/>
                <w:color w:val="auto"/>
              </w:rPr>
            </w:pPr>
            <w:r>
              <w:rPr>
                <w:rFonts w:ascii="Arial" w:cs="Arial" w:eastAsia="Arial" w:hAnsi="Arial"/>
                <w:sz w:val="17"/>
                <w:szCs w:val="17"/>
                <w:color w:val="0000FF"/>
                <w:w w:val="96"/>
              </w:rPr>
              <w:t>68,604</w:t>
            </w:r>
          </w:p>
        </w:tc>
        <w:tc>
          <w:tcPr>
            <w:tcW w:w="92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I</w:t>
            </w:r>
          </w:p>
        </w:tc>
        <w:tc>
          <w:tcPr>
            <w:tcW w:w="82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800" w:type="dxa"/>
            <w:vAlign w:val="bottom"/>
            <w:gridSpan w:val="16"/>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3"/>
                <w:szCs w:val="13"/>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purchased in multiple transactions at prices ranging from $50.11 to $51.10,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5" w:lineRule="exact"/>
        <w:rPr>
          <w:rFonts w:ascii="Arial" w:cs="Arial" w:eastAsia="Arial" w:hAnsi="Arial"/>
          <w:sz w:val="13"/>
          <w:szCs w:val="13"/>
          <w:color w:val="008000"/>
        </w:rPr>
      </w:pPr>
    </w:p>
    <w:p>
      <w:pPr>
        <w:ind w:left="40" w:right="34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On March 12, 2020, Christopher Rondeau, through the Christopher J. Rondeau Revocable Trust of 2006, u/d/t 05/15/06 purchased 16,069 shares of Class A common stock of Planet Fitness, Inc. (the "Company"). Following the transactions described herein, The Christopher J. Rondeau Revocable Trust of 2006, u/d/t 05/15/06 held 64,673 shares of Class A common stock of the Company.</w:t>
      </w:r>
    </w:p>
    <w:p>
      <w:pPr>
        <w:ind w:left="40" w:right="3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$51.14 to $51.33,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5" w:lineRule="exact"/>
        <w:rPr>
          <w:rFonts w:ascii="Arial" w:cs="Arial" w:eastAsia="Arial" w:hAnsi="Arial"/>
          <w:sz w:val="13"/>
          <w:szCs w:val="13"/>
          <w:color w:val="008000"/>
        </w:rPr>
      </w:pPr>
    </w:p>
    <w:p>
      <w:pPr>
        <w:ind w:left="40" w:right="400" w:firstLine="7"/>
        <w:spacing w:after="0" w:line="292"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On March 12, 2020, Christopher Rondeau, through the Christopher J. Rondeau Revocable Trust of 2006, u/d/t 05/15/06 purchased 3,931 shares of Class A common stock of Planet Fitness, Inc. (the "Company"). Following the transactions described herein, The Christopher J. Rondeau Revocable Trust of 2006, u/d/t 05/15/06 holds 68,604 shares of Class A common stock of the Company.</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03/13/2020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87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Christopher Rondeau</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300"/>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2020-03-13T17:31:21Z</dcterms:created>
  <dcterms:modified xsi:type="dcterms:W3CDTF">2020-03-13T17:31:21Z</dcterms:modified>
</cp:coreProperties>
</file>