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9"/>
          <w:szCs w:val="19"/>
          <w:color w:val="auto"/>
        </w:rPr>
        <w:t>SEC Form 4</w:t>
      </w:r>
    </w:p>
    <w:p>
      <w:pPr>
        <w:spacing w:after="0" w:line="31" w:lineRule="exact"/>
        <w:rPr>
          <w:sz w:val="24"/>
          <w:szCs w:val="24"/>
          <w:color w:val="auto"/>
        </w:rPr>
      </w:pPr>
    </w:p>
    <w:p>
      <w:pPr>
        <w:ind w:left="800"/>
        <w:spacing w:after="0"/>
        <w:rPr>
          <w:sz w:val="20"/>
          <w:szCs w:val="20"/>
          <w:color w:val="auto"/>
        </w:rPr>
      </w:pPr>
      <w:r>
        <w:rPr>
          <w:rFonts w:ascii="Arial" w:cs="Arial" w:eastAsia="Arial" w:hAnsi="Arial"/>
          <w:sz w:val="21"/>
          <w:szCs w:val="21"/>
          <w:b w:val="1"/>
          <w:bCs w:val="1"/>
          <w:color w:val="auto"/>
        </w:rPr>
        <w:t>FORM 4</w:t>
      </w:r>
    </w:p>
    <w:p>
      <w:pPr>
        <w:spacing w:after="0" w:line="200" w:lineRule="exact"/>
        <w:rPr>
          <w:sz w:val="24"/>
          <w:szCs w:val="24"/>
          <w:color w:val="auto"/>
        </w:rPr>
      </w:pPr>
    </w:p>
    <w:p>
      <w:pPr>
        <w:spacing w:after="0" w:line="308" w:lineRule="exact"/>
        <w:rPr>
          <w:sz w:val="24"/>
          <w:szCs w:val="24"/>
          <w:color w:val="auto"/>
        </w:rPr>
      </w:pPr>
    </w:p>
    <w:p>
      <w:pPr>
        <w:ind w:left="320" w:right="40"/>
        <w:spacing w:after="0" w:line="260" w:lineRule="auto"/>
        <w:rPr>
          <w:sz w:val="20"/>
          <w:szCs w:val="20"/>
          <w:color w:val="auto"/>
        </w:rPr>
      </w:pPr>
      <w:r>
        <w:rPr>
          <w:rFonts w:ascii="Arial" w:cs="Arial" w:eastAsia="Arial" w:hAnsi="Arial"/>
          <w:sz w:val="10"/>
          <w:szCs w:val="10"/>
          <w:color w:val="auto"/>
        </w:rPr>
        <w:t xml:space="preserve">Check this box if no longer subject 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26670</wp:posOffset>
            </wp:positionH>
            <wp:positionV relativeFrom="paragraph">
              <wp:posOffset>-182880</wp:posOffset>
            </wp:positionV>
            <wp:extent cx="120015" cy="1200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0015" cy="12001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3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2"/>
        </w:trPr>
        <w:tc>
          <w:tcPr>
            <w:tcW w:w="6180" w:type="dxa"/>
            <w:vAlign w:val="bottom"/>
          </w:tcPr>
          <w:p>
            <w:pPr>
              <w:jc w:val="center"/>
              <w:ind w:right="563"/>
              <w:spacing w:after="0"/>
              <w:rPr>
                <w:sz w:val="20"/>
                <w:szCs w:val="20"/>
                <w:color w:val="auto"/>
              </w:rPr>
            </w:pPr>
            <w:r>
              <w:rPr>
                <w:rFonts w:ascii="Arial" w:cs="Arial" w:eastAsia="Arial" w:hAnsi="Arial"/>
                <w:sz w:val="19"/>
                <w:szCs w:val="19"/>
                <w:b w:val="1"/>
                <w:bCs w:val="1"/>
                <w:color w:val="auto"/>
                <w:w w:val="99"/>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420" w:type="dxa"/>
            <w:vAlign w:val="bottom"/>
            <w:tcBorders>
              <w:bottom w:val="single" w:sz="8" w:color="808080"/>
            </w:tcBorders>
          </w:tcPr>
          <w:p>
            <w:pPr>
              <w:spacing w:after="0"/>
              <w:rPr>
                <w:sz w:val="21"/>
                <w:szCs w:val="21"/>
                <w:color w:val="auto"/>
              </w:rPr>
            </w:pPr>
          </w:p>
        </w:tc>
        <w:tc>
          <w:tcPr>
            <w:tcW w:w="700" w:type="dxa"/>
            <w:vAlign w:val="bottom"/>
            <w:tcBorders>
              <w:bottom w:val="single" w:sz="8" w:color="808080"/>
            </w:tcBorders>
          </w:tcPr>
          <w:p>
            <w:pPr>
              <w:spacing w:after="0"/>
              <w:rPr>
                <w:sz w:val="21"/>
                <w:szCs w:val="21"/>
                <w:color w:val="auto"/>
              </w:rPr>
            </w:pPr>
          </w:p>
        </w:tc>
        <w:tc>
          <w:tcPr>
            <w:tcW w:w="2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180" w:type="dxa"/>
            <w:vAlign w:val="bottom"/>
            <w:vMerge w:val="restart"/>
          </w:tcPr>
          <w:p>
            <w:pPr>
              <w:jc w:val="center"/>
              <w:ind w:right="583"/>
              <w:spacing w:after="0" w:line="121" w:lineRule="exact"/>
              <w:rPr>
                <w:sz w:val="20"/>
                <w:szCs w:val="20"/>
                <w:color w:val="auto"/>
              </w:rPr>
            </w:pPr>
            <w:r>
              <w:rPr>
                <w:rFonts w:ascii="Arial" w:cs="Arial" w:eastAsia="Arial" w:hAnsi="Arial"/>
                <w:sz w:val="12"/>
                <w:szCs w:val="12"/>
                <w:color w:val="auto"/>
                <w:w w:val="97"/>
              </w:rPr>
              <w:t>Washington, D.C. 20549</w:t>
            </w:r>
          </w:p>
        </w:tc>
        <w:tc>
          <w:tcPr>
            <w:tcW w:w="40" w:type="dxa"/>
            <w:vAlign w:val="bottom"/>
          </w:tcPr>
          <w:p>
            <w:pPr>
              <w:spacing w:after="0" w:line="20" w:lineRule="exact"/>
              <w:rPr>
                <w:sz w:val="1"/>
                <w:szCs w:val="1"/>
                <w:color w:val="auto"/>
              </w:rPr>
            </w:pPr>
          </w:p>
        </w:tc>
        <w:tc>
          <w:tcPr>
            <w:tcW w:w="1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1"/>
        </w:trPr>
        <w:tc>
          <w:tcPr>
            <w:tcW w:w="618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2140" w:type="dxa"/>
            <w:vAlign w:val="bottom"/>
            <w:gridSpan w:val="3"/>
            <w:vMerge w:val="restart"/>
          </w:tcPr>
          <w:p>
            <w:pPr>
              <w:ind w:left="460"/>
              <w:spacing w:after="0"/>
              <w:rPr>
                <w:sz w:val="20"/>
                <w:szCs w:val="20"/>
                <w:color w:val="auto"/>
              </w:rPr>
            </w:pPr>
            <w:r>
              <w:rPr>
                <w:rFonts w:ascii="Arial" w:cs="Arial" w:eastAsia="Arial" w:hAnsi="Arial"/>
                <w:sz w:val="15"/>
                <w:szCs w:val="15"/>
                <w:color w:val="auto"/>
              </w:rPr>
              <w:t>OMB APPROVAL</w:t>
            </w:r>
          </w:p>
        </w:tc>
        <w:tc>
          <w:tcPr>
            <w:tcW w:w="0" w:type="dxa"/>
            <w:vAlign w:val="bottom"/>
          </w:tcPr>
          <w:p>
            <w:pPr>
              <w:spacing w:after="0"/>
              <w:rPr>
                <w:sz w:val="1"/>
                <w:szCs w:val="1"/>
                <w:color w:val="auto"/>
              </w:rPr>
            </w:pPr>
          </w:p>
        </w:tc>
      </w:tr>
      <w:tr>
        <w:trPr>
          <w:trHeight w:val="107"/>
        </w:trPr>
        <w:tc>
          <w:tcPr>
            <w:tcW w:w="6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1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180" w:type="dxa"/>
            <w:vAlign w:val="bottom"/>
            <w:vMerge w:val="restart"/>
          </w:tcPr>
          <w:p>
            <w:pPr>
              <w:jc w:val="center"/>
              <w:ind w:right="563"/>
              <w:spacing w:after="0" w:line="171" w:lineRule="exact"/>
              <w:rPr>
                <w:sz w:val="20"/>
                <w:szCs w:val="20"/>
                <w:color w:val="auto"/>
              </w:rPr>
            </w:pPr>
            <w:r>
              <w:rPr>
                <w:rFonts w:ascii="Arial" w:cs="Arial" w:eastAsia="Arial" w:hAnsi="Arial"/>
                <w:sz w:val="19"/>
                <w:szCs w:val="19"/>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420" w:type="dxa"/>
            <w:vAlign w:val="bottom"/>
            <w:tcBorders>
              <w:top w:val="single" w:sz="8" w:color="808080"/>
              <w:bottom w:val="single" w:sz="8" w:color="2C2C2C"/>
            </w:tcBorders>
          </w:tcPr>
          <w:p>
            <w:pPr>
              <w:spacing w:after="0" w:line="20" w:lineRule="exact"/>
              <w:rPr>
                <w:sz w:val="1"/>
                <w:szCs w:val="1"/>
                <w:color w:val="auto"/>
              </w:rPr>
            </w:pPr>
          </w:p>
        </w:tc>
        <w:tc>
          <w:tcPr>
            <w:tcW w:w="7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618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4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00" w:type="dxa"/>
            <w:vAlign w:val="bottom"/>
            <w:vMerge w:val="restart"/>
          </w:tcPr>
          <w:p>
            <w:pPr>
              <w:jc w:val="right"/>
              <w:ind w:right="7"/>
              <w:spacing w:after="0"/>
              <w:rPr>
                <w:sz w:val="20"/>
                <w:szCs w:val="20"/>
                <w:color w:val="auto"/>
              </w:rPr>
            </w:pPr>
            <w:r>
              <w:rPr>
                <w:rFonts w:ascii="Arial" w:cs="Arial" w:eastAsia="Arial" w:hAnsi="Arial"/>
                <w:sz w:val="11"/>
                <w:szCs w:val="11"/>
                <w:color w:val="auto"/>
              </w:rPr>
              <w:t>3235-0287</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6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vMerge w:val="continue"/>
          </w:tcPr>
          <w:p>
            <w:pPr>
              <w:spacing w:after="0"/>
              <w:rPr>
                <w:sz w:val="2"/>
                <w:szCs w:val="2"/>
                <w:color w:val="auto"/>
              </w:rPr>
            </w:pPr>
          </w:p>
        </w:tc>
        <w:tc>
          <w:tcPr>
            <w:tcW w:w="7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6"/>
        </w:trPr>
        <w:tc>
          <w:tcPr>
            <w:tcW w:w="6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20" w:type="dxa"/>
            <w:vAlign w:val="bottom"/>
          </w:tcPr>
          <w:p>
            <w:pPr>
              <w:ind w:left="60"/>
              <w:spacing w:after="0"/>
              <w:rPr>
                <w:sz w:val="20"/>
                <w:szCs w:val="20"/>
                <w:color w:val="auto"/>
              </w:rPr>
            </w:pPr>
            <w:r>
              <w:rPr>
                <w:rFonts w:ascii="Arial" w:cs="Arial" w:eastAsia="Arial" w:hAnsi="Arial"/>
                <w:sz w:val="11"/>
                <w:szCs w:val="11"/>
                <w:color w:val="auto"/>
              </w:rPr>
              <w:t>Estimated average burden</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6"/>
        </w:trPr>
        <w:tc>
          <w:tcPr>
            <w:tcW w:w="6180" w:type="dxa"/>
            <w:vAlign w:val="bottom"/>
            <w:vMerge w:val="restart"/>
          </w:tcPr>
          <w:p>
            <w:pPr>
              <w:jc w:val="center"/>
              <w:ind w:right="583"/>
              <w:spacing w:after="0"/>
              <w:rPr>
                <w:sz w:val="20"/>
                <w:szCs w:val="20"/>
                <w:color w:val="auto"/>
              </w:rPr>
            </w:pPr>
            <w:r>
              <w:rPr>
                <w:rFonts w:ascii="Arial" w:cs="Arial" w:eastAsia="Arial" w:hAnsi="Arial"/>
                <w:sz w:val="12"/>
                <w:szCs w:val="12"/>
                <w:color w:val="auto"/>
                <w:w w:val="98"/>
              </w:rPr>
              <w:t>Filed pursuant to Section 16(a) of the Securities Exchange Act of 1934</w:t>
            </w:r>
          </w:p>
        </w:tc>
        <w:tc>
          <w:tcPr>
            <w:tcW w:w="40" w:type="dxa"/>
            <w:vAlign w:val="bottom"/>
          </w:tcPr>
          <w:p>
            <w:pPr>
              <w:spacing w:after="0"/>
              <w:rPr>
                <w:sz w:val="14"/>
                <w:szCs w:val="14"/>
                <w:color w:val="auto"/>
              </w:rPr>
            </w:pPr>
          </w:p>
        </w:tc>
        <w:tc>
          <w:tcPr>
            <w:tcW w:w="14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00" w:type="dxa"/>
            <w:vAlign w:val="bottom"/>
          </w:tcPr>
          <w:p>
            <w:pPr>
              <w:jc w:val="right"/>
              <w:ind w:right="7"/>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61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420" w:type="dxa"/>
            <w:vAlign w:val="bottom"/>
            <w:tcBorders>
              <w:bottom w:val="single" w:sz="8" w:color="808080"/>
            </w:tcBorders>
          </w:tcPr>
          <w:p>
            <w:pPr>
              <w:spacing w:after="0"/>
              <w:rPr>
                <w:sz w:val="3"/>
                <w:szCs w:val="3"/>
                <w:color w:val="auto"/>
              </w:rPr>
            </w:pPr>
          </w:p>
        </w:tc>
        <w:tc>
          <w:tcPr>
            <w:tcW w:w="7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1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5269865</wp:posOffset>
            </wp:positionH>
            <wp:positionV relativeFrom="paragraph">
              <wp:posOffset>-575310</wp:posOffset>
            </wp:positionV>
            <wp:extent cx="55245" cy="5886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245" cy="588645"/>
                    </a:xfrm>
                    <a:prstGeom prst="rect">
                      <a:avLst/>
                    </a:prstGeom>
                    <a:noFill/>
                  </pic:spPr>
                </pic:pic>
              </a:graphicData>
            </a:graphic>
          </wp:anchor>
        </w:drawing>
        <w:drawing>
          <wp:anchor simplePos="0" relativeHeight="251657728" behindDoc="1" locked="0" layoutInCell="0" allowOverlap="1">
            <wp:simplePos x="0" y="0"/>
            <wp:positionH relativeFrom="column">
              <wp:posOffset>3917315</wp:posOffset>
            </wp:positionH>
            <wp:positionV relativeFrom="paragraph">
              <wp:posOffset>-575310</wp:posOffset>
            </wp:positionV>
            <wp:extent cx="55245" cy="5886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245" cy="588645"/>
                    </a:xfrm>
                    <a:prstGeom prst="rect">
                      <a:avLst/>
                    </a:prstGeom>
                    <a:noFill/>
                  </pic:spPr>
                </pic:pic>
              </a:graphicData>
            </a:graphic>
          </wp:anchor>
        </w:drawing>
      </w:r>
    </w:p>
    <w:p>
      <w:pPr>
        <w:ind w:left="1280"/>
        <w:spacing w:after="0"/>
        <w:rPr>
          <w:sz w:val="20"/>
          <w:szCs w:val="20"/>
          <w:color w:val="auto"/>
        </w:rPr>
      </w:pPr>
      <w:r>
        <w:rPr>
          <w:rFonts w:ascii="Arial" w:cs="Arial" w:eastAsia="Arial" w:hAnsi="Arial"/>
          <w:sz w:val="12"/>
          <w:szCs w:val="12"/>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-1932940</wp:posOffset>
            </wp:positionH>
            <wp:positionV relativeFrom="paragraph">
              <wp:posOffset>12700</wp:posOffset>
            </wp:positionV>
            <wp:extent cx="7331075" cy="46151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31075" cy="4615180"/>
                    </a:xfrm>
                    <a:prstGeom prst="rect">
                      <a:avLst/>
                    </a:prstGeom>
                    <a:noFill/>
                  </pic:spPr>
                </pic:pic>
              </a:graphicData>
            </a:graphic>
          </wp:anchor>
        </w:drawing>
      </w:r>
    </w:p>
    <w:p>
      <w:pPr>
        <w:spacing w:after="0" w:line="84" w:lineRule="exact"/>
        <w:rPr>
          <w:sz w:val="24"/>
          <w:szCs w:val="24"/>
          <w:color w:val="auto"/>
        </w:rPr>
      </w:pPr>
    </w:p>
    <w:p>
      <w:pPr>
        <w:sectPr>
          <w:pgSz w:w="11900" w:h="16838" w:orient="portrait"/>
          <w:cols w:equalWidth="0" w:num="2">
            <w:col w:w="2300" w:space="720"/>
            <w:col w:w="8500"/>
          </w:cols>
          <w:pgMar w:left="240" w:top="215" w:right="139" w:bottom="1440" w:gutter="0" w:footer="0" w:header="0"/>
        </w:sectPr>
      </w:pPr>
    </w:p>
    <w:p>
      <w:pPr>
        <w:spacing w:after="0" w:line="7" w:lineRule="exact"/>
        <w:rPr>
          <w:sz w:val="24"/>
          <w:szCs w:val="24"/>
          <w:color w:val="auto"/>
        </w:rPr>
      </w:pPr>
    </w:p>
    <w:p>
      <w:pPr>
        <w:ind w:left="60"/>
        <w:spacing w:after="0"/>
        <w:rPr>
          <w:sz w:val="20"/>
          <w:szCs w:val="20"/>
          <w:color w:val="auto"/>
        </w:rPr>
      </w:pPr>
      <w:r>
        <w:rPr>
          <w:rFonts w:ascii="Arial" w:cs="Arial" w:eastAsia="Arial" w:hAnsi="Arial"/>
          <w:sz w:val="12"/>
          <w:szCs w:val="12"/>
          <w:color w:val="auto"/>
        </w:rPr>
        <w:t>1. Name and Address of Reporting Person</w:t>
      </w:r>
      <w:r>
        <w:rPr>
          <w:rFonts w:ascii="Arial" w:cs="Arial" w:eastAsia="Arial" w:hAnsi="Arial"/>
          <w:sz w:val="19"/>
          <w:szCs w:val="19"/>
          <w:color w:val="auto"/>
          <w:vertAlign w:val="superscript"/>
        </w:rPr>
        <w:t>*</w:t>
      </w:r>
    </w:p>
    <w:p>
      <w:pPr>
        <w:ind w:left="100"/>
        <w:spacing w:after="0"/>
        <w:rPr>
          <w:rFonts w:ascii="Arial" w:cs="Arial" w:eastAsia="Arial" w:hAnsi="Arial"/>
          <w:sz w:val="19"/>
          <w:szCs w:val="19"/>
          <w:u w:val="single" w:color="auto"/>
          <w:color w:val="0000EE"/>
        </w:rPr>
      </w:pPr>
      <w:hyperlink r:id="rId12">
        <w:r>
          <w:rPr>
            <w:rFonts w:ascii="Arial" w:cs="Arial" w:eastAsia="Arial" w:hAnsi="Arial"/>
            <w:sz w:val="19"/>
            <w:szCs w:val="19"/>
            <w:u w:val="single" w:color="auto"/>
            <w:color w:val="0000EE"/>
          </w:rPr>
          <w:t>Esserman Charles</w:t>
        </w:r>
      </w:hyperlink>
    </w:p>
    <w:p>
      <w:pPr>
        <w:spacing w:after="0" w:line="281" w:lineRule="exact"/>
        <w:rPr>
          <w:sz w:val="24"/>
          <w:szCs w:val="24"/>
          <w:color w:val="auto"/>
        </w:rPr>
      </w:pPr>
    </w:p>
    <w:p>
      <w:pPr>
        <w:ind w:left="100"/>
        <w:spacing w:after="0"/>
        <w:tabs>
          <w:tab w:leader="none" w:pos="1360" w:val="left"/>
          <w:tab w:leader="none" w:pos="2640" w:val="left"/>
        </w:tabs>
        <w:rPr>
          <w:sz w:val="20"/>
          <w:szCs w:val="20"/>
          <w:color w:val="auto"/>
        </w:rPr>
      </w:pPr>
      <w:r>
        <w:rPr>
          <w:rFonts w:ascii="Arial" w:cs="Arial" w:eastAsia="Arial" w:hAnsi="Arial"/>
          <w:sz w:val="12"/>
          <w:szCs w:val="12"/>
          <w:color w:val="auto"/>
        </w:rPr>
        <w:t>(Last)</w:t>
      </w:r>
      <w:r>
        <w:rPr>
          <w:sz w:val="20"/>
          <w:szCs w:val="20"/>
          <w:color w:val="auto"/>
        </w:rPr>
        <w:tab/>
      </w:r>
      <w:r>
        <w:rPr>
          <w:rFonts w:ascii="Arial" w:cs="Arial" w:eastAsia="Arial" w:hAnsi="Arial"/>
          <w:sz w:val="12"/>
          <w:szCs w:val="12"/>
          <w:color w:val="auto"/>
        </w:rPr>
        <w:t>(First)</w:t>
      </w:r>
      <w:r>
        <w:rPr>
          <w:sz w:val="20"/>
          <w:szCs w:val="20"/>
          <w:color w:val="auto"/>
        </w:rPr>
        <w:tab/>
      </w:r>
      <w:r>
        <w:rPr>
          <w:rFonts w:ascii="Arial" w:cs="Arial" w:eastAsia="Arial" w:hAnsi="Arial"/>
          <w:sz w:val="11"/>
          <w:szCs w:val="11"/>
          <w:color w:val="auto"/>
        </w:rPr>
        <w:t>(Middle)</w:t>
      </w:r>
    </w:p>
    <w:p>
      <w:pPr>
        <w:spacing w:after="0" w:line="57" w:lineRule="exact"/>
        <w:rPr>
          <w:sz w:val="24"/>
          <w:szCs w:val="24"/>
          <w:color w:val="auto"/>
        </w:rPr>
      </w:pPr>
    </w:p>
    <w:p>
      <w:pPr>
        <w:ind w:left="100" w:right="340"/>
        <w:spacing w:after="0" w:line="403" w:lineRule="auto"/>
        <w:rPr>
          <w:sz w:val="20"/>
          <w:szCs w:val="20"/>
          <w:color w:val="auto"/>
        </w:rPr>
      </w:pPr>
      <w:r>
        <w:rPr>
          <w:rFonts w:ascii="Arial" w:cs="Arial" w:eastAsia="Arial" w:hAnsi="Arial"/>
          <w:sz w:val="14"/>
          <w:szCs w:val="14"/>
          <w:color w:val="0000FF"/>
        </w:rPr>
        <w:t>C/O TSG CONSUMER PARTNERS, LLC 600 MONTGOMERY STREET, SUITE 2900</w:t>
      </w:r>
    </w:p>
    <w:p>
      <w:pPr>
        <w:spacing w:after="0" w:line="140" w:lineRule="exact"/>
        <w:rPr>
          <w:sz w:val="24"/>
          <w:szCs w:val="24"/>
          <w:color w:val="auto"/>
        </w:rPr>
      </w:pPr>
    </w:p>
    <w:tbl>
      <w:tblPr>
        <w:tblLayout w:type="fixed"/>
        <w:tblInd w:w="60" w:type="dxa"/>
        <w:tblCellMar>
          <w:top w:w="0" w:type="dxa"/>
          <w:left w:w="0" w:type="dxa"/>
          <w:bottom w:w="0" w:type="dxa"/>
          <w:right w:w="0" w:type="dxa"/>
        </w:tblCellMar>
      </w:tblPr>
      <w:tr>
        <w:trPr>
          <w:trHeight w:val="141"/>
        </w:trPr>
        <w:tc>
          <w:tcPr>
            <w:tcW w:w="2060" w:type="dxa"/>
            <w:vAlign w:val="bottom"/>
          </w:tcPr>
          <w:p>
            <w:pPr>
              <w:spacing w:after="0"/>
              <w:rPr>
                <w:sz w:val="20"/>
                <w:szCs w:val="20"/>
                <w:color w:val="auto"/>
              </w:rPr>
            </w:pPr>
            <w:r>
              <w:rPr>
                <w:rFonts w:ascii="Arial" w:cs="Arial" w:eastAsia="Arial" w:hAnsi="Arial"/>
                <w:sz w:val="12"/>
                <w:szCs w:val="12"/>
                <w:color w:val="auto"/>
              </w:rPr>
              <w:t>(Street)</w:t>
            </w:r>
          </w:p>
        </w:tc>
        <w:tc>
          <w:tcPr>
            <w:tcW w:w="900" w:type="dxa"/>
            <w:vAlign w:val="bottom"/>
          </w:tcPr>
          <w:p>
            <w:pPr>
              <w:spacing w:after="0"/>
              <w:rPr>
                <w:sz w:val="12"/>
                <w:szCs w:val="12"/>
                <w:color w:val="auto"/>
              </w:rPr>
            </w:pPr>
          </w:p>
        </w:tc>
      </w:tr>
      <w:tr>
        <w:trPr>
          <w:trHeight w:val="213"/>
        </w:trPr>
        <w:tc>
          <w:tcPr>
            <w:tcW w:w="2060" w:type="dxa"/>
            <w:vAlign w:val="bottom"/>
          </w:tcPr>
          <w:p>
            <w:pPr>
              <w:ind w:left="40"/>
              <w:spacing w:after="0"/>
              <w:rPr>
                <w:sz w:val="20"/>
                <w:szCs w:val="20"/>
                <w:color w:val="auto"/>
              </w:rPr>
            </w:pPr>
            <w:r>
              <w:rPr>
                <w:rFonts w:ascii="Arial" w:cs="Arial" w:eastAsia="Arial" w:hAnsi="Arial"/>
                <w:sz w:val="15"/>
                <w:szCs w:val="15"/>
                <w:color w:val="0000FF"/>
              </w:rPr>
              <w:t>SAN FRANCISCO CA</w:t>
            </w:r>
          </w:p>
        </w:tc>
        <w:tc>
          <w:tcPr>
            <w:tcW w:w="900" w:type="dxa"/>
            <w:vAlign w:val="bottom"/>
          </w:tcPr>
          <w:p>
            <w:pPr>
              <w:jc w:val="right"/>
              <w:spacing w:after="0"/>
              <w:rPr>
                <w:sz w:val="20"/>
                <w:szCs w:val="20"/>
                <w:color w:val="auto"/>
              </w:rPr>
            </w:pPr>
            <w:r>
              <w:rPr>
                <w:rFonts w:ascii="Arial" w:cs="Arial" w:eastAsia="Arial" w:hAnsi="Arial"/>
                <w:sz w:val="15"/>
                <w:szCs w:val="15"/>
                <w:color w:val="0000FF"/>
              </w:rPr>
              <w:t>94111</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38"/>
        </w:trPr>
        <w:tc>
          <w:tcPr>
            <w:tcW w:w="160" w:type="dxa"/>
            <w:vAlign w:val="bottom"/>
            <w:gridSpan w:val="2"/>
          </w:tcPr>
          <w:p>
            <w:pPr>
              <w:ind w:left="60"/>
              <w:spacing w:after="0"/>
              <w:rPr>
                <w:sz w:val="20"/>
                <w:szCs w:val="20"/>
                <w:color w:val="auto"/>
              </w:rPr>
            </w:pPr>
            <w:r>
              <w:rPr>
                <w:rFonts w:ascii="Arial" w:cs="Arial" w:eastAsia="Arial" w:hAnsi="Arial"/>
                <w:sz w:val="12"/>
                <w:szCs w:val="12"/>
                <w:color w:val="auto"/>
                <w:w w:val="79"/>
              </w:rPr>
              <w:t>2.</w:t>
            </w:r>
          </w:p>
        </w:tc>
        <w:tc>
          <w:tcPr>
            <w:tcW w:w="3820" w:type="dxa"/>
            <w:vAlign w:val="bottom"/>
            <w:gridSpan w:val="2"/>
          </w:tcPr>
          <w:p>
            <w:pPr>
              <w:ind w:left="20"/>
              <w:spacing w:after="0"/>
              <w:rPr>
                <w:sz w:val="20"/>
                <w:szCs w:val="20"/>
                <w:color w:val="auto"/>
              </w:rPr>
            </w:pPr>
            <w:r>
              <w:rPr>
                <w:rFonts w:ascii="Arial" w:cs="Arial" w:eastAsia="Arial" w:hAnsi="Arial"/>
                <w:sz w:val="12"/>
                <w:szCs w:val="12"/>
                <w:color w:val="auto"/>
              </w:rPr>
              <w:t xml:space="preserve">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tc>
        <w:tc>
          <w:tcPr>
            <w:tcW w:w="3440" w:type="dxa"/>
            <w:vAlign w:val="bottom"/>
            <w:gridSpan w:val="4"/>
          </w:tcPr>
          <w:p>
            <w:pPr>
              <w:ind w:left="60"/>
              <w:spacing w:after="0"/>
              <w:rPr>
                <w:sz w:val="20"/>
                <w:szCs w:val="20"/>
                <w:color w:val="auto"/>
              </w:rPr>
            </w:pPr>
            <w:r>
              <w:rPr>
                <w:rFonts w:ascii="Arial" w:cs="Arial" w:eastAsia="Arial" w:hAnsi="Arial"/>
                <w:sz w:val="12"/>
                <w:szCs w:val="12"/>
                <w:color w:val="auto"/>
              </w:rPr>
              <w:t>5. Relationship of Reporting Person(s) to Issuer</w:t>
            </w:r>
          </w:p>
        </w:tc>
        <w:tc>
          <w:tcPr>
            <w:tcW w:w="0" w:type="dxa"/>
            <w:vAlign w:val="bottom"/>
          </w:tcPr>
          <w:p>
            <w:pPr>
              <w:spacing w:after="0"/>
              <w:rPr>
                <w:sz w:val="1"/>
                <w:szCs w:val="1"/>
                <w:color w:val="auto"/>
              </w:rPr>
            </w:pPr>
          </w:p>
        </w:tc>
      </w:tr>
      <w:tr>
        <w:trPr>
          <w:trHeight w:val="125"/>
        </w:trPr>
        <w:tc>
          <w:tcPr>
            <w:tcW w:w="3980" w:type="dxa"/>
            <w:vAlign w:val="bottom"/>
            <w:gridSpan w:val="4"/>
          </w:tcPr>
          <w:p>
            <w:pPr>
              <w:ind w:left="60"/>
              <w:spacing w:after="0" w:line="126" w:lineRule="exact"/>
              <w:rPr>
                <w:rFonts w:ascii="Arial" w:cs="Arial" w:eastAsia="Arial" w:hAnsi="Arial"/>
                <w:sz w:val="14"/>
                <w:szCs w:val="14"/>
                <w:color w:val="0000EE"/>
              </w:rPr>
            </w:pPr>
            <w:hyperlink r:id="rId13">
              <w:r>
                <w:rPr>
                  <w:rFonts w:ascii="Arial" w:cs="Arial" w:eastAsia="Arial" w:hAnsi="Arial"/>
                  <w:sz w:val="14"/>
                  <w:szCs w:val="14"/>
                  <w:color w:val="0000EE"/>
                </w:rPr>
                <w:t xml:space="preserve">Planet Fitness, Inc. </w:t>
              </w:r>
            </w:hyperlink>
            <w:r>
              <w:rPr>
                <w:rFonts w:ascii="Arial" w:cs="Arial" w:eastAsia="Arial" w:hAnsi="Arial"/>
                <w:sz w:val="14"/>
                <w:szCs w:val="14"/>
                <w:color w:val="000000"/>
              </w:rPr>
              <w:t>[</w:t>
            </w:r>
            <w:r>
              <w:rPr>
                <w:rFonts w:ascii="Arial" w:cs="Arial" w:eastAsia="Arial" w:hAnsi="Arial"/>
                <w:sz w:val="14"/>
                <w:szCs w:val="14"/>
                <w:color w:val="0000EE"/>
              </w:rPr>
              <w:t xml:space="preserve"> </w:t>
            </w:r>
            <w:r>
              <w:rPr>
                <w:rFonts w:ascii="Arial" w:cs="Arial" w:eastAsia="Arial" w:hAnsi="Arial"/>
                <w:sz w:val="11"/>
                <w:szCs w:val="11"/>
                <w:color w:val="0000FF"/>
              </w:rPr>
              <w:t>PLNT</w:t>
            </w:r>
            <w:r>
              <w:rPr>
                <w:rFonts w:ascii="Arial" w:cs="Arial" w:eastAsia="Arial" w:hAnsi="Arial"/>
                <w:sz w:val="14"/>
                <w:szCs w:val="14"/>
                <w:color w:val="0000EE"/>
              </w:rPr>
              <w:t xml:space="preserve"> </w:t>
            </w:r>
            <w:r>
              <w:rPr>
                <w:rFonts w:ascii="Arial" w:cs="Arial" w:eastAsia="Arial" w:hAnsi="Arial"/>
                <w:sz w:val="14"/>
                <w:szCs w:val="14"/>
                <w:color w:val="000000"/>
              </w:rPr>
              <w:t>]</w:t>
            </w:r>
          </w:p>
        </w:tc>
        <w:tc>
          <w:tcPr>
            <w:tcW w:w="1700" w:type="dxa"/>
            <w:vAlign w:val="bottom"/>
            <w:gridSpan w:val="2"/>
            <w:vMerge w:val="restart"/>
          </w:tcPr>
          <w:p>
            <w:pPr>
              <w:ind w:left="60"/>
              <w:spacing w:after="0"/>
              <w:rPr>
                <w:sz w:val="20"/>
                <w:szCs w:val="20"/>
                <w:color w:val="auto"/>
              </w:rPr>
            </w:pPr>
            <w:r>
              <w:rPr>
                <w:rFonts w:ascii="Arial" w:cs="Arial" w:eastAsia="Arial" w:hAnsi="Arial"/>
                <w:sz w:val="12"/>
                <w:szCs w:val="12"/>
                <w:color w:val="auto"/>
              </w:rPr>
              <w:t>(Check all applicable)</w:t>
            </w:r>
          </w:p>
        </w:tc>
        <w:tc>
          <w:tcPr>
            <w:tcW w:w="44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4"/>
        </w:trPr>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80" w:type="dxa"/>
            <w:vAlign w:val="bottom"/>
          </w:tcPr>
          <w:p>
            <w:pPr>
              <w:spacing w:after="0"/>
              <w:rPr>
                <w:sz w:val="2"/>
                <w:szCs w:val="2"/>
                <w:color w:val="auto"/>
              </w:rPr>
            </w:pPr>
          </w:p>
        </w:tc>
        <w:tc>
          <w:tcPr>
            <w:tcW w:w="1700" w:type="dxa"/>
            <w:vAlign w:val="bottom"/>
            <w:gridSpan w:val="2"/>
            <w:vMerge w:val="continue"/>
          </w:tcPr>
          <w:p>
            <w:pPr>
              <w:spacing w:after="0"/>
              <w:rPr>
                <w:sz w:val="2"/>
                <w:szCs w:val="2"/>
                <w:color w:val="auto"/>
              </w:rPr>
            </w:pPr>
          </w:p>
        </w:tc>
        <w:tc>
          <w:tcPr>
            <w:tcW w:w="4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7"/>
        </w:trPr>
        <w:tc>
          <w:tcPr>
            <w:tcW w:w="60" w:type="dxa"/>
            <w:vAlign w:val="bottom"/>
          </w:tcPr>
          <w:p>
            <w:pPr>
              <w:spacing w:after="0"/>
              <w:rPr>
                <w:sz w:val="3"/>
                <w:szCs w:val="3"/>
                <w:color w:val="auto"/>
              </w:rPr>
            </w:pPr>
          </w:p>
        </w:tc>
        <w:tc>
          <w:tcPr>
            <w:tcW w:w="100" w:type="dxa"/>
            <w:vAlign w:val="bottom"/>
            <w:tcBorders>
              <w:bottom w:val="single" w:sz="8" w:color="0000EE"/>
            </w:tcBorders>
          </w:tcPr>
          <w:p>
            <w:pPr>
              <w:spacing w:after="0"/>
              <w:rPr>
                <w:sz w:val="3"/>
                <w:szCs w:val="3"/>
                <w:color w:val="auto"/>
              </w:rPr>
            </w:pPr>
          </w:p>
        </w:tc>
        <w:tc>
          <w:tcPr>
            <w:tcW w:w="1340" w:type="dxa"/>
            <w:vAlign w:val="bottom"/>
            <w:tcBorders>
              <w:bottom w:val="single" w:sz="8" w:color="0000EE"/>
            </w:tcBorders>
          </w:tcPr>
          <w:p>
            <w:pPr>
              <w:spacing w:after="0"/>
              <w:rPr>
                <w:sz w:val="3"/>
                <w:szCs w:val="3"/>
                <w:color w:val="auto"/>
              </w:rPr>
            </w:pPr>
          </w:p>
        </w:tc>
        <w:tc>
          <w:tcPr>
            <w:tcW w:w="2480" w:type="dxa"/>
            <w:vAlign w:val="bottom"/>
          </w:tcPr>
          <w:p>
            <w:pPr>
              <w:spacing w:after="0"/>
              <w:rPr>
                <w:sz w:val="3"/>
                <w:szCs w:val="3"/>
                <w:color w:val="auto"/>
              </w:rPr>
            </w:pPr>
          </w:p>
        </w:tc>
        <w:tc>
          <w:tcPr>
            <w:tcW w:w="500" w:type="dxa"/>
            <w:vAlign w:val="bottom"/>
            <w:vMerge w:val="restart"/>
          </w:tcPr>
          <w:p>
            <w:pPr>
              <w:ind w:left="260"/>
              <w:spacing w:after="0"/>
              <w:rPr>
                <w:sz w:val="20"/>
                <w:szCs w:val="20"/>
                <w:color w:val="auto"/>
              </w:rPr>
            </w:pPr>
            <w:r>
              <w:rPr>
                <w:rFonts w:ascii="Arial" w:cs="Arial" w:eastAsia="Arial" w:hAnsi="Arial"/>
                <w:sz w:val="15"/>
                <w:szCs w:val="15"/>
                <w:color w:val="0000FF"/>
              </w:rPr>
              <w:t>X</w:t>
            </w:r>
          </w:p>
        </w:tc>
        <w:tc>
          <w:tcPr>
            <w:tcW w:w="1200" w:type="dxa"/>
            <w:vAlign w:val="bottom"/>
            <w:vMerge w:val="restart"/>
          </w:tcPr>
          <w:p>
            <w:pPr>
              <w:ind w:left="100"/>
              <w:spacing w:after="0"/>
              <w:rPr>
                <w:sz w:val="20"/>
                <w:szCs w:val="20"/>
                <w:color w:val="auto"/>
              </w:rPr>
            </w:pPr>
            <w:r>
              <w:rPr>
                <w:rFonts w:ascii="Arial" w:cs="Arial" w:eastAsia="Arial" w:hAnsi="Arial"/>
                <w:sz w:val="12"/>
                <w:szCs w:val="12"/>
                <w:color w:val="auto"/>
              </w:rPr>
              <w:t>Director</w:t>
            </w:r>
          </w:p>
        </w:tc>
        <w:tc>
          <w:tcPr>
            <w:tcW w:w="440" w:type="dxa"/>
            <w:vAlign w:val="bottom"/>
            <w:vMerge w:val="restart"/>
          </w:tcPr>
          <w:p>
            <w:pPr>
              <w:ind w:left="220"/>
              <w:spacing w:after="0"/>
              <w:rPr>
                <w:sz w:val="20"/>
                <w:szCs w:val="20"/>
                <w:color w:val="auto"/>
              </w:rPr>
            </w:pPr>
            <w:r>
              <w:rPr>
                <w:rFonts w:ascii="Arial" w:cs="Arial" w:eastAsia="Arial" w:hAnsi="Arial"/>
                <w:sz w:val="15"/>
                <w:szCs w:val="15"/>
                <w:color w:val="0000FF"/>
              </w:rPr>
              <w:t>X</w:t>
            </w:r>
          </w:p>
        </w:tc>
        <w:tc>
          <w:tcPr>
            <w:tcW w:w="1300" w:type="dxa"/>
            <w:vAlign w:val="bottom"/>
            <w:vMerge w:val="restart"/>
          </w:tcPr>
          <w:p>
            <w:pPr>
              <w:ind w:left="120"/>
              <w:spacing w:after="0"/>
              <w:rPr>
                <w:sz w:val="20"/>
                <w:szCs w:val="20"/>
                <w:color w:val="auto"/>
              </w:rPr>
            </w:pPr>
            <w:r>
              <w:rPr>
                <w:rFonts w:ascii="Arial" w:cs="Arial" w:eastAsia="Arial" w:hAnsi="Arial"/>
                <w:sz w:val="12"/>
                <w:szCs w:val="12"/>
                <w:color w:val="auto"/>
              </w:rPr>
              <w:t>10% Owner</w:t>
            </w:r>
          </w:p>
        </w:tc>
        <w:tc>
          <w:tcPr>
            <w:tcW w:w="0" w:type="dxa"/>
            <w:vAlign w:val="bottom"/>
          </w:tcPr>
          <w:p>
            <w:pPr>
              <w:spacing w:after="0"/>
              <w:rPr>
                <w:sz w:val="1"/>
                <w:szCs w:val="1"/>
                <w:color w:val="auto"/>
              </w:rPr>
            </w:pPr>
          </w:p>
        </w:tc>
      </w:tr>
      <w:tr>
        <w:trPr>
          <w:trHeight w:val="156"/>
        </w:trPr>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480" w:type="dxa"/>
            <w:vAlign w:val="bottom"/>
          </w:tcPr>
          <w:p>
            <w:pPr>
              <w:spacing w:after="0"/>
              <w:rPr>
                <w:sz w:val="13"/>
                <w:szCs w:val="13"/>
                <w:color w:val="auto"/>
              </w:rPr>
            </w:pPr>
          </w:p>
        </w:tc>
        <w:tc>
          <w:tcPr>
            <w:tcW w:w="500" w:type="dxa"/>
            <w:vAlign w:val="bottom"/>
            <w:vMerge w:val="continue"/>
          </w:tcPr>
          <w:p>
            <w:pPr>
              <w:spacing w:after="0"/>
              <w:rPr>
                <w:sz w:val="13"/>
                <w:szCs w:val="13"/>
                <w:color w:val="auto"/>
              </w:rPr>
            </w:pPr>
          </w:p>
        </w:tc>
        <w:tc>
          <w:tcPr>
            <w:tcW w:w="1200" w:type="dxa"/>
            <w:vAlign w:val="bottom"/>
            <w:vMerge w:val="continue"/>
          </w:tcPr>
          <w:p>
            <w:pPr>
              <w:spacing w:after="0"/>
              <w:rPr>
                <w:sz w:val="13"/>
                <w:szCs w:val="13"/>
                <w:color w:val="auto"/>
              </w:rPr>
            </w:pPr>
          </w:p>
        </w:tc>
        <w:tc>
          <w:tcPr>
            <w:tcW w:w="440" w:type="dxa"/>
            <w:vAlign w:val="bottom"/>
            <w:vMerge w:val="continue"/>
          </w:tcPr>
          <w:p>
            <w:pPr>
              <w:spacing w:after="0"/>
              <w:rPr>
                <w:sz w:val="13"/>
                <w:szCs w:val="13"/>
                <w:color w:val="auto"/>
              </w:rPr>
            </w:pPr>
          </w:p>
        </w:tc>
        <w:tc>
          <w:tcPr>
            <w:tcW w:w="13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7"/>
        </w:trPr>
        <w:tc>
          <w:tcPr>
            <w:tcW w:w="60" w:type="dxa"/>
            <w:vAlign w:val="bottom"/>
            <w:tcBorders>
              <w:bottom w:val="single" w:sz="8" w:color="808080"/>
            </w:tcBorders>
          </w:tcPr>
          <w:p>
            <w:pPr>
              <w:spacing w:after="0"/>
              <w:rPr>
                <w:sz w:val="17"/>
                <w:szCs w:val="17"/>
                <w:color w:val="auto"/>
              </w:rPr>
            </w:pPr>
          </w:p>
        </w:tc>
        <w:tc>
          <w:tcPr>
            <w:tcW w:w="100" w:type="dxa"/>
            <w:vAlign w:val="bottom"/>
            <w:tcBorders>
              <w:bottom w:val="single" w:sz="8" w:color="808080"/>
            </w:tcBorders>
          </w:tcPr>
          <w:p>
            <w:pPr>
              <w:spacing w:after="0"/>
              <w:rPr>
                <w:sz w:val="17"/>
                <w:szCs w:val="17"/>
                <w:color w:val="auto"/>
              </w:rPr>
            </w:pPr>
          </w:p>
        </w:tc>
        <w:tc>
          <w:tcPr>
            <w:tcW w:w="1340" w:type="dxa"/>
            <w:vAlign w:val="bottom"/>
            <w:tcBorders>
              <w:bottom w:val="single" w:sz="8" w:color="808080"/>
            </w:tcBorders>
          </w:tcPr>
          <w:p>
            <w:pPr>
              <w:spacing w:after="0"/>
              <w:rPr>
                <w:sz w:val="17"/>
                <w:szCs w:val="17"/>
                <w:color w:val="auto"/>
              </w:rPr>
            </w:pPr>
          </w:p>
        </w:tc>
        <w:tc>
          <w:tcPr>
            <w:tcW w:w="2480" w:type="dxa"/>
            <w:vAlign w:val="bottom"/>
            <w:tcBorders>
              <w:bottom w:val="single" w:sz="8" w:color="808080"/>
            </w:tcBorders>
          </w:tcPr>
          <w:p>
            <w:pPr>
              <w:spacing w:after="0"/>
              <w:rPr>
                <w:sz w:val="17"/>
                <w:szCs w:val="17"/>
                <w:color w:val="auto"/>
              </w:rPr>
            </w:pPr>
          </w:p>
        </w:tc>
        <w:tc>
          <w:tcPr>
            <w:tcW w:w="500" w:type="dxa"/>
            <w:vAlign w:val="bottom"/>
          </w:tcPr>
          <w:p>
            <w:pPr>
              <w:spacing w:after="0"/>
              <w:rPr>
                <w:sz w:val="17"/>
                <w:szCs w:val="17"/>
                <w:color w:val="auto"/>
              </w:rPr>
            </w:pPr>
          </w:p>
        </w:tc>
        <w:tc>
          <w:tcPr>
            <w:tcW w:w="1200" w:type="dxa"/>
            <w:vAlign w:val="bottom"/>
          </w:tcPr>
          <w:p>
            <w:pPr>
              <w:ind w:left="100"/>
              <w:spacing w:after="0"/>
              <w:rPr>
                <w:sz w:val="20"/>
                <w:szCs w:val="20"/>
                <w:color w:val="auto"/>
              </w:rPr>
            </w:pPr>
            <w:r>
              <w:rPr>
                <w:rFonts w:ascii="Arial" w:cs="Arial" w:eastAsia="Arial" w:hAnsi="Arial"/>
                <w:sz w:val="12"/>
                <w:szCs w:val="12"/>
                <w:color w:val="auto"/>
              </w:rPr>
              <w:t>Officer (give title</w:t>
            </w:r>
          </w:p>
        </w:tc>
        <w:tc>
          <w:tcPr>
            <w:tcW w:w="440" w:type="dxa"/>
            <w:vAlign w:val="bottom"/>
          </w:tcPr>
          <w:p>
            <w:pPr>
              <w:spacing w:after="0"/>
              <w:rPr>
                <w:sz w:val="17"/>
                <w:szCs w:val="17"/>
                <w:color w:val="auto"/>
              </w:rPr>
            </w:pPr>
          </w:p>
        </w:tc>
        <w:tc>
          <w:tcPr>
            <w:tcW w:w="1300" w:type="dxa"/>
            <w:vAlign w:val="bottom"/>
          </w:tcPr>
          <w:p>
            <w:pPr>
              <w:ind w:left="120"/>
              <w:spacing w:after="0"/>
              <w:rPr>
                <w:sz w:val="20"/>
                <w:szCs w:val="20"/>
                <w:color w:val="auto"/>
              </w:rPr>
            </w:pPr>
            <w:r>
              <w:rPr>
                <w:rFonts w:ascii="Arial" w:cs="Arial" w:eastAsia="Arial" w:hAnsi="Arial"/>
                <w:sz w:val="12"/>
                <w:szCs w:val="12"/>
                <w:color w:val="auto"/>
              </w:rPr>
              <w:t>Other (specify</w:t>
            </w:r>
          </w:p>
        </w:tc>
        <w:tc>
          <w:tcPr>
            <w:tcW w:w="0" w:type="dxa"/>
            <w:vAlign w:val="bottom"/>
          </w:tcPr>
          <w:p>
            <w:pPr>
              <w:spacing w:after="0"/>
              <w:rPr>
                <w:sz w:val="1"/>
                <w:szCs w:val="1"/>
                <w:color w:val="auto"/>
              </w:rPr>
            </w:pPr>
          </w:p>
        </w:tc>
      </w:tr>
      <w:tr>
        <w:trPr>
          <w:trHeight w:val="97"/>
        </w:trPr>
        <w:tc>
          <w:tcPr>
            <w:tcW w:w="16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2"/>
                <w:szCs w:val="12"/>
                <w:color w:val="auto"/>
                <w:w w:val="79"/>
              </w:rPr>
              <w:t>3.</w:t>
            </w:r>
          </w:p>
        </w:tc>
        <w:tc>
          <w:tcPr>
            <w:tcW w:w="382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2"/>
                <w:szCs w:val="12"/>
                <w:color w:val="auto"/>
              </w:rPr>
              <w:t>Date of Earliest Transaction (Month/Day/Year)</w:t>
            </w:r>
          </w:p>
        </w:tc>
        <w:tc>
          <w:tcPr>
            <w:tcW w:w="500" w:type="dxa"/>
            <w:vAlign w:val="bottom"/>
          </w:tcPr>
          <w:p>
            <w:pPr>
              <w:spacing w:after="0"/>
              <w:rPr>
                <w:sz w:val="8"/>
                <w:szCs w:val="8"/>
                <w:color w:val="auto"/>
              </w:rPr>
            </w:pPr>
          </w:p>
        </w:tc>
        <w:tc>
          <w:tcPr>
            <w:tcW w:w="1200" w:type="dxa"/>
            <w:vAlign w:val="bottom"/>
          </w:tcPr>
          <w:p>
            <w:pPr>
              <w:ind w:left="100"/>
              <w:spacing w:after="0" w:line="97" w:lineRule="exact"/>
              <w:rPr>
                <w:sz w:val="20"/>
                <w:szCs w:val="20"/>
                <w:color w:val="auto"/>
              </w:rPr>
            </w:pPr>
            <w:r>
              <w:rPr>
                <w:rFonts w:ascii="Arial" w:cs="Arial" w:eastAsia="Arial" w:hAnsi="Arial"/>
                <w:sz w:val="11"/>
                <w:szCs w:val="11"/>
                <w:color w:val="auto"/>
              </w:rPr>
              <w:t>below)</w:t>
            </w:r>
          </w:p>
        </w:tc>
        <w:tc>
          <w:tcPr>
            <w:tcW w:w="440" w:type="dxa"/>
            <w:vAlign w:val="bottom"/>
          </w:tcPr>
          <w:p>
            <w:pPr>
              <w:spacing w:after="0"/>
              <w:rPr>
                <w:sz w:val="8"/>
                <w:szCs w:val="8"/>
                <w:color w:val="auto"/>
              </w:rPr>
            </w:pPr>
          </w:p>
        </w:tc>
        <w:tc>
          <w:tcPr>
            <w:tcW w:w="1300" w:type="dxa"/>
            <w:vAlign w:val="bottom"/>
          </w:tcPr>
          <w:p>
            <w:pPr>
              <w:ind w:left="120"/>
              <w:spacing w:after="0" w:line="97" w:lineRule="exact"/>
              <w:rPr>
                <w:sz w:val="20"/>
                <w:szCs w:val="20"/>
                <w:color w:val="auto"/>
              </w:rPr>
            </w:pPr>
            <w:r>
              <w:rPr>
                <w:rFonts w:ascii="Arial" w:cs="Arial" w:eastAsia="Arial" w:hAnsi="Arial"/>
                <w:sz w:val="11"/>
                <w:szCs w:val="11"/>
                <w:color w:val="auto"/>
              </w:rPr>
              <w:t>below)</w:t>
            </w:r>
          </w:p>
        </w:tc>
        <w:tc>
          <w:tcPr>
            <w:tcW w:w="0" w:type="dxa"/>
            <w:vAlign w:val="bottom"/>
          </w:tcPr>
          <w:p>
            <w:pPr>
              <w:spacing w:after="0"/>
              <w:rPr>
                <w:sz w:val="1"/>
                <w:szCs w:val="1"/>
                <w:color w:val="auto"/>
              </w:rPr>
            </w:pPr>
          </w:p>
        </w:tc>
      </w:tr>
      <w:tr>
        <w:trPr>
          <w:trHeight w:val="65"/>
        </w:trPr>
        <w:tc>
          <w:tcPr>
            <w:tcW w:w="160" w:type="dxa"/>
            <w:vAlign w:val="bottom"/>
            <w:gridSpan w:val="2"/>
            <w:vMerge w:val="continue"/>
          </w:tcPr>
          <w:p>
            <w:pPr>
              <w:spacing w:after="0"/>
              <w:rPr>
                <w:sz w:val="5"/>
                <w:szCs w:val="5"/>
                <w:color w:val="auto"/>
              </w:rPr>
            </w:pPr>
          </w:p>
        </w:tc>
        <w:tc>
          <w:tcPr>
            <w:tcW w:w="3820" w:type="dxa"/>
            <w:vAlign w:val="bottom"/>
            <w:gridSpan w:val="2"/>
            <w:vMerge w:val="continue"/>
          </w:tcPr>
          <w:p>
            <w:pPr>
              <w:spacing w:after="0"/>
              <w:rPr>
                <w:sz w:val="5"/>
                <w:szCs w:val="5"/>
                <w:color w:val="auto"/>
              </w:rPr>
            </w:pPr>
          </w:p>
        </w:tc>
        <w:tc>
          <w:tcPr>
            <w:tcW w:w="5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13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5"/>
        </w:trPr>
        <w:tc>
          <w:tcPr>
            <w:tcW w:w="1500" w:type="dxa"/>
            <w:vAlign w:val="bottom"/>
            <w:gridSpan w:val="3"/>
          </w:tcPr>
          <w:p>
            <w:pPr>
              <w:ind w:left="60"/>
              <w:spacing w:after="0"/>
              <w:rPr>
                <w:sz w:val="20"/>
                <w:szCs w:val="20"/>
                <w:color w:val="auto"/>
              </w:rPr>
            </w:pPr>
            <w:r>
              <w:rPr>
                <w:rFonts w:ascii="Arial" w:cs="Arial" w:eastAsia="Arial" w:hAnsi="Arial"/>
                <w:sz w:val="15"/>
                <w:szCs w:val="15"/>
                <w:color w:val="0000FF"/>
              </w:rPr>
              <w:t>09/28/2016</w:t>
            </w:r>
          </w:p>
        </w:tc>
        <w:tc>
          <w:tcPr>
            <w:tcW w:w="24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6"/>
        </w:trPr>
        <w:tc>
          <w:tcPr>
            <w:tcW w:w="6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480" w:type="dxa"/>
            <w:vAlign w:val="bottom"/>
            <w:tcBorders>
              <w:bottom w:val="single" w:sz="8" w:color="2C2C2C"/>
            </w:tcBorders>
          </w:tcPr>
          <w:p>
            <w:pPr>
              <w:spacing w:after="0"/>
              <w:rPr>
                <w:sz w:val="24"/>
                <w:szCs w:val="24"/>
                <w:color w:val="auto"/>
              </w:rPr>
            </w:pPr>
          </w:p>
        </w:tc>
        <w:tc>
          <w:tcPr>
            <w:tcW w:w="3440" w:type="dxa"/>
            <w:vAlign w:val="bottom"/>
            <w:tcBorders>
              <w:bottom w:val="single" w:sz="8" w:color="2C2C2C"/>
            </w:tcBorders>
            <w:gridSpan w:val="4"/>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160" w:type="dxa"/>
            <w:vAlign w:val="bottom"/>
            <w:gridSpan w:val="2"/>
          </w:tcPr>
          <w:p>
            <w:pPr>
              <w:ind w:left="60"/>
              <w:spacing w:after="0"/>
              <w:rPr>
                <w:sz w:val="20"/>
                <w:szCs w:val="20"/>
                <w:color w:val="auto"/>
              </w:rPr>
            </w:pPr>
            <w:r>
              <w:rPr>
                <w:rFonts w:ascii="Arial" w:cs="Arial" w:eastAsia="Arial" w:hAnsi="Arial"/>
                <w:sz w:val="12"/>
                <w:szCs w:val="12"/>
                <w:color w:val="auto"/>
                <w:w w:val="79"/>
              </w:rPr>
              <w:t>4.</w:t>
            </w:r>
          </w:p>
        </w:tc>
        <w:tc>
          <w:tcPr>
            <w:tcW w:w="3820" w:type="dxa"/>
            <w:vAlign w:val="bottom"/>
            <w:gridSpan w:val="2"/>
          </w:tcPr>
          <w:p>
            <w:pPr>
              <w:ind w:left="20"/>
              <w:spacing w:after="0"/>
              <w:rPr>
                <w:sz w:val="20"/>
                <w:szCs w:val="20"/>
                <w:color w:val="auto"/>
              </w:rPr>
            </w:pPr>
            <w:r>
              <w:rPr>
                <w:rFonts w:ascii="Arial" w:cs="Arial" w:eastAsia="Arial" w:hAnsi="Arial"/>
                <w:sz w:val="12"/>
                <w:szCs w:val="12"/>
                <w:color w:val="auto"/>
              </w:rPr>
              <w:t>If Amendment, Date of Original Filed (Month/Day/Year)</w:t>
            </w:r>
          </w:p>
        </w:tc>
        <w:tc>
          <w:tcPr>
            <w:tcW w:w="3440" w:type="dxa"/>
            <w:vAlign w:val="bottom"/>
            <w:gridSpan w:val="4"/>
          </w:tcPr>
          <w:p>
            <w:pPr>
              <w:ind w:left="60"/>
              <w:spacing w:after="0"/>
              <w:rPr>
                <w:sz w:val="20"/>
                <w:szCs w:val="20"/>
                <w:color w:val="auto"/>
              </w:rPr>
            </w:pPr>
            <w:r>
              <w:rPr>
                <w:rFonts w:ascii="Arial" w:cs="Arial" w:eastAsia="Arial" w:hAnsi="Arial"/>
                <w:sz w:val="12"/>
                <w:szCs w:val="12"/>
                <w:color w:val="auto"/>
              </w:rPr>
              <w:t>6. Individual or Joint/Group Filing (Check Applicable Line)</w:t>
            </w: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500" w:type="dxa"/>
            <w:vAlign w:val="bottom"/>
          </w:tcPr>
          <w:p>
            <w:pPr>
              <w:ind w:left="280"/>
              <w:spacing w:after="0"/>
              <w:rPr>
                <w:sz w:val="20"/>
                <w:szCs w:val="20"/>
                <w:color w:val="auto"/>
              </w:rPr>
            </w:pPr>
            <w:r>
              <w:rPr>
                <w:rFonts w:ascii="Arial" w:cs="Arial" w:eastAsia="Arial" w:hAnsi="Arial"/>
                <w:sz w:val="15"/>
                <w:szCs w:val="15"/>
                <w:color w:val="0000FF"/>
              </w:rPr>
              <w:t>X</w:t>
            </w:r>
          </w:p>
        </w:tc>
        <w:tc>
          <w:tcPr>
            <w:tcW w:w="2940" w:type="dxa"/>
            <w:vAlign w:val="bottom"/>
            <w:gridSpan w:val="3"/>
          </w:tcPr>
          <w:p>
            <w:pPr>
              <w:ind w:left="120"/>
              <w:spacing w:after="0"/>
              <w:rPr>
                <w:sz w:val="20"/>
                <w:szCs w:val="20"/>
                <w:color w:val="auto"/>
              </w:rPr>
            </w:pPr>
            <w:r>
              <w:rPr>
                <w:rFonts w:ascii="Arial" w:cs="Arial" w:eastAsia="Arial" w:hAnsi="Arial"/>
                <w:sz w:val="12"/>
                <w:szCs w:val="12"/>
                <w:color w:val="auto"/>
              </w:rPr>
              <w:t>Form filed by One Reporting Person</w:t>
            </w: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4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940" w:type="dxa"/>
            <w:vAlign w:val="bottom"/>
            <w:gridSpan w:val="3"/>
          </w:tcPr>
          <w:p>
            <w:pPr>
              <w:ind w:left="120"/>
              <w:spacing w:after="0"/>
              <w:rPr>
                <w:sz w:val="20"/>
                <w:szCs w:val="20"/>
                <w:color w:val="auto"/>
              </w:rPr>
            </w:pPr>
            <w:r>
              <w:rPr>
                <w:rFonts w:ascii="Arial" w:cs="Arial" w:eastAsia="Arial" w:hAnsi="Arial"/>
                <w:sz w:val="12"/>
                <w:szCs w:val="12"/>
                <w:color w:val="auto"/>
              </w:rPr>
              <w:t>Form filed by More than One Reporting Person</w:t>
            </w:r>
          </w:p>
        </w:tc>
        <w:tc>
          <w:tcPr>
            <w:tcW w:w="0" w:type="dxa"/>
            <w:vAlign w:val="bottom"/>
          </w:tcPr>
          <w:p>
            <w:pPr>
              <w:spacing w:after="0"/>
              <w:rPr>
                <w:sz w:val="1"/>
                <w:szCs w:val="1"/>
                <w:color w:val="auto"/>
              </w:rPr>
            </w:pPr>
          </w:p>
        </w:tc>
      </w:tr>
    </w:tbl>
    <w:p>
      <w:pPr>
        <w:spacing w:after="0" w:line="200" w:lineRule="exact"/>
        <w:rPr>
          <w:sz w:val="24"/>
          <w:szCs w:val="24"/>
          <w:color w:val="auto"/>
        </w:rPr>
      </w:pPr>
    </w:p>
    <w:p>
      <w:pPr>
        <w:sectPr>
          <w:pgSz w:w="11900" w:h="16838" w:orient="portrait"/>
          <w:cols w:equalWidth="0" w:num="2">
            <w:col w:w="3280" w:space="720"/>
            <w:col w:w="7520"/>
          </w:cols>
          <w:pgMar w:left="240" w:top="215" w:right="139" w:bottom="1440" w:gutter="0" w:footer="0" w:header="0"/>
          <w:type w:val="continuous"/>
        </w:sectPr>
      </w:pPr>
    </w:p>
    <w:p>
      <w:pPr>
        <w:spacing w:after="0" w:line="2" w:lineRule="exact"/>
        <w:rPr>
          <w:sz w:val="24"/>
          <w:szCs w:val="24"/>
          <w:color w:val="auto"/>
        </w:rPr>
      </w:pPr>
    </w:p>
    <w:p>
      <w:pPr>
        <w:ind w:left="100"/>
        <w:spacing w:after="0"/>
        <w:tabs>
          <w:tab w:leader="none" w:pos="1360" w:val="left"/>
          <w:tab w:leader="none" w:pos="2640" w:val="left"/>
        </w:tabs>
        <w:rPr>
          <w:sz w:val="20"/>
          <w:szCs w:val="20"/>
          <w:color w:val="auto"/>
        </w:rPr>
      </w:pPr>
      <w:r>
        <w:rPr>
          <w:rFonts w:ascii="Arial" w:cs="Arial" w:eastAsia="Arial" w:hAnsi="Arial"/>
          <w:sz w:val="12"/>
          <w:szCs w:val="12"/>
          <w:color w:val="auto"/>
        </w:rPr>
        <w:t>(City)</w:t>
      </w:r>
      <w:r>
        <w:rPr>
          <w:sz w:val="20"/>
          <w:szCs w:val="20"/>
          <w:color w:val="auto"/>
        </w:rPr>
        <w:tab/>
      </w:r>
      <w:r>
        <w:rPr>
          <w:rFonts w:ascii="Arial" w:cs="Arial" w:eastAsia="Arial" w:hAnsi="Arial"/>
          <w:sz w:val="12"/>
          <w:szCs w:val="12"/>
          <w:color w:val="auto"/>
        </w:rPr>
        <w:t>(State)</w:t>
      </w:r>
      <w:r>
        <w:rPr>
          <w:sz w:val="20"/>
          <w:szCs w:val="20"/>
          <w:color w:val="auto"/>
        </w:rPr>
        <w:tab/>
      </w:r>
      <w:r>
        <w:rPr>
          <w:rFonts w:ascii="Arial" w:cs="Arial" w:eastAsia="Arial" w:hAnsi="Arial"/>
          <w:sz w:val="11"/>
          <w:szCs w:val="11"/>
          <w:color w:val="auto"/>
        </w:rPr>
        <w:t>(Zip)</w:t>
      </w:r>
    </w:p>
    <w:p>
      <w:pPr>
        <w:spacing w:after="0" w:line="155" w:lineRule="exact"/>
        <w:rPr>
          <w:sz w:val="24"/>
          <w:szCs w:val="24"/>
          <w:color w:val="auto"/>
        </w:rPr>
      </w:pPr>
    </w:p>
    <w:p>
      <w:pPr>
        <w:jc w:val="center"/>
        <w:ind w:right="100"/>
        <w:spacing w:after="0"/>
        <w:rPr>
          <w:sz w:val="20"/>
          <w:szCs w:val="20"/>
          <w:color w:val="auto"/>
        </w:rPr>
      </w:pPr>
      <w:r>
        <w:rPr>
          <w:rFonts w:ascii="Arial" w:cs="Arial" w:eastAsia="Arial" w:hAnsi="Arial"/>
          <w:sz w:val="15"/>
          <w:szCs w:val="15"/>
          <w:b w:val="1"/>
          <w:bCs w:val="1"/>
          <w:color w:val="auto"/>
        </w:rPr>
        <w:t>Table I - Non-Derivative Securities Acquired, Disposed of, or Beneficially Owned</w:t>
      </w:r>
    </w:p>
    <w:p>
      <w:pPr>
        <w:spacing w:after="0" w:line="107" w:lineRule="exact"/>
        <w:rPr>
          <w:sz w:val="24"/>
          <w:szCs w:val="24"/>
          <w:color w:val="auto"/>
        </w:rPr>
      </w:pPr>
    </w:p>
    <w:tbl>
      <w:tblPr>
        <w:tblLayout w:type="fixed"/>
        <w:tblInd w:w="0" w:type="dxa"/>
        <w:tblCellMar>
          <w:top w:w="0" w:type="dxa"/>
          <w:left w:w="0" w:type="dxa"/>
          <w:bottom w:w="0" w:type="dxa"/>
          <w:right w:w="0" w:type="dxa"/>
        </w:tblCellMar>
      </w:tblPr>
      <w:tr>
        <w:trPr>
          <w:trHeight w:val="138"/>
        </w:trPr>
        <w:tc>
          <w:tcPr>
            <w:tcW w:w="2340" w:type="dxa"/>
            <w:vAlign w:val="bottom"/>
          </w:tcPr>
          <w:p>
            <w:pPr>
              <w:ind w:left="60"/>
              <w:spacing w:after="0"/>
              <w:rPr>
                <w:sz w:val="20"/>
                <w:szCs w:val="20"/>
                <w:color w:val="auto"/>
              </w:rPr>
            </w:pPr>
            <w:r>
              <w:rPr>
                <w:rFonts w:ascii="Arial" w:cs="Arial" w:eastAsia="Arial" w:hAnsi="Arial"/>
                <w:sz w:val="12"/>
                <w:szCs w:val="12"/>
                <w:b w:val="1"/>
                <w:bCs w:val="1"/>
                <w:color w:val="auto"/>
              </w:rPr>
              <w:t>1. Title of Security (Instr. 3)</w:t>
            </w:r>
          </w:p>
        </w:tc>
        <w:tc>
          <w:tcPr>
            <w:tcW w:w="1700" w:type="dxa"/>
            <w:vAlign w:val="bottom"/>
          </w:tcPr>
          <w:p>
            <w:pPr>
              <w:ind w:left="780"/>
              <w:spacing w:after="0"/>
              <w:rPr>
                <w:sz w:val="20"/>
                <w:szCs w:val="20"/>
                <w:color w:val="auto"/>
              </w:rPr>
            </w:pPr>
            <w:r>
              <w:rPr>
                <w:rFonts w:ascii="Arial" w:cs="Arial" w:eastAsia="Arial" w:hAnsi="Arial"/>
                <w:sz w:val="11"/>
                <w:szCs w:val="11"/>
                <w:b w:val="1"/>
                <w:bCs w:val="1"/>
                <w:color w:val="auto"/>
              </w:rPr>
              <w:t>2. Transaction</w:t>
            </w:r>
          </w:p>
        </w:tc>
        <w:tc>
          <w:tcPr>
            <w:tcW w:w="100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2120" w:type="dxa"/>
            <w:vAlign w:val="bottom"/>
            <w:gridSpan w:val="3"/>
          </w:tcPr>
          <w:p>
            <w:pPr>
              <w:ind w:left="80"/>
              <w:spacing w:after="0"/>
              <w:rPr>
                <w:sz w:val="20"/>
                <w:szCs w:val="20"/>
                <w:color w:val="auto"/>
              </w:rPr>
            </w:pPr>
            <w:r>
              <w:rPr>
                <w:rFonts w:ascii="Arial" w:cs="Arial" w:eastAsia="Arial" w:hAnsi="Arial"/>
                <w:sz w:val="11"/>
                <w:szCs w:val="11"/>
                <w:b w:val="1"/>
                <w:bCs w:val="1"/>
                <w:color w:val="auto"/>
              </w:rPr>
              <w:t>4. Securities Acquired (A) or Disposed</w:t>
            </w:r>
          </w:p>
        </w:tc>
        <w:tc>
          <w:tcPr>
            <w:tcW w:w="1180" w:type="dxa"/>
            <w:vAlign w:val="bottom"/>
          </w:tcPr>
          <w:p>
            <w:pPr>
              <w:ind w:left="60"/>
              <w:spacing w:after="0"/>
              <w:rPr>
                <w:sz w:val="20"/>
                <w:szCs w:val="20"/>
                <w:color w:val="auto"/>
              </w:rPr>
            </w:pPr>
            <w:r>
              <w:rPr>
                <w:rFonts w:ascii="Arial" w:cs="Arial" w:eastAsia="Arial" w:hAnsi="Arial"/>
                <w:sz w:val="11"/>
                <w:szCs w:val="11"/>
                <w:b w:val="1"/>
                <w:bCs w:val="1"/>
                <w:color w:val="auto"/>
              </w:rPr>
              <w:t>5. Amount of</w:t>
            </w: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6. Ownership</w:t>
            </w:r>
          </w:p>
        </w:tc>
        <w:tc>
          <w:tcPr>
            <w:tcW w:w="1440" w:type="dxa"/>
            <w:vAlign w:val="bottom"/>
          </w:tcPr>
          <w:p>
            <w:pPr>
              <w:ind w:left="120"/>
              <w:spacing w:after="0"/>
              <w:rPr>
                <w:sz w:val="20"/>
                <w:szCs w:val="20"/>
                <w:color w:val="auto"/>
              </w:rPr>
            </w:pPr>
            <w:r>
              <w:rPr>
                <w:rFonts w:ascii="Arial" w:cs="Arial" w:eastAsia="Arial" w:hAnsi="Arial"/>
                <w:sz w:val="11"/>
                <w:szCs w:val="11"/>
                <w:b w:val="1"/>
                <w:bCs w:val="1"/>
                <w:color w:val="auto"/>
              </w:rPr>
              <w:t>7. Nature of Indirect</w:t>
            </w:r>
          </w:p>
        </w:tc>
        <w:tc>
          <w:tcPr>
            <w:tcW w:w="0" w:type="dxa"/>
            <w:vAlign w:val="bottom"/>
          </w:tcPr>
          <w:p>
            <w:pPr>
              <w:spacing w:after="0"/>
              <w:rPr>
                <w:sz w:val="1"/>
                <w:szCs w:val="1"/>
                <w:color w:val="auto"/>
              </w:rPr>
            </w:pPr>
          </w:p>
        </w:tc>
      </w:tr>
      <w:tr>
        <w:trPr>
          <w:trHeight w:val="116"/>
        </w:trPr>
        <w:tc>
          <w:tcPr>
            <w:tcW w:w="2340" w:type="dxa"/>
            <w:vAlign w:val="bottom"/>
          </w:tcPr>
          <w:p>
            <w:pPr>
              <w:spacing w:after="0"/>
              <w:rPr>
                <w:sz w:val="10"/>
                <w:szCs w:val="10"/>
                <w:color w:val="auto"/>
              </w:rPr>
            </w:pPr>
          </w:p>
        </w:tc>
        <w:tc>
          <w:tcPr>
            <w:tcW w:w="1700" w:type="dxa"/>
            <w:vAlign w:val="bottom"/>
          </w:tcPr>
          <w:p>
            <w:pPr>
              <w:ind w:left="780"/>
              <w:spacing w:after="0" w:line="116" w:lineRule="exact"/>
              <w:rPr>
                <w:sz w:val="20"/>
                <w:szCs w:val="20"/>
                <w:color w:val="auto"/>
              </w:rPr>
            </w:pPr>
            <w:r>
              <w:rPr>
                <w:rFonts w:ascii="Arial" w:cs="Arial" w:eastAsia="Arial" w:hAnsi="Arial"/>
                <w:sz w:val="11"/>
                <w:szCs w:val="11"/>
                <w:b w:val="1"/>
                <w:bCs w:val="1"/>
                <w:color w:val="auto"/>
              </w:rPr>
              <w:t>Date</w:t>
            </w:r>
          </w:p>
        </w:tc>
        <w:tc>
          <w:tcPr>
            <w:tcW w:w="1000" w:type="dxa"/>
            <w:vAlign w:val="bottom"/>
          </w:tcPr>
          <w:p>
            <w:pPr>
              <w:ind w:left="80"/>
              <w:spacing w:after="0" w:line="116" w:lineRule="exact"/>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60"/>
              <w:spacing w:after="0" w:line="116" w:lineRule="exact"/>
              <w:rPr>
                <w:sz w:val="20"/>
                <w:szCs w:val="20"/>
                <w:color w:val="auto"/>
              </w:rPr>
            </w:pPr>
            <w:r>
              <w:rPr>
                <w:rFonts w:ascii="Arial" w:cs="Arial" w:eastAsia="Arial" w:hAnsi="Arial"/>
                <w:sz w:val="11"/>
                <w:szCs w:val="11"/>
                <w:b w:val="1"/>
                <w:bCs w:val="1"/>
                <w:color w:val="auto"/>
              </w:rPr>
              <w:t>Transaction</w:t>
            </w:r>
          </w:p>
        </w:tc>
        <w:tc>
          <w:tcPr>
            <w:tcW w:w="1440" w:type="dxa"/>
            <w:vAlign w:val="bottom"/>
            <w:gridSpan w:val="2"/>
          </w:tcPr>
          <w:p>
            <w:pPr>
              <w:ind w:left="80"/>
              <w:spacing w:after="0" w:line="116" w:lineRule="exact"/>
              <w:rPr>
                <w:sz w:val="20"/>
                <w:szCs w:val="20"/>
                <w:color w:val="auto"/>
              </w:rPr>
            </w:pPr>
            <w:r>
              <w:rPr>
                <w:rFonts w:ascii="Arial" w:cs="Arial" w:eastAsia="Arial" w:hAnsi="Arial"/>
                <w:sz w:val="11"/>
                <w:szCs w:val="11"/>
                <w:b w:val="1"/>
                <w:bCs w:val="1"/>
                <w:color w:val="auto"/>
              </w:rPr>
              <w:t>Of (D) (Instr. 3, 4 and 5)</w:t>
            </w:r>
          </w:p>
        </w:tc>
        <w:tc>
          <w:tcPr>
            <w:tcW w:w="680" w:type="dxa"/>
            <w:vAlign w:val="bottom"/>
          </w:tcPr>
          <w:p>
            <w:pPr>
              <w:spacing w:after="0"/>
              <w:rPr>
                <w:sz w:val="10"/>
                <w:szCs w:val="10"/>
                <w:color w:val="auto"/>
              </w:rPr>
            </w:pPr>
          </w:p>
        </w:tc>
        <w:tc>
          <w:tcPr>
            <w:tcW w:w="1180" w:type="dxa"/>
            <w:vAlign w:val="bottom"/>
          </w:tcPr>
          <w:p>
            <w:pPr>
              <w:ind w:left="60"/>
              <w:spacing w:after="0" w:line="116" w:lineRule="exact"/>
              <w:rPr>
                <w:sz w:val="20"/>
                <w:szCs w:val="20"/>
                <w:color w:val="auto"/>
              </w:rPr>
            </w:pPr>
            <w:r>
              <w:rPr>
                <w:rFonts w:ascii="Arial" w:cs="Arial" w:eastAsia="Arial" w:hAnsi="Arial"/>
                <w:sz w:val="11"/>
                <w:szCs w:val="11"/>
                <w:b w:val="1"/>
                <w:bCs w:val="1"/>
                <w:color w:val="auto"/>
              </w:rPr>
              <w:t>Securities</w:t>
            </w:r>
          </w:p>
        </w:tc>
        <w:tc>
          <w:tcPr>
            <w:tcW w:w="880" w:type="dxa"/>
            <w:vAlign w:val="bottom"/>
          </w:tcPr>
          <w:p>
            <w:pPr>
              <w:ind w:left="80"/>
              <w:spacing w:after="0" w:line="116" w:lineRule="exact"/>
              <w:rPr>
                <w:sz w:val="20"/>
                <w:szCs w:val="20"/>
                <w:color w:val="auto"/>
              </w:rPr>
            </w:pPr>
            <w:r>
              <w:rPr>
                <w:rFonts w:ascii="Arial" w:cs="Arial" w:eastAsia="Arial" w:hAnsi="Arial"/>
                <w:sz w:val="11"/>
                <w:szCs w:val="11"/>
                <w:b w:val="1"/>
                <w:bCs w:val="1"/>
                <w:color w:val="auto"/>
              </w:rPr>
              <w:t>Form: Direct</w:t>
            </w:r>
          </w:p>
        </w:tc>
        <w:tc>
          <w:tcPr>
            <w:tcW w:w="1440" w:type="dxa"/>
            <w:vAlign w:val="bottom"/>
          </w:tcPr>
          <w:p>
            <w:pPr>
              <w:ind w:left="120"/>
              <w:spacing w:after="0" w:line="116" w:lineRule="exact"/>
              <w:rPr>
                <w:sz w:val="20"/>
                <w:szCs w:val="20"/>
                <w:color w:val="auto"/>
              </w:rPr>
            </w:pPr>
            <w:r>
              <w:rPr>
                <w:rFonts w:ascii="Arial" w:cs="Arial" w:eastAsia="Arial" w:hAnsi="Arial"/>
                <w:sz w:val="11"/>
                <w:szCs w:val="11"/>
                <w:b w:val="1"/>
                <w:bCs w:val="1"/>
                <w:color w:val="auto"/>
              </w:rPr>
              <w:t>Beneficial Ownership</w:t>
            </w:r>
          </w:p>
        </w:tc>
        <w:tc>
          <w:tcPr>
            <w:tcW w:w="0" w:type="dxa"/>
            <w:vAlign w:val="bottom"/>
          </w:tcPr>
          <w:p>
            <w:pPr>
              <w:spacing w:after="0"/>
              <w:rPr>
                <w:sz w:val="1"/>
                <w:szCs w:val="1"/>
                <w:color w:val="auto"/>
              </w:rPr>
            </w:pPr>
          </w:p>
        </w:tc>
      </w:tr>
      <w:tr>
        <w:trPr>
          <w:trHeight w:val="118"/>
        </w:trPr>
        <w:tc>
          <w:tcPr>
            <w:tcW w:w="2340" w:type="dxa"/>
            <w:vAlign w:val="bottom"/>
          </w:tcPr>
          <w:p>
            <w:pPr>
              <w:spacing w:after="0"/>
              <w:rPr>
                <w:sz w:val="10"/>
                <w:szCs w:val="10"/>
                <w:color w:val="auto"/>
              </w:rPr>
            </w:pPr>
          </w:p>
        </w:tc>
        <w:tc>
          <w:tcPr>
            <w:tcW w:w="1700" w:type="dxa"/>
            <w:vAlign w:val="bottom"/>
          </w:tcPr>
          <w:p>
            <w:pPr>
              <w:ind w:left="780"/>
              <w:spacing w:after="0" w:line="119" w:lineRule="exact"/>
              <w:rPr>
                <w:sz w:val="20"/>
                <w:szCs w:val="20"/>
                <w:color w:val="auto"/>
              </w:rPr>
            </w:pPr>
            <w:r>
              <w:rPr>
                <w:rFonts w:ascii="Arial" w:cs="Arial" w:eastAsia="Arial" w:hAnsi="Arial"/>
                <w:sz w:val="11"/>
                <w:szCs w:val="11"/>
                <w:b w:val="1"/>
                <w:bCs w:val="1"/>
                <w:color w:val="auto"/>
                <w:w w:val="99"/>
              </w:rPr>
              <w:t>(Month/Day/Year)</w:t>
            </w:r>
          </w:p>
        </w:tc>
        <w:tc>
          <w:tcPr>
            <w:tcW w:w="1000" w:type="dxa"/>
            <w:vAlign w:val="bottom"/>
          </w:tcPr>
          <w:p>
            <w:pPr>
              <w:ind w:left="80"/>
              <w:spacing w:after="0" w:line="119" w:lineRule="exact"/>
              <w:rPr>
                <w:sz w:val="20"/>
                <w:szCs w:val="20"/>
                <w:color w:val="auto"/>
              </w:rPr>
            </w:pPr>
            <w:r>
              <w:rPr>
                <w:rFonts w:ascii="Arial" w:cs="Arial" w:eastAsia="Arial" w:hAnsi="Arial"/>
                <w:sz w:val="11"/>
                <w:szCs w:val="11"/>
                <w:b w:val="1"/>
                <w:bCs w:val="1"/>
                <w:color w:val="auto"/>
              </w:rPr>
              <w:t>if any</w:t>
            </w:r>
          </w:p>
        </w:tc>
        <w:tc>
          <w:tcPr>
            <w:tcW w:w="7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Code (Instr.</w:t>
            </w:r>
          </w:p>
        </w:tc>
        <w:tc>
          <w:tcPr>
            <w:tcW w:w="7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1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Beneficially Owned</w:t>
            </w:r>
          </w:p>
        </w:tc>
        <w:tc>
          <w:tcPr>
            <w:tcW w:w="880" w:type="dxa"/>
            <w:vAlign w:val="bottom"/>
          </w:tcPr>
          <w:p>
            <w:pPr>
              <w:ind w:left="80"/>
              <w:spacing w:after="0" w:line="119" w:lineRule="exact"/>
              <w:rPr>
                <w:sz w:val="20"/>
                <w:szCs w:val="20"/>
                <w:color w:val="auto"/>
              </w:rPr>
            </w:pPr>
            <w:r>
              <w:rPr>
                <w:rFonts w:ascii="Arial" w:cs="Arial" w:eastAsia="Arial" w:hAnsi="Arial"/>
                <w:sz w:val="11"/>
                <w:szCs w:val="11"/>
                <w:b w:val="1"/>
                <w:bCs w:val="1"/>
                <w:color w:val="auto"/>
              </w:rPr>
              <w:t>(D) or Indirect</w:t>
            </w:r>
          </w:p>
        </w:tc>
        <w:tc>
          <w:tcPr>
            <w:tcW w:w="1440" w:type="dxa"/>
            <w:vAlign w:val="bottom"/>
          </w:tcPr>
          <w:p>
            <w:pPr>
              <w:ind w:left="120"/>
              <w:spacing w:after="0" w:line="119"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18"/>
        </w:trPr>
        <w:tc>
          <w:tcPr>
            <w:tcW w:w="234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1000" w:type="dxa"/>
            <w:vAlign w:val="bottom"/>
          </w:tcPr>
          <w:p>
            <w:pPr>
              <w:ind w:left="80"/>
              <w:spacing w:after="0" w:line="119" w:lineRule="exact"/>
              <w:rPr>
                <w:sz w:val="20"/>
                <w:szCs w:val="20"/>
                <w:color w:val="auto"/>
              </w:rPr>
            </w:pPr>
            <w:r>
              <w:rPr>
                <w:rFonts w:ascii="Arial" w:cs="Arial" w:eastAsia="Arial" w:hAnsi="Arial"/>
                <w:sz w:val="11"/>
                <w:szCs w:val="11"/>
                <w:b w:val="1"/>
                <w:bCs w:val="1"/>
                <w:color w:val="auto"/>
                <w:w w:val="99"/>
              </w:rPr>
              <w:t>(Month/Day/Year)</w:t>
            </w:r>
          </w:p>
        </w:tc>
        <w:tc>
          <w:tcPr>
            <w:tcW w:w="7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8)</w:t>
            </w:r>
          </w:p>
        </w:tc>
        <w:tc>
          <w:tcPr>
            <w:tcW w:w="7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1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Following Reported</w:t>
            </w:r>
          </w:p>
        </w:tc>
        <w:tc>
          <w:tcPr>
            <w:tcW w:w="880" w:type="dxa"/>
            <w:vAlign w:val="bottom"/>
          </w:tcPr>
          <w:p>
            <w:pPr>
              <w:ind w:left="80"/>
              <w:spacing w:after="0" w:line="119" w:lineRule="exact"/>
              <w:rPr>
                <w:sz w:val="20"/>
                <w:szCs w:val="20"/>
                <w:color w:val="auto"/>
              </w:rPr>
            </w:pPr>
            <w:r>
              <w:rPr>
                <w:rFonts w:ascii="Arial" w:cs="Arial" w:eastAsia="Arial" w:hAnsi="Arial"/>
                <w:sz w:val="11"/>
                <w:szCs w:val="11"/>
                <w:b w:val="1"/>
                <w:bCs w:val="1"/>
                <w:color w:val="auto"/>
              </w:rPr>
              <w:t>(I) (Instr. 4)</w:t>
            </w:r>
          </w:p>
        </w:tc>
        <w:tc>
          <w:tcPr>
            <w:tcW w:w="14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5"/>
        </w:trPr>
        <w:tc>
          <w:tcPr>
            <w:tcW w:w="2340" w:type="dxa"/>
            <w:vAlign w:val="bottom"/>
          </w:tcPr>
          <w:p>
            <w:pPr>
              <w:spacing w:after="0"/>
              <w:rPr>
                <w:sz w:val="5"/>
                <w:szCs w:val="5"/>
                <w:color w:val="auto"/>
              </w:rPr>
            </w:pPr>
          </w:p>
        </w:tc>
        <w:tc>
          <w:tcPr>
            <w:tcW w:w="17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1180" w:type="dxa"/>
            <w:vAlign w:val="bottom"/>
            <w:vMerge w:val="restart"/>
          </w:tcPr>
          <w:p>
            <w:pPr>
              <w:ind w:left="60"/>
              <w:spacing w:after="0" w:line="119" w:lineRule="exact"/>
              <w:rPr>
                <w:sz w:val="20"/>
                <w:szCs w:val="20"/>
                <w:color w:val="auto"/>
              </w:rPr>
            </w:pPr>
            <w:r>
              <w:rPr>
                <w:rFonts w:ascii="Arial" w:cs="Arial" w:eastAsia="Arial" w:hAnsi="Arial"/>
                <w:sz w:val="11"/>
                <w:szCs w:val="11"/>
                <w:b w:val="1"/>
                <w:bCs w:val="1"/>
                <w:color w:val="auto"/>
              </w:rPr>
              <w:t>Transaction(s) (Instr.</w:t>
            </w:r>
          </w:p>
        </w:tc>
        <w:tc>
          <w:tcPr>
            <w:tcW w:w="880" w:type="dxa"/>
            <w:vAlign w:val="bottom"/>
          </w:tcPr>
          <w:p>
            <w:pPr>
              <w:spacing w:after="0"/>
              <w:rPr>
                <w:sz w:val="5"/>
                <w:szCs w:val="5"/>
                <w:color w:val="auto"/>
              </w:rPr>
            </w:pPr>
          </w:p>
        </w:tc>
        <w:tc>
          <w:tcPr>
            <w:tcW w:w="1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4"/>
        </w:trPr>
        <w:tc>
          <w:tcPr>
            <w:tcW w:w="23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60" w:type="dxa"/>
            <w:vAlign w:val="bottom"/>
          </w:tcPr>
          <w:p>
            <w:pPr>
              <w:spacing w:after="0"/>
              <w:rPr>
                <w:sz w:val="2"/>
                <w:szCs w:val="2"/>
                <w:color w:val="auto"/>
              </w:rPr>
            </w:pPr>
          </w:p>
        </w:tc>
        <w:tc>
          <w:tcPr>
            <w:tcW w:w="780" w:type="dxa"/>
            <w:vAlign w:val="bottom"/>
          </w:tcPr>
          <w:p>
            <w:pPr>
              <w:spacing w:after="0"/>
              <w:rPr>
                <w:sz w:val="2"/>
                <w:szCs w:val="2"/>
                <w:color w:val="auto"/>
              </w:rPr>
            </w:pPr>
          </w:p>
        </w:tc>
        <w:tc>
          <w:tcPr>
            <w:tcW w:w="660" w:type="dxa"/>
            <w:vAlign w:val="bottom"/>
          </w:tcPr>
          <w:p>
            <w:pPr>
              <w:spacing w:after="0"/>
              <w:rPr>
                <w:sz w:val="2"/>
                <w:szCs w:val="2"/>
                <w:color w:val="auto"/>
              </w:rPr>
            </w:pPr>
          </w:p>
        </w:tc>
        <w:tc>
          <w:tcPr>
            <w:tcW w:w="680" w:type="dxa"/>
            <w:vAlign w:val="bottom"/>
          </w:tcPr>
          <w:p>
            <w:pPr>
              <w:spacing w:after="0"/>
              <w:rPr>
                <w:sz w:val="2"/>
                <w:szCs w:val="2"/>
                <w:color w:val="auto"/>
              </w:rPr>
            </w:pPr>
          </w:p>
        </w:tc>
        <w:tc>
          <w:tcPr>
            <w:tcW w:w="1180" w:type="dxa"/>
            <w:vAlign w:val="bottom"/>
            <w:vMerge w:val="continue"/>
          </w:tcPr>
          <w:p>
            <w:pPr>
              <w:spacing w:after="0"/>
              <w:rPr>
                <w:sz w:val="2"/>
                <w:szCs w:val="2"/>
                <w:color w:val="auto"/>
              </w:rPr>
            </w:pPr>
          </w:p>
        </w:tc>
        <w:tc>
          <w:tcPr>
            <w:tcW w:w="8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8"/>
        </w:trPr>
        <w:tc>
          <w:tcPr>
            <w:tcW w:w="234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8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Amount</w:t>
            </w:r>
          </w:p>
        </w:tc>
        <w:tc>
          <w:tcPr>
            <w:tcW w:w="660" w:type="dxa"/>
            <w:vAlign w:val="bottom"/>
          </w:tcPr>
          <w:p>
            <w:pPr>
              <w:ind w:left="280"/>
              <w:spacing w:after="0" w:line="119" w:lineRule="exact"/>
              <w:rPr>
                <w:sz w:val="20"/>
                <w:szCs w:val="20"/>
                <w:color w:val="auto"/>
              </w:rPr>
            </w:pPr>
            <w:r>
              <w:rPr>
                <w:rFonts w:ascii="Arial" w:cs="Arial" w:eastAsia="Arial" w:hAnsi="Arial"/>
                <w:sz w:val="11"/>
                <w:szCs w:val="11"/>
                <w:b w:val="1"/>
                <w:bCs w:val="1"/>
                <w:color w:val="auto"/>
              </w:rPr>
              <w:t>(A) or</w:t>
            </w:r>
          </w:p>
        </w:tc>
        <w:tc>
          <w:tcPr>
            <w:tcW w:w="68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Price</w:t>
            </w:r>
          </w:p>
        </w:tc>
        <w:tc>
          <w:tcPr>
            <w:tcW w:w="11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3 and 4)</w:t>
            </w:r>
          </w:p>
        </w:tc>
        <w:tc>
          <w:tcPr>
            <w:tcW w:w="88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1"/>
        </w:trPr>
        <w:tc>
          <w:tcPr>
            <w:tcW w:w="2340" w:type="dxa"/>
            <w:vAlign w:val="bottom"/>
          </w:tcPr>
          <w:p>
            <w:pPr>
              <w:spacing w:after="0"/>
              <w:rPr>
                <w:sz w:val="7"/>
                <w:szCs w:val="7"/>
                <w:color w:val="auto"/>
              </w:rPr>
            </w:pPr>
          </w:p>
        </w:tc>
        <w:tc>
          <w:tcPr>
            <w:tcW w:w="17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660" w:type="dxa"/>
            <w:vAlign w:val="bottom"/>
            <w:vMerge w:val="restart"/>
          </w:tcPr>
          <w:p>
            <w:pPr>
              <w:ind w:left="280"/>
              <w:spacing w:after="0"/>
              <w:rPr>
                <w:sz w:val="20"/>
                <w:szCs w:val="20"/>
                <w:color w:val="auto"/>
              </w:rPr>
            </w:pPr>
            <w:r>
              <w:rPr>
                <w:rFonts w:ascii="Arial" w:cs="Arial" w:eastAsia="Arial" w:hAnsi="Arial"/>
                <w:sz w:val="11"/>
                <w:szCs w:val="11"/>
                <w:b w:val="1"/>
                <w:bCs w:val="1"/>
                <w:color w:val="auto"/>
              </w:rPr>
              <w:t>(D)</w:t>
            </w:r>
          </w:p>
        </w:tc>
        <w:tc>
          <w:tcPr>
            <w:tcW w:w="680" w:type="dxa"/>
            <w:vAlign w:val="bottom"/>
            <w:vMerge w:val="continue"/>
          </w:tcPr>
          <w:p>
            <w:pPr>
              <w:spacing w:after="0"/>
              <w:rPr>
                <w:sz w:val="7"/>
                <w:szCs w:val="7"/>
                <w:color w:val="auto"/>
              </w:rPr>
            </w:pPr>
          </w:p>
        </w:tc>
        <w:tc>
          <w:tcPr>
            <w:tcW w:w="1180" w:type="dxa"/>
            <w:vAlign w:val="bottom"/>
          </w:tcPr>
          <w:p>
            <w:pPr>
              <w:spacing w:after="0"/>
              <w:rPr>
                <w:sz w:val="7"/>
                <w:szCs w:val="7"/>
                <w:color w:val="auto"/>
              </w:rPr>
            </w:pPr>
          </w:p>
        </w:tc>
        <w:tc>
          <w:tcPr>
            <w:tcW w:w="880" w:type="dxa"/>
            <w:vAlign w:val="bottom"/>
          </w:tcPr>
          <w:p>
            <w:pPr>
              <w:spacing w:after="0"/>
              <w:rPr>
                <w:sz w:val="7"/>
                <w:szCs w:val="7"/>
                <w:color w:val="auto"/>
              </w:rPr>
            </w:pPr>
          </w:p>
        </w:tc>
        <w:tc>
          <w:tcPr>
            <w:tcW w:w="14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9"/>
        </w:trPr>
        <w:tc>
          <w:tcPr>
            <w:tcW w:w="2340" w:type="dxa"/>
            <w:vAlign w:val="bottom"/>
          </w:tcPr>
          <w:p>
            <w:pPr>
              <w:spacing w:after="0"/>
              <w:rPr>
                <w:sz w:val="5"/>
                <w:szCs w:val="5"/>
                <w:color w:val="auto"/>
              </w:rPr>
            </w:pPr>
          </w:p>
        </w:tc>
        <w:tc>
          <w:tcPr>
            <w:tcW w:w="17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760" w:type="dxa"/>
            <w:vAlign w:val="bottom"/>
          </w:tcPr>
          <w:p>
            <w:pPr>
              <w:spacing w:after="0"/>
              <w:rPr>
                <w:sz w:val="5"/>
                <w:szCs w:val="5"/>
                <w:color w:val="auto"/>
              </w:rPr>
            </w:pPr>
          </w:p>
        </w:tc>
        <w:tc>
          <w:tcPr>
            <w:tcW w:w="78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880" w:type="dxa"/>
            <w:vAlign w:val="bottom"/>
          </w:tcPr>
          <w:p>
            <w:pPr>
              <w:spacing w:after="0"/>
              <w:rPr>
                <w:sz w:val="5"/>
                <w:szCs w:val="5"/>
                <w:color w:val="auto"/>
              </w:rPr>
            </w:pPr>
          </w:p>
        </w:tc>
        <w:tc>
          <w:tcPr>
            <w:tcW w:w="1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34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4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48"/>
        </w:trPr>
        <w:tc>
          <w:tcPr>
            <w:tcW w:w="2340" w:type="dxa"/>
            <w:vAlign w:val="bottom"/>
          </w:tcPr>
          <w:p>
            <w:pPr>
              <w:ind w:left="60"/>
              <w:spacing w:after="0"/>
              <w:rPr>
                <w:sz w:val="20"/>
                <w:szCs w:val="20"/>
                <w:color w:val="auto"/>
              </w:rPr>
            </w:pPr>
            <w:r>
              <w:rPr>
                <w:rFonts w:ascii="Arial" w:cs="Arial" w:eastAsia="Arial" w:hAnsi="Arial"/>
                <w:sz w:val="15"/>
                <w:szCs w:val="15"/>
                <w:color w:val="0000FF"/>
              </w:rPr>
              <w:t>Class A common stock</w:t>
            </w:r>
          </w:p>
        </w:tc>
        <w:tc>
          <w:tcPr>
            <w:tcW w:w="2180" w:type="dxa"/>
            <w:vAlign w:val="bottom"/>
          </w:tcPr>
          <w:p>
            <w:pPr>
              <w:jc w:val="right"/>
              <w:ind w:right="543"/>
              <w:spacing w:after="0"/>
              <w:rPr>
                <w:sz w:val="20"/>
                <w:szCs w:val="20"/>
                <w:color w:val="auto"/>
              </w:rPr>
            </w:pPr>
            <w:r>
              <w:rPr>
                <w:rFonts w:ascii="Arial" w:cs="Arial" w:eastAsia="Arial" w:hAnsi="Arial"/>
                <w:sz w:val="15"/>
                <w:szCs w:val="15"/>
                <w:color w:val="0000FF"/>
              </w:rPr>
              <w:t>09/28/2016</w:t>
            </w:r>
          </w:p>
        </w:tc>
        <w:tc>
          <w:tcPr>
            <w:tcW w:w="1140" w:type="dxa"/>
            <w:vAlign w:val="bottom"/>
          </w:tcPr>
          <w:p>
            <w:pPr>
              <w:jc w:val="center"/>
              <w:ind w:left="311"/>
              <w:spacing w:after="0" w:line="248" w:lineRule="exact"/>
              <w:rPr>
                <w:sz w:val="20"/>
                <w:szCs w:val="20"/>
                <w:color w:val="auto"/>
              </w:rPr>
            </w:pPr>
            <w:r>
              <w:rPr>
                <w:rFonts w:ascii="Arial" w:cs="Arial" w:eastAsia="Arial" w:hAnsi="Arial"/>
                <w:sz w:val="23"/>
                <w:szCs w:val="23"/>
                <w:color w:val="0000FF"/>
                <w:w w:val="84"/>
                <w:vertAlign w:val="subscript"/>
              </w:rPr>
              <w:t>C</w:t>
            </w:r>
            <w:r>
              <w:rPr>
                <w:rFonts w:ascii="Arial" w:cs="Arial" w:eastAsia="Arial" w:hAnsi="Arial"/>
                <w:sz w:val="10"/>
                <w:szCs w:val="10"/>
                <w:color w:val="008000"/>
                <w:w w:val="84"/>
              </w:rPr>
              <w:t>(1)(2)</w:t>
            </w:r>
          </w:p>
        </w:tc>
        <w:tc>
          <w:tcPr>
            <w:tcW w:w="1200" w:type="dxa"/>
            <w:vAlign w:val="bottom"/>
          </w:tcPr>
          <w:p>
            <w:pPr>
              <w:jc w:val="center"/>
              <w:ind w:right="23"/>
              <w:spacing w:after="0"/>
              <w:rPr>
                <w:sz w:val="20"/>
                <w:szCs w:val="20"/>
                <w:color w:val="auto"/>
              </w:rPr>
            </w:pPr>
            <w:r>
              <w:rPr>
                <w:rFonts w:ascii="Arial" w:cs="Arial" w:eastAsia="Arial" w:hAnsi="Arial"/>
                <w:sz w:val="15"/>
                <w:szCs w:val="15"/>
                <w:color w:val="0000FF"/>
              </w:rPr>
              <w:t>5,406,019</w:t>
            </w:r>
            <w:r>
              <w:rPr>
                <w:rFonts w:ascii="Arial" w:cs="Arial" w:eastAsia="Arial" w:hAnsi="Arial"/>
                <w:sz w:val="19"/>
                <w:szCs w:val="19"/>
                <w:color w:val="008000"/>
                <w:vertAlign w:val="superscript"/>
              </w:rPr>
              <w:t>(1)(2)</w:t>
            </w:r>
          </w:p>
        </w:tc>
        <w:tc>
          <w:tcPr>
            <w:tcW w:w="380" w:type="dxa"/>
            <w:vAlign w:val="bottom"/>
          </w:tcPr>
          <w:p>
            <w:pPr>
              <w:ind w:left="120"/>
              <w:spacing w:after="0"/>
              <w:rPr>
                <w:sz w:val="20"/>
                <w:szCs w:val="20"/>
                <w:color w:val="auto"/>
              </w:rPr>
            </w:pPr>
            <w:r>
              <w:rPr>
                <w:rFonts w:ascii="Arial" w:cs="Arial" w:eastAsia="Arial" w:hAnsi="Arial"/>
                <w:sz w:val="15"/>
                <w:szCs w:val="15"/>
                <w:color w:val="0000FF"/>
              </w:rPr>
              <w:t>A</w:t>
            </w:r>
          </w:p>
        </w:tc>
        <w:tc>
          <w:tcPr>
            <w:tcW w:w="700" w:type="dxa"/>
            <w:vAlign w:val="bottom"/>
          </w:tcPr>
          <w:p>
            <w:pPr>
              <w:jc w:val="center"/>
              <w:ind w:right="63"/>
              <w:spacing w:after="0"/>
              <w:rPr>
                <w:sz w:val="20"/>
                <w:szCs w:val="20"/>
                <w:color w:val="auto"/>
              </w:rPr>
            </w:pPr>
            <w:r>
              <w:rPr>
                <w:rFonts w:ascii="Arial" w:cs="Arial" w:eastAsia="Arial" w:hAnsi="Arial"/>
                <w:sz w:val="15"/>
                <w:szCs w:val="15"/>
                <w:color w:val="auto"/>
              </w:rPr>
              <w:t>$</w:t>
            </w:r>
            <w:r>
              <w:rPr>
                <w:rFonts w:ascii="Arial" w:cs="Arial" w:eastAsia="Arial" w:hAnsi="Arial"/>
                <w:sz w:val="15"/>
                <w:szCs w:val="15"/>
                <w:color w:val="0000FF"/>
              </w:rPr>
              <w:t>0.00</w:t>
            </w:r>
          </w:p>
        </w:tc>
        <w:tc>
          <w:tcPr>
            <w:tcW w:w="1320" w:type="dxa"/>
            <w:vAlign w:val="bottom"/>
          </w:tcPr>
          <w:p>
            <w:pPr>
              <w:jc w:val="center"/>
              <w:ind w:right="183"/>
              <w:spacing w:after="0"/>
              <w:rPr>
                <w:sz w:val="20"/>
                <w:szCs w:val="20"/>
                <w:color w:val="auto"/>
              </w:rPr>
            </w:pPr>
            <w:r>
              <w:rPr>
                <w:rFonts w:ascii="Arial" w:cs="Arial" w:eastAsia="Arial" w:hAnsi="Arial"/>
                <w:sz w:val="15"/>
                <w:szCs w:val="15"/>
                <w:color w:val="0000FF"/>
                <w:w w:val="96"/>
              </w:rPr>
              <w:t>20,276,183</w:t>
            </w:r>
            <w:r>
              <w:rPr>
                <w:rFonts w:ascii="Arial" w:cs="Arial" w:eastAsia="Arial" w:hAnsi="Arial"/>
                <w:sz w:val="19"/>
                <w:szCs w:val="19"/>
                <w:color w:val="008000"/>
                <w:w w:val="96"/>
                <w:vertAlign w:val="superscript"/>
              </w:rPr>
              <w:t>(1)(2)</w:t>
            </w:r>
          </w:p>
        </w:tc>
        <w:tc>
          <w:tcPr>
            <w:tcW w:w="580" w:type="dxa"/>
            <w:vAlign w:val="bottom"/>
          </w:tcPr>
          <w:p>
            <w:pPr>
              <w:ind w:left="300"/>
              <w:spacing w:after="0"/>
              <w:rPr>
                <w:sz w:val="20"/>
                <w:szCs w:val="20"/>
                <w:color w:val="auto"/>
              </w:rPr>
            </w:pPr>
            <w:r>
              <w:rPr>
                <w:rFonts w:ascii="Arial" w:cs="Arial" w:eastAsia="Arial" w:hAnsi="Arial"/>
                <w:sz w:val="15"/>
                <w:szCs w:val="15"/>
                <w:color w:val="0000FF"/>
              </w:rPr>
              <w:t>I</w:t>
            </w:r>
          </w:p>
        </w:tc>
        <w:tc>
          <w:tcPr>
            <w:tcW w:w="1580" w:type="dxa"/>
            <w:vAlign w:val="bottom"/>
          </w:tcPr>
          <w:p>
            <w:pPr>
              <w:ind w:left="260"/>
              <w:spacing w:after="0"/>
              <w:rPr>
                <w:sz w:val="20"/>
                <w:szCs w:val="20"/>
                <w:color w:val="auto"/>
              </w:rPr>
            </w:pPr>
            <w:r>
              <w:rPr>
                <w:rFonts w:ascii="Arial" w:cs="Arial" w:eastAsia="Arial" w:hAnsi="Arial"/>
                <w:sz w:val="15"/>
                <w:szCs w:val="15"/>
                <w:color w:val="0000FF"/>
                <w:w w:val="93"/>
              </w:rPr>
              <w:t>See footnotes</w:t>
            </w:r>
            <w:r>
              <w:rPr>
                <w:rFonts w:ascii="Arial" w:cs="Arial" w:eastAsia="Arial" w:hAnsi="Arial"/>
                <w:sz w:val="19"/>
                <w:szCs w:val="19"/>
                <w:color w:val="008000"/>
                <w:w w:val="93"/>
                <w:vertAlign w:val="superscript"/>
              </w:rPr>
              <w:t>(1)(2)(3)</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124"/>
        </w:trPr>
        <w:tc>
          <w:tcPr>
            <w:tcW w:w="234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580" w:type="dxa"/>
            <w:vAlign w:val="bottom"/>
          </w:tcPr>
          <w:p>
            <w:pPr>
              <w:ind w:left="260"/>
              <w:spacing w:after="0"/>
              <w:rPr>
                <w:sz w:val="20"/>
                <w:szCs w:val="20"/>
                <w:color w:val="auto"/>
              </w:rPr>
            </w:pPr>
            <w:r>
              <w:rPr>
                <w:rFonts w:ascii="Arial" w:cs="Arial" w:eastAsia="Arial" w:hAnsi="Arial"/>
                <w:sz w:val="10"/>
                <w:szCs w:val="10"/>
                <w:color w:val="008000"/>
              </w:rPr>
              <w:t>(4)(5)(6)</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r>
      <w:tr>
        <w:trPr>
          <w:trHeight w:val="45"/>
        </w:trPr>
        <w:tc>
          <w:tcPr>
            <w:tcW w:w="2340" w:type="dxa"/>
            <w:vAlign w:val="bottom"/>
            <w:tcBorders>
              <w:bottom w:val="single" w:sz="8" w:color="2C2C2C"/>
            </w:tcBorders>
          </w:tcPr>
          <w:p>
            <w:pPr>
              <w:spacing w:after="0"/>
              <w:rPr>
                <w:sz w:val="3"/>
                <w:szCs w:val="3"/>
                <w:color w:val="auto"/>
              </w:rPr>
            </w:pPr>
          </w:p>
        </w:tc>
        <w:tc>
          <w:tcPr>
            <w:tcW w:w="218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3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r>
      <w:tr>
        <w:trPr>
          <w:trHeight w:val="248"/>
        </w:trPr>
        <w:tc>
          <w:tcPr>
            <w:tcW w:w="2340" w:type="dxa"/>
            <w:vAlign w:val="bottom"/>
          </w:tcPr>
          <w:p>
            <w:pPr>
              <w:ind w:left="60"/>
              <w:spacing w:after="0"/>
              <w:rPr>
                <w:sz w:val="20"/>
                <w:szCs w:val="20"/>
                <w:color w:val="auto"/>
              </w:rPr>
            </w:pPr>
            <w:r>
              <w:rPr>
                <w:rFonts w:ascii="Arial" w:cs="Arial" w:eastAsia="Arial" w:hAnsi="Arial"/>
                <w:sz w:val="15"/>
                <w:szCs w:val="15"/>
                <w:color w:val="0000FF"/>
              </w:rPr>
              <w:t>Class A common stock</w:t>
            </w:r>
          </w:p>
        </w:tc>
        <w:tc>
          <w:tcPr>
            <w:tcW w:w="2180" w:type="dxa"/>
            <w:vAlign w:val="bottom"/>
          </w:tcPr>
          <w:p>
            <w:pPr>
              <w:jc w:val="right"/>
              <w:ind w:right="543"/>
              <w:spacing w:after="0"/>
              <w:rPr>
                <w:sz w:val="20"/>
                <w:szCs w:val="20"/>
                <w:color w:val="auto"/>
              </w:rPr>
            </w:pPr>
            <w:r>
              <w:rPr>
                <w:rFonts w:ascii="Arial" w:cs="Arial" w:eastAsia="Arial" w:hAnsi="Arial"/>
                <w:sz w:val="15"/>
                <w:szCs w:val="15"/>
                <w:color w:val="0000FF"/>
              </w:rPr>
              <w:t>09/28/2016</w:t>
            </w:r>
          </w:p>
        </w:tc>
        <w:tc>
          <w:tcPr>
            <w:tcW w:w="1140" w:type="dxa"/>
            <w:vAlign w:val="bottom"/>
          </w:tcPr>
          <w:p>
            <w:pPr>
              <w:jc w:val="center"/>
              <w:ind w:left="311"/>
              <w:spacing w:after="0" w:line="248" w:lineRule="exact"/>
              <w:rPr>
                <w:sz w:val="20"/>
                <w:szCs w:val="20"/>
                <w:color w:val="auto"/>
              </w:rPr>
            </w:pPr>
            <w:r>
              <w:rPr>
                <w:rFonts w:ascii="Arial" w:cs="Arial" w:eastAsia="Arial" w:hAnsi="Arial"/>
                <w:sz w:val="23"/>
                <w:szCs w:val="23"/>
                <w:color w:val="0000FF"/>
                <w:w w:val="79"/>
                <w:vertAlign w:val="subscript"/>
              </w:rPr>
              <w:t>S</w:t>
            </w:r>
            <w:r>
              <w:rPr>
                <w:rFonts w:ascii="Arial" w:cs="Arial" w:eastAsia="Arial" w:hAnsi="Arial"/>
                <w:sz w:val="10"/>
                <w:szCs w:val="10"/>
                <w:color w:val="008000"/>
                <w:w w:val="79"/>
              </w:rPr>
              <w:t>(3)</w:t>
            </w:r>
          </w:p>
        </w:tc>
        <w:tc>
          <w:tcPr>
            <w:tcW w:w="1200" w:type="dxa"/>
            <w:vAlign w:val="bottom"/>
          </w:tcPr>
          <w:p>
            <w:pPr>
              <w:jc w:val="center"/>
              <w:ind w:right="83"/>
              <w:spacing w:after="0"/>
              <w:rPr>
                <w:sz w:val="20"/>
                <w:szCs w:val="20"/>
                <w:color w:val="auto"/>
              </w:rPr>
            </w:pPr>
            <w:r>
              <w:rPr>
                <w:rFonts w:ascii="Arial" w:cs="Arial" w:eastAsia="Arial" w:hAnsi="Arial"/>
                <w:sz w:val="15"/>
                <w:szCs w:val="15"/>
                <w:color w:val="0000FF"/>
              </w:rPr>
              <w:t>8,000,000</w:t>
            </w:r>
            <w:r>
              <w:rPr>
                <w:rFonts w:ascii="Arial" w:cs="Arial" w:eastAsia="Arial" w:hAnsi="Arial"/>
                <w:sz w:val="19"/>
                <w:szCs w:val="19"/>
                <w:color w:val="008000"/>
                <w:vertAlign w:val="superscript"/>
              </w:rPr>
              <w:t>(3)</w:t>
            </w:r>
          </w:p>
        </w:tc>
        <w:tc>
          <w:tcPr>
            <w:tcW w:w="380" w:type="dxa"/>
            <w:vAlign w:val="bottom"/>
          </w:tcPr>
          <w:p>
            <w:pPr>
              <w:ind w:left="120"/>
              <w:spacing w:after="0"/>
              <w:rPr>
                <w:sz w:val="20"/>
                <w:szCs w:val="20"/>
                <w:color w:val="auto"/>
              </w:rPr>
            </w:pPr>
            <w:r>
              <w:rPr>
                <w:rFonts w:ascii="Arial" w:cs="Arial" w:eastAsia="Arial" w:hAnsi="Arial"/>
                <w:sz w:val="15"/>
                <w:szCs w:val="15"/>
                <w:color w:val="0000FF"/>
              </w:rPr>
              <w:t>D</w:t>
            </w:r>
          </w:p>
        </w:tc>
        <w:tc>
          <w:tcPr>
            <w:tcW w:w="700" w:type="dxa"/>
            <w:vAlign w:val="bottom"/>
          </w:tcPr>
          <w:p>
            <w:pPr>
              <w:jc w:val="center"/>
              <w:ind w:right="23"/>
              <w:spacing w:after="0"/>
              <w:rPr>
                <w:sz w:val="20"/>
                <w:szCs w:val="20"/>
                <w:color w:val="auto"/>
              </w:rPr>
            </w:pPr>
            <w:r>
              <w:rPr>
                <w:rFonts w:ascii="Arial" w:cs="Arial" w:eastAsia="Arial" w:hAnsi="Arial"/>
                <w:sz w:val="15"/>
                <w:szCs w:val="15"/>
                <w:color w:val="auto"/>
              </w:rPr>
              <w:t>$</w:t>
            </w:r>
            <w:r>
              <w:rPr>
                <w:rFonts w:ascii="Arial" w:cs="Arial" w:eastAsia="Arial" w:hAnsi="Arial"/>
                <w:sz w:val="15"/>
                <w:szCs w:val="15"/>
                <w:color w:val="0000FF"/>
              </w:rPr>
              <w:t>19.62</w:t>
            </w:r>
          </w:p>
        </w:tc>
        <w:tc>
          <w:tcPr>
            <w:tcW w:w="1320" w:type="dxa"/>
            <w:vAlign w:val="bottom"/>
          </w:tcPr>
          <w:p>
            <w:pPr>
              <w:jc w:val="center"/>
              <w:ind w:right="243"/>
              <w:spacing w:after="0"/>
              <w:rPr>
                <w:sz w:val="20"/>
                <w:szCs w:val="20"/>
                <w:color w:val="auto"/>
              </w:rPr>
            </w:pPr>
            <w:r>
              <w:rPr>
                <w:rFonts w:ascii="Arial" w:cs="Arial" w:eastAsia="Arial" w:hAnsi="Arial"/>
                <w:sz w:val="15"/>
                <w:szCs w:val="15"/>
                <w:color w:val="0000FF"/>
              </w:rPr>
              <w:t>14,870,164</w:t>
            </w:r>
            <w:r>
              <w:rPr>
                <w:rFonts w:ascii="Arial" w:cs="Arial" w:eastAsia="Arial" w:hAnsi="Arial"/>
                <w:sz w:val="19"/>
                <w:szCs w:val="19"/>
                <w:color w:val="008000"/>
                <w:vertAlign w:val="superscript"/>
              </w:rPr>
              <w:t>(3)</w:t>
            </w:r>
          </w:p>
        </w:tc>
        <w:tc>
          <w:tcPr>
            <w:tcW w:w="580" w:type="dxa"/>
            <w:vAlign w:val="bottom"/>
          </w:tcPr>
          <w:p>
            <w:pPr>
              <w:ind w:left="300"/>
              <w:spacing w:after="0"/>
              <w:rPr>
                <w:sz w:val="20"/>
                <w:szCs w:val="20"/>
                <w:color w:val="auto"/>
              </w:rPr>
            </w:pPr>
            <w:r>
              <w:rPr>
                <w:rFonts w:ascii="Arial" w:cs="Arial" w:eastAsia="Arial" w:hAnsi="Arial"/>
                <w:sz w:val="15"/>
                <w:szCs w:val="15"/>
                <w:color w:val="0000FF"/>
              </w:rPr>
              <w:t>I</w:t>
            </w:r>
          </w:p>
        </w:tc>
        <w:tc>
          <w:tcPr>
            <w:tcW w:w="1580" w:type="dxa"/>
            <w:vAlign w:val="bottom"/>
          </w:tcPr>
          <w:p>
            <w:pPr>
              <w:ind w:left="260"/>
              <w:spacing w:after="0"/>
              <w:rPr>
                <w:sz w:val="20"/>
                <w:szCs w:val="20"/>
                <w:color w:val="auto"/>
              </w:rPr>
            </w:pPr>
            <w:r>
              <w:rPr>
                <w:rFonts w:ascii="Arial" w:cs="Arial" w:eastAsia="Arial" w:hAnsi="Arial"/>
                <w:sz w:val="15"/>
                <w:szCs w:val="15"/>
                <w:color w:val="0000FF"/>
                <w:w w:val="93"/>
              </w:rPr>
              <w:t>See footnotes</w:t>
            </w:r>
            <w:r>
              <w:rPr>
                <w:rFonts w:ascii="Arial" w:cs="Arial" w:eastAsia="Arial" w:hAnsi="Arial"/>
                <w:sz w:val="19"/>
                <w:szCs w:val="19"/>
                <w:color w:val="008000"/>
                <w:w w:val="93"/>
                <w:vertAlign w:val="superscript"/>
              </w:rPr>
              <w:t>(1)(2)(3)</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124"/>
        </w:trPr>
        <w:tc>
          <w:tcPr>
            <w:tcW w:w="234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580" w:type="dxa"/>
            <w:vAlign w:val="bottom"/>
          </w:tcPr>
          <w:p>
            <w:pPr>
              <w:ind w:left="260"/>
              <w:spacing w:after="0"/>
              <w:rPr>
                <w:sz w:val="20"/>
                <w:szCs w:val="20"/>
                <w:color w:val="auto"/>
              </w:rPr>
            </w:pPr>
            <w:r>
              <w:rPr>
                <w:rFonts w:ascii="Arial" w:cs="Arial" w:eastAsia="Arial" w:hAnsi="Arial"/>
                <w:sz w:val="10"/>
                <w:szCs w:val="10"/>
                <w:color w:val="008000"/>
              </w:rPr>
              <w:t>(4)(5)(6)</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r>
      <w:tr>
        <w:trPr>
          <w:trHeight w:val="85"/>
        </w:trPr>
        <w:tc>
          <w:tcPr>
            <w:tcW w:w="2340" w:type="dxa"/>
            <w:vAlign w:val="bottom"/>
            <w:tcBorders>
              <w:bottom w:val="single" w:sz="8" w:color="2C2C2C"/>
            </w:tcBorders>
          </w:tcPr>
          <w:p>
            <w:pPr>
              <w:spacing w:after="0"/>
              <w:rPr>
                <w:sz w:val="7"/>
                <w:szCs w:val="7"/>
                <w:color w:val="auto"/>
              </w:rPr>
            </w:pPr>
          </w:p>
        </w:tc>
        <w:tc>
          <w:tcPr>
            <w:tcW w:w="2180" w:type="dxa"/>
            <w:vAlign w:val="bottom"/>
            <w:tcBorders>
              <w:bottom w:val="single" w:sz="8" w:color="2C2C2C"/>
            </w:tcBorders>
          </w:tcPr>
          <w:p>
            <w:pPr>
              <w:spacing w:after="0"/>
              <w:rPr>
                <w:sz w:val="7"/>
                <w:szCs w:val="7"/>
                <w:color w:val="auto"/>
              </w:rPr>
            </w:pPr>
          </w:p>
        </w:tc>
        <w:tc>
          <w:tcPr>
            <w:tcW w:w="1140" w:type="dxa"/>
            <w:vAlign w:val="bottom"/>
            <w:tcBorders>
              <w:bottom w:val="single" w:sz="8" w:color="2C2C2C"/>
            </w:tcBorders>
          </w:tcPr>
          <w:p>
            <w:pPr>
              <w:spacing w:after="0"/>
              <w:rPr>
                <w:sz w:val="7"/>
                <w:szCs w:val="7"/>
                <w:color w:val="auto"/>
              </w:rPr>
            </w:pPr>
          </w:p>
        </w:tc>
        <w:tc>
          <w:tcPr>
            <w:tcW w:w="120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13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5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r>
    </w:tbl>
    <w:p>
      <w:pPr>
        <w:spacing w:after="0" w:line="32" w:lineRule="exact"/>
        <w:rPr>
          <w:sz w:val="24"/>
          <w:szCs w:val="24"/>
          <w:color w:val="auto"/>
        </w:rPr>
      </w:pPr>
    </w:p>
    <w:p>
      <w:pPr>
        <w:jc w:val="center"/>
        <w:spacing w:after="0"/>
        <w:rPr>
          <w:sz w:val="20"/>
          <w:szCs w:val="20"/>
          <w:color w:val="auto"/>
        </w:rPr>
      </w:pPr>
      <w:r>
        <w:rPr>
          <w:rFonts w:ascii="Arial" w:cs="Arial" w:eastAsia="Arial" w:hAnsi="Arial"/>
          <w:sz w:val="15"/>
          <w:szCs w:val="15"/>
          <w:b w:val="1"/>
          <w:bCs w:val="1"/>
          <w:color w:val="auto"/>
        </w:rPr>
        <w:t>Table II - Derivative Securities Acquired, Disposed of, or Beneficially Owned</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5"/>
          <w:szCs w:val="15"/>
          <w:b w:val="1"/>
          <w:bCs w:val="1"/>
          <w:color w:val="auto"/>
        </w:rPr>
        <w:t>(e.g., puts, calls, warrants, options, convertible securities)</w:t>
      </w:r>
    </w:p>
    <w:p>
      <w:pPr>
        <w:spacing w:after="0" w:line="99" w:lineRule="exact"/>
        <w:rPr>
          <w:sz w:val="24"/>
          <w:szCs w:val="24"/>
          <w:color w:val="auto"/>
        </w:rPr>
      </w:pPr>
    </w:p>
    <w:tbl>
      <w:tblPr>
        <w:tblLayout w:type="fixed"/>
        <w:tblInd w:w="0" w:type="dxa"/>
        <w:tblCellMar>
          <w:top w:w="0" w:type="dxa"/>
          <w:left w:w="0" w:type="dxa"/>
          <w:bottom w:w="0" w:type="dxa"/>
          <w:right w:w="0" w:type="dxa"/>
        </w:tblCellMar>
      </w:tblPr>
      <w:tr>
        <w:trPr>
          <w:trHeight w:val="126"/>
        </w:trPr>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98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0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5. Number of</w:t>
            </w:r>
          </w:p>
        </w:tc>
        <w:tc>
          <w:tcPr>
            <w:tcW w:w="138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w w:val="96"/>
              </w:rPr>
              <w:t>7. Title and Amount of</w:t>
            </w:r>
          </w:p>
        </w:tc>
        <w:tc>
          <w:tcPr>
            <w:tcW w:w="300" w:type="dxa"/>
            <w:vAlign w:val="bottom"/>
          </w:tcPr>
          <w:p>
            <w:pPr>
              <w:spacing w:after="0"/>
              <w:rPr>
                <w:sz w:val="10"/>
                <w:szCs w:val="10"/>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880" w:type="dxa"/>
            <w:vAlign w:val="bottom"/>
          </w:tcPr>
          <w:p>
            <w:pPr>
              <w:ind w:left="60"/>
              <w:spacing w:after="0"/>
              <w:rPr>
                <w:sz w:val="20"/>
                <w:szCs w:val="20"/>
                <w:color w:val="auto"/>
              </w:rPr>
            </w:pPr>
            <w:r>
              <w:rPr>
                <w:rFonts w:ascii="Arial" w:cs="Arial" w:eastAsia="Arial" w:hAnsi="Arial"/>
                <w:sz w:val="11"/>
                <w:szCs w:val="11"/>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1260" w:type="dxa"/>
            <w:vAlign w:val="bottom"/>
          </w:tcPr>
          <w:p>
            <w:pPr>
              <w:ind w:left="60"/>
              <w:spacing w:after="0"/>
              <w:rPr>
                <w:sz w:val="20"/>
                <w:szCs w:val="20"/>
                <w:color w:val="auto"/>
              </w:rPr>
            </w:pPr>
            <w:r>
              <w:rPr>
                <w:rFonts w:ascii="Arial" w:cs="Arial" w:eastAsia="Arial" w:hAnsi="Arial"/>
                <w:sz w:val="11"/>
                <w:szCs w:val="11"/>
                <w:b w:val="1"/>
                <w:bCs w:val="1"/>
                <w:color w:val="auto"/>
              </w:rPr>
              <w:t>11. Nature of Indirect</w:t>
            </w:r>
          </w:p>
        </w:tc>
        <w:tc>
          <w:tcPr>
            <w:tcW w:w="0" w:type="dxa"/>
            <w:vAlign w:val="bottom"/>
          </w:tcPr>
          <w:p>
            <w:pPr>
              <w:spacing w:after="0"/>
              <w:rPr>
                <w:sz w:val="1"/>
                <w:szCs w:val="1"/>
                <w:color w:val="auto"/>
              </w:rPr>
            </w:pPr>
          </w:p>
        </w:tc>
      </w:tr>
      <w:tr>
        <w:trPr>
          <w:trHeight w:val="118"/>
        </w:trPr>
        <w:tc>
          <w:tcPr>
            <w:tcW w:w="6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72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Conversion</w:t>
            </w:r>
          </w:p>
        </w:tc>
        <w:tc>
          <w:tcPr>
            <w:tcW w:w="9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Date</w:t>
            </w: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Transaction</w:t>
            </w:r>
          </w:p>
        </w:tc>
        <w:tc>
          <w:tcPr>
            <w:tcW w:w="11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138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Expiration Date</w:t>
            </w:r>
          </w:p>
        </w:tc>
        <w:tc>
          <w:tcPr>
            <w:tcW w:w="120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w w:val="98"/>
              </w:rPr>
              <w:t>Securities Underlying</w:t>
            </w:r>
          </w:p>
        </w:tc>
        <w:tc>
          <w:tcPr>
            <w:tcW w:w="300" w:type="dxa"/>
            <w:vAlign w:val="bottom"/>
          </w:tcPr>
          <w:p>
            <w:pPr>
              <w:spacing w:after="0"/>
              <w:rPr>
                <w:sz w:val="10"/>
                <w:szCs w:val="10"/>
                <w:color w:val="auto"/>
              </w:rPr>
            </w:pPr>
          </w:p>
        </w:tc>
        <w:tc>
          <w:tcPr>
            <w:tcW w:w="6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8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6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Ownership</w:t>
            </w:r>
          </w:p>
        </w:tc>
        <w:tc>
          <w:tcPr>
            <w:tcW w:w="12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Beneficial Ownership</w:t>
            </w:r>
          </w:p>
        </w:tc>
        <w:tc>
          <w:tcPr>
            <w:tcW w:w="0" w:type="dxa"/>
            <w:vAlign w:val="bottom"/>
          </w:tcPr>
          <w:p>
            <w:pPr>
              <w:spacing w:after="0"/>
              <w:rPr>
                <w:sz w:val="1"/>
                <w:szCs w:val="1"/>
                <w:color w:val="auto"/>
              </w:rPr>
            </w:pPr>
          </w:p>
        </w:tc>
      </w:tr>
      <w:tr>
        <w:trPr>
          <w:trHeight w:val="118"/>
        </w:trPr>
        <w:tc>
          <w:tcPr>
            <w:tcW w:w="6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Security</w:t>
            </w:r>
          </w:p>
        </w:tc>
        <w:tc>
          <w:tcPr>
            <w:tcW w:w="72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or Exercise</w:t>
            </w:r>
          </w:p>
        </w:tc>
        <w:tc>
          <w:tcPr>
            <w:tcW w:w="980" w:type="dxa"/>
            <w:vAlign w:val="bottom"/>
          </w:tcPr>
          <w:p>
            <w:pPr>
              <w:ind w:left="60"/>
              <w:spacing w:after="0" w:line="119" w:lineRule="exact"/>
              <w:rPr>
                <w:sz w:val="20"/>
                <w:szCs w:val="20"/>
                <w:color w:val="auto"/>
              </w:rPr>
            </w:pPr>
            <w:r>
              <w:rPr>
                <w:rFonts w:ascii="Arial" w:cs="Arial" w:eastAsia="Arial" w:hAnsi="Arial"/>
                <w:sz w:val="11"/>
                <w:szCs w:val="11"/>
                <w:b w:val="1"/>
                <w:bCs w:val="1"/>
                <w:color w:val="auto"/>
                <w:w w:val="99"/>
              </w:rPr>
              <w:t>(Month/Day/Year)</w:t>
            </w: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if any</w:t>
            </w:r>
          </w:p>
        </w:tc>
        <w:tc>
          <w:tcPr>
            <w:tcW w:w="7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Code (Instr.</w:t>
            </w:r>
          </w:p>
        </w:tc>
        <w:tc>
          <w:tcPr>
            <w:tcW w:w="11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Securities</w:t>
            </w:r>
          </w:p>
        </w:tc>
        <w:tc>
          <w:tcPr>
            <w:tcW w:w="1380" w:type="dxa"/>
            <w:vAlign w:val="bottom"/>
            <w:gridSpan w:val="2"/>
          </w:tcPr>
          <w:p>
            <w:pPr>
              <w:ind w:left="60"/>
              <w:spacing w:after="0" w:line="119" w:lineRule="exact"/>
              <w:rPr>
                <w:sz w:val="20"/>
                <w:szCs w:val="20"/>
                <w:color w:val="auto"/>
              </w:rPr>
            </w:pPr>
            <w:r>
              <w:rPr>
                <w:rFonts w:ascii="Arial" w:cs="Arial" w:eastAsia="Arial" w:hAnsi="Arial"/>
                <w:sz w:val="11"/>
                <w:szCs w:val="11"/>
                <w:b w:val="1"/>
                <w:bCs w:val="1"/>
                <w:color w:val="auto"/>
              </w:rPr>
              <w:t>(Month/Day/Year)</w:t>
            </w:r>
          </w:p>
        </w:tc>
        <w:tc>
          <w:tcPr>
            <w:tcW w:w="1500" w:type="dxa"/>
            <w:vAlign w:val="bottom"/>
            <w:gridSpan w:val="3"/>
          </w:tcPr>
          <w:p>
            <w:pPr>
              <w:ind w:left="60"/>
              <w:spacing w:after="0" w:line="119" w:lineRule="exact"/>
              <w:rPr>
                <w:sz w:val="20"/>
                <w:szCs w:val="20"/>
                <w:color w:val="auto"/>
              </w:rPr>
            </w:pPr>
            <w:r>
              <w:rPr>
                <w:rFonts w:ascii="Arial" w:cs="Arial" w:eastAsia="Arial" w:hAnsi="Arial"/>
                <w:sz w:val="11"/>
                <w:szCs w:val="11"/>
                <w:b w:val="1"/>
                <w:bCs w:val="1"/>
                <w:color w:val="auto"/>
              </w:rPr>
              <w:t>Derivative Security (Instr. 3</w:t>
            </w:r>
          </w:p>
        </w:tc>
        <w:tc>
          <w:tcPr>
            <w:tcW w:w="6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Security</w:t>
            </w:r>
          </w:p>
        </w:tc>
        <w:tc>
          <w:tcPr>
            <w:tcW w:w="8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Securities</w:t>
            </w:r>
          </w:p>
        </w:tc>
        <w:tc>
          <w:tcPr>
            <w:tcW w:w="6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Form:</w:t>
            </w:r>
          </w:p>
        </w:tc>
        <w:tc>
          <w:tcPr>
            <w:tcW w:w="12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18"/>
        </w:trPr>
        <w:tc>
          <w:tcPr>
            <w:tcW w:w="6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(Instr. 3)</w:t>
            </w:r>
          </w:p>
        </w:tc>
        <w:tc>
          <w:tcPr>
            <w:tcW w:w="72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Price of</w:t>
            </w:r>
          </w:p>
        </w:tc>
        <w:tc>
          <w:tcPr>
            <w:tcW w:w="980" w:type="dxa"/>
            <w:vAlign w:val="bottom"/>
          </w:tcPr>
          <w:p>
            <w:pPr>
              <w:spacing w:after="0"/>
              <w:rPr>
                <w:sz w:val="10"/>
                <w:szCs w:val="10"/>
                <w:color w:val="auto"/>
              </w:rPr>
            </w:pPr>
          </w:p>
        </w:tc>
        <w:tc>
          <w:tcPr>
            <w:tcW w:w="10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8)</w:t>
            </w:r>
          </w:p>
        </w:tc>
        <w:tc>
          <w:tcPr>
            <w:tcW w:w="11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Acquired (A) or</w:t>
            </w:r>
          </w:p>
        </w:tc>
        <w:tc>
          <w:tcPr>
            <w:tcW w:w="7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and 4)</w:t>
            </w:r>
          </w:p>
        </w:tc>
        <w:tc>
          <w:tcPr>
            <w:tcW w:w="6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(Instr. 5)</w:t>
            </w:r>
          </w:p>
        </w:tc>
        <w:tc>
          <w:tcPr>
            <w:tcW w:w="8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Beneficially</w:t>
            </w:r>
          </w:p>
        </w:tc>
        <w:tc>
          <w:tcPr>
            <w:tcW w:w="6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Direct (D)</w:t>
            </w:r>
          </w:p>
        </w:tc>
        <w:tc>
          <w:tcPr>
            <w:tcW w:w="12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640" w:type="dxa"/>
            <w:vAlign w:val="bottom"/>
          </w:tcPr>
          <w:p>
            <w:pPr>
              <w:spacing w:after="0"/>
              <w:rPr>
                <w:sz w:val="10"/>
                <w:szCs w:val="10"/>
                <w:color w:val="auto"/>
              </w:rPr>
            </w:pPr>
          </w:p>
        </w:tc>
        <w:tc>
          <w:tcPr>
            <w:tcW w:w="72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Derivative</w:t>
            </w:r>
          </w:p>
        </w:tc>
        <w:tc>
          <w:tcPr>
            <w:tcW w:w="9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1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Disposed of (D)</w:t>
            </w:r>
          </w:p>
        </w:tc>
        <w:tc>
          <w:tcPr>
            <w:tcW w:w="7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8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Owned</w:t>
            </w:r>
          </w:p>
        </w:tc>
        <w:tc>
          <w:tcPr>
            <w:tcW w:w="6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or Indirect</w:t>
            </w:r>
          </w:p>
        </w:tc>
        <w:tc>
          <w:tcPr>
            <w:tcW w:w="12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640" w:type="dxa"/>
            <w:vAlign w:val="bottom"/>
          </w:tcPr>
          <w:p>
            <w:pPr>
              <w:spacing w:after="0"/>
              <w:rPr>
                <w:sz w:val="10"/>
                <w:szCs w:val="10"/>
                <w:color w:val="auto"/>
              </w:rPr>
            </w:pPr>
          </w:p>
        </w:tc>
        <w:tc>
          <w:tcPr>
            <w:tcW w:w="72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Security</w:t>
            </w:r>
          </w:p>
        </w:tc>
        <w:tc>
          <w:tcPr>
            <w:tcW w:w="9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10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(Instr. 3, 4 and 5)</w:t>
            </w:r>
          </w:p>
        </w:tc>
        <w:tc>
          <w:tcPr>
            <w:tcW w:w="7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8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Following</w:t>
            </w:r>
          </w:p>
        </w:tc>
        <w:tc>
          <w:tcPr>
            <w:tcW w:w="6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 (Instr. 4)</w:t>
            </w:r>
          </w:p>
        </w:tc>
        <w:tc>
          <w:tcPr>
            <w:tcW w:w="12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5"/>
        </w:trPr>
        <w:tc>
          <w:tcPr>
            <w:tcW w:w="640" w:type="dxa"/>
            <w:vAlign w:val="bottom"/>
          </w:tcPr>
          <w:p>
            <w:pPr>
              <w:spacing w:after="0"/>
              <w:rPr>
                <w:sz w:val="5"/>
                <w:szCs w:val="5"/>
                <w:color w:val="auto"/>
              </w:rPr>
            </w:pPr>
          </w:p>
        </w:tc>
        <w:tc>
          <w:tcPr>
            <w:tcW w:w="72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00" w:type="dxa"/>
            <w:vAlign w:val="bottom"/>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11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40" w:type="dxa"/>
            <w:vAlign w:val="bottom"/>
          </w:tcPr>
          <w:p>
            <w:pPr>
              <w:spacing w:after="0"/>
              <w:rPr>
                <w:sz w:val="5"/>
                <w:szCs w:val="5"/>
                <w:color w:val="auto"/>
              </w:rPr>
            </w:pPr>
          </w:p>
        </w:tc>
        <w:tc>
          <w:tcPr>
            <w:tcW w:w="880" w:type="dxa"/>
            <w:vAlign w:val="bottom"/>
            <w:vMerge w:val="restart"/>
          </w:tcPr>
          <w:p>
            <w:pPr>
              <w:ind w:left="60"/>
              <w:spacing w:after="0" w:line="119" w:lineRule="exact"/>
              <w:rPr>
                <w:sz w:val="20"/>
                <w:szCs w:val="20"/>
                <w:color w:val="auto"/>
              </w:rPr>
            </w:pPr>
            <w:r>
              <w:rPr>
                <w:rFonts w:ascii="Arial" w:cs="Arial" w:eastAsia="Arial" w:hAnsi="Arial"/>
                <w:sz w:val="11"/>
                <w:szCs w:val="11"/>
                <w:b w:val="1"/>
                <w:bCs w:val="1"/>
                <w:color w:val="auto"/>
              </w:rPr>
              <w:t>Reported</w:t>
            </w:r>
          </w:p>
        </w:tc>
        <w:tc>
          <w:tcPr>
            <w:tcW w:w="6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4"/>
        </w:trPr>
        <w:tc>
          <w:tcPr>
            <w:tcW w:w="640" w:type="dxa"/>
            <w:vAlign w:val="bottom"/>
          </w:tcPr>
          <w:p>
            <w:pPr>
              <w:spacing w:after="0"/>
              <w:rPr>
                <w:sz w:val="2"/>
                <w:szCs w:val="2"/>
                <w:color w:val="auto"/>
              </w:rPr>
            </w:pPr>
          </w:p>
        </w:tc>
        <w:tc>
          <w:tcPr>
            <w:tcW w:w="7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vMerge w:val="continue"/>
          </w:tcPr>
          <w:p>
            <w:pPr>
              <w:spacing w:after="0"/>
              <w:rPr>
                <w:sz w:val="2"/>
                <w:szCs w:val="2"/>
                <w:color w:val="auto"/>
              </w:rPr>
            </w:pPr>
          </w:p>
        </w:tc>
        <w:tc>
          <w:tcPr>
            <w:tcW w:w="6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8"/>
        </w:trPr>
        <w:tc>
          <w:tcPr>
            <w:tcW w:w="6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Amount or</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8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Transaction(s)</w:t>
            </w:r>
          </w:p>
        </w:tc>
        <w:tc>
          <w:tcPr>
            <w:tcW w:w="6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6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2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Date</w:t>
            </w:r>
          </w:p>
        </w:tc>
        <w:tc>
          <w:tcPr>
            <w:tcW w:w="6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Expiration</w:t>
            </w:r>
          </w:p>
        </w:tc>
        <w:tc>
          <w:tcPr>
            <w:tcW w:w="540" w:type="dxa"/>
            <w:vAlign w:val="bottom"/>
          </w:tcPr>
          <w:p>
            <w:pPr>
              <w:spacing w:after="0"/>
              <w:rPr>
                <w:sz w:val="10"/>
                <w:szCs w:val="10"/>
                <w:color w:val="auto"/>
              </w:rPr>
            </w:pPr>
          </w:p>
        </w:tc>
        <w:tc>
          <w:tcPr>
            <w:tcW w:w="66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Number of</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880" w:type="dxa"/>
            <w:vAlign w:val="bottom"/>
          </w:tcPr>
          <w:p>
            <w:pPr>
              <w:ind w:left="60"/>
              <w:spacing w:after="0" w:line="119" w:lineRule="exact"/>
              <w:rPr>
                <w:sz w:val="20"/>
                <w:szCs w:val="20"/>
                <w:color w:val="auto"/>
              </w:rPr>
            </w:pPr>
            <w:r>
              <w:rPr>
                <w:rFonts w:ascii="Arial" w:cs="Arial" w:eastAsia="Arial" w:hAnsi="Arial"/>
                <w:sz w:val="11"/>
                <w:szCs w:val="11"/>
                <w:b w:val="1"/>
                <w:bCs w:val="1"/>
                <w:color w:val="auto"/>
              </w:rPr>
              <w:t>(Instr. 4)</w:t>
            </w:r>
          </w:p>
        </w:tc>
        <w:tc>
          <w:tcPr>
            <w:tcW w:w="6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6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(A)  (D)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54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Shares</w:t>
            </w: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3"/>
        </w:trPr>
        <w:tc>
          <w:tcPr>
            <w:tcW w:w="6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640" w:type="dxa"/>
            <w:vAlign w:val="bottom"/>
          </w:tcPr>
          <w:p>
            <w:pPr>
              <w:ind w:left="60"/>
              <w:spacing w:after="0"/>
              <w:rPr>
                <w:sz w:val="20"/>
                <w:szCs w:val="20"/>
                <w:color w:val="auto"/>
              </w:rPr>
            </w:pPr>
            <w:r>
              <w:rPr>
                <w:rFonts w:ascii="Arial" w:cs="Arial" w:eastAsia="Arial" w:hAnsi="Arial"/>
                <w:sz w:val="12"/>
                <w:szCs w:val="12"/>
                <w:color w:val="0000FF"/>
              </w:rPr>
              <w:t>Holding</w:t>
            </w:r>
          </w:p>
        </w:tc>
        <w:tc>
          <w:tcPr>
            <w:tcW w:w="7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640" w:type="dxa"/>
            <w:vAlign w:val="bottom"/>
          </w:tcPr>
          <w:p>
            <w:pPr>
              <w:ind w:left="60"/>
              <w:spacing w:after="0"/>
              <w:rPr>
                <w:sz w:val="20"/>
                <w:szCs w:val="20"/>
                <w:color w:val="auto"/>
              </w:rPr>
            </w:pPr>
            <w:r>
              <w:rPr>
                <w:rFonts w:ascii="Arial" w:cs="Arial" w:eastAsia="Arial" w:hAnsi="Arial"/>
                <w:sz w:val="12"/>
                <w:szCs w:val="12"/>
                <w:color w:val="0000FF"/>
              </w:rPr>
              <w:t>Units and</w:t>
            </w:r>
          </w:p>
        </w:tc>
        <w:tc>
          <w:tcPr>
            <w:tcW w:w="720" w:type="dxa"/>
            <w:vAlign w:val="bottom"/>
            <w:vMerge w:val="restart"/>
          </w:tcPr>
          <w:p>
            <w:pPr>
              <w:ind w:left="300"/>
              <w:spacing w:after="0"/>
              <w:rPr>
                <w:sz w:val="20"/>
                <w:szCs w:val="20"/>
                <w:color w:val="auto"/>
              </w:rPr>
            </w:pPr>
            <w:r>
              <w:rPr>
                <w:rFonts w:ascii="Arial" w:cs="Arial" w:eastAsia="Arial" w:hAnsi="Arial"/>
                <w:sz w:val="10"/>
                <w:szCs w:val="10"/>
                <w:color w:val="008000"/>
              </w:rPr>
              <w:t>(4)</w:t>
            </w:r>
          </w:p>
        </w:tc>
        <w:tc>
          <w:tcPr>
            <w:tcW w:w="980" w:type="dxa"/>
            <w:vAlign w:val="bottom"/>
            <w:vMerge w:val="restart"/>
          </w:tcPr>
          <w:p>
            <w:pPr>
              <w:jc w:val="right"/>
              <w:ind w:right="165"/>
              <w:spacing w:after="0"/>
              <w:rPr>
                <w:sz w:val="20"/>
                <w:szCs w:val="20"/>
                <w:color w:val="auto"/>
              </w:rPr>
            </w:pPr>
            <w:r>
              <w:rPr>
                <w:rFonts w:ascii="Arial" w:cs="Arial" w:eastAsia="Arial" w:hAnsi="Arial"/>
                <w:sz w:val="12"/>
                <w:szCs w:val="12"/>
                <w:color w:val="0000FF"/>
              </w:rPr>
              <w:t>09/28/2016</w:t>
            </w:r>
          </w:p>
        </w:tc>
        <w:tc>
          <w:tcPr>
            <w:tcW w:w="1000" w:type="dxa"/>
            <w:vAlign w:val="bottom"/>
          </w:tcPr>
          <w:p>
            <w:pPr>
              <w:spacing w:after="0"/>
              <w:rPr>
                <w:sz w:val="17"/>
                <w:szCs w:val="17"/>
                <w:color w:val="auto"/>
              </w:rPr>
            </w:pPr>
          </w:p>
        </w:tc>
        <w:tc>
          <w:tcPr>
            <w:tcW w:w="740" w:type="dxa"/>
            <w:vAlign w:val="bottom"/>
            <w:vMerge w:val="restart"/>
          </w:tcPr>
          <w:p>
            <w:pPr>
              <w:ind w:left="160"/>
              <w:spacing w:after="0"/>
              <w:rPr>
                <w:sz w:val="20"/>
                <w:szCs w:val="20"/>
                <w:color w:val="auto"/>
              </w:rPr>
            </w:pPr>
            <w:r>
              <w:rPr>
                <w:rFonts w:ascii="Arial" w:cs="Arial" w:eastAsia="Arial" w:hAnsi="Arial"/>
                <w:sz w:val="12"/>
                <w:szCs w:val="12"/>
                <w:color w:val="0000FF"/>
              </w:rPr>
              <w:t>C</w:t>
            </w:r>
          </w:p>
        </w:tc>
        <w:tc>
          <w:tcPr>
            <w:tcW w:w="1100" w:type="dxa"/>
            <w:vAlign w:val="bottom"/>
            <w:vMerge w:val="restart"/>
          </w:tcPr>
          <w:p>
            <w:pPr>
              <w:ind w:left="340"/>
              <w:spacing w:after="0"/>
              <w:rPr>
                <w:sz w:val="20"/>
                <w:szCs w:val="20"/>
                <w:color w:val="auto"/>
              </w:rPr>
            </w:pPr>
            <w:r>
              <w:rPr>
                <w:rFonts w:ascii="Arial" w:cs="Arial" w:eastAsia="Arial" w:hAnsi="Arial"/>
                <w:sz w:val="12"/>
                <w:szCs w:val="12"/>
                <w:color w:val="0000FF"/>
                <w:w w:val="87"/>
              </w:rPr>
              <w:t>5,406,019</w:t>
            </w:r>
            <w:r>
              <w:rPr>
                <w:rFonts w:ascii="Arial" w:cs="Arial" w:eastAsia="Arial" w:hAnsi="Arial"/>
                <w:sz w:val="19"/>
                <w:szCs w:val="19"/>
                <w:color w:val="008000"/>
                <w:w w:val="87"/>
                <w:vertAlign w:val="superscript"/>
              </w:rPr>
              <w:t>(1)(2)</w:t>
            </w:r>
          </w:p>
        </w:tc>
        <w:tc>
          <w:tcPr>
            <w:tcW w:w="720" w:type="dxa"/>
            <w:vAlign w:val="bottom"/>
            <w:vMerge w:val="restart"/>
          </w:tcPr>
          <w:p>
            <w:pPr>
              <w:ind w:left="320"/>
              <w:spacing w:after="0"/>
              <w:rPr>
                <w:sz w:val="20"/>
                <w:szCs w:val="20"/>
                <w:color w:val="auto"/>
              </w:rPr>
            </w:pPr>
            <w:r>
              <w:rPr>
                <w:rFonts w:ascii="Arial" w:cs="Arial" w:eastAsia="Arial" w:hAnsi="Arial"/>
                <w:sz w:val="10"/>
                <w:szCs w:val="10"/>
                <w:color w:val="008000"/>
              </w:rPr>
              <w:t>(4)</w:t>
            </w:r>
          </w:p>
        </w:tc>
        <w:tc>
          <w:tcPr>
            <w:tcW w:w="660" w:type="dxa"/>
            <w:vAlign w:val="bottom"/>
            <w:vMerge w:val="restart"/>
          </w:tcPr>
          <w:p>
            <w:pPr>
              <w:jc w:val="right"/>
              <w:ind w:right="208"/>
              <w:spacing w:after="0"/>
              <w:rPr>
                <w:sz w:val="20"/>
                <w:szCs w:val="20"/>
                <w:color w:val="auto"/>
              </w:rPr>
            </w:pPr>
            <w:r>
              <w:rPr>
                <w:rFonts w:ascii="Arial" w:cs="Arial" w:eastAsia="Arial" w:hAnsi="Arial"/>
                <w:sz w:val="10"/>
                <w:szCs w:val="10"/>
                <w:color w:val="008000"/>
              </w:rPr>
              <w:t>(4)</w:t>
            </w:r>
          </w:p>
        </w:tc>
        <w:tc>
          <w:tcPr>
            <w:tcW w:w="540" w:type="dxa"/>
            <w:vAlign w:val="bottom"/>
          </w:tcPr>
          <w:p>
            <w:pPr>
              <w:ind w:left="80"/>
              <w:spacing w:after="0"/>
              <w:rPr>
                <w:sz w:val="20"/>
                <w:szCs w:val="20"/>
                <w:color w:val="auto"/>
              </w:rPr>
            </w:pPr>
            <w:r>
              <w:rPr>
                <w:rFonts w:ascii="Arial" w:cs="Arial" w:eastAsia="Arial" w:hAnsi="Arial"/>
                <w:sz w:val="12"/>
                <w:szCs w:val="12"/>
                <w:color w:val="0000FF"/>
              </w:rPr>
              <w:t>Class A</w:t>
            </w:r>
          </w:p>
        </w:tc>
        <w:tc>
          <w:tcPr>
            <w:tcW w:w="660" w:type="dxa"/>
            <w:vAlign w:val="bottom"/>
            <w:vMerge w:val="restart"/>
          </w:tcPr>
          <w:p>
            <w:pPr>
              <w:ind w:left="60"/>
              <w:spacing w:after="0"/>
              <w:rPr>
                <w:sz w:val="20"/>
                <w:szCs w:val="20"/>
                <w:color w:val="auto"/>
              </w:rPr>
            </w:pPr>
            <w:r>
              <w:rPr>
                <w:rFonts w:ascii="Arial" w:cs="Arial" w:eastAsia="Arial" w:hAnsi="Arial"/>
                <w:sz w:val="15"/>
                <w:szCs w:val="15"/>
                <w:color w:val="0000FF"/>
                <w:w w:val="86"/>
              </w:rPr>
              <w:t>5,406,019</w:t>
            </w:r>
          </w:p>
        </w:tc>
        <w:tc>
          <w:tcPr>
            <w:tcW w:w="300" w:type="dxa"/>
            <w:vAlign w:val="bottom"/>
          </w:tcPr>
          <w:p>
            <w:pPr>
              <w:jc w:val="right"/>
              <w:ind w:right="11"/>
              <w:spacing w:after="0"/>
              <w:rPr>
                <w:sz w:val="20"/>
                <w:szCs w:val="20"/>
                <w:color w:val="auto"/>
              </w:rPr>
            </w:pPr>
            <w:r>
              <w:rPr>
                <w:rFonts w:ascii="Arial" w:cs="Arial" w:eastAsia="Arial" w:hAnsi="Arial"/>
                <w:sz w:val="10"/>
                <w:szCs w:val="10"/>
                <w:color w:val="008000"/>
                <w:w w:val="89"/>
              </w:rPr>
              <w:t>(1)(2)</w:t>
            </w:r>
          </w:p>
        </w:tc>
        <w:tc>
          <w:tcPr>
            <w:tcW w:w="640" w:type="dxa"/>
            <w:vAlign w:val="bottom"/>
            <w:vMerge w:val="restart"/>
          </w:tcPr>
          <w:p>
            <w:pPr>
              <w:ind w:left="180"/>
              <w:spacing w:after="0"/>
              <w:rPr>
                <w:sz w:val="20"/>
                <w:szCs w:val="20"/>
                <w:color w:val="auto"/>
              </w:rPr>
            </w:pPr>
            <w:r>
              <w:rPr>
                <w:rFonts w:ascii="Arial" w:cs="Arial" w:eastAsia="Arial" w:hAnsi="Arial"/>
                <w:sz w:val="11"/>
                <w:szCs w:val="11"/>
                <w:color w:val="auto"/>
              </w:rPr>
              <w:t>$</w:t>
            </w:r>
            <w:r>
              <w:rPr>
                <w:rFonts w:ascii="Arial" w:cs="Arial" w:eastAsia="Arial" w:hAnsi="Arial"/>
                <w:sz w:val="11"/>
                <w:szCs w:val="11"/>
                <w:color w:val="0000FF"/>
              </w:rPr>
              <w:t>0.00</w:t>
            </w:r>
          </w:p>
        </w:tc>
        <w:tc>
          <w:tcPr>
            <w:tcW w:w="880" w:type="dxa"/>
            <w:vAlign w:val="bottom"/>
            <w:vMerge w:val="restart"/>
          </w:tcPr>
          <w:p>
            <w:pPr>
              <w:ind w:left="60"/>
              <w:spacing w:after="0"/>
              <w:rPr>
                <w:sz w:val="20"/>
                <w:szCs w:val="20"/>
                <w:color w:val="auto"/>
              </w:rPr>
            </w:pPr>
            <w:r>
              <w:rPr>
                <w:rFonts w:ascii="Arial" w:cs="Arial" w:eastAsia="Arial" w:hAnsi="Arial"/>
                <w:sz w:val="12"/>
                <w:szCs w:val="12"/>
                <w:color w:val="0000FF"/>
                <w:w w:val="87"/>
              </w:rPr>
              <w:t>30,990,346</w:t>
            </w:r>
            <w:r>
              <w:rPr>
                <w:rFonts w:ascii="Arial" w:cs="Arial" w:eastAsia="Arial" w:hAnsi="Arial"/>
                <w:sz w:val="19"/>
                <w:szCs w:val="19"/>
                <w:color w:val="008000"/>
                <w:w w:val="87"/>
                <w:vertAlign w:val="superscript"/>
              </w:rPr>
              <w:t>(1)(2)</w:t>
            </w:r>
          </w:p>
        </w:tc>
        <w:tc>
          <w:tcPr>
            <w:tcW w:w="680" w:type="dxa"/>
            <w:vAlign w:val="bottom"/>
            <w:vMerge w:val="restart"/>
          </w:tcPr>
          <w:p>
            <w:pPr>
              <w:ind w:left="320"/>
              <w:spacing w:after="0"/>
              <w:rPr>
                <w:sz w:val="20"/>
                <w:szCs w:val="20"/>
                <w:color w:val="auto"/>
              </w:rPr>
            </w:pPr>
            <w:r>
              <w:rPr>
                <w:rFonts w:ascii="Arial" w:cs="Arial" w:eastAsia="Arial" w:hAnsi="Arial"/>
                <w:sz w:val="12"/>
                <w:szCs w:val="12"/>
                <w:color w:val="0000FF"/>
              </w:rPr>
              <w:t>I</w:t>
            </w:r>
          </w:p>
        </w:tc>
        <w:tc>
          <w:tcPr>
            <w:tcW w:w="1260" w:type="dxa"/>
            <w:vAlign w:val="bottom"/>
          </w:tcPr>
          <w:p>
            <w:pPr>
              <w:ind w:left="60"/>
              <w:spacing w:after="0" w:line="198" w:lineRule="exact"/>
              <w:rPr>
                <w:sz w:val="20"/>
                <w:szCs w:val="20"/>
                <w:color w:val="auto"/>
              </w:rPr>
            </w:pPr>
            <w:r>
              <w:rPr>
                <w:rFonts w:ascii="Arial" w:cs="Arial" w:eastAsia="Arial" w:hAnsi="Arial"/>
                <w:sz w:val="12"/>
                <w:szCs w:val="12"/>
                <w:color w:val="0000FF"/>
                <w:w w:val="86"/>
              </w:rPr>
              <w:t>See footnotes</w:t>
            </w:r>
            <w:r>
              <w:rPr>
                <w:rFonts w:ascii="Arial" w:cs="Arial" w:eastAsia="Arial" w:hAnsi="Arial"/>
                <w:sz w:val="19"/>
                <w:szCs w:val="19"/>
                <w:color w:val="008000"/>
                <w:w w:val="86"/>
                <w:vertAlign w:val="superscript"/>
              </w:rPr>
              <w:t>(1)(2)(3)(4)</w:t>
            </w:r>
          </w:p>
        </w:tc>
        <w:tc>
          <w:tcPr>
            <w:tcW w:w="0" w:type="dxa"/>
            <w:vAlign w:val="bottom"/>
          </w:tcPr>
          <w:p>
            <w:pPr>
              <w:spacing w:after="0"/>
              <w:rPr>
                <w:sz w:val="1"/>
                <w:szCs w:val="1"/>
                <w:color w:val="auto"/>
              </w:rPr>
            </w:pPr>
          </w:p>
        </w:tc>
      </w:tr>
      <w:tr>
        <w:trPr>
          <w:trHeight w:val="72"/>
        </w:trPr>
        <w:tc>
          <w:tcPr>
            <w:tcW w:w="640" w:type="dxa"/>
            <w:vAlign w:val="bottom"/>
          </w:tcPr>
          <w:p>
            <w:pPr>
              <w:ind w:left="60"/>
              <w:spacing w:after="0" w:line="72" w:lineRule="exact"/>
              <w:rPr>
                <w:sz w:val="20"/>
                <w:szCs w:val="20"/>
                <w:color w:val="auto"/>
              </w:rPr>
            </w:pPr>
            <w:r>
              <w:rPr>
                <w:rFonts w:ascii="Arial" w:cs="Arial" w:eastAsia="Arial" w:hAnsi="Arial"/>
                <w:sz w:val="8"/>
                <w:szCs w:val="8"/>
                <w:color w:val="0000FF"/>
              </w:rPr>
              <w:t>Class B</w:t>
            </w:r>
          </w:p>
        </w:tc>
        <w:tc>
          <w:tcPr>
            <w:tcW w:w="720" w:type="dxa"/>
            <w:vAlign w:val="bottom"/>
            <w:vMerge w:val="continue"/>
          </w:tcPr>
          <w:p>
            <w:pPr>
              <w:spacing w:after="0"/>
              <w:rPr>
                <w:sz w:val="6"/>
                <w:szCs w:val="6"/>
                <w:color w:val="auto"/>
              </w:rPr>
            </w:pPr>
          </w:p>
        </w:tc>
        <w:tc>
          <w:tcPr>
            <w:tcW w:w="980" w:type="dxa"/>
            <w:vAlign w:val="bottom"/>
            <w:vMerge w:val="continue"/>
          </w:tcPr>
          <w:p>
            <w:pPr>
              <w:spacing w:after="0"/>
              <w:rPr>
                <w:sz w:val="6"/>
                <w:szCs w:val="6"/>
                <w:color w:val="auto"/>
              </w:rPr>
            </w:pPr>
          </w:p>
        </w:tc>
        <w:tc>
          <w:tcPr>
            <w:tcW w:w="1000" w:type="dxa"/>
            <w:vAlign w:val="bottom"/>
          </w:tcPr>
          <w:p>
            <w:pPr>
              <w:spacing w:after="0"/>
              <w:rPr>
                <w:sz w:val="6"/>
                <w:szCs w:val="6"/>
                <w:color w:val="auto"/>
              </w:rPr>
            </w:pPr>
          </w:p>
        </w:tc>
        <w:tc>
          <w:tcPr>
            <w:tcW w:w="740" w:type="dxa"/>
            <w:vAlign w:val="bottom"/>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60" w:type="dxa"/>
            <w:vAlign w:val="bottom"/>
            <w:vMerge w:val="continue"/>
          </w:tcPr>
          <w:p>
            <w:pPr>
              <w:spacing w:after="0"/>
              <w:rPr>
                <w:sz w:val="6"/>
                <w:szCs w:val="6"/>
                <w:color w:val="auto"/>
              </w:rPr>
            </w:pPr>
          </w:p>
        </w:tc>
        <w:tc>
          <w:tcPr>
            <w:tcW w:w="540" w:type="dxa"/>
            <w:vAlign w:val="bottom"/>
          </w:tcPr>
          <w:p>
            <w:pPr>
              <w:ind w:left="60"/>
              <w:spacing w:after="0" w:line="72" w:lineRule="exact"/>
              <w:rPr>
                <w:sz w:val="20"/>
                <w:szCs w:val="20"/>
                <w:color w:val="auto"/>
              </w:rPr>
            </w:pPr>
            <w:r>
              <w:rPr>
                <w:rFonts w:ascii="Arial" w:cs="Arial" w:eastAsia="Arial" w:hAnsi="Arial"/>
                <w:sz w:val="8"/>
                <w:szCs w:val="8"/>
                <w:color w:val="0000FF"/>
              </w:rPr>
              <w:t>common</w:t>
            </w:r>
          </w:p>
        </w:tc>
        <w:tc>
          <w:tcPr>
            <w:tcW w:w="660" w:type="dxa"/>
            <w:vAlign w:val="bottom"/>
            <w:vMerge w:val="continue"/>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880" w:type="dxa"/>
            <w:vAlign w:val="bottom"/>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1260" w:type="dxa"/>
            <w:vAlign w:val="bottom"/>
          </w:tcPr>
          <w:p>
            <w:pPr>
              <w:ind w:left="60"/>
              <w:spacing w:after="0" w:line="72" w:lineRule="exact"/>
              <w:rPr>
                <w:sz w:val="20"/>
                <w:szCs w:val="20"/>
                <w:color w:val="auto"/>
              </w:rPr>
            </w:pPr>
            <w:r>
              <w:rPr>
                <w:rFonts w:ascii="Arial" w:cs="Arial" w:eastAsia="Arial" w:hAnsi="Arial"/>
                <w:sz w:val="7"/>
                <w:szCs w:val="7"/>
                <w:color w:val="008000"/>
              </w:rPr>
              <w:t>(5)(6)</w:t>
            </w:r>
          </w:p>
        </w:tc>
        <w:tc>
          <w:tcPr>
            <w:tcW w:w="0" w:type="dxa"/>
            <w:vAlign w:val="bottom"/>
          </w:tcPr>
          <w:p>
            <w:pPr>
              <w:spacing w:after="0"/>
              <w:rPr>
                <w:sz w:val="1"/>
                <w:szCs w:val="1"/>
                <w:color w:val="auto"/>
              </w:rPr>
            </w:pPr>
          </w:p>
        </w:tc>
      </w:tr>
      <w:tr>
        <w:trPr>
          <w:trHeight w:val="130"/>
        </w:trPr>
        <w:tc>
          <w:tcPr>
            <w:tcW w:w="640" w:type="dxa"/>
            <w:vAlign w:val="bottom"/>
          </w:tcPr>
          <w:p>
            <w:pPr>
              <w:ind w:left="60"/>
              <w:spacing w:after="0" w:line="130" w:lineRule="exact"/>
              <w:rPr>
                <w:sz w:val="20"/>
                <w:szCs w:val="20"/>
                <w:color w:val="auto"/>
              </w:rPr>
            </w:pPr>
            <w:r>
              <w:rPr>
                <w:rFonts w:ascii="Arial" w:cs="Arial" w:eastAsia="Arial" w:hAnsi="Arial"/>
                <w:sz w:val="12"/>
                <w:szCs w:val="12"/>
                <w:color w:val="0000FF"/>
              </w:rPr>
              <w:t>common</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ind w:left="140"/>
              <w:spacing w:after="0" w:line="130" w:lineRule="exact"/>
              <w:rPr>
                <w:sz w:val="20"/>
                <w:szCs w:val="20"/>
                <w:color w:val="auto"/>
              </w:rPr>
            </w:pPr>
            <w:r>
              <w:rPr>
                <w:rFonts w:ascii="Arial" w:cs="Arial" w:eastAsia="Arial" w:hAnsi="Arial"/>
                <w:sz w:val="12"/>
                <w:szCs w:val="12"/>
                <w:color w:val="0000FF"/>
              </w:rPr>
              <w:t>stock</w:t>
            </w: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ind w:left="60"/>
        <w:spacing w:after="0"/>
        <w:rPr>
          <w:sz w:val="20"/>
          <w:szCs w:val="20"/>
          <w:color w:val="auto"/>
        </w:rPr>
      </w:pPr>
      <w:r>
        <w:rPr>
          <w:rFonts w:ascii="Arial" w:cs="Arial" w:eastAsia="Arial" w:hAnsi="Arial"/>
          <w:sz w:val="12"/>
          <w:szCs w:val="12"/>
          <w:color w:val="0000FF"/>
        </w:rPr>
        <w:t>stock</w:t>
      </w:r>
    </w:p>
    <w:p>
      <w:pPr>
        <w:spacing w:after="0" w:line="83" w:lineRule="exact"/>
        <w:rPr>
          <w:sz w:val="24"/>
          <w:szCs w:val="24"/>
          <w:color w:val="auto"/>
        </w:rPr>
      </w:pPr>
    </w:p>
    <w:p>
      <w:pPr>
        <w:ind w:left="40"/>
        <w:spacing w:after="0"/>
        <w:rPr>
          <w:sz w:val="20"/>
          <w:szCs w:val="20"/>
          <w:color w:val="auto"/>
        </w:rPr>
      </w:pPr>
      <w:r>
        <w:rPr>
          <w:rFonts w:ascii="Arial" w:cs="Arial" w:eastAsia="Arial" w:hAnsi="Arial"/>
          <w:sz w:val="12"/>
          <w:szCs w:val="12"/>
          <w:b w:val="1"/>
          <w:bCs w:val="1"/>
          <w:color w:val="auto"/>
        </w:rPr>
        <w:t>Explanation of Responses:</w:t>
      </w:r>
    </w:p>
    <w:p>
      <w:pPr>
        <w:spacing w:after="0" w:line="45" w:lineRule="exact"/>
        <w:rPr>
          <w:sz w:val="24"/>
          <w:szCs w:val="24"/>
          <w:color w:val="auto"/>
        </w:rPr>
      </w:pPr>
    </w:p>
    <w:p>
      <w:pPr>
        <w:ind w:left="40" w:right="300" w:hanging="10"/>
        <w:spacing w:after="0" w:line="261" w:lineRule="auto"/>
        <w:tabs>
          <w:tab w:leader="none" w:pos="158" w:val="left"/>
        </w:tabs>
        <w:numPr>
          <w:ilvl w:val="0"/>
          <w:numId w:val="1"/>
        </w:numPr>
        <w:rPr>
          <w:rFonts w:ascii="Arial" w:cs="Arial" w:eastAsia="Arial" w:hAnsi="Arial"/>
          <w:sz w:val="11"/>
          <w:szCs w:val="11"/>
          <w:color w:val="008000"/>
        </w:rPr>
      </w:pPr>
      <w:r>
        <w:rPr>
          <w:rFonts w:ascii="Arial" w:cs="Arial" w:eastAsia="Arial" w:hAnsi="Arial"/>
          <w:sz w:val="11"/>
          <w:szCs w:val="11"/>
          <w:color w:val="008000"/>
        </w:rPr>
        <w:t>On September 28, 2016, (i) TSG6 PF Investment LLC ("Investment") exchanged 4,660,246 Common Units of Pla-Fit Holdings, LLC ("Holding Units") and 4,660,246 shares of Class B common stock of Planet Fitness, Inc. (the "Company") for 4,660,246 shares of Class A common stock of the Company, and substantially simultaneously sold all 4,660,246 shares of Class A common stock of the Company to the underwriters in the Company's secondary offering, which closed on September 28, 2016 (the "Offering"), and (ii) TSG6 PF Investment II LLC ("Investment II") exchanged 745,773 Holding Units of Pla-Fit Holdings, LLC and 745,773 shares of Class B common stock of the Company for 745,773 shares of Class A common stock of the Company, and substantially simultaneously sold all 745,773 shares of Class A common stock of the Company to the underwriters in the Offering.</w:t>
      </w:r>
    </w:p>
    <w:p>
      <w:pPr>
        <w:spacing w:after="0" w:line="17" w:lineRule="exact"/>
        <w:rPr>
          <w:rFonts w:ascii="Arial" w:cs="Arial" w:eastAsia="Arial" w:hAnsi="Arial"/>
          <w:sz w:val="11"/>
          <w:szCs w:val="11"/>
          <w:color w:val="008000"/>
        </w:rPr>
      </w:pPr>
    </w:p>
    <w:p>
      <w:pPr>
        <w:ind w:left="40" w:right="160" w:hanging="10"/>
        <w:spacing w:after="0" w:line="246" w:lineRule="auto"/>
        <w:tabs>
          <w:tab w:leader="none" w:pos="158"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(Continued from footnote 1) Following such sales, Investment holds 26,715,158 Holding Units of Pla-Fit Holdings, LLC and 26,715,158 shares of Class B common stock of the Company and Investment II holds 4,275,188 Holding Units of Pla-Fit Holdings, LLC and 4,275,188 shares of Class B common stock of the Company.</w:t>
      </w:r>
    </w:p>
    <w:p>
      <w:pPr>
        <w:spacing w:after="0" w:line="24" w:lineRule="exact"/>
        <w:rPr>
          <w:rFonts w:ascii="Arial" w:cs="Arial" w:eastAsia="Arial" w:hAnsi="Arial"/>
          <w:sz w:val="12"/>
          <w:szCs w:val="12"/>
          <w:color w:val="008000"/>
        </w:rPr>
      </w:pPr>
    </w:p>
    <w:p>
      <w:pPr>
        <w:jc w:val="both"/>
        <w:ind w:left="40" w:right="200" w:hanging="10"/>
        <w:spacing w:after="0" w:line="237" w:lineRule="auto"/>
        <w:tabs>
          <w:tab w:leader="none" w:pos="158"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On September 28, 2016, (i) TSG6 AIV II-A L.P. ("AIV II-A") sold 1,229,127 shares of Class A common stock of the Company to the underwriters in the Offering and (ii) TSG6 PF Co-Investors A L.P. ("Co-Investors A") sold 1,364,854 shares of Class A common stock of the Company to the underwriters in the Offering. Following such sales, AIV II-A holds 7,046,047 shares of Class A common stock of the Company and Co-Investors A holds 7,824,117 shares of Class A common stock of the Company.</w:t>
      </w:r>
    </w:p>
    <w:p>
      <w:pPr>
        <w:spacing w:after="0" w:line="28" w:lineRule="exact"/>
        <w:rPr>
          <w:rFonts w:ascii="Arial" w:cs="Arial" w:eastAsia="Arial" w:hAnsi="Arial"/>
          <w:sz w:val="12"/>
          <w:szCs w:val="12"/>
          <w:color w:val="008000"/>
        </w:rPr>
      </w:pPr>
    </w:p>
    <w:p>
      <w:pPr>
        <w:ind w:left="40" w:right="200" w:hanging="10"/>
        <w:spacing w:after="0" w:line="234" w:lineRule="auto"/>
        <w:tabs>
          <w:tab w:leader="none" w:pos="158"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Pursuant to the terms of the Exchange Agreement dated as of August 5, 2015, by and among the Company, Pla-Fit Holdings, LLC and the holders from time to time of Holding Units and shares of Class B common stock, Investment and Investment II may each exchange all or a portion of its Holding Units (along with an equal number of its Class B Shares) for shares of Class A common stock of the Company on a one-to-one basis. The Holding Units do not expire and holders thereof are not required to pay an exercise price in connection with exchanges.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9" w:lineRule="exact"/>
        <w:rPr>
          <w:rFonts w:ascii="Arial" w:cs="Arial" w:eastAsia="Arial" w:hAnsi="Arial"/>
          <w:sz w:val="12"/>
          <w:szCs w:val="12"/>
          <w:color w:val="008000"/>
        </w:rPr>
      </w:pPr>
    </w:p>
    <w:p>
      <w:pPr>
        <w:ind w:left="40" w:right="660" w:hanging="10"/>
        <w:spacing w:after="0" w:line="246" w:lineRule="auto"/>
        <w:tabs>
          <w:tab w:leader="none" w:pos="158"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TSG6 Management L.L.C. is the general partner of each of AIV II-A, Co-Investors A and TSG6 AIV II L.P., which is the managing member of Investment and Investment II. Charles Esserman is a Managing Member of TSG6 Management L.L.C. As a result, Mr. Esserman may be deemed to share voting and dispositive power with respect to the securities reported herein.</w:t>
      </w:r>
    </w:p>
    <w:p>
      <w:pPr>
        <w:spacing w:after="0" w:line="24" w:lineRule="exact"/>
        <w:rPr>
          <w:rFonts w:ascii="Arial" w:cs="Arial" w:eastAsia="Arial" w:hAnsi="Arial"/>
          <w:sz w:val="12"/>
          <w:szCs w:val="12"/>
          <w:color w:val="008000"/>
        </w:rPr>
      </w:pPr>
    </w:p>
    <w:p>
      <w:pPr>
        <w:ind w:left="140" w:hanging="110"/>
        <w:spacing w:after="0"/>
        <w:tabs>
          <w:tab w:leader="none" w:pos="14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Mr. Esserman disclaims beneficial ownership of the securities reported herein except to the extent of any pecuniary interest therein.</w:t>
      </w:r>
    </w:p>
    <w:p>
      <w:pPr>
        <w:spacing w:after="0" w:line="33"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Remarks:</w:t>
      </w:r>
    </w:p>
    <w:p>
      <w:pPr>
        <w:spacing w:after="0" w:line="59" w:lineRule="exact"/>
        <w:rPr>
          <w:sz w:val="24"/>
          <w:szCs w:val="24"/>
          <w:color w:val="auto"/>
        </w:rPr>
      </w:pPr>
    </w:p>
    <w:p>
      <w:pPr>
        <w:ind w:left="40"/>
        <w:spacing w:after="0"/>
        <w:rPr>
          <w:sz w:val="20"/>
          <w:szCs w:val="20"/>
          <w:color w:val="auto"/>
        </w:rPr>
      </w:pPr>
      <w:r>
        <w:rPr>
          <w:rFonts w:ascii="Arial" w:cs="Arial" w:eastAsia="Arial" w:hAnsi="Arial"/>
          <w:sz w:val="12"/>
          <w:szCs w:val="12"/>
          <w:color w:val="008000"/>
        </w:rPr>
        <w:t>R. Wallace Wertsch is signing on behalf of Charles Esserman pursuant to a Power of Attorney dated July 29, 2015, which was previously filed with the Securities and Exchange Commission.</w:t>
      </w:r>
    </w:p>
    <w:p>
      <w:pPr>
        <w:spacing w:after="0" w:line="53" w:lineRule="exact"/>
        <w:rPr>
          <w:sz w:val="24"/>
          <w:szCs w:val="24"/>
          <w:color w:val="auto"/>
        </w:rPr>
      </w:pPr>
    </w:p>
    <w:tbl>
      <w:tblPr>
        <w:tblLayout w:type="fixed"/>
        <w:tblInd w:w="6860" w:type="dxa"/>
        <w:tblCellMar>
          <w:top w:w="0" w:type="dxa"/>
          <w:left w:w="0" w:type="dxa"/>
          <w:bottom w:w="0" w:type="dxa"/>
          <w:right w:w="0" w:type="dxa"/>
        </w:tblCellMar>
      </w:tblPr>
      <w:tr>
        <w:trPr>
          <w:trHeight w:val="172"/>
        </w:trPr>
        <w:tc>
          <w:tcPr>
            <w:tcW w:w="2300" w:type="dxa"/>
            <w:vAlign w:val="bottom"/>
            <w:gridSpan w:val="2"/>
          </w:tcPr>
          <w:p>
            <w:pPr>
              <w:spacing w:after="0"/>
              <w:rPr>
                <w:sz w:val="20"/>
                <w:szCs w:val="20"/>
                <w:color w:val="auto"/>
              </w:rPr>
            </w:pPr>
            <w:r>
              <w:rPr>
                <w:rFonts w:ascii="Arial" w:cs="Arial" w:eastAsia="Arial" w:hAnsi="Arial"/>
                <w:sz w:val="15"/>
                <w:szCs w:val="15"/>
                <w:color w:val="0000FF"/>
              </w:rPr>
              <w:t>/s/ R. Wallace Wertsch</w:t>
            </w:r>
          </w:p>
        </w:tc>
        <w:tc>
          <w:tcPr>
            <w:tcW w:w="700" w:type="dxa"/>
            <w:vAlign w:val="bottom"/>
          </w:tcPr>
          <w:p>
            <w:pPr>
              <w:spacing w:after="0"/>
              <w:rPr>
                <w:sz w:val="20"/>
                <w:szCs w:val="20"/>
                <w:color w:val="auto"/>
              </w:rPr>
            </w:pPr>
            <w:r>
              <w:rPr>
                <w:rFonts w:ascii="Arial" w:cs="Arial" w:eastAsia="Arial" w:hAnsi="Arial"/>
                <w:sz w:val="15"/>
                <w:szCs w:val="15"/>
                <w:color w:val="0000FF"/>
                <w:w w:val="90"/>
              </w:rPr>
              <w:t>09/30/2016</w:t>
            </w:r>
          </w:p>
        </w:tc>
      </w:tr>
      <w:tr>
        <w:trPr>
          <w:trHeight w:val="20"/>
        </w:trPr>
        <w:tc>
          <w:tcPr>
            <w:tcW w:w="140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r>
      <w:tr>
        <w:trPr>
          <w:trHeight w:val="203"/>
        </w:trPr>
        <w:tc>
          <w:tcPr>
            <w:tcW w:w="2300" w:type="dxa"/>
            <w:vAlign w:val="bottom"/>
            <w:gridSpan w:val="2"/>
          </w:tcPr>
          <w:p>
            <w:pPr>
              <w:spacing w:after="0"/>
              <w:rPr>
                <w:sz w:val="20"/>
                <w:szCs w:val="20"/>
                <w:color w:val="auto"/>
              </w:rPr>
            </w:pPr>
            <w:r>
              <w:rPr>
                <w:rFonts w:ascii="Arial" w:cs="Arial" w:eastAsia="Arial" w:hAnsi="Arial"/>
                <w:sz w:val="12"/>
                <w:szCs w:val="12"/>
                <w:color w:val="auto"/>
              </w:rPr>
              <w:t>** Signature of Reporting Person</w:t>
            </w:r>
          </w:p>
        </w:tc>
        <w:tc>
          <w:tcPr>
            <w:tcW w:w="700" w:type="dxa"/>
            <w:vAlign w:val="bottom"/>
          </w:tcPr>
          <w:p>
            <w:pPr>
              <w:spacing w:after="0"/>
              <w:rPr>
                <w:sz w:val="20"/>
                <w:szCs w:val="20"/>
                <w:color w:val="auto"/>
              </w:rPr>
            </w:pPr>
            <w:r>
              <w:rPr>
                <w:rFonts w:ascii="Arial" w:cs="Arial" w:eastAsia="Arial" w:hAnsi="Arial"/>
                <w:sz w:val="12"/>
                <w:szCs w:val="12"/>
                <w:color w:val="auto"/>
              </w:rPr>
              <w:t>Date</w:t>
            </w:r>
          </w:p>
        </w:tc>
      </w:tr>
    </w:tbl>
    <w:p>
      <w:pPr>
        <w:spacing w:after="0" w:line="36" w:lineRule="exact"/>
        <w:rPr>
          <w:sz w:val="24"/>
          <w:szCs w:val="24"/>
          <w:color w:val="auto"/>
        </w:rPr>
      </w:pPr>
    </w:p>
    <w:p>
      <w:pPr>
        <w:ind w:left="40"/>
        <w:spacing w:after="0"/>
        <w:rPr>
          <w:sz w:val="20"/>
          <w:szCs w:val="20"/>
          <w:color w:val="auto"/>
        </w:rPr>
      </w:pPr>
      <w:r>
        <w:rPr>
          <w:rFonts w:ascii="Arial" w:cs="Arial" w:eastAsia="Arial" w:hAnsi="Arial"/>
          <w:sz w:val="12"/>
          <w:szCs w:val="12"/>
          <w:color w:val="auto"/>
        </w:rPr>
        <w:t>Reminder: Report on a separate line for each class of securities beneficially owned directly or indirectly.</w:t>
      </w:r>
    </w:p>
    <w:p>
      <w:pPr>
        <w:spacing w:after="0" w:line="27" w:lineRule="exact"/>
        <w:rPr>
          <w:sz w:val="24"/>
          <w:szCs w:val="24"/>
          <w:color w:val="auto"/>
        </w:rPr>
      </w:pPr>
    </w:p>
    <w:p>
      <w:pPr>
        <w:ind w:left="40"/>
        <w:spacing w:after="0"/>
        <w:rPr>
          <w:sz w:val="20"/>
          <w:szCs w:val="20"/>
          <w:color w:val="auto"/>
        </w:rPr>
      </w:pPr>
      <w:r>
        <w:rPr>
          <w:rFonts w:ascii="Arial" w:cs="Arial" w:eastAsia="Arial" w:hAnsi="Arial"/>
          <w:sz w:val="12"/>
          <w:szCs w:val="12"/>
          <w:color w:val="auto"/>
        </w:rPr>
        <w:t xml:space="preserve">* If the form is filed by more than one reporting person,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4 (b)(v).</w:t>
      </w:r>
    </w:p>
    <w:p>
      <w:pPr>
        <w:spacing w:after="0" w:line="39" w:lineRule="exact"/>
        <w:rPr>
          <w:sz w:val="24"/>
          <w:szCs w:val="24"/>
          <w:color w:val="auto"/>
        </w:rPr>
      </w:pPr>
    </w:p>
    <w:p>
      <w:pPr>
        <w:jc w:val="both"/>
        <w:ind w:left="40" w:right="4660" w:hanging="10"/>
        <w:spacing w:after="0" w:line="334" w:lineRule="auto"/>
        <w:tabs>
          <w:tab w:leader="none" w:pos="165" w:val="left"/>
        </w:tabs>
        <w:numPr>
          <w:ilvl w:val="0"/>
          <w:numId w:val="2"/>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ind w:left="40"/>
        <w:spacing w:after="0"/>
        <w:rPr>
          <w:rFonts w:ascii="Arial" w:cs="Arial" w:eastAsia="Arial" w:hAnsi="Arial"/>
          <w:sz w:val="11"/>
          <w:szCs w:val="11"/>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1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1"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2020-01-19T09:13:38Z</dcterms:created>
  <dcterms:modified xsi:type="dcterms:W3CDTF">2020-01-19T09:13:38Z</dcterms:modified>
</cp:coreProperties>
</file>