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4"/>
          <w:szCs w:val="24"/>
          <w:color w:val="auto"/>
        </w:rPr>
      </w:pPr>
    </w:p>
    <w:p>
      <w:pPr>
        <w:spacing w:after="0" w:line="246" w:lineRule="exact"/>
        <w:rPr>
          <w:sz w:val="24"/>
          <w:szCs w:val="24"/>
          <w:color w:val="auto"/>
        </w:rPr>
      </w:pPr>
    </w:p>
    <w:p>
      <w:pPr>
        <w:jc w:val="center"/>
        <w:ind w:right="-760"/>
        <w:spacing w:after="0"/>
        <w:rPr>
          <w:sz w:val="20"/>
          <w:szCs w:val="20"/>
          <w:color w:val="auto"/>
        </w:rPr>
      </w:pPr>
      <w:r>
        <w:rPr>
          <w:rFonts w:ascii="Arial" w:cs="Arial" w:eastAsia="Arial" w:hAnsi="Arial"/>
          <w:sz w:val="32"/>
          <w:szCs w:val="32"/>
          <w:b w:val="1"/>
          <w:bCs w:val="1"/>
          <w:color w:val="347C59"/>
        </w:rPr>
        <w:t>UNITED STATES</w:t>
      </w:r>
    </w:p>
    <w:p>
      <w:pPr>
        <w:spacing w:after="0" w:line="23" w:lineRule="exact"/>
        <w:rPr>
          <w:sz w:val="24"/>
          <w:szCs w:val="24"/>
          <w:color w:val="auto"/>
        </w:rPr>
      </w:pPr>
    </w:p>
    <w:p>
      <w:pPr>
        <w:jc w:val="center"/>
        <w:ind w:right="-760"/>
        <w:spacing w:after="0"/>
        <w:rPr>
          <w:sz w:val="20"/>
          <w:szCs w:val="20"/>
          <w:color w:val="auto"/>
        </w:rPr>
      </w:pPr>
      <w:r>
        <w:rPr>
          <w:rFonts w:ascii="Arial" w:cs="Arial" w:eastAsia="Arial" w:hAnsi="Arial"/>
          <w:sz w:val="32"/>
          <w:szCs w:val="32"/>
          <w:b w:val="1"/>
          <w:bCs w:val="1"/>
          <w:color w:val="347C59"/>
        </w:rPr>
        <w:t>SECURITIES AND EXCHANGE COMMISSION</w:t>
      </w:r>
    </w:p>
    <w:p>
      <w:pPr>
        <w:spacing w:after="0" w:line="51" w:lineRule="exact"/>
        <w:rPr>
          <w:sz w:val="24"/>
          <w:szCs w:val="24"/>
          <w:color w:val="auto"/>
        </w:rPr>
      </w:pPr>
    </w:p>
    <w:p>
      <w:pPr>
        <w:ind w:left="4360"/>
        <w:spacing w:after="0"/>
        <w:rPr>
          <w:sz w:val="20"/>
          <w:szCs w:val="20"/>
          <w:color w:val="auto"/>
        </w:rPr>
      </w:pPr>
      <w:r>
        <w:rPr>
          <w:rFonts w:ascii="Arial" w:cs="Arial" w:eastAsia="Arial" w:hAnsi="Arial"/>
          <w:sz w:val="18"/>
          <w:szCs w:val="18"/>
          <w:b w:val="1"/>
          <w:bCs w:val="1"/>
          <w:color w:val="347C59"/>
        </w:rPr>
        <w:t>Washington, D.C. 20549</w:t>
      </w:r>
    </w:p>
    <w:p>
      <w:pPr>
        <w:spacing w:after="0" w:line="279" w:lineRule="exact"/>
        <w:rPr>
          <w:sz w:val="24"/>
          <w:szCs w:val="24"/>
          <w:color w:val="auto"/>
        </w:rPr>
      </w:pPr>
    </w:p>
    <w:p>
      <w:pPr>
        <w:jc w:val="center"/>
        <w:ind w:right="-840"/>
        <w:spacing w:after="0"/>
        <w:rPr>
          <w:sz w:val="20"/>
          <w:szCs w:val="20"/>
          <w:color w:val="auto"/>
        </w:rPr>
      </w:pPr>
      <w:r>
        <w:rPr>
          <w:rFonts w:ascii="Arial" w:cs="Arial" w:eastAsia="Arial" w:hAnsi="Arial"/>
          <w:sz w:val="32"/>
          <w:szCs w:val="32"/>
          <w:b w:val="1"/>
          <w:bCs w:val="1"/>
          <w:color w:val="347C59"/>
        </w:rPr>
        <w:t>SCHEDULE 14A</w:t>
      </w:r>
    </w:p>
    <w:p>
      <w:pPr>
        <w:spacing w:after="0" w:line="118" w:lineRule="exact"/>
        <w:rPr>
          <w:sz w:val="24"/>
          <w:szCs w:val="24"/>
          <w:color w:val="auto"/>
        </w:rPr>
      </w:pPr>
    </w:p>
    <w:p>
      <w:pPr>
        <w:jc w:val="center"/>
        <w:ind w:right="-800"/>
        <w:spacing w:after="0"/>
        <w:rPr>
          <w:sz w:val="20"/>
          <w:szCs w:val="20"/>
          <w:color w:val="auto"/>
        </w:rPr>
      </w:pPr>
      <w:r>
        <w:rPr>
          <w:rFonts w:ascii="Arial" w:cs="Arial" w:eastAsia="Arial" w:hAnsi="Arial"/>
          <w:sz w:val="18"/>
          <w:szCs w:val="18"/>
          <w:b w:val="1"/>
          <w:bCs w:val="1"/>
          <w:color w:val="auto"/>
        </w:rPr>
        <w:t>Proxy Statement Pursuant to Section 14(a) of</w:t>
      </w:r>
    </w:p>
    <w:p>
      <w:pPr>
        <w:spacing w:after="0" w:line="31" w:lineRule="exact"/>
        <w:rPr>
          <w:sz w:val="24"/>
          <w:szCs w:val="24"/>
          <w:color w:val="auto"/>
        </w:rPr>
      </w:pPr>
    </w:p>
    <w:p>
      <w:pPr>
        <w:jc w:val="center"/>
        <w:ind w:right="-840"/>
        <w:spacing w:after="0"/>
        <w:rPr>
          <w:sz w:val="20"/>
          <w:szCs w:val="20"/>
          <w:color w:val="auto"/>
        </w:rPr>
      </w:pPr>
      <w:r>
        <w:rPr>
          <w:rFonts w:ascii="Arial" w:cs="Arial" w:eastAsia="Arial" w:hAnsi="Arial"/>
          <w:sz w:val="18"/>
          <w:szCs w:val="18"/>
          <w:b w:val="1"/>
          <w:bCs w:val="1"/>
          <w:color w:val="auto"/>
        </w:rPr>
        <w:t>the Securities Exchange Act of 1934 (Amendment No.            )</w:t>
      </w:r>
    </w:p>
    <w:p>
      <w:pPr>
        <w:spacing w:after="0" w:line="179" w:lineRule="exact"/>
        <w:rPr>
          <w:sz w:val="24"/>
          <w:szCs w:val="24"/>
          <w:color w:val="auto"/>
        </w:rPr>
      </w:pPr>
    </w:p>
    <w:p>
      <w:pPr>
        <w:ind w:left="1260"/>
        <w:spacing w:after="0" w:line="207" w:lineRule="exact"/>
        <w:rPr>
          <w:sz w:val="20"/>
          <w:szCs w:val="20"/>
          <w:color w:val="auto"/>
        </w:rPr>
      </w:pPr>
      <w:r>
        <w:rPr>
          <w:rFonts w:ascii="Arial" w:cs="Arial" w:eastAsia="Arial" w:hAnsi="Arial"/>
          <w:sz w:val="18"/>
          <w:szCs w:val="18"/>
          <w:color w:val="auto"/>
        </w:rPr>
        <w:t xml:space="preserve">Filed by the Registrant </w:t>
      </w:r>
      <w:r>
        <w:rPr>
          <w:rFonts w:ascii="MS PGothic" w:cs="MS PGothic" w:eastAsia="MS PGothic" w:hAnsi="MS PGothic"/>
          <w:sz w:val="18"/>
          <w:szCs w:val="18"/>
          <w:color w:val="auto"/>
        </w:rPr>
        <w:t>☒</w:t>
      </w:r>
    </w:p>
    <w:p>
      <w:pPr>
        <w:spacing w:after="0" w:line="225" w:lineRule="exact"/>
        <w:rPr>
          <w:sz w:val="24"/>
          <w:szCs w:val="24"/>
          <w:color w:val="auto"/>
        </w:rPr>
      </w:pPr>
    </w:p>
    <w:p>
      <w:pPr>
        <w:ind w:left="1260"/>
        <w:spacing w:after="0" w:line="207" w:lineRule="exact"/>
        <w:rPr>
          <w:sz w:val="20"/>
          <w:szCs w:val="20"/>
          <w:color w:val="auto"/>
        </w:rPr>
      </w:pPr>
      <w:r>
        <w:rPr>
          <w:rFonts w:ascii="Arial" w:cs="Arial" w:eastAsia="Arial" w:hAnsi="Arial"/>
          <w:sz w:val="18"/>
          <w:szCs w:val="18"/>
          <w:color w:val="auto"/>
        </w:rPr>
        <w:t xml:space="preserve">Filed by a Party other than the Registrant </w:t>
      </w:r>
      <w:r>
        <w:rPr>
          <w:rFonts w:ascii="MS PGothic" w:cs="MS PGothic" w:eastAsia="MS PGothic" w:hAnsi="MS PGothic"/>
          <w:sz w:val="18"/>
          <w:szCs w:val="18"/>
          <w:color w:val="auto"/>
        </w:rPr>
        <w:t>☐</w:t>
      </w:r>
    </w:p>
    <w:p>
      <w:pPr>
        <w:spacing w:after="0" w:line="271" w:lineRule="exact"/>
        <w:rPr>
          <w:sz w:val="24"/>
          <w:szCs w:val="24"/>
          <w:color w:val="auto"/>
        </w:rPr>
      </w:pPr>
    </w:p>
    <w:p>
      <w:pPr>
        <w:ind w:left="1260"/>
        <w:spacing w:after="0"/>
        <w:rPr>
          <w:sz w:val="20"/>
          <w:szCs w:val="20"/>
          <w:color w:val="auto"/>
        </w:rPr>
      </w:pPr>
      <w:r>
        <w:rPr>
          <w:rFonts w:ascii="Arial" w:cs="Arial" w:eastAsia="Arial" w:hAnsi="Arial"/>
          <w:sz w:val="18"/>
          <w:szCs w:val="18"/>
          <w:color w:val="auto"/>
        </w:rPr>
        <w:t>Check the appropriate box:</w:t>
      </w:r>
    </w:p>
    <w:p>
      <w:pPr>
        <w:spacing w:after="0" w:line="225" w:lineRule="exact"/>
        <w:rPr>
          <w:sz w:val="24"/>
          <w:szCs w:val="24"/>
          <w:color w:val="auto"/>
        </w:rPr>
      </w:pPr>
    </w:p>
    <w:p>
      <w:pPr>
        <w:ind w:left="1620" w:hanging="360"/>
        <w:spacing w:after="0"/>
        <w:tabs>
          <w:tab w:leader="none" w:pos="162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Preliminary Proxy Statement</w:t>
      </w:r>
    </w:p>
    <w:p>
      <w:pPr>
        <w:spacing w:after="0" w:line="203" w:lineRule="exact"/>
        <w:rPr>
          <w:sz w:val="24"/>
          <w:szCs w:val="24"/>
          <w:color w:val="auto"/>
        </w:rPr>
      </w:pPr>
    </w:p>
    <w:p>
      <w:pPr>
        <w:ind w:left="1620" w:hanging="360"/>
        <w:spacing w:after="0"/>
        <w:tabs>
          <w:tab w:leader="none" w:pos="1620" w:val="left"/>
        </w:tabs>
        <w:numPr>
          <w:ilvl w:val="0"/>
          <w:numId w:val="2"/>
        </w:numPr>
        <w:rPr>
          <w:rFonts w:ascii="MS PGothic" w:cs="MS PGothic" w:eastAsia="MS PGothic" w:hAnsi="MS PGothic"/>
          <w:sz w:val="18"/>
          <w:szCs w:val="18"/>
          <w:color w:val="auto"/>
        </w:rPr>
      </w:pPr>
      <w:r>
        <w:rPr>
          <w:rFonts w:ascii="Arial" w:cs="Arial" w:eastAsia="Arial" w:hAnsi="Arial"/>
          <w:sz w:val="18"/>
          <w:szCs w:val="18"/>
          <w:b w:val="1"/>
          <w:bCs w:val="1"/>
          <w:color w:val="auto"/>
        </w:rPr>
        <w:t>Confidential, for Use of the Commission Only (as permitted by Rule 14a-6(e)(2))</w:t>
      </w:r>
    </w:p>
    <w:p>
      <w:pPr>
        <w:spacing w:after="0" w:line="247" w:lineRule="exact"/>
        <w:rPr>
          <w:rFonts w:ascii="MS PGothic" w:cs="MS PGothic" w:eastAsia="MS PGothic" w:hAnsi="MS PGothic"/>
          <w:sz w:val="18"/>
          <w:szCs w:val="18"/>
          <w:color w:val="auto"/>
        </w:rPr>
      </w:pPr>
    </w:p>
    <w:p>
      <w:pPr>
        <w:ind w:left="1620" w:hanging="360"/>
        <w:spacing w:after="0"/>
        <w:tabs>
          <w:tab w:leader="none" w:pos="1620" w:val="left"/>
        </w:tabs>
        <w:numPr>
          <w:ilvl w:val="0"/>
          <w:numId w:val="2"/>
        </w:numPr>
        <w:rPr>
          <w:rFonts w:ascii="MS PGothic" w:cs="MS PGothic" w:eastAsia="MS PGothic" w:hAnsi="MS PGothic"/>
          <w:sz w:val="18"/>
          <w:szCs w:val="18"/>
          <w:color w:val="auto"/>
        </w:rPr>
      </w:pPr>
      <w:r>
        <w:rPr>
          <w:rFonts w:ascii="Arial" w:cs="Arial" w:eastAsia="Arial" w:hAnsi="Arial"/>
          <w:sz w:val="18"/>
          <w:szCs w:val="18"/>
          <w:color w:val="auto"/>
        </w:rPr>
        <w:t>Definitive Proxy Statement</w:t>
      </w:r>
    </w:p>
    <w:p>
      <w:pPr>
        <w:spacing w:after="0" w:line="225" w:lineRule="exact"/>
        <w:rPr>
          <w:rFonts w:ascii="MS PGothic" w:cs="MS PGothic" w:eastAsia="MS PGothic" w:hAnsi="MS PGothic"/>
          <w:sz w:val="18"/>
          <w:szCs w:val="18"/>
          <w:color w:val="auto"/>
        </w:rPr>
      </w:pPr>
    </w:p>
    <w:p>
      <w:pPr>
        <w:ind w:left="1620" w:hanging="360"/>
        <w:spacing w:after="0"/>
        <w:tabs>
          <w:tab w:leader="none" w:pos="1620" w:val="left"/>
        </w:tabs>
        <w:numPr>
          <w:ilvl w:val="0"/>
          <w:numId w:val="2"/>
        </w:numPr>
        <w:rPr>
          <w:rFonts w:ascii="MS PGothic" w:cs="MS PGothic" w:eastAsia="MS PGothic" w:hAnsi="MS PGothic"/>
          <w:sz w:val="18"/>
          <w:szCs w:val="18"/>
          <w:color w:val="auto"/>
        </w:rPr>
      </w:pPr>
      <w:r>
        <w:rPr>
          <w:rFonts w:ascii="Arial" w:cs="Arial" w:eastAsia="Arial" w:hAnsi="Arial"/>
          <w:sz w:val="18"/>
          <w:szCs w:val="18"/>
          <w:color w:val="auto"/>
        </w:rPr>
        <w:t>Definitive Additional Materials</w:t>
      </w:r>
    </w:p>
    <w:p>
      <w:pPr>
        <w:spacing w:after="0" w:line="225" w:lineRule="exact"/>
        <w:rPr>
          <w:rFonts w:ascii="MS PGothic" w:cs="MS PGothic" w:eastAsia="MS PGothic" w:hAnsi="MS PGothic"/>
          <w:sz w:val="18"/>
          <w:szCs w:val="18"/>
          <w:color w:val="auto"/>
        </w:rPr>
      </w:pPr>
    </w:p>
    <w:p>
      <w:pPr>
        <w:ind w:left="1620" w:hanging="360"/>
        <w:spacing w:after="0"/>
        <w:tabs>
          <w:tab w:leader="none" w:pos="1620" w:val="left"/>
        </w:tabs>
        <w:numPr>
          <w:ilvl w:val="0"/>
          <w:numId w:val="2"/>
        </w:numPr>
        <w:rPr>
          <w:rFonts w:ascii="MS PGothic" w:cs="MS PGothic" w:eastAsia="MS PGothic" w:hAnsi="MS PGothic"/>
          <w:sz w:val="18"/>
          <w:szCs w:val="18"/>
          <w:color w:val="auto"/>
        </w:rPr>
      </w:pPr>
      <w:r>
        <w:rPr>
          <w:rFonts w:ascii="Arial" w:cs="Arial" w:eastAsia="Arial" w:hAnsi="Arial"/>
          <w:sz w:val="18"/>
          <w:szCs w:val="18"/>
          <w:color w:val="auto"/>
        </w:rPr>
        <w:t>Soliciting Material under §240.14a-12</w:t>
      </w:r>
    </w:p>
    <w:p>
      <w:pPr>
        <w:spacing w:after="0" w:line="200" w:lineRule="exact"/>
        <w:rPr>
          <w:sz w:val="24"/>
          <w:szCs w:val="24"/>
          <w:color w:val="auto"/>
        </w:rPr>
      </w:pPr>
    </w:p>
    <w:p>
      <w:pPr>
        <w:spacing w:after="0" w:line="211" w:lineRule="exact"/>
        <w:rPr>
          <w:sz w:val="24"/>
          <w:szCs w:val="24"/>
          <w:color w:val="auto"/>
        </w:rPr>
      </w:pPr>
    </w:p>
    <w:p>
      <w:pPr>
        <w:jc w:val="center"/>
        <w:ind w:right="-840"/>
        <w:spacing w:after="0"/>
        <w:rPr>
          <w:sz w:val="20"/>
          <w:szCs w:val="20"/>
          <w:color w:val="auto"/>
        </w:rPr>
      </w:pPr>
      <w:r>
        <w:rPr>
          <w:rFonts w:ascii="Arial" w:cs="Arial" w:eastAsia="Arial" w:hAnsi="Arial"/>
          <w:sz w:val="25"/>
          <w:szCs w:val="25"/>
          <w:b w:val="1"/>
          <w:bCs w:val="1"/>
          <w:color w:val="347C59"/>
        </w:rPr>
        <w:t>Veritiv Corporation</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800100</wp:posOffset>
            </wp:positionH>
            <wp:positionV relativeFrom="paragraph">
              <wp:posOffset>42545</wp:posOffset>
            </wp:positionV>
            <wp:extent cx="5212080" cy="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5212080" cy="8255"/>
                    </a:xfrm>
                    <a:prstGeom prst="rect">
                      <a:avLst/>
                    </a:prstGeom>
                    <a:noFill/>
                  </pic:spPr>
                </pic:pic>
              </a:graphicData>
            </a:graphic>
          </wp:anchor>
        </w:drawing>
      </w:r>
    </w:p>
    <w:p>
      <w:pPr>
        <w:spacing w:after="0" w:line="181" w:lineRule="exact"/>
        <w:rPr>
          <w:sz w:val="24"/>
          <w:szCs w:val="24"/>
          <w:color w:val="auto"/>
        </w:rPr>
      </w:pPr>
    </w:p>
    <w:p>
      <w:pPr>
        <w:ind w:left="3480"/>
        <w:spacing w:after="0"/>
        <w:rPr>
          <w:sz w:val="20"/>
          <w:szCs w:val="20"/>
          <w:color w:val="auto"/>
        </w:rPr>
      </w:pPr>
      <w:r>
        <w:rPr>
          <w:rFonts w:ascii="Arial" w:cs="Arial" w:eastAsia="Arial" w:hAnsi="Arial"/>
          <w:sz w:val="18"/>
          <w:szCs w:val="18"/>
          <w:color w:val="auto"/>
        </w:rPr>
        <w:t>(Name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800100</wp:posOffset>
            </wp:positionH>
            <wp:positionV relativeFrom="paragraph">
              <wp:posOffset>314960</wp:posOffset>
            </wp:positionV>
            <wp:extent cx="5212080"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5212080" cy="8890"/>
                    </a:xfrm>
                    <a:prstGeom prst="rect">
                      <a:avLst/>
                    </a:prstGeom>
                    <a:noFill/>
                  </pic:spPr>
                </pic:pic>
              </a:graphicData>
            </a:graphic>
          </wp:anchor>
        </w:drawing>
      </w:r>
    </w:p>
    <w:p>
      <w:pPr>
        <w:spacing w:after="0" w:line="200" w:lineRule="exact"/>
        <w:rPr>
          <w:sz w:val="24"/>
          <w:szCs w:val="24"/>
          <w:color w:val="auto"/>
        </w:rPr>
      </w:pPr>
    </w:p>
    <w:p>
      <w:pPr>
        <w:spacing w:after="0" w:line="370" w:lineRule="exact"/>
        <w:rPr>
          <w:sz w:val="24"/>
          <w:szCs w:val="24"/>
          <w:color w:val="auto"/>
        </w:rPr>
      </w:pPr>
    </w:p>
    <w:p>
      <w:pPr>
        <w:ind w:left="2520"/>
        <w:spacing w:after="0"/>
        <w:rPr>
          <w:sz w:val="20"/>
          <w:szCs w:val="20"/>
          <w:color w:val="auto"/>
        </w:rPr>
      </w:pPr>
      <w:r>
        <w:rPr>
          <w:rFonts w:ascii="Arial" w:cs="Arial" w:eastAsia="Arial" w:hAnsi="Arial"/>
          <w:sz w:val="18"/>
          <w:szCs w:val="18"/>
          <w:color w:val="auto"/>
        </w:rPr>
        <w:t>(Name of Person(s) Filing Proxy Statement, if other than the Registrant)</w:t>
      </w:r>
    </w:p>
    <w:p>
      <w:pPr>
        <w:spacing w:after="0" w:line="225" w:lineRule="exact"/>
        <w:rPr>
          <w:sz w:val="24"/>
          <w:szCs w:val="24"/>
          <w:color w:val="auto"/>
        </w:rPr>
      </w:pPr>
    </w:p>
    <w:p>
      <w:pPr>
        <w:ind w:left="1260"/>
        <w:spacing w:after="0"/>
        <w:rPr>
          <w:sz w:val="20"/>
          <w:szCs w:val="20"/>
          <w:color w:val="auto"/>
        </w:rPr>
      </w:pPr>
      <w:r>
        <w:rPr>
          <w:rFonts w:ascii="Arial" w:cs="Arial" w:eastAsia="Arial" w:hAnsi="Arial"/>
          <w:sz w:val="18"/>
          <w:szCs w:val="18"/>
          <w:color w:val="auto"/>
        </w:rPr>
        <w:t>Payment of Filing Fee (Check the appropriate box):</w:t>
      </w:r>
    </w:p>
    <w:p>
      <w:pPr>
        <w:spacing w:after="0" w:line="225" w:lineRule="exact"/>
        <w:rPr>
          <w:sz w:val="24"/>
          <w:szCs w:val="24"/>
          <w:color w:val="auto"/>
        </w:rPr>
      </w:pPr>
    </w:p>
    <w:p>
      <w:pPr>
        <w:ind w:left="1620" w:hanging="360"/>
        <w:spacing w:after="0"/>
        <w:tabs>
          <w:tab w:leader="none" w:pos="1620" w:val="left"/>
        </w:tabs>
        <w:numPr>
          <w:ilvl w:val="0"/>
          <w:numId w:val="3"/>
        </w:numPr>
        <w:rPr>
          <w:rFonts w:ascii="MS PGothic" w:cs="MS PGothic" w:eastAsia="MS PGothic" w:hAnsi="MS PGothic"/>
          <w:sz w:val="18"/>
          <w:szCs w:val="18"/>
          <w:color w:val="auto"/>
        </w:rPr>
      </w:pPr>
      <w:r>
        <w:rPr>
          <w:rFonts w:ascii="Arial" w:cs="Arial" w:eastAsia="Arial" w:hAnsi="Arial"/>
          <w:sz w:val="18"/>
          <w:szCs w:val="18"/>
          <w:color w:val="auto"/>
        </w:rPr>
        <w:t>No fee required.</w:t>
      </w:r>
    </w:p>
    <w:p>
      <w:pPr>
        <w:spacing w:after="0" w:line="225" w:lineRule="exact"/>
        <w:rPr>
          <w:sz w:val="24"/>
          <w:szCs w:val="24"/>
          <w:color w:val="auto"/>
        </w:rPr>
      </w:pPr>
    </w:p>
    <w:p>
      <w:pPr>
        <w:ind w:left="1620" w:hanging="360"/>
        <w:spacing w:after="0"/>
        <w:tabs>
          <w:tab w:leader="none" w:pos="1620" w:val="left"/>
        </w:tabs>
        <w:numPr>
          <w:ilvl w:val="0"/>
          <w:numId w:val="4"/>
        </w:numPr>
        <w:rPr>
          <w:rFonts w:ascii="MS PGothic" w:cs="MS PGothic" w:eastAsia="MS PGothic" w:hAnsi="MS PGothic"/>
          <w:sz w:val="18"/>
          <w:szCs w:val="18"/>
          <w:color w:val="auto"/>
        </w:rPr>
      </w:pPr>
      <w:r>
        <w:rPr>
          <w:rFonts w:ascii="Arial" w:cs="Arial" w:eastAsia="Arial" w:hAnsi="Arial"/>
          <w:sz w:val="18"/>
          <w:szCs w:val="18"/>
          <w:color w:val="auto"/>
        </w:rPr>
        <w:t>Fee paid previously with preliminary materials.</w:t>
      </w:r>
    </w:p>
    <w:p>
      <w:pPr>
        <w:spacing w:after="0" w:line="225" w:lineRule="exact"/>
        <w:rPr>
          <w:rFonts w:ascii="MS PGothic" w:cs="MS PGothic" w:eastAsia="MS PGothic" w:hAnsi="MS PGothic"/>
          <w:sz w:val="18"/>
          <w:szCs w:val="18"/>
          <w:color w:val="auto"/>
        </w:rPr>
      </w:pPr>
    </w:p>
    <w:p>
      <w:pPr>
        <w:ind w:left="1620" w:right="519" w:hanging="360"/>
        <w:spacing w:after="0" w:line="261" w:lineRule="auto"/>
        <w:tabs>
          <w:tab w:leader="none" w:pos="1620" w:val="left"/>
        </w:tabs>
        <w:numPr>
          <w:ilvl w:val="0"/>
          <w:numId w:val="4"/>
        </w:numPr>
        <w:rPr>
          <w:rFonts w:ascii="MS PGothic" w:cs="MS PGothic" w:eastAsia="MS PGothic" w:hAnsi="MS PGothic"/>
          <w:sz w:val="18"/>
          <w:szCs w:val="18"/>
          <w:color w:val="auto"/>
        </w:rPr>
      </w:pPr>
      <w:r>
        <w:rPr>
          <w:rFonts w:ascii="Arial" w:cs="Arial" w:eastAsia="Arial" w:hAnsi="Arial"/>
          <w:sz w:val="18"/>
          <w:szCs w:val="18"/>
          <w:color w:val="auto"/>
        </w:rPr>
        <w:t>Fee computed on table in exhibit required by Item 25(b) per Exchange Act Rules 14a6(i)(1) and 0-11.</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-9525</wp:posOffset>
            </wp:positionH>
            <wp:positionV relativeFrom="paragraph">
              <wp:posOffset>2076450</wp:posOffset>
            </wp:positionV>
            <wp:extent cx="6831965" cy="425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239" w:right="1440" w:bottom="1440" w:gutter="0" w:footer="0" w:header="0"/>
        </w:sectPr>
      </w:pPr>
    </w:p>
    <w:bookmarkStart w:id="1" w:name="page2"/>
    <w:bookmarkEnd w:id="1"/>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94" w:lineRule="exact"/>
        <w:rPr>
          <w:sz w:val="20"/>
          <w:szCs w:val="20"/>
          <w:color w:val="auto"/>
        </w:rPr>
      </w:pPr>
    </w:p>
    <w:p>
      <w:pPr>
        <w:ind w:left="2600"/>
        <w:spacing w:after="0"/>
        <w:rPr>
          <w:sz w:val="20"/>
          <w:szCs w:val="20"/>
          <w:color w:val="auto"/>
        </w:rPr>
      </w:pPr>
      <w:r>
        <w:rPr>
          <w:rFonts w:ascii="Arial" w:cs="Arial" w:eastAsia="Arial" w:hAnsi="Arial"/>
          <w:sz w:val="18"/>
          <w:szCs w:val="18"/>
          <w:color w:val="FC0014"/>
        </w:rPr>
        <w:t>PRELIMINARY PROXY STATEMENT—SUBJECT TO COMPLETION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825500</wp:posOffset>
            </wp:positionH>
            <wp:positionV relativeFrom="paragraph">
              <wp:posOffset>400685</wp:posOffset>
            </wp:positionV>
            <wp:extent cx="5168900" cy="38404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5168900" cy="38404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right"/>
        <w:ind w:right="1459"/>
        <w:spacing w:after="0"/>
        <w:rPr>
          <w:sz w:val="20"/>
          <w:szCs w:val="20"/>
          <w:color w:val="auto"/>
        </w:rPr>
      </w:pPr>
      <w:r>
        <w:rPr>
          <w:rFonts w:ascii="Arial" w:cs="Arial" w:eastAsia="Arial" w:hAnsi="Arial"/>
          <w:sz w:val="50"/>
          <w:szCs w:val="50"/>
          <w:color w:val="999999"/>
        </w:rPr>
        <w:t>2023 PROXY STATEMENT</w:t>
      </w:r>
    </w:p>
    <w:p>
      <w:pPr>
        <w:spacing w:after="0" w:line="72" w:lineRule="exact"/>
        <w:rPr>
          <w:sz w:val="20"/>
          <w:szCs w:val="20"/>
          <w:color w:val="auto"/>
        </w:rPr>
      </w:pPr>
    </w:p>
    <w:p>
      <w:pPr>
        <w:ind w:left="3120"/>
        <w:spacing w:after="0"/>
        <w:rPr>
          <w:sz w:val="20"/>
          <w:szCs w:val="20"/>
          <w:color w:val="auto"/>
        </w:rPr>
      </w:pPr>
      <w:r>
        <w:rPr>
          <w:rFonts w:ascii="Arial" w:cs="Arial" w:eastAsia="Arial" w:hAnsi="Arial"/>
          <w:sz w:val="32"/>
          <w:szCs w:val="32"/>
          <w:color w:val="347C59"/>
        </w:rPr>
        <w:t>Notice of 2023 Annual Meeting</w:t>
      </w:r>
    </w:p>
    <w:p>
      <w:pPr>
        <w:ind w:left="2320"/>
        <w:spacing w:after="0"/>
        <w:rPr>
          <w:sz w:val="20"/>
          <w:szCs w:val="20"/>
          <w:color w:val="auto"/>
        </w:rPr>
      </w:pPr>
      <w:r>
        <w:rPr>
          <w:rFonts w:ascii="Arial" w:cs="Arial" w:eastAsia="Arial" w:hAnsi="Arial"/>
          <w:sz w:val="32"/>
          <w:szCs w:val="32"/>
          <w:color w:val="347C59"/>
        </w:rPr>
        <w:t>of Shareholders to be held on May 3, 2023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2048510</wp:posOffset>
            </wp:positionV>
            <wp:extent cx="6831965" cy="425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sectPr>
      </w:pPr>
    </w:p>
    <w:bookmarkStart w:id="2" w:name="page3"/>
    <w:bookmarkEnd w:id="2"/>
    <w:p>
      <w:pPr>
        <w:spacing w:after="0"/>
        <w:rPr>
          <w:sz w:val="20"/>
          <w:szCs w:val="20"/>
          <w:color w:val="auto"/>
        </w:rPr>
      </w:pPr>
      <w:r>
        <w:rPr>
          <w:rFonts w:ascii="Arial" w:cs="Arial" w:eastAsia="Arial" w:hAnsi="Arial"/>
          <w:sz w:val="14"/>
          <w:szCs w:val="14"/>
          <w:color w:val="003366"/>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2051685</wp:posOffset>
            </wp:positionH>
            <wp:positionV relativeFrom="paragraph">
              <wp:posOffset>494665</wp:posOffset>
            </wp:positionV>
            <wp:extent cx="2717165" cy="6000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2717165" cy="6000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ind w:left="4600"/>
        <w:spacing w:after="0"/>
        <w:rPr>
          <w:sz w:val="20"/>
          <w:szCs w:val="20"/>
          <w:color w:val="auto"/>
        </w:rPr>
      </w:pPr>
      <w:r>
        <w:rPr>
          <w:rFonts w:ascii="Arial" w:cs="Arial" w:eastAsia="Arial" w:hAnsi="Arial"/>
          <w:sz w:val="18"/>
          <w:szCs w:val="18"/>
          <w:color w:val="auto"/>
        </w:rPr>
        <w:t>Veritiv Corporation</w:t>
      </w:r>
    </w:p>
    <w:p>
      <w:pPr>
        <w:spacing w:after="0" w:line="9" w:lineRule="exact"/>
        <w:rPr>
          <w:sz w:val="20"/>
          <w:szCs w:val="20"/>
          <w:color w:val="auto"/>
        </w:rPr>
      </w:pPr>
    </w:p>
    <w:p>
      <w:pPr>
        <w:ind w:left="4320"/>
        <w:spacing w:after="0"/>
        <w:rPr>
          <w:sz w:val="20"/>
          <w:szCs w:val="20"/>
          <w:color w:val="auto"/>
        </w:rPr>
      </w:pPr>
      <w:r>
        <w:rPr>
          <w:rFonts w:ascii="Arial" w:cs="Arial" w:eastAsia="Arial" w:hAnsi="Arial"/>
          <w:sz w:val="18"/>
          <w:szCs w:val="18"/>
          <w:color w:val="auto"/>
        </w:rPr>
        <w:t>1000 Abernathy Road NE</w:t>
      </w:r>
    </w:p>
    <w:p>
      <w:pPr>
        <w:spacing w:after="0" w:line="9" w:lineRule="exact"/>
        <w:rPr>
          <w:sz w:val="20"/>
          <w:szCs w:val="20"/>
          <w:color w:val="auto"/>
        </w:rPr>
      </w:pPr>
    </w:p>
    <w:p>
      <w:pPr>
        <w:ind w:left="4360"/>
        <w:spacing w:after="0"/>
        <w:rPr>
          <w:sz w:val="20"/>
          <w:szCs w:val="20"/>
          <w:color w:val="auto"/>
        </w:rPr>
      </w:pPr>
      <w:r>
        <w:rPr>
          <w:rFonts w:ascii="Arial" w:cs="Arial" w:eastAsia="Arial" w:hAnsi="Arial"/>
          <w:sz w:val="18"/>
          <w:szCs w:val="18"/>
          <w:color w:val="auto"/>
        </w:rPr>
        <w:t>Building 400, Suite 1700</w:t>
      </w:r>
    </w:p>
    <w:p>
      <w:pPr>
        <w:spacing w:after="0" w:line="9" w:lineRule="exact"/>
        <w:rPr>
          <w:sz w:val="20"/>
          <w:szCs w:val="20"/>
          <w:color w:val="auto"/>
        </w:rPr>
      </w:pPr>
    </w:p>
    <w:p>
      <w:pPr>
        <w:ind w:left="4420"/>
        <w:spacing w:after="0"/>
        <w:rPr>
          <w:sz w:val="20"/>
          <w:szCs w:val="20"/>
          <w:color w:val="auto"/>
        </w:rPr>
      </w:pPr>
      <w:r>
        <w:rPr>
          <w:rFonts w:ascii="Arial" w:cs="Arial" w:eastAsia="Arial" w:hAnsi="Arial"/>
          <w:sz w:val="18"/>
          <w:szCs w:val="18"/>
          <w:color w:val="auto"/>
        </w:rPr>
        <w:t>Atlanta, Georgia 30328</w:t>
      </w:r>
    </w:p>
    <w:p>
      <w:pPr>
        <w:spacing w:after="0" w:line="9" w:lineRule="exact"/>
        <w:rPr>
          <w:sz w:val="20"/>
          <w:szCs w:val="20"/>
          <w:color w:val="auto"/>
        </w:rPr>
      </w:pPr>
    </w:p>
    <w:p>
      <w:pPr>
        <w:ind w:left="4540"/>
        <w:spacing w:after="0"/>
        <w:rPr>
          <w:sz w:val="20"/>
          <w:szCs w:val="20"/>
          <w:color w:val="auto"/>
        </w:rPr>
      </w:pPr>
      <w:r>
        <w:rPr>
          <w:rFonts w:ascii="Arial" w:cs="Arial" w:eastAsia="Arial" w:hAnsi="Arial"/>
          <w:sz w:val="18"/>
          <w:szCs w:val="18"/>
          <w:color w:val="auto"/>
        </w:rPr>
        <w:t>www.veritivcorp.com</w:t>
      </w:r>
    </w:p>
    <w:p>
      <w:pPr>
        <w:spacing w:after="0" w:line="225"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March       , 2023</w:t>
      </w:r>
    </w:p>
    <w:p>
      <w:pPr>
        <w:spacing w:after="0" w:line="225"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To Our Shareholders,</w:t>
      </w:r>
    </w:p>
    <w:p>
      <w:pPr>
        <w:spacing w:after="0" w:line="225" w:lineRule="exact"/>
        <w:rPr>
          <w:sz w:val="20"/>
          <w:szCs w:val="20"/>
          <w:color w:val="auto"/>
        </w:rPr>
      </w:pPr>
    </w:p>
    <w:p>
      <w:pPr>
        <w:ind w:left="1260" w:right="1620"/>
        <w:spacing w:after="0" w:line="253" w:lineRule="auto"/>
        <w:rPr>
          <w:sz w:val="20"/>
          <w:szCs w:val="20"/>
          <w:color w:val="auto"/>
        </w:rPr>
      </w:pPr>
      <w:r>
        <w:rPr>
          <w:rFonts w:ascii="Arial" w:cs="Arial" w:eastAsia="Arial" w:hAnsi="Arial"/>
          <w:sz w:val="18"/>
          <w:szCs w:val="18"/>
          <w:color w:val="auto"/>
        </w:rPr>
        <w:t>We cordially invite you to attend the Veritiv Corporation 2023 Annual Meeting of Shareholders to be held virtually on Wednesday, May 3, 2023 at 9:00 a.m., Eastern Time. The accompanying Notice of Meeting and Proxy Statement describe the matters to be acted upon at the annual meeting and the nominees for election as directors. We also encourage you to read our 2022 Annual Report on Form 10-K.</w:t>
      </w:r>
    </w:p>
    <w:p>
      <w:pPr>
        <w:spacing w:after="0" w:line="205" w:lineRule="exact"/>
        <w:rPr>
          <w:sz w:val="20"/>
          <w:szCs w:val="20"/>
          <w:color w:val="auto"/>
        </w:rPr>
      </w:pPr>
    </w:p>
    <w:p>
      <w:pPr>
        <w:ind w:left="1260" w:right="1260"/>
        <w:spacing w:after="0" w:line="273" w:lineRule="auto"/>
        <w:rPr>
          <w:sz w:val="20"/>
          <w:szCs w:val="20"/>
          <w:color w:val="auto"/>
        </w:rPr>
      </w:pPr>
      <w:r>
        <w:rPr>
          <w:rFonts w:ascii="Arial" w:cs="Arial" w:eastAsia="Arial" w:hAnsi="Arial"/>
          <w:sz w:val="17"/>
          <w:szCs w:val="17"/>
          <w:color w:val="auto"/>
        </w:rPr>
        <w:t>2022 was another record-breaking year of financial performance for Veritiv. We continued to relentlessly execute against our long-term strategic and operational objectives. We focused on our growth-oriented and efficiency initiatives and divested lower-growth and non-strategic businesses. We also invested in technology to improve value-added service offerings and the end-to-end customer experience.</w:t>
      </w:r>
    </w:p>
    <w:p>
      <w:pPr>
        <w:spacing w:after="0" w:line="191" w:lineRule="exact"/>
        <w:rPr>
          <w:sz w:val="20"/>
          <w:szCs w:val="20"/>
          <w:color w:val="auto"/>
        </w:rPr>
      </w:pPr>
    </w:p>
    <w:p>
      <w:pPr>
        <w:ind w:left="1260" w:right="1260"/>
        <w:spacing w:after="0" w:line="252" w:lineRule="auto"/>
        <w:rPr>
          <w:sz w:val="20"/>
          <w:szCs w:val="20"/>
          <w:color w:val="auto"/>
        </w:rPr>
      </w:pPr>
      <w:r>
        <w:rPr>
          <w:rFonts w:ascii="Arial" w:cs="Arial" w:eastAsia="Arial" w:hAnsi="Arial"/>
          <w:sz w:val="18"/>
          <w:szCs w:val="18"/>
          <w:color w:val="auto"/>
        </w:rPr>
        <w:t>These efforts were critical in helping us deliver record net income of $337.9 million, an increase of nearly 134% over 2021 and record diluted earnings per share of $23.29. We also achieved record Adjusted EBITDA of $517.9 million, a 51% increase compared to 2021. We improved our full year net income percentage of sales to 4.7% and Adjusted EBITDA margin to 7.2%, which marks the tenth quarter in a row of year-over-year quarterly improvement for net income percentage of sales and twelfth quarter in a row of year-over-year quarterly improvement for Adjusted EBITDA margin. Additionally, we implemented a quarterly dividend program in the fourth quarter and returned over $200 million to shareholders in the form of share repurchases and dividends.</w:t>
      </w:r>
    </w:p>
    <w:p>
      <w:pPr>
        <w:spacing w:after="0" w:line="205" w:lineRule="exact"/>
        <w:rPr>
          <w:sz w:val="20"/>
          <w:szCs w:val="20"/>
          <w:color w:val="auto"/>
        </w:rPr>
      </w:pPr>
    </w:p>
    <w:p>
      <w:pPr>
        <w:ind w:left="1260" w:right="1260"/>
        <w:spacing w:after="0" w:line="253" w:lineRule="auto"/>
        <w:rPr>
          <w:sz w:val="20"/>
          <w:szCs w:val="20"/>
          <w:color w:val="auto"/>
        </w:rPr>
      </w:pPr>
      <w:r>
        <w:rPr>
          <w:rFonts w:ascii="Arial" w:cs="Arial" w:eastAsia="Arial" w:hAnsi="Arial"/>
          <w:sz w:val="18"/>
          <w:szCs w:val="18"/>
          <w:color w:val="auto"/>
        </w:rPr>
        <w:t>Finally, we expanded efforts to further engage our employees and enhance our work environment through a focus on communication, recognition, and building a more inclusive, equitable workplace. The year culminated with the prestigious recognition of being included on the “World’s Most Admired Companies” 2023 list by Fortune Magazine. We are very proud of our entire team for this important accolade as it is a testament to our inclusive culture.</w:t>
      </w:r>
    </w:p>
    <w:p>
      <w:pPr>
        <w:spacing w:after="0" w:line="205" w:lineRule="exact"/>
        <w:rPr>
          <w:sz w:val="20"/>
          <w:szCs w:val="20"/>
          <w:color w:val="auto"/>
        </w:rPr>
      </w:pPr>
    </w:p>
    <w:p>
      <w:pPr>
        <w:ind w:left="1260" w:right="1280"/>
        <w:spacing w:after="0" w:line="254" w:lineRule="auto"/>
        <w:rPr>
          <w:sz w:val="20"/>
          <w:szCs w:val="20"/>
          <w:color w:val="auto"/>
        </w:rPr>
      </w:pPr>
      <w:r>
        <w:rPr>
          <w:rFonts w:ascii="Arial" w:cs="Arial" w:eastAsia="Arial" w:hAnsi="Arial"/>
          <w:sz w:val="18"/>
          <w:szCs w:val="18"/>
          <w:color w:val="auto"/>
        </w:rPr>
        <w:t>Please take the time to carefully read each of the proposals described in the attached Proxy Statement. Your vote is important. You may cast your vote at the meeting, or in advance of the meeting over the Internet, by telephone, or by mail. Your vote will ensure your representation at the annual meeting regardless of whether or not you attend virtually.</w:t>
      </w:r>
    </w:p>
    <w:p>
      <w:pPr>
        <w:spacing w:after="0" w:line="204" w:lineRule="exact"/>
        <w:rPr>
          <w:sz w:val="20"/>
          <w:szCs w:val="20"/>
          <w:color w:val="auto"/>
        </w:rPr>
      </w:pPr>
    </w:p>
    <w:tbl>
      <w:tblPr>
        <w:tblLayout w:type="fixed"/>
        <w:tblInd w:w="0" w:type="dxa"/>
        <w:tblCellMar>
          <w:top w:w="0" w:type="dxa"/>
          <w:left w:w="0" w:type="dxa"/>
          <w:bottom w:w="0" w:type="dxa"/>
          <w:right w:w="0" w:type="dxa"/>
        </w:tblCellMar>
      </w:tblPr>
      <w:tr>
        <w:trPr>
          <w:trHeight w:val="217"/>
        </w:trPr>
        <w:tc>
          <w:tcPr>
            <w:tcW w:w="5240" w:type="dxa"/>
            <w:vAlign w:val="bottom"/>
          </w:tcPr>
          <w:p>
            <w:pPr>
              <w:ind w:left="1260"/>
              <w:spacing w:after="0"/>
              <w:rPr>
                <w:sz w:val="20"/>
                <w:szCs w:val="20"/>
                <w:color w:val="auto"/>
              </w:rPr>
            </w:pPr>
            <w:r>
              <w:rPr>
                <w:rFonts w:ascii="Arial" w:cs="Arial" w:eastAsia="Arial" w:hAnsi="Arial"/>
                <w:sz w:val="18"/>
                <w:szCs w:val="18"/>
                <w:color w:val="auto"/>
              </w:rPr>
              <w:t>Thank you for your continued support of Veritiv.</w:t>
            </w:r>
          </w:p>
        </w:tc>
        <w:tc>
          <w:tcPr>
            <w:tcW w:w="5480" w:type="dxa"/>
            <w:vAlign w:val="bottom"/>
          </w:tcPr>
          <w:p>
            <w:pPr>
              <w:spacing w:after="0"/>
              <w:rPr>
                <w:sz w:val="18"/>
                <w:szCs w:val="18"/>
                <w:color w:val="auto"/>
              </w:rPr>
            </w:pPr>
          </w:p>
        </w:tc>
      </w:tr>
      <w:tr>
        <w:trPr>
          <w:trHeight w:val="432"/>
        </w:trPr>
        <w:tc>
          <w:tcPr>
            <w:tcW w:w="5240" w:type="dxa"/>
            <w:vAlign w:val="bottom"/>
          </w:tcPr>
          <w:p>
            <w:pPr>
              <w:ind w:left="1260"/>
              <w:spacing w:after="0"/>
              <w:rPr>
                <w:sz w:val="20"/>
                <w:szCs w:val="20"/>
                <w:color w:val="auto"/>
              </w:rPr>
            </w:pPr>
            <w:r>
              <w:rPr>
                <w:rFonts w:ascii="Arial" w:cs="Arial" w:eastAsia="Arial" w:hAnsi="Arial"/>
                <w:sz w:val="18"/>
                <w:szCs w:val="18"/>
                <w:color w:val="auto"/>
              </w:rPr>
              <w:t>Sincerely,</w:t>
            </w:r>
          </w:p>
        </w:tc>
        <w:tc>
          <w:tcPr>
            <w:tcW w:w="5480" w:type="dxa"/>
            <w:vAlign w:val="bottom"/>
          </w:tcPr>
          <w:p>
            <w:pPr>
              <w:spacing w:after="0"/>
              <w:rPr>
                <w:sz w:val="24"/>
                <w:szCs w:val="24"/>
                <w:color w:val="auto"/>
              </w:rPr>
            </w:pPr>
          </w:p>
        </w:tc>
      </w:tr>
      <w:tr>
        <w:trPr>
          <w:trHeight w:val="338"/>
        </w:trPr>
        <w:tc>
          <w:tcPr>
            <w:tcW w:w="5240" w:type="dxa"/>
            <w:vAlign w:val="bottom"/>
          </w:tcPr>
          <w:p>
            <w:pPr>
              <w:ind w:left="1260"/>
              <w:spacing w:after="0"/>
              <w:rPr>
                <w:sz w:val="20"/>
                <w:szCs w:val="20"/>
                <w:color w:val="auto"/>
              </w:rPr>
            </w:pPr>
            <w:r>
              <w:rPr>
                <w:rFonts w:ascii="Arial" w:cs="Arial" w:eastAsia="Arial" w:hAnsi="Arial"/>
                <w:sz w:val="18"/>
                <w:szCs w:val="18"/>
                <w:color w:val="auto"/>
              </w:rPr>
              <w:t> </w:t>
            </w:r>
          </w:p>
        </w:tc>
        <w:tc>
          <w:tcPr>
            <w:tcW w:w="5480" w:type="dxa"/>
            <w:vAlign w:val="bottom"/>
          </w:tcPr>
          <w:p>
            <w:pPr>
              <w:ind w:left="240"/>
              <w:spacing w:after="0"/>
              <w:rPr>
                <w:sz w:val="20"/>
                <w:szCs w:val="20"/>
                <w:color w:val="auto"/>
              </w:rPr>
            </w:pPr>
            <w:r>
              <w:rPr>
                <w:rFonts w:ascii="Arial" w:cs="Arial" w:eastAsia="Arial" w:hAnsi="Arial"/>
                <w:sz w:val="18"/>
                <w:szCs w:val="18"/>
                <w:color w:val="auto"/>
              </w:rPr>
              <w:t> </w:t>
            </w:r>
          </w:p>
        </w:tc>
      </w:tr>
      <w:tr>
        <w:trPr>
          <w:trHeight w:val="647"/>
        </w:trPr>
        <w:tc>
          <w:tcPr>
            <w:tcW w:w="5240" w:type="dxa"/>
            <w:vAlign w:val="bottom"/>
          </w:tcPr>
          <w:p>
            <w:pPr>
              <w:ind w:left="1260"/>
              <w:spacing w:after="0"/>
              <w:rPr>
                <w:sz w:val="20"/>
                <w:szCs w:val="20"/>
                <w:color w:val="auto"/>
              </w:rPr>
            </w:pPr>
            <w:r>
              <w:rPr>
                <w:rFonts w:ascii="Arial" w:cs="Arial" w:eastAsia="Arial" w:hAnsi="Arial"/>
                <w:sz w:val="18"/>
                <w:szCs w:val="18"/>
                <w:color w:val="auto"/>
              </w:rPr>
              <w:t>Salvatore A. Abbate</w:t>
            </w:r>
          </w:p>
        </w:tc>
        <w:tc>
          <w:tcPr>
            <w:tcW w:w="5480" w:type="dxa"/>
            <w:vAlign w:val="bottom"/>
          </w:tcPr>
          <w:p>
            <w:pPr>
              <w:ind w:left="240"/>
              <w:spacing w:after="0"/>
              <w:rPr>
                <w:sz w:val="20"/>
                <w:szCs w:val="20"/>
                <w:color w:val="auto"/>
              </w:rPr>
            </w:pPr>
            <w:r>
              <w:rPr>
                <w:rFonts w:ascii="Arial" w:cs="Arial" w:eastAsia="Arial" w:hAnsi="Arial"/>
                <w:sz w:val="18"/>
                <w:szCs w:val="18"/>
                <w:color w:val="auto"/>
              </w:rPr>
              <w:t>Stephen E. Macadam</w:t>
            </w:r>
          </w:p>
        </w:tc>
      </w:tr>
      <w:tr>
        <w:trPr>
          <w:trHeight w:val="217"/>
        </w:trPr>
        <w:tc>
          <w:tcPr>
            <w:tcW w:w="5240" w:type="dxa"/>
            <w:vAlign w:val="bottom"/>
          </w:tcPr>
          <w:p>
            <w:pPr>
              <w:ind w:left="1260"/>
              <w:spacing w:after="0"/>
              <w:rPr>
                <w:sz w:val="20"/>
                <w:szCs w:val="20"/>
                <w:color w:val="auto"/>
              </w:rPr>
            </w:pPr>
            <w:r>
              <w:rPr>
                <w:rFonts w:ascii="Arial" w:cs="Arial" w:eastAsia="Arial" w:hAnsi="Arial"/>
                <w:sz w:val="18"/>
                <w:szCs w:val="18"/>
                <w:color w:val="auto"/>
              </w:rPr>
              <w:t>CEO</w:t>
            </w:r>
          </w:p>
        </w:tc>
        <w:tc>
          <w:tcPr>
            <w:tcW w:w="5480" w:type="dxa"/>
            <w:vAlign w:val="bottom"/>
          </w:tcPr>
          <w:p>
            <w:pPr>
              <w:ind w:left="240"/>
              <w:spacing w:after="0"/>
              <w:rPr>
                <w:sz w:val="20"/>
                <w:szCs w:val="20"/>
                <w:color w:val="auto"/>
              </w:rPr>
            </w:pPr>
            <w:r>
              <w:rPr>
                <w:rFonts w:ascii="Arial" w:cs="Arial" w:eastAsia="Arial" w:hAnsi="Arial"/>
                <w:sz w:val="18"/>
                <w:szCs w:val="18"/>
                <w:color w:val="auto"/>
              </w:rPr>
              <w:t>Chairperson of the Board</w:t>
            </w:r>
          </w:p>
        </w:tc>
      </w:tr>
      <w:tr>
        <w:trPr>
          <w:trHeight w:val="966"/>
        </w:trPr>
        <w:tc>
          <w:tcPr>
            <w:tcW w:w="5240" w:type="dxa"/>
            <w:vAlign w:val="bottom"/>
            <w:tcBorders>
              <w:bottom w:val="single" w:sz="8" w:color="9A9A9A"/>
            </w:tcBorders>
          </w:tcPr>
          <w:p>
            <w:pPr>
              <w:spacing w:after="0"/>
              <w:rPr>
                <w:sz w:val="24"/>
                <w:szCs w:val="24"/>
                <w:color w:val="auto"/>
              </w:rPr>
            </w:pPr>
          </w:p>
        </w:tc>
        <w:tc>
          <w:tcPr>
            <w:tcW w:w="5480" w:type="dxa"/>
            <w:vAlign w:val="bottom"/>
            <w:tcBorders>
              <w:bottom w:val="single" w:sz="8" w:color="9A9A9A"/>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6788150</wp:posOffset>
            </wp:positionH>
            <wp:positionV relativeFrom="paragraph">
              <wp:posOffset>-29210</wp:posOffset>
            </wp:positionV>
            <wp:extent cx="33655" cy="425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33655" cy="42545"/>
                    </a:xfrm>
                    <a:prstGeom prst="rect">
                      <a:avLst/>
                    </a:prstGeom>
                    <a:noFill/>
                  </pic:spPr>
                </pic:pic>
              </a:graphicData>
            </a:graphic>
          </wp:anchor>
        </w:drawing>
        <w:drawing>
          <wp:anchor simplePos="0" relativeHeight="251657728" behindDoc="1" locked="0" layoutInCell="0" allowOverlap="1">
            <wp:simplePos x="0" y="0"/>
            <wp:positionH relativeFrom="column">
              <wp:posOffset>-9525</wp:posOffset>
            </wp:positionH>
            <wp:positionV relativeFrom="paragraph">
              <wp:posOffset>-29210</wp:posOffset>
            </wp:positionV>
            <wp:extent cx="34290" cy="425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20"/>
          </w:cols>
          <w:pgMar w:left="580" w:top="131" w:right="599" w:bottom="1440" w:gutter="0" w:footer="0" w:header="0"/>
        </w:sectPr>
      </w:pPr>
    </w:p>
    <w:bookmarkStart w:id="3" w:name="page4"/>
    <w:bookmarkEnd w:id="3"/>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1440"/>
        <w:spacing w:after="0"/>
        <w:rPr>
          <w:sz w:val="20"/>
          <w:szCs w:val="20"/>
          <w:color w:val="auto"/>
        </w:rPr>
      </w:pPr>
      <w:r>
        <w:rPr>
          <w:rFonts w:ascii="Arial" w:cs="Arial" w:eastAsia="Arial" w:hAnsi="Arial"/>
          <w:sz w:val="28"/>
          <w:szCs w:val="28"/>
          <w:color w:val="347C59"/>
        </w:rPr>
        <w:t>NOTICE OF 2023 ANNUAL MEETING OF SHAREHOLDERS</w:t>
      </w:r>
    </w:p>
    <w:p>
      <w:pPr>
        <w:sectPr>
          <w:pgSz w:w="11900" w:h="16838" w:orient="portrait"/>
          <w:cols w:equalWidth="0" w:num="1">
            <w:col w:w="9879"/>
          </w:cols>
          <w:pgMar w:left="580" w:top="132" w:right="1440" w:bottom="1440" w:gutter="0" w:footer="0" w:header="0"/>
        </w:sectPr>
      </w:pPr>
    </w:p>
    <w:p>
      <w:pPr>
        <w:spacing w:after="0" w:line="132" w:lineRule="exact"/>
        <w:rPr>
          <w:sz w:val="20"/>
          <w:szCs w:val="20"/>
          <w:color w:val="auto"/>
        </w:rPr>
      </w:pPr>
    </w:p>
    <w:p>
      <w:pPr>
        <w:ind w:left="2340"/>
        <w:spacing w:after="0"/>
        <w:rPr>
          <w:sz w:val="20"/>
          <w:szCs w:val="20"/>
          <w:color w:val="auto"/>
        </w:rPr>
      </w:pPr>
      <w:r>
        <w:rPr>
          <w:rFonts w:ascii="Arial" w:cs="Arial" w:eastAsia="Arial" w:hAnsi="Arial"/>
          <w:sz w:val="17"/>
          <w:szCs w:val="17"/>
          <w:b w:val="1"/>
          <w:bCs w:val="1"/>
          <w:color w:val="347C59"/>
        </w:rPr>
        <w:t>Date and Time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928370</wp:posOffset>
            </wp:positionH>
            <wp:positionV relativeFrom="paragraph">
              <wp:posOffset>-100330</wp:posOffset>
            </wp:positionV>
            <wp:extent cx="411480" cy="4114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411480" cy="41148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12" w:lineRule="exact"/>
        <w:rPr>
          <w:sz w:val="20"/>
          <w:szCs w:val="20"/>
          <w:color w:val="auto"/>
        </w:rPr>
      </w:pPr>
    </w:p>
    <w:p>
      <w:pPr>
        <w:spacing w:after="0"/>
        <w:rPr>
          <w:sz w:val="20"/>
          <w:szCs w:val="20"/>
          <w:color w:val="auto"/>
        </w:rPr>
      </w:pPr>
      <w:r>
        <w:rPr>
          <w:rFonts w:ascii="Arial" w:cs="Arial" w:eastAsia="Arial" w:hAnsi="Arial"/>
          <w:sz w:val="17"/>
          <w:szCs w:val="17"/>
          <w:b w:val="1"/>
          <w:bCs w:val="1"/>
          <w:color w:val="347C59"/>
        </w:rPr>
        <w:t>Place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-628015</wp:posOffset>
            </wp:positionH>
            <wp:positionV relativeFrom="paragraph">
              <wp:posOffset>-100330</wp:posOffset>
            </wp:positionV>
            <wp:extent cx="480060" cy="4114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480060" cy="411480"/>
                    </a:xfrm>
                    <a:prstGeom prst="rect">
                      <a:avLst/>
                    </a:prstGeom>
                    <a:noFill/>
                  </pic:spPr>
                </pic:pic>
              </a:graphicData>
            </a:graphic>
          </wp:anchor>
        </w:drawing>
      </w:r>
    </w:p>
    <w:p>
      <w:pPr>
        <w:spacing w:after="0" w:line="151" w:lineRule="exact"/>
        <w:rPr>
          <w:sz w:val="20"/>
          <w:szCs w:val="20"/>
          <w:color w:val="auto"/>
        </w:rPr>
      </w:pPr>
    </w:p>
    <w:p>
      <w:pPr>
        <w:sectPr>
          <w:pgSz w:w="11900" w:h="16838" w:orient="portrait"/>
          <w:cols w:equalWidth="0" w:num="2">
            <w:col w:w="5080" w:space="720"/>
            <w:col w:w="4079"/>
          </w:cols>
          <w:pgMar w:left="580" w:top="132" w:right="1440" w:bottom="1440" w:gutter="0" w:footer="0" w:header="0"/>
          <w:type w:val="continuous"/>
        </w:sectPr>
      </w:pPr>
    </w:p>
    <w:p>
      <w:pPr>
        <w:ind w:left="2340" w:right="720"/>
        <w:spacing w:after="0" w:line="291" w:lineRule="auto"/>
        <w:rPr>
          <w:sz w:val="20"/>
          <w:szCs w:val="20"/>
          <w:color w:val="auto"/>
        </w:rPr>
      </w:pPr>
      <w:r>
        <w:rPr>
          <w:rFonts w:ascii="Arial" w:cs="Arial" w:eastAsia="Arial" w:hAnsi="Arial"/>
          <w:sz w:val="17"/>
          <w:szCs w:val="17"/>
          <w:color w:val="auto"/>
        </w:rPr>
        <w:t>Wednesday, May 3, 2023 9:00 a.m., Eastern Time</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7"/>
          <w:szCs w:val="17"/>
          <w:color w:val="auto"/>
        </w:rPr>
        <w:t>Virtual meeting only via live audio webcast</w:t>
      </w:r>
    </w:p>
    <w:p>
      <w:pPr>
        <w:spacing w:after="0" w:line="478" w:lineRule="exact"/>
        <w:rPr>
          <w:sz w:val="20"/>
          <w:szCs w:val="20"/>
          <w:color w:val="auto"/>
        </w:rPr>
      </w:pPr>
    </w:p>
    <w:p>
      <w:pPr>
        <w:sectPr>
          <w:pgSz w:w="11900" w:h="16838" w:orient="portrait"/>
          <w:cols w:equalWidth="0" w:num="2">
            <w:col w:w="5080" w:space="720"/>
            <w:col w:w="4079"/>
          </w:cols>
          <w:pgMar w:left="580" w:top="132" w:right="1440" w:bottom="1440" w:gutter="0" w:footer="0" w:header="0"/>
          <w:type w:val="continuous"/>
        </w:sectPr>
      </w:pPr>
    </w:p>
    <w:p>
      <w:pPr>
        <w:spacing w:after="0" w:line="114" w:lineRule="exact"/>
        <w:rPr>
          <w:sz w:val="20"/>
          <w:szCs w:val="20"/>
          <w:color w:val="auto"/>
        </w:rPr>
      </w:pPr>
    </w:p>
    <w:p>
      <w:pPr>
        <w:ind w:left="2340"/>
        <w:spacing w:after="0"/>
        <w:rPr>
          <w:sz w:val="20"/>
          <w:szCs w:val="20"/>
          <w:color w:val="auto"/>
        </w:rPr>
      </w:pPr>
      <w:r>
        <w:rPr>
          <w:rFonts w:ascii="Arial" w:cs="Arial" w:eastAsia="Arial" w:hAnsi="Arial"/>
          <w:sz w:val="18"/>
          <w:szCs w:val="18"/>
          <w:b w:val="1"/>
          <w:bCs w:val="1"/>
          <w:color w:val="347C59"/>
        </w:rPr>
        <w:t>Purpose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971550</wp:posOffset>
            </wp:positionH>
            <wp:positionV relativeFrom="paragraph">
              <wp:posOffset>-116205</wp:posOffset>
            </wp:positionV>
            <wp:extent cx="368300" cy="4540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368300" cy="454025"/>
                    </a:xfrm>
                    <a:prstGeom prst="rect">
                      <a:avLst/>
                    </a:prstGeom>
                    <a:noFill/>
                  </pic:spPr>
                </pic:pic>
              </a:graphicData>
            </a:graphic>
          </wp:anchor>
        </w:drawing>
      </w:r>
    </w:p>
    <w:p>
      <w:pPr>
        <w:spacing w:after="0" w:line="160" w:lineRule="exact"/>
        <w:rPr>
          <w:sz w:val="20"/>
          <w:szCs w:val="20"/>
          <w:color w:val="auto"/>
        </w:rPr>
      </w:pPr>
    </w:p>
    <w:p>
      <w:pPr>
        <w:ind w:left="2700" w:right="579" w:hanging="360"/>
        <w:spacing w:after="0" w:line="254" w:lineRule="auto"/>
        <w:tabs>
          <w:tab w:leader="none" w:pos="2700" w:val="left"/>
        </w:tabs>
        <w:numPr>
          <w:ilvl w:val="0"/>
          <w:numId w:val="5"/>
        </w:numPr>
        <w:rPr>
          <w:rFonts w:ascii="Arial" w:cs="Arial" w:eastAsia="Arial" w:hAnsi="Arial"/>
          <w:sz w:val="18"/>
          <w:szCs w:val="18"/>
          <w:color w:val="auto"/>
        </w:rPr>
      </w:pPr>
      <w:r>
        <w:rPr>
          <w:rFonts w:ascii="Arial" w:cs="Arial" w:eastAsia="Arial" w:hAnsi="Arial"/>
          <w:sz w:val="18"/>
          <w:szCs w:val="18"/>
          <w:color w:val="auto"/>
        </w:rPr>
        <w:t>To elect as directors the nine nominees named in the proxy statement and recommended by the Board of Directors to serve for a one-year term expiring at the 2024 annual meeting of shareholders and until their successors are elected and qualified;</w:t>
      </w:r>
    </w:p>
    <w:p>
      <w:pPr>
        <w:spacing w:after="0" w:line="122" w:lineRule="exact"/>
        <w:rPr>
          <w:rFonts w:ascii="Arial" w:cs="Arial" w:eastAsia="Arial" w:hAnsi="Arial"/>
          <w:sz w:val="18"/>
          <w:szCs w:val="18"/>
          <w:color w:val="auto"/>
        </w:rPr>
      </w:pPr>
    </w:p>
    <w:p>
      <w:pPr>
        <w:ind w:left="2700" w:right="679" w:hanging="360"/>
        <w:spacing w:after="0" w:line="261" w:lineRule="auto"/>
        <w:tabs>
          <w:tab w:leader="none" w:pos="2700" w:val="left"/>
        </w:tabs>
        <w:numPr>
          <w:ilvl w:val="0"/>
          <w:numId w:val="5"/>
        </w:numPr>
        <w:rPr>
          <w:rFonts w:ascii="Arial" w:cs="Arial" w:eastAsia="Arial" w:hAnsi="Arial"/>
          <w:sz w:val="18"/>
          <w:szCs w:val="18"/>
          <w:color w:val="auto"/>
        </w:rPr>
      </w:pPr>
      <w:r>
        <w:rPr>
          <w:rFonts w:ascii="Arial" w:cs="Arial" w:eastAsia="Arial" w:hAnsi="Arial"/>
          <w:sz w:val="18"/>
          <w:szCs w:val="18"/>
          <w:color w:val="auto"/>
        </w:rPr>
        <w:t>To ratify the appointment of Deloitte &amp; Touche LLP as the Company’s independent registered public accounting firm for 2023;</w:t>
      </w:r>
    </w:p>
    <w:p>
      <w:pPr>
        <w:spacing w:after="0" w:line="116" w:lineRule="exact"/>
        <w:rPr>
          <w:rFonts w:ascii="Arial" w:cs="Arial" w:eastAsia="Arial" w:hAnsi="Arial"/>
          <w:sz w:val="18"/>
          <w:szCs w:val="18"/>
          <w:color w:val="auto"/>
        </w:rPr>
      </w:pPr>
    </w:p>
    <w:p>
      <w:pPr>
        <w:ind w:left="2700" w:hanging="360"/>
        <w:spacing w:after="0"/>
        <w:tabs>
          <w:tab w:leader="none" w:pos="2700" w:val="left"/>
        </w:tabs>
        <w:numPr>
          <w:ilvl w:val="0"/>
          <w:numId w:val="5"/>
        </w:numPr>
        <w:rPr>
          <w:rFonts w:ascii="Arial" w:cs="Arial" w:eastAsia="Arial" w:hAnsi="Arial"/>
          <w:sz w:val="18"/>
          <w:szCs w:val="18"/>
          <w:color w:val="auto"/>
        </w:rPr>
      </w:pPr>
      <w:r>
        <w:rPr>
          <w:rFonts w:ascii="Arial" w:cs="Arial" w:eastAsia="Arial" w:hAnsi="Arial"/>
          <w:sz w:val="18"/>
          <w:szCs w:val="18"/>
          <w:color w:val="auto"/>
        </w:rPr>
        <w:t>To approve, on an advisory basis, the Company’s executive compensation;</w:t>
      </w:r>
    </w:p>
    <w:p>
      <w:pPr>
        <w:spacing w:after="0" w:line="130" w:lineRule="exact"/>
        <w:rPr>
          <w:rFonts w:ascii="Arial" w:cs="Arial" w:eastAsia="Arial" w:hAnsi="Arial"/>
          <w:sz w:val="18"/>
          <w:szCs w:val="18"/>
          <w:color w:val="auto"/>
        </w:rPr>
      </w:pPr>
    </w:p>
    <w:p>
      <w:pPr>
        <w:ind w:left="2700" w:right="419" w:hanging="360"/>
        <w:spacing w:after="0" w:line="261" w:lineRule="auto"/>
        <w:tabs>
          <w:tab w:leader="none" w:pos="2700" w:val="left"/>
        </w:tabs>
        <w:numPr>
          <w:ilvl w:val="0"/>
          <w:numId w:val="5"/>
        </w:numPr>
        <w:rPr>
          <w:rFonts w:ascii="Arial" w:cs="Arial" w:eastAsia="Arial" w:hAnsi="Arial"/>
          <w:sz w:val="18"/>
          <w:szCs w:val="18"/>
          <w:color w:val="auto"/>
        </w:rPr>
      </w:pPr>
      <w:r>
        <w:rPr>
          <w:rFonts w:ascii="Arial" w:cs="Arial" w:eastAsia="Arial" w:hAnsi="Arial"/>
          <w:sz w:val="18"/>
          <w:szCs w:val="18"/>
          <w:color w:val="auto"/>
        </w:rPr>
        <w:t>To approve an amendment to the Company’s certificate of incorporation to provide for the exculpation of officers as permitted by Delaware law; and</w:t>
      </w:r>
    </w:p>
    <w:p>
      <w:pPr>
        <w:spacing w:after="0" w:line="130" w:lineRule="exact"/>
        <w:rPr>
          <w:rFonts w:ascii="Arial" w:cs="Arial" w:eastAsia="Arial" w:hAnsi="Arial"/>
          <w:sz w:val="18"/>
          <w:szCs w:val="18"/>
          <w:color w:val="auto"/>
        </w:rPr>
      </w:pPr>
    </w:p>
    <w:p>
      <w:pPr>
        <w:ind w:left="2700" w:right="459" w:hanging="360"/>
        <w:spacing w:after="0" w:line="261" w:lineRule="auto"/>
        <w:tabs>
          <w:tab w:leader="none" w:pos="2700" w:val="left"/>
        </w:tabs>
        <w:numPr>
          <w:ilvl w:val="0"/>
          <w:numId w:val="5"/>
        </w:numPr>
        <w:rPr>
          <w:rFonts w:ascii="Arial" w:cs="Arial" w:eastAsia="Arial" w:hAnsi="Arial"/>
          <w:sz w:val="18"/>
          <w:szCs w:val="18"/>
          <w:color w:val="auto"/>
        </w:rPr>
      </w:pPr>
      <w:r>
        <w:rPr>
          <w:rFonts w:ascii="Arial" w:cs="Arial" w:eastAsia="Arial" w:hAnsi="Arial"/>
          <w:sz w:val="18"/>
          <w:szCs w:val="18"/>
          <w:color w:val="auto"/>
        </w:rPr>
        <w:t>To consider and act upon any other matter that may properly come before the annual meeting, or any postponements or adjournments thereof.</w:t>
      </w:r>
    </w:p>
    <w:p>
      <w:pPr>
        <w:spacing w:after="0" w:line="338" w:lineRule="exact"/>
        <w:rPr>
          <w:sz w:val="20"/>
          <w:szCs w:val="20"/>
          <w:color w:val="auto"/>
        </w:rPr>
      </w:pPr>
    </w:p>
    <w:p>
      <w:pPr>
        <w:ind w:left="2340"/>
        <w:spacing w:after="0"/>
        <w:rPr>
          <w:sz w:val="20"/>
          <w:szCs w:val="20"/>
          <w:color w:val="auto"/>
        </w:rPr>
      </w:pPr>
      <w:r>
        <w:rPr>
          <w:rFonts w:ascii="Arial" w:cs="Arial" w:eastAsia="Arial" w:hAnsi="Arial"/>
          <w:sz w:val="18"/>
          <w:szCs w:val="18"/>
          <w:b w:val="1"/>
          <w:bCs w:val="1"/>
          <w:color w:val="347C59"/>
        </w:rPr>
        <w:t>Who Can Vote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928370</wp:posOffset>
            </wp:positionH>
            <wp:positionV relativeFrom="paragraph">
              <wp:posOffset>-107950</wp:posOffset>
            </wp:positionV>
            <wp:extent cx="411480" cy="3771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411480" cy="377190"/>
                    </a:xfrm>
                    <a:prstGeom prst="rect">
                      <a:avLst/>
                    </a:prstGeom>
                    <a:noFill/>
                  </pic:spPr>
                </pic:pic>
              </a:graphicData>
            </a:graphic>
          </wp:anchor>
        </w:drawing>
      </w:r>
    </w:p>
    <w:p>
      <w:pPr>
        <w:spacing w:after="0" w:line="119" w:lineRule="exact"/>
        <w:rPr>
          <w:sz w:val="20"/>
          <w:szCs w:val="20"/>
          <w:color w:val="auto"/>
        </w:rPr>
      </w:pPr>
    </w:p>
    <w:p>
      <w:pPr>
        <w:ind w:left="2340" w:right="479"/>
        <w:spacing w:after="0" w:line="254" w:lineRule="auto"/>
        <w:rPr>
          <w:sz w:val="20"/>
          <w:szCs w:val="20"/>
          <w:color w:val="auto"/>
        </w:rPr>
      </w:pPr>
      <w:r>
        <w:rPr>
          <w:rFonts w:ascii="Arial" w:cs="Arial" w:eastAsia="Arial" w:hAnsi="Arial"/>
          <w:sz w:val="18"/>
          <w:szCs w:val="18"/>
          <w:color w:val="auto"/>
        </w:rPr>
        <w:t>Shareholders of record at the close of business on March 6, 2023. A list of such shareholders will be available for 10 business days prior to the meeting during normal business hours at the Company’s principal executive offices. A shareholder may examine the list for any legally valid purpose related to the annual meeting.</w:t>
      </w:r>
    </w:p>
    <w:p>
      <w:pPr>
        <w:spacing w:after="0" w:line="290" w:lineRule="exact"/>
        <w:rPr>
          <w:sz w:val="20"/>
          <w:szCs w:val="20"/>
          <w:color w:val="auto"/>
        </w:rPr>
      </w:pPr>
    </w:p>
    <w:p>
      <w:pPr>
        <w:ind w:left="2340"/>
        <w:spacing w:after="0"/>
        <w:rPr>
          <w:sz w:val="20"/>
          <w:szCs w:val="20"/>
          <w:color w:val="auto"/>
        </w:rPr>
      </w:pPr>
      <w:r>
        <w:rPr>
          <w:rFonts w:ascii="Arial" w:cs="Arial" w:eastAsia="Arial" w:hAnsi="Arial"/>
          <w:sz w:val="18"/>
          <w:szCs w:val="18"/>
          <w:b w:val="1"/>
          <w:bCs w:val="1"/>
          <w:color w:val="347C59"/>
        </w:rPr>
        <w:t>How To Vote</w:t>
      </w:r>
    </w:p>
    <w:p>
      <w:pPr>
        <w:spacing w:after="0" w:line="139" w:lineRule="exact"/>
        <w:rPr>
          <w:sz w:val="20"/>
          <w:szCs w:val="20"/>
          <w:color w:val="auto"/>
        </w:rPr>
      </w:pPr>
    </w:p>
    <w:p>
      <w:pPr>
        <w:ind w:left="2340" w:right="459"/>
        <w:spacing w:after="0" w:line="241" w:lineRule="auto"/>
        <w:rPr>
          <w:sz w:val="20"/>
          <w:szCs w:val="20"/>
          <w:color w:val="auto"/>
        </w:rPr>
      </w:pPr>
      <w:r>
        <w:rPr>
          <w:rFonts w:ascii="Arial" w:cs="Arial" w:eastAsia="Arial" w:hAnsi="Arial"/>
          <w:sz w:val="18"/>
          <w:szCs w:val="18"/>
          <w:color w:val="auto"/>
        </w:rPr>
        <w:t>You may cast your vote electronically via the Internet or by telephone by following the instructions on your proxy card, voting instruction form or notice of internet availability of proxy materials. If you received your proxy materials by mail, you may vote by completing and submitting a proxy card or voting instruction form. You may also vote at the annual meeting.</w:t>
      </w:r>
    </w:p>
    <w:p>
      <w:pPr>
        <w:spacing w:after="0" w:line="194" w:lineRule="exact"/>
        <w:rPr>
          <w:sz w:val="20"/>
          <w:szCs w:val="20"/>
          <w:color w:val="auto"/>
        </w:rPr>
      </w:pPr>
    </w:p>
    <w:p>
      <w:pPr>
        <w:ind w:left="2340"/>
        <w:spacing w:after="0"/>
        <w:rPr>
          <w:sz w:val="20"/>
          <w:szCs w:val="20"/>
          <w:color w:val="auto"/>
        </w:rPr>
      </w:pPr>
      <w:r>
        <w:rPr>
          <w:rFonts w:ascii="Arial" w:cs="Arial" w:eastAsia="Arial" w:hAnsi="Arial"/>
          <w:sz w:val="18"/>
          <w:szCs w:val="18"/>
          <w:b w:val="1"/>
          <w:bCs w:val="1"/>
          <w:color w:val="347C59"/>
        </w:rPr>
        <w:t>Who Can Attend</w:t>
      </w:r>
    </w:p>
    <w:p>
      <w:pPr>
        <w:spacing w:after="0" w:line="139" w:lineRule="exact"/>
        <w:rPr>
          <w:sz w:val="20"/>
          <w:szCs w:val="20"/>
          <w:color w:val="auto"/>
        </w:rPr>
      </w:pPr>
    </w:p>
    <w:p>
      <w:pPr>
        <w:ind w:left="2340"/>
        <w:spacing w:after="0"/>
        <w:rPr>
          <w:sz w:val="20"/>
          <w:szCs w:val="20"/>
          <w:color w:val="auto"/>
        </w:rPr>
      </w:pPr>
      <w:r>
        <w:rPr>
          <w:rFonts w:ascii="Arial" w:cs="Arial" w:eastAsia="Arial" w:hAnsi="Arial"/>
          <w:sz w:val="18"/>
          <w:szCs w:val="18"/>
          <w:color w:val="auto"/>
        </w:rPr>
        <w:t>All shareholders are invited to attend the annual meeting.</w:t>
      </w:r>
    </w:p>
    <w:p>
      <w:pPr>
        <w:spacing w:after="0" w:line="225" w:lineRule="exact"/>
        <w:rPr>
          <w:sz w:val="20"/>
          <w:szCs w:val="20"/>
          <w:color w:val="auto"/>
        </w:rPr>
      </w:pPr>
    </w:p>
    <w:p>
      <w:pPr>
        <w:ind w:left="5220"/>
        <w:spacing w:after="0"/>
        <w:rPr>
          <w:sz w:val="20"/>
          <w:szCs w:val="20"/>
          <w:color w:val="auto"/>
        </w:rPr>
      </w:pPr>
      <w:r>
        <w:rPr>
          <w:rFonts w:ascii="Arial" w:cs="Arial" w:eastAsia="Arial" w:hAnsi="Arial"/>
          <w:sz w:val="18"/>
          <w:szCs w:val="18"/>
          <w:color w:val="auto"/>
        </w:rPr>
        <w:t>By Order of the Board of Directors,</w:t>
      </w:r>
    </w:p>
    <w:p>
      <w:pPr>
        <w:spacing w:after="0" w:line="200" w:lineRule="exact"/>
        <w:rPr>
          <w:sz w:val="20"/>
          <w:szCs w:val="20"/>
          <w:color w:val="auto"/>
        </w:rPr>
      </w:pPr>
    </w:p>
    <w:p>
      <w:pPr>
        <w:spacing w:after="0" w:line="322" w:lineRule="exact"/>
        <w:rPr>
          <w:sz w:val="20"/>
          <w:szCs w:val="20"/>
          <w:color w:val="auto"/>
        </w:rPr>
      </w:pPr>
    </w:p>
    <w:p>
      <w:pPr>
        <w:ind w:left="5220"/>
        <w:spacing w:after="0"/>
        <w:rPr>
          <w:sz w:val="20"/>
          <w:szCs w:val="20"/>
          <w:color w:val="auto"/>
        </w:rPr>
      </w:pPr>
      <w:r>
        <w:rPr>
          <w:rFonts w:ascii="Arial" w:cs="Arial" w:eastAsia="Arial" w:hAnsi="Arial"/>
          <w:sz w:val="18"/>
          <w:szCs w:val="18"/>
          <w:color w:val="auto"/>
        </w:rPr>
        <w:t>Susan B. Salyer</w:t>
      </w:r>
    </w:p>
    <w:p>
      <w:pPr>
        <w:spacing w:after="0" w:line="5" w:lineRule="exact"/>
        <w:rPr>
          <w:sz w:val="20"/>
          <w:szCs w:val="20"/>
          <w:color w:val="auto"/>
        </w:rPr>
      </w:pPr>
    </w:p>
    <w:p>
      <w:pPr>
        <w:ind w:left="5220"/>
        <w:spacing w:after="0"/>
        <w:rPr>
          <w:sz w:val="20"/>
          <w:szCs w:val="20"/>
          <w:color w:val="auto"/>
        </w:rPr>
      </w:pPr>
      <w:r>
        <w:rPr>
          <w:rFonts w:ascii="Arial" w:cs="Arial" w:eastAsia="Arial" w:hAnsi="Arial"/>
          <w:sz w:val="18"/>
          <w:szCs w:val="18"/>
          <w:i w:val="1"/>
          <w:iCs w:val="1"/>
          <w:color w:val="auto"/>
        </w:rPr>
        <w:t>Senior Vice President, General Counsel &amp; Corporate</w:t>
      </w:r>
    </w:p>
    <w:p>
      <w:pPr>
        <w:ind w:left="5220"/>
        <w:spacing w:after="0"/>
        <w:rPr>
          <w:sz w:val="20"/>
          <w:szCs w:val="20"/>
          <w:color w:val="auto"/>
        </w:rPr>
      </w:pPr>
      <w:r>
        <w:rPr>
          <w:rFonts w:ascii="Arial" w:cs="Arial" w:eastAsia="Arial" w:hAnsi="Arial"/>
          <w:sz w:val="18"/>
          <w:szCs w:val="18"/>
          <w:i w:val="1"/>
          <w:iCs w:val="1"/>
          <w:color w:val="auto"/>
        </w:rPr>
        <w:t>Secretary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117475</wp:posOffset>
            </wp:positionV>
            <wp:extent cx="5212080" cy="10115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5212080" cy="1011555"/>
                    </a:xfrm>
                    <a:prstGeom prst="rect">
                      <a:avLst/>
                    </a:prstGeom>
                    <a:noFill/>
                  </pic:spPr>
                </pic:pic>
              </a:graphicData>
            </a:graphic>
          </wp:anchor>
        </w:drawing>
      </w:r>
    </w:p>
    <w:p>
      <w:pPr>
        <w:spacing w:after="0" w:line="337" w:lineRule="exact"/>
        <w:rPr>
          <w:sz w:val="20"/>
          <w:szCs w:val="20"/>
          <w:color w:val="auto"/>
        </w:rPr>
      </w:pPr>
    </w:p>
    <w:p>
      <w:pPr>
        <w:jc w:val="center"/>
        <w:ind w:right="-860"/>
        <w:spacing w:after="0"/>
        <w:rPr>
          <w:sz w:val="20"/>
          <w:szCs w:val="20"/>
          <w:color w:val="auto"/>
        </w:rPr>
      </w:pPr>
      <w:r>
        <w:rPr>
          <w:rFonts w:ascii="Arial" w:cs="Arial" w:eastAsia="Arial" w:hAnsi="Arial"/>
          <w:sz w:val="19"/>
          <w:szCs w:val="19"/>
          <w:color w:val="347C59"/>
        </w:rPr>
        <w:t>IMPORTANT NOTICE REGARDING THE AVAILABILITY OF PROXY MATERIALS FOR</w:t>
      </w:r>
    </w:p>
    <w:p>
      <w:pPr>
        <w:spacing w:after="0" w:line="11" w:lineRule="exact"/>
        <w:rPr>
          <w:sz w:val="20"/>
          <w:szCs w:val="20"/>
          <w:color w:val="auto"/>
        </w:rPr>
      </w:pPr>
    </w:p>
    <w:p>
      <w:pPr>
        <w:jc w:val="center"/>
        <w:ind w:right="-860"/>
        <w:spacing w:after="0"/>
        <w:rPr>
          <w:sz w:val="20"/>
          <w:szCs w:val="20"/>
          <w:color w:val="auto"/>
        </w:rPr>
      </w:pPr>
      <w:r>
        <w:rPr>
          <w:rFonts w:ascii="Arial" w:cs="Arial" w:eastAsia="Arial" w:hAnsi="Arial"/>
          <w:sz w:val="20"/>
          <w:szCs w:val="20"/>
          <w:color w:val="347C59"/>
        </w:rPr>
        <w:t>THE ANNUAL MEETING OF SHAREHOLDERS TO BE HELD ON MAY 3, 2023</w:t>
      </w:r>
    </w:p>
    <w:p>
      <w:pPr>
        <w:spacing w:after="0" w:line="124" w:lineRule="exact"/>
        <w:rPr>
          <w:sz w:val="20"/>
          <w:szCs w:val="20"/>
          <w:color w:val="auto"/>
        </w:rPr>
      </w:pPr>
    </w:p>
    <w:p>
      <w:pPr>
        <w:jc w:val="center"/>
        <w:ind w:right="-800"/>
        <w:spacing w:after="0"/>
        <w:rPr>
          <w:sz w:val="20"/>
          <w:szCs w:val="20"/>
          <w:color w:val="auto"/>
        </w:rPr>
      </w:pPr>
      <w:r>
        <w:rPr>
          <w:rFonts w:ascii="Arial" w:cs="Arial" w:eastAsia="Arial" w:hAnsi="Arial"/>
          <w:sz w:val="18"/>
          <w:szCs w:val="18"/>
          <w:color w:val="auto"/>
        </w:rPr>
        <w:t>Our Proxy Statement for the 2023 Annual Meeting of Shareholders and our Annual Report to</w:t>
      </w:r>
    </w:p>
    <w:p>
      <w:pPr>
        <w:spacing w:after="0" w:line="9" w:lineRule="exact"/>
        <w:rPr>
          <w:sz w:val="20"/>
          <w:szCs w:val="20"/>
          <w:color w:val="auto"/>
        </w:rPr>
      </w:pPr>
    </w:p>
    <w:p>
      <w:pPr>
        <w:jc w:val="center"/>
        <w:ind w:right="-860"/>
        <w:spacing w:after="0"/>
        <w:rPr>
          <w:sz w:val="20"/>
          <w:szCs w:val="20"/>
          <w:color w:val="auto"/>
        </w:rPr>
      </w:pPr>
      <w:r>
        <w:rPr>
          <w:rFonts w:ascii="Arial" w:cs="Arial" w:eastAsia="Arial" w:hAnsi="Arial"/>
          <w:sz w:val="18"/>
          <w:szCs w:val="18"/>
          <w:color w:val="auto"/>
        </w:rPr>
        <w:t>Shareholders for the year ended December 31, 2022, are available at</w:t>
      </w:r>
    </w:p>
    <w:p>
      <w:pPr>
        <w:spacing w:after="0" w:line="33" w:lineRule="exact"/>
        <w:rPr>
          <w:sz w:val="20"/>
          <w:szCs w:val="20"/>
          <w:color w:val="auto"/>
        </w:rPr>
      </w:pPr>
    </w:p>
    <w:p>
      <w:pPr>
        <w:ind w:left="3880"/>
        <w:spacing w:after="0"/>
        <w:rPr>
          <w:sz w:val="20"/>
          <w:szCs w:val="20"/>
          <w:color w:val="auto"/>
        </w:rPr>
      </w:pPr>
      <w:r>
        <w:rPr>
          <w:rFonts w:ascii="Arial" w:cs="Arial" w:eastAsia="Arial" w:hAnsi="Arial"/>
          <w:sz w:val="20"/>
          <w:szCs w:val="20"/>
          <w:u w:val="single" w:color="auto"/>
          <w:color w:val="auto"/>
        </w:rPr>
        <w:t>veritivcorp.com/2022annualreport.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683895</wp:posOffset>
            </wp:positionV>
            <wp:extent cx="6831965" cy="425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type w:val="continuous"/>
        </w:sectPr>
      </w:pPr>
    </w:p>
    <w:bookmarkStart w:id="4" w:name="page5"/>
    <w:bookmarkEnd w:id="4"/>
    <w:p>
      <w:pPr>
        <w:spacing w:after="0"/>
        <w:rPr>
          <w:sz w:val="20"/>
          <w:szCs w:val="20"/>
          <w:color w:val="auto"/>
        </w:rPr>
      </w:pPr>
      <w:r>
        <w:rPr>
          <w:rFonts w:ascii="Arial" w:cs="Arial" w:eastAsia="Arial" w:hAnsi="Arial"/>
          <w:sz w:val="14"/>
          <w:szCs w:val="14"/>
          <w:color w:val="003366"/>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417195</wp:posOffset>
            </wp:positionV>
            <wp:extent cx="5212080" cy="6172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5212080" cy="617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jc w:val="center"/>
        <w:ind w:right="-860"/>
        <w:spacing w:after="0"/>
        <w:rPr>
          <w:sz w:val="20"/>
          <w:szCs w:val="20"/>
          <w:color w:val="auto"/>
        </w:rPr>
      </w:pPr>
      <w:r>
        <w:rPr>
          <w:rFonts w:ascii="Arial" w:cs="Arial" w:eastAsia="Arial" w:hAnsi="Arial"/>
          <w:sz w:val="29"/>
          <w:szCs w:val="29"/>
          <w:b w:val="1"/>
          <w:bCs w:val="1"/>
          <w:color w:val="auto"/>
        </w:rPr>
        <w:t>PROXY STATEMENT</w:t>
      </w:r>
    </w:p>
    <w:p>
      <w:pPr>
        <w:spacing w:after="0" w:line="214" w:lineRule="exact"/>
        <w:rPr>
          <w:sz w:val="20"/>
          <w:szCs w:val="20"/>
          <w:color w:val="auto"/>
        </w:rPr>
      </w:pPr>
    </w:p>
    <w:p>
      <w:pPr>
        <w:jc w:val="center"/>
        <w:ind w:right="-860"/>
        <w:spacing w:after="0"/>
        <w:rPr>
          <w:sz w:val="20"/>
          <w:szCs w:val="20"/>
          <w:color w:val="auto"/>
        </w:rPr>
      </w:pPr>
      <w:r>
        <w:rPr>
          <w:rFonts w:ascii="Arial" w:cs="Arial" w:eastAsia="Arial" w:hAnsi="Arial"/>
          <w:sz w:val="22"/>
          <w:szCs w:val="22"/>
          <w:b w:val="1"/>
          <w:bCs w:val="1"/>
          <w:color w:val="auto"/>
        </w:rPr>
        <w:t>FOR THE ANNUAL MEETING OF SHAREHOLDERS</w:t>
      </w:r>
    </w:p>
    <w:p>
      <w:pPr>
        <w:spacing w:after="0" w:line="220" w:lineRule="exact"/>
        <w:rPr>
          <w:sz w:val="20"/>
          <w:szCs w:val="20"/>
          <w:color w:val="auto"/>
        </w:rPr>
      </w:pPr>
    </w:p>
    <w:p>
      <w:pPr>
        <w:jc w:val="center"/>
        <w:ind w:right="-860"/>
        <w:spacing w:after="0"/>
        <w:rPr>
          <w:sz w:val="20"/>
          <w:szCs w:val="20"/>
          <w:color w:val="auto"/>
        </w:rPr>
      </w:pPr>
      <w:r>
        <w:rPr>
          <w:rFonts w:ascii="Arial" w:cs="Arial" w:eastAsia="Arial" w:hAnsi="Arial"/>
          <w:sz w:val="22"/>
          <w:szCs w:val="22"/>
          <w:b w:val="1"/>
          <w:bCs w:val="1"/>
          <w:color w:val="auto"/>
        </w:rPr>
        <w:t>TO BE HELD ON MAY 3, 2023</w:t>
      </w:r>
    </w:p>
    <w:p>
      <w:pPr>
        <w:spacing w:after="0" w:line="200" w:lineRule="exact"/>
        <w:rPr>
          <w:sz w:val="20"/>
          <w:szCs w:val="20"/>
          <w:color w:val="auto"/>
        </w:rPr>
      </w:pPr>
    </w:p>
    <w:p>
      <w:pPr>
        <w:spacing w:after="0" w:line="254" w:lineRule="exact"/>
        <w:rPr>
          <w:sz w:val="20"/>
          <w:szCs w:val="20"/>
          <w:color w:val="auto"/>
        </w:rPr>
      </w:pPr>
    </w:p>
    <w:p>
      <w:pPr>
        <w:ind w:left="1260" w:right="539"/>
        <w:spacing w:after="0" w:line="256" w:lineRule="auto"/>
        <w:rPr>
          <w:sz w:val="20"/>
          <w:szCs w:val="20"/>
          <w:color w:val="auto"/>
        </w:rPr>
      </w:pPr>
      <w:r>
        <w:rPr>
          <w:rFonts w:ascii="Arial" w:cs="Arial" w:eastAsia="Arial" w:hAnsi="Arial"/>
          <w:sz w:val="18"/>
          <w:szCs w:val="18"/>
          <w:color w:val="auto"/>
        </w:rPr>
        <w:t>Veritiv Corporation (the Company, Veritiv, we, us or our) is furnishing this proxy statement to you in connection with the solicitation by the Board of Directors of the Company (Board) of the enclosed form of proxy for the Company’s 2023 annual meeting of shareholders.</w:t>
      </w:r>
    </w:p>
    <w:p>
      <w:pPr>
        <w:spacing w:after="0" w:line="202" w:lineRule="exact"/>
        <w:rPr>
          <w:sz w:val="20"/>
          <w:szCs w:val="20"/>
          <w:color w:val="auto"/>
        </w:rPr>
      </w:pPr>
    </w:p>
    <w:p>
      <w:pPr>
        <w:ind w:left="1260" w:right="679"/>
        <w:spacing w:after="0" w:line="271" w:lineRule="auto"/>
        <w:rPr>
          <w:sz w:val="20"/>
          <w:szCs w:val="20"/>
          <w:color w:val="auto"/>
        </w:rPr>
      </w:pPr>
      <w:r>
        <w:rPr>
          <w:rFonts w:ascii="Arial" w:cs="Arial" w:eastAsia="Arial" w:hAnsi="Arial"/>
          <w:sz w:val="17"/>
          <w:szCs w:val="17"/>
          <w:color w:val="auto"/>
        </w:rPr>
        <w:t>We pay for the preparation and mailing of the notice of annual meeting, this proxy statement and our annual report, and we have also made arrangements with brokerage firms and other custodians, nominees and fiduciaries for the forwarding of this proxy statement and other proxy materials to the beneficial owners of shares of our common stock at our expense. This proxy statement is dated March     , 2023 and is first being mailed to our shareholders on or about March     , 2023.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4439285</wp:posOffset>
            </wp:positionV>
            <wp:extent cx="6831965" cy="425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5" w:name="page6"/>
    <w:bookmarkEnd w:id="5"/>
    <w:p>
      <w:pPr>
        <w:spacing w:after="0"/>
        <w:rPr>
          <w:sz w:val="20"/>
          <w:szCs w:val="20"/>
          <w:color w:val="auto"/>
        </w:rPr>
      </w:pPr>
      <w:r>
        <w:rPr>
          <w:rFonts w:ascii="Arial" w:cs="Arial" w:eastAsia="Arial" w:hAnsi="Arial"/>
          <w:sz w:val="14"/>
          <w:szCs w:val="14"/>
          <w:color w:val="003366"/>
        </w:rPr>
        <w:t>TABLE OF CONTENTS</w:t>
      </w:r>
      <w:r>
        <w:rPr>
          <w:rFonts w:ascii="Arial" w:cs="Arial" w:eastAsia="Arial" w:hAnsi="Arial"/>
          <w:sz w:val="14"/>
          <w:szCs w:val="14"/>
          <w:color w:val="000000"/>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417195</wp:posOffset>
            </wp:positionV>
            <wp:extent cx="5212080" cy="6172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5212080" cy="617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jc w:val="right"/>
        <w:ind w:right="5219"/>
        <w:spacing w:after="0"/>
        <w:rPr>
          <w:sz w:val="20"/>
          <w:szCs w:val="20"/>
          <w:color w:val="auto"/>
        </w:rPr>
      </w:pPr>
      <w:r>
        <w:rPr>
          <w:rFonts w:ascii="Arial" w:cs="Arial" w:eastAsia="Arial" w:hAnsi="Arial"/>
          <w:sz w:val="32"/>
          <w:szCs w:val="32"/>
          <w:color w:val="347C59"/>
        </w:rPr>
        <w:t>TABLE OF CONTENTS</w:t>
      </w:r>
    </w:p>
    <w:p>
      <w:pPr>
        <w:sectPr>
          <w:pgSz w:w="11900" w:h="16838" w:orient="portrait"/>
          <w:cols w:equalWidth="0" w:num="1">
            <w:col w:w="9879"/>
          </w:cols>
          <w:pgMar w:left="580" w:top="131"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ind w:left="980" w:hanging="485"/>
        <w:spacing w:after="0"/>
        <w:tabs>
          <w:tab w:leader="none" w:pos="980" w:val="left"/>
        </w:tabs>
        <w:numPr>
          <w:ilvl w:val="0"/>
          <w:numId w:val="6"/>
        </w:numPr>
        <w:rPr>
          <w:rFonts w:ascii="Arial" w:cs="Arial" w:eastAsia="Arial" w:hAnsi="Arial"/>
          <w:sz w:val="36"/>
          <w:szCs w:val="36"/>
          <w:color w:val="auto"/>
          <w:vertAlign w:val="subscript"/>
        </w:rPr>
      </w:pPr>
      <w:r>
        <w:rPr>
          <w:rFonts w:ascii="Arial" w:cs="Arial" w:eastAsia="Arial" w:hAnsi="Arial"/>
          <w:sz w:val="35"/>
          <w:szCs w:val="35"/>
          <w:color w:val="000000"/>
          <w:vertAlign w:val="subscript"/>
        </w:rPr>
        <w:t>​ ​</w:t>
      </w:r>
      <w:r>
        <w:rPr>
          <w:rFonts w:ascii="Arial" w:cs="Arial" w:eastAsia="Arial" w:hAnsi="Arial"/>
          <w:sz w:val="18"/>
          <w:szCs w:val="18"/>
          <w:color w:val="0000EE"/>
        </w:rPr>
        <w:t xml:space="preserve"> </w:t>
      </w:r>
      <w:r>
        <w:rPr>
          <w:rFonts w:ascii="Arial" w:cs="Arial" w:eastAsia="Arial" w:hAnsi="Arial"/>
          <w:sz w:val="18"/>
          <w:szCs w:val="18"/>
          <w:u w:val="single" w:color="auto"/>
          <w:color w:val="0000EE"/>
        </w:rPr>
        <w:t>Proxy Statement Summary</w:t>
      </w:r>
    </w:p>
    <w:p>
      <w:pPr>
        <w:spacing w:after="0" w:line="47" w:lineRule="exact"/>
        <w:rPr>
          <w:rFonts w:ascii="Arial" w:cs="Arial" w:eastAsia="Arial" w:hAnsi="Arial"/>
          <w:sz w:val="36"/>
          <w:szCs w:val="36"/>
          <w:color w:val="auto"/>
          <w:vertAlign w:val="subscript"/>
        </w:rPr>
      </w:pPr>
    </w:p>
    <w:p>
      <w:pPr>
        <w:ind w:left="980" w:hanging="485"/>
        <w:spacing w:after="0"/>
        <w:tabs>
          <w:tab w:leader="none" w:pos="980" w:val="left"/>
        </w:tabs>
        <w:numPr>
          <w:ilvl w:val="0"/>
          <w:numId w:val="6"/>
        </w:numPr>
        <w:rPr>
          <w:rFonts w:ascii="Arial" w:cs="Arial" w:eastAsia="Arial" w:hAnsi="Arial"/>
          <w:sz w:val="36"/>
          <w:szCs w:val="36"/>
          <w:color w:val="auto"/>
          <w:vertAlign w:val="subscript"/>
        </w:rPr>
      </w:pPr>
      <w:r>
        <w:rPr>
          <w:rFonts w:ascii="Arial" w:cs="Arial" w:eastAsia="Arial" w:hAnsi="Arial"/>
          <w:sz w:val="35"/>
          <w:szCs w:val="35"/>
          <w:color w:val="000000"/>
          <w:vertAlign w:val="subscript"/>
        </w:rPr>
        <w:t>​ ​</w:t>
      </w:r>
      <w:r>
        <w:rPr>
          <w:rFonts w:ascii="Arial" w:cs="Arial" w:eastAsia="Arial" w:hAnsi="Arial"/>
          <w:sz w:val="18"/>
          <w:szCs w:val="18"/>
          <w:color w:val="0000EE"/>
        </w:rPr>
        <w:t xml:space="preserve"> </w:t>
      </w:r>
      <w:r>
        <w:rPr>
          <w:rFonts w:ascii="Arial" w:cs="Arial" w:eastAsia="Arial" w:hAnsi="Arial"/>
          <w:sz w:val="18"/>
          <w:szCs w:val="18"/>
          <w:u w:val="single" w:color="auto"/>
          <w:color w:val="0000EE"/>
        </w:rPr>
        <w:t>Questions and Answers About the Annual Meeting and Voting</w:t>
      </w:r>
    </w:p>
    <w:p>
      <w:pPr>
        <w:spacing w:after="0" w:line="4" w:lineRule="exact"/>
        <w:rPr>
          <w:rFonts w:ascii="Arial" w:cs="Arial" w:eastAsia="Arial" w:hAnsi="Arial"/>
          <w:sz w:val="36"/>
          <w:szCs w:val="36"/>
          <w:color w:val="auto"/>
          <w:vertAlign w:val="subscript"/>
        </w:rPr>
      </w:pPr>
    </w:p>
    <w:p>
      <w:pPr>
        <w:ind w:left="980" w:hanging="485"/>
        <w:spacing w:after="0"/>
        <w:tabs>
          <w:tab w:leader="none" w:pos="980" w:val="left"/>
        </w:tabs>
        <w:numPr>
          <w:ilvl w:val="0"/>
          <w:numId w:val="6"/>
        </w:numPr>
        <w:rPr>
          <w:rFonts w:ascii="Arial" w:cs="Arial" w:eastAsia="Arial" w:hAnsi="Arial"/>
          <w:sz w:val="36"/>
          <w:szCs w:val="36"/>
          <w:color w:val="auto"/>
          <w:vertAlign w:val="subscript"/>
        </w:rPr>
      </w:pPr>
      <w:r>
        <w:rPr>
          <w:rFonts w:ascii="Arial" w:cs="Arial" w:eastAsia="Arial" w:hAnsi="Arial"/>
          <w:sz w:val="35"/>
          <w:szCs w:val="35"/>
          <w:color w:val="000000"/>
          <w:vertAlign w:val="subscript"/>
        </w:rPr>
        <w:t>​ ​</w:t>
      </w:r>
      <w:r>
        <w:rPr>
          <w:rFonts w:ascii="Arial" w:cs="Arial" w:eastAsia="Arial" w:hAnsi="Arial"/>
          <w:sz w:val="18"/>
          <w:szCs w:val="18"/>
          <w:color w:val="0000EE"/>
        </w:rPr>
        <w:t xml:space="preserve"> </w:t>
      </w:r>
      <w:r>
        <w:rPr>
          <w:rFonts w:ascii="Arial" w:cs="Arial" w:eastAsia="Arial" w:hAnsi="Arial"/>
          <w:sz w:val="18"/>
          <w:szCs w:val="18"/>
          <w:u w:val="single" w:color="auto"/>
          <w:color w:val="0000EE"/>
        </w:rPr>
        <w:t>Security Ownership of Certain Beneficial Owners and Management</w:t>
      </w:r>
    </w:p>
    <w:p>
      <w:pPr>
        <w:spacing w:after="0" w:line="4" w:lineRule="exact"/>
        <w:rPr>
          <w:rFonts w:ascii="Arial" w:cs="Arial" w:eastAsia="Arial" w:hAnsi="Arial"/>
          <w:sz w:val="36"/>
          <w:szCs w:val="36"/>
          <w:color w:val="auto"/>
          <w:vertAlign w:val="subscript"/>
        </w:rPr>
      </w:pPr>
    </w:p>
    <w:p>
      <w:pPr>
        <w:ind w:left="980" w:hanging="485"/>
        <w:spacing w:after="0"/>
        <w:tabs>
          <w:tab w:leader="none" w:pos="980" w:val="left"/>
        </w:tabs>
        <w:numPr>
          <w:ilvl w:val="0"/>
          <w:numId w:val="6"/>
        </w:numPr>
        <w:rPr>
          <w:rFonts w:ascii="Arial" w:cs="Arial" w:eastAsia="Arial" w:hAnsi="Arial"/>
          <w:sz w:val="36"/>
          <w:szCs w:val="36"/>
          <w:color w:val="auto"/>
          <w:vertAlign w:val="subscript"/>
        </w:rPr>
      </w:pPr>
      <w:r>
        <w:rPr>
          <w:rFonts w:ascii="Arial" w:cs="Arial" w:eastAsia="Arial" w:hAnsi="Arial"/>
          <w:sz w:val="35"/>
          <w:szCs w:val="35"/>
          <w:color w:val="000000"/>
          <w:vertAlign w:val="subscript"/>
        </w:rPr>
        <w:t>​ ​</w:t>
      </w:r>
      <w:r>
        <w:rPr>
          <w:rFonts w:ascii="Arial" w:cs="Arial" w:eastAsia="Arial" w:hAnsi="Arial"/>
          <w:sz w:val="18"/>
          <w:szCs w:val="18"/>
          <w:color w:val="0000EE"/>
        </w:rPr>
        <w:t xml:space="preserve"> </w:t>
      </w:r>
      <w:r>
        <w:rPr>
          <w:rFonts w:ascii="Arial" w:cs="Arial" w:eastAsia="Arial" w:hAnsi="Arial"/>
          <w:sz w:val="18"/>
          <w:szCs w:val="18"/>
          <w:u w:val="single" w:color="auto"/>
          <w:color w:val="0000EE"/>
        </w:rPr>
        <w:t>Proposal 1—Election of Directors</w:t>
      </w:r>
    </w:p>
    <w:p>
      <w:pPr>
        <w:spacing w:after="0" w:line="4" w:lineRule="exact"/>
        <w:rPr>
          <w:rFonts w:ascii="Arial" w:cs="Arial" w:eastAsia="Arial" w:hAnsi="Arial"/>
          <w:sz w:val="36"/>
          <w:szCs w:val="36"/>
          <w:color w:val="auto"/>
          <w:vertAlign w:val="subscript"/>
        </w:rPr>
      </w:pPr>
    </w:p>
    <w:p>
      <w:pPr>
        <w:ind w:left="980" w:hanging="485"/>
        <w:spacing w:after="0"/>
        <w:tabs>
          <w:tab w:leader="none" w:pos="980" w:val="left"/>
        </w:tabs>
        <w:numPr>
          <w:ilvl w:val="0"/>
          <w:numId w:val="6"/>
        </w:numPr>
        <w:rPr>
          <w:rFonts w:ascii="Arial" w:cs="Arial" w:eastAsia="Arial" w:hAnsi="Arial"/>
          <w:sz w:val="36"/>
          <w:szCs w:val="36"/>
          <w:color w:val="auto"/>
          <w:vertAlign w:val="subscript"/>
        </w:rPr>
      </w:pPr>
      <w:r>
        <w:rPr>
          <w:rFonts w:ascii="Arial" w:cs="Arial" w:eastAsia="Arial" w:hAnsi="Arial"/>
          <w:sz w:val="35"/>
          <w:szCs w:val="35"/>
          <w:color w:val="000000"/>
          <w:vertAlign w:val="subscript"/>
        </w:rPr>
        <w:t>​ ​</w:t>
      </w:r>
      <w:r>
        <w:rPr>
          <w:rFonts w:ascii="Arial" w:cs="Arial" w:eastAsia="Arial" w:hAnsi="Arial"/>
          <w:sz w:val="18"/>
          <w:szCs w:val="18"/>
          <w:color w:val="0000EE"/>
        </w:rPr>
        <w:t xml:space="preserve"> </w:t>
      </w:r>
      <w:r>
        <w:rPr>
          <w:rFonts w:ascii="Arial" w:cs="Arial" w:eastAsia="Arial" w:hAnsi="Arial"/>
          <w:sz w:val="18"/>
          <w:szCs w:val="18"/>
          <w:u w:val="single" w:color="auto"/>
          <w:color w:val="0000EE"/>
        </w:rPr>
        <w:t>Corporate Governance</w:t>
      </w:r>
    </w:p>
    <w:p>
      <w:pPr>
        <w:spacing w:after="0" w:line="4" w:lineRule="exact"/>
        <w:rPr>
          <w:rFonts w:ascii="Arial" w:cs="Arial" w:eastAsia="Arial" w:hAnsi="Arial"/>
          <w:sz w:val="36"/>
          <w:szCs w:val="36"/>
          <w:color w:val="auto"/>
          <w:vertAlign w:val="subscript"/>
        </w:rPr>
      </w:pPr>
    </w:p>
    <w:p>
      <w:pPr>
        <w:ind w:left="980" w:hanging="485"/>
        <w:spacing w:after="0"/>
        <w:tabs>
          <w:tab w:leader="none" w:pos="980" w:val="left"/>
        </w:tabs>
        <w:numPr>
          <w:ilvl w:val="0"/>
          <w:numId w:val="6"/>
        </w:numPr>
        <w:rPr>
          <w:rFonts w:ascii="Arial" w:cs="Arial" w:eastAsia="Arial" w:hAnsi="Arial"/>
          <w:sz w:val="36"/>
          <w:szCs w:val="36"/>
          <w:color w:val="auto"/>
          <w:vertAlign w:val="subscript"/>
        </w:rPr>
      </w:pPr>
      <w:r>
        <w:rPr>
          <w:rFonts w:ascii="Arial" w:cs="Arial" w:eastAsia="Arial" w:hAnsi="Arial"/>
          <w:sz w:val="35"/>
          <w:szCs w:val="35"/>
          <w:color w:val="000000"/>
          <w:vertAlign w:val="subscript"/>
        </w:rPr>
        <w:t>​ ​</w:t>
      </w:r>
      <w:r>
        <w:rPr>
          <w:rFonts w:ascii="Arial" w:cs="Arial" w:eastAsia="Arial" w:hAnsi="Arial"/>
          <w:sz w:val="18"/>
          <w:szCs w:val="18"/>
          <w:color w:val="0000EE"/>
        </w:rPr>
        <w:t xml:space="preserve"> </w:t>
      </w:r>
      <w:r>
        <w:rPr>
          <w:rFonts w:ascii="Arial" w:cs="Arial" w:eastAsia="Arial" w:hAnsi="Arial"/>
          <w:sz w:val="18"/>
          <w:szCs w:val="18"/>
          <w:u w:val="single" w:color="auto"/>
          <w:color w:val="0000EE"/>
        </w:rPr>
        <w:t>Audit and Finance Committee Report</w:t>
      </w:r>
    </w:p>
    <w:p>
      <w:pPr>
        <w:spacing w:after="0" w:line="4" w:lineRule="exact"/>
        <w:rPr>
          <w:rFonts w:ascii="Arial" w:cs="Arial" w:eastAsia="Arial" w:hAnsi="Arial"/>
          <w:sz w:val="36"/>
          <w:szCs w:val="36"/>
          <w:color w:val="auto"/>
          <w:vertAlign w:val="subscript"/>
        </w:rPr>
      </w:pPr>
    </w:p>
    <w:p>
      <w:pPr>
        <w:ind w:left="980" w:hanging="485"/>
        <w:spacing w:after="0"/>
        <w:tabs>
          <w:tab w:leader="none" w:pos="980" w:val="left"/>
        </w:tabs>
        <w:numPr>
          <w:ilvl w:val="0"/>
          <w:numId w:val="6"/>
        </w:numPr>
        <w:rPr>
          <w:rFonts w:ascii="Arial" w:cs="Arial" w:eastAsia="Arial" w:hAnsi="Arial"/>
          <w:sz w:val="36"/>
          <w:szCs w:val="36"/>
          <w:color w:val="auto"/>
          <w:vertAlign w:val="subscript"/>
        </w:rPr>
      </w:pPr>
      <w:r>
        <w:rPr>
          <w:rFonts w:ascii="Arial" w:cs="Arial" w:eastAsia="Arial" w:hAnsi="Arial"/>
          <w:sz w:val="35"/>
          <w:szCs w:val="35"/>
          <w:color w:val="000000"/>
          <w:vertAlign w:val="subscript"/>
        </w:rPr>
        <w:t>​ ​</w:t>
      </w:r>
      <w:r>
        <w:rPr>
          <w:rFonts w:ascii="Arial" w:cs="Arial" w:eastAsia="Arial" w:hAnsi="Arial"/>
          <w:sz w:val="18"/>
          <w:szCs w:val="18"/>
          <w:color w:val="0000EE"/>
        </w:rPr>
        <w:t xml:space="preserve"> </w:t>
      </w:r>
      <w:r>
        <w:rPr>
          <w:rFonts w:ascii="Arial" w:cs="Arial" w:eastAsia="Arial" w:hAnsi="Arial"/>
          <w:sz w:val="18"/>
          <w:szCs w:val="18"/>
          <w:u w:val="single" w:color="auto"/>
          <w:color w:val="0000EE"/>
        </w:rPr>
        <w:t>Principal Accountant Fees and Services</w:t>
      </w:r>
    </w:p>
    <w:p>
      <w:pPr>
        <w:spacing w:after="0" w:line="4" w:lineRule="exact"/>
        <w:rPr>
          <w:rFonts w:ascii="Arial" w:cs="Arial" w:eastAsia="Arial" w:hAnsi="Arial"/>
          <w:sz w:val="36"/>
          <w:szCs w:val="36"/>
          <w:color w:val="auto"/>
          <w:vertAlign w:val="subscript"/>
        </w:rPr>
      </w:pPr>
    </w:p>
    <w:p>
      <w:pPr>
        <w:ind w:left="980" w:hanging="485"/>
        <w:spacing w:after="0"/>
        <w:tabs>
          <w:tab w:leader="none" w:pos="980" w:val="left"/>
        </w:tabs>
        <w:numPr>
          <w:ilvl w:val="0"/>
          <w:numId w:val="6"/>
        </w:numPr>
        <w:rPr>
          <w:rFonts w:ascii="Arial" w:cs="Arial" w:eastAsia="Arial" w:hAnsi="Arial"/>
          <w:sz w:val="36"/>
          <w:szCs w:val="36"/>
          <w:color w:val="auto"/>
          <w:vertAlign w:val="subscript"/>
        </w:rPr>
      </w:pPr>
      <w:r>
        <w:rPr>
          <w:rFonts w:ascii="Arial" w:cs="Arial" w:eastAsia="Arial" w:hAnsi="Arial"/>
          <w:sz w:val="35"/>
          <w:szCs w:val="35"/>
          <w:color w:val="000000"/>
          <w:vertAlign w:val="subscript"/>
        </w:rPr>
        <w:t>​ ​</w:t>
      </w:r>
      <w:r>
        <w:rPr>
          <w:rFonts w:ascii="Arial" w:cs="Arial" w:eastAsia="Arial" w:hAnsi="Arial"/>
          <w:sz w:val="18"/>
          <w:szCs w:val="18"/>
          <w:color w:val="0000EE"/>
        </w:rPr>
        <w:t xml:space="preserve"> </w:t>
      </w:r>
      <w:r>
        <w:rPr>
          <w:rFonts w:ascii="Arial" w:cs="Arial" w:eastAsia="Arial" w:hAnsi="Arial"/>
          <w:sz w:val="18"/>
          <w:szCs w:val="18"/>
          <w:u w:val="single" w:color="auto"/>
          <w:color w:val="0000EE"/>
        </w:rPr>
        <w:t>Proposal 2—Ratification of Appointment of Independent Registered Public Accounting Firm</w:t>
      </w:r>
    </w:p>
    <w:p>
      <w:pPr>
        <w:spacing w:after="0" w:line="4" w:lineRule="exact"/>
        <w:rPr>
          <w:rFonts w:ascii="Arial" w:cs="Arial" w:eastAsia="Arial" w:hAnsi="Arial"/>
          <w:sz w:val="36"/>
          <w:szCs w:val="36"/>
          <w:color w:val="auto"/>
          <w:vertAlign w:val="subscript"/>
        </w:rPr>
      </w:pPr>
    </w:p>
    <w:p>
      <w:pPr>
        <w:ind w:left="980" w:hanging="485"/>
        <w:spacing w:after="0"/>
        <w:tabs>
          <w:tab w:leader="none" w:pos="980" w:val="left"/>
        </w:tabs>
        <w:numPr>
          <w:ilvl w:val="0"/>
          <w:numId w:val="6"/>
        </w:numPr>
        <w:rPr>
          <w:rFonts w:ascii="Arial" w:cs="Arial" w:eastAsia="Arial" w:hAnsi="Arial"/>
          <w:sz w:val="36"/>
          <w:szCs w:val="36"/>
          <w:color w:val="auto"/>
          <w:vertAlign w:val="subscript"/>
        </w:rPr>
      </w:pPr>
      <w:r>
        <w:rPr>
          <w:rFonts w:ascii="Arial" w:cs="Arial" w:eastAsia="Arial" w:hAnsi="Arial"/>
          <w:sz w:val="35"/>
          <w:szCs w:val="35"/>
          <w:color w:val="000000"/>
          <w:vertAlign w:val="subscript"/>
        </w:rPr>
        <w:t>​ ​</w:t>
      </w:r>
      <w:r>
        <w:rPr>
          <w:rFonts w:ascii="Arial" w:cs="Arial" w:eastAsia="Arial" w:hAnsi="Arial"/>
          <w:sz w:val="18"/>
          <w:szCs w:val="18"/>
          <w:color w:val="0000EE"/>
        </w:rPr>
        <w:t xml:space="preserve"> </w:t>
      </w:r>
      <w:r>
        <w:rPr>
          <w:rFonts w:ascii="Arial" w:cs="Arial" w:eastAsia="Arial" w:hAnsi="Arial"/>
          <w:sz w:val="18"/>
          <w:szCs w:val="18"/>
          <w:u w:val="single" w:color="auto"/>
          <w:color w:val="0000EE"/>
        </w:rPr>
        <w:t>Executive Compensation</w:t>
      </w:r>
    </w:p>
    <w:p>
      <w:pPr>
        <w:spacing w:after="0" w:line="4" w:lineRule="exact"/>
        <w:rPr>
          <w:rFonts w:ascii="Arial" w:cs="Arial" w:eastAsia="Arial" w:hAnsi="Arial"/>
          <w:sz w:val="36"/>
          <w:szCs w:val="36"/>
          <w:color w:val="auto"/>
          <w:vertAlign w:val="subscript"/>
        </w:rPr>
      </w:pPr>
    </w:p>
    <w:p>
      <w:pPr>
        <w:ind w:left="980" w:hanging="485"/>
        <w:spacing w:after="0"/>
        <w:tabs>
          <w:tab w:leader="none" w:pos="980" w:val="left"/>
        </w:tabs>
        <w:numPr>
          <w:ilvl w:val="0"/>
          <w:numId w:val="6"/>
        </w:numPr>
        <w:rPr>
          <w:rFonts w:ascii="Arial" w:cs="Arial" w:eastAsia="Arial" w:hAnsi="Arial"/>
          <w:sz w:val="36"/>
          <w:szCs w:val="36"/>
          <w:color w:val="auto"/>
          <w:vertAlign w:val="subscript"/>
        </w:rPr>
      </w:pPr>
      <w:r>
        <w:rPr>
          <w:rFonts w:ascii="Arial" w:cs="Arial" w:eastAsia="Arial" w:hAnsi="Arial"/>
          <w:sz w:val="35"/>
          <w:szCs w:val="35"/>
          <w:color w:val="000000"/>
          <w:vertAlign w:val="subscript"/>
        </w:rPr>
        <w:t>​ ​</w:t>
      </w:r>
      <w:r>
        <w:rPr>
          <w:rFonts w:ascii="Arial" w:cs="Arial" w:eastAsia="Arial" w:hAnsi="Arial"/>
          <w:sz w:val="18"/>
          <w:szCs w:val="18"/>
          <w:color w:val="0000EE"/>
        </w:rPr>
        <w:t xml:space="preserve"> </w:t>
      </w:r>
      <w:r>
        <w:rPr>
          <w:rFonts w:ascii="Arial" w:cs="Arial" w:eastAsia="Arial" w:hAnsi="Arial"/>
          <w:sz w:val="18"/>
          <w:szCs w:val="18"/>
          <w:u w:val="single" w:color="auto"/>
          <w:color w:val="0000EE"/>
        </w:rPr>
        <w:t>Proposal 3—Advisory Vote to Approve 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311150</wp:posOffset>
            </wp:positionH>
            <wp:positionV relativeFrom="paragraph">
              <wp:posOffset>-2602230</wp:posOffset>
            </wp:positionV>
            <wp:extent cx="402590" cy="35401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402590" cy="3540125"/>
                    </a:xfrm>
                    <a:prstGeom prst="rect">
                      <a:avLst/>
                    </a:prstGeom>
                    <a:noFill/>
                  </pic:spPr>
                </pic:pic>
              </a:graphicData>
            </a:graphic>
          </wp:anchor>
        </w:drawing>
      </w:r>
    </w:p>
    <w:p>
      <w:pPr>
        <w:spacing w:after="0" w:line="61" w:lineRule="exact"/>
        <w:rPr>
          <w:sz w:val="20"/>
          <w:szCs w:val="20"/>
          <w:color w:val="auto"/>
        </w:rPr>
      </w:pPr>
    </w:p>
    <w:tbl>
      <w:tblPr>
        <w:tblLayout w:type="fixed"/>
        <w:tblInd w:w="500" w:type="dxa"/>
        <w:tblCellMar>
          <w:top w:w="0" w:type="dxa"/>
          <w:left w:w="0" w:type="dxa"/>
          <w:bottom w:w="0" w:type="dxa"/>
          <w:right w:w="0" w:type="dxa"/>
        </w:tblCellMar>
      </w:tblPr>
      <w:tr>
        <w:trPr>
          <w:trHeight w:val="207"/>
        </w:trPr>
        <w:tc>
          <w:tcPr>
            <w:tcW w:w="26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7480" w:type="dxa"/>
            <w:vAlign w:val="bottom"/>
            <w:gridSpan w:val="4"/>
          </w:tcPr>
          <w:p>
            <w:pPr>
              <w:ind w:left="60"/>
              <w:spacing w:after="0"/>
              <w:rPr>
                <w:sz w:val="20"/>
                <w:szCs w:val="20"/>
                <w:color w:val="auto"/>
              </w:rPr>
            </w:pPr>
            <w:r>
              <w:rPr>
                <w:rFonts w:ascii="Arial" w:cs="Arial" w:eastAsia="Arial" w:hAnsi="Arial"/>
                <w:sz w:val="18"/>
                <w:szCs w:val="18"/>
                <w:color w:val="0000EE"/>
                <w:w w:val="99"/>
              </w:rPr>
              <w:t>Proposal 4—Approval of an Amendment to the Company’s Amended and Restated Certificate</w:t>
            </w:r>
          </w:p>
        </w:tc>
        <w:tc>
          <w:tcPr>
            <w:tcW w:w="0" w:type="dxa"/>
            <w:vAlign w:val="bottom"/>
          </w:tcPr>
          <w:p>
            <w:pPr>
              <w:spacing w:after="0"/>
              <w:rPr>
                <w:sz w:val="1"/>
                <w:szCs w:val="1"/>
                <w:color w:val="auto"/>
              </w:rPr>
            </w:pPr>
          </w:p>
        </w:tc>
      </w:tr>
      <w:tr>
        <w:trPr>
          <w:trHeight w:val="196"/>
        </w:trPr>
        <w:tc>
          <w:tcPr>
            <w:tcW w:w="260" w:type="dxa"/>
            <w:vAlign w:val="bottom"/>
            <w:vMerge w:val="restart"/>
          </w:tcPr>
          <w:p>
            <w:pPr>
              <w:spacing w:after="0"/>
              <w:rPr>
                <w:sz w:val="20"/>
                <w:szCs w:val="20"/>
                <w:color w:val="auto"/>
              </w:rPr>
            </w:pPr>
            <w:r>
              <w:rPr>
                <w:rFonts w:ascii="Arial" w:cs="Arial" w:eastAsia="Arial" w:hAnsi="Arial"/>
                <w:sz w:val="18"/>
                <w:szCs w:val="18"/>
                <w:color w:val="auto"/>
              </w:rPr>
              <w:t>​</w:t>
            </w:r>
          </w:p>
        </w:tc>
        <w:tc>
          <w:tcPr>
            <w:tcW w:w="480" w:type="dxa"/>
            <w:vAlign w:val="bottom"/>
            <w:vMerge w:val="restart"/>
          </w:tcPr>
          <w:p>
            <w:pPr>
              <w:ind w:left="220"/>
              <w:spacing w:after="0"/>
              <w:rPr>
                <w:sz w:val="20"/>
                <w:szCs w:val="20"/>
                <w:color w:val="auto"/>
              </w:rPr>
            </w:pPr>
            <w:r>
              <w:rPr>
                <w:rFonts w:ascii="Arial" w:cs="Arial" w:eastAsia="Arial" w:hAnsi="Arial"/>
                <w:sz w:val="18"/>
                <w:szCs w:val="18"/>
                <w:color w:val="auto"/>
              </w:rPr>
              <w:t>​ ​</w:t>
            </w:r>
          </w:p>
        </w:tc>
        <w:tc>
          <w:tcPr>
            <w:tcW w:w="60" w:type="dxa"/>
            <w:vAlign w:val="bottom"/>
          </w:tcPr>
          <w:p>
            <w:pPr>
              <w:spacing w:after="0"/>
              <w:rPr>
                <w:sz w:val="17"/>
                <w:szCs w:val="17"/>
                <w:color w:val="auto"/>
              </w:rPr>
            </w:pPr>
          </w:p>
        </w:tc>
        <w:tc>
          <w:tcPr>
            <w:tcW w:w="180" w:type="dxa"/>
            <w:vAlign w:val="bottom"/>
            <w:tcBorders>
              <w:top w:val="single" w:sz="8" w:color="0000EE"/>
            </w:tcBorders>
          </w:tcPr>
          <w:p>
            <w:pPr>
              <w:spacing w:after="0"/>
              <w:rPr>
                <w:sz w:val="17"/>
                <w:szCs w:val="17"/>
                <w:color w:val="auto"/>
              </w:rPr>
            </w:pPr>
          </w:p>
        </w:tc>
        <w:tc>
          <w:tcPr>
            <w:tcW w:w="7240" w:type="dxa"/>
            <w:vAlign w:val="bottom"/>
            <w:tcBorders>
              <w:top w:val="single" w:sz="8" w:color="0000EE"/>
            </w:tcBorders>
            <w:gridSpan w:val="2"/>
          </w:tcPr>
          <w:p>
            <w:pPr>
              <w:spacing w:after="0" w:line="196" w:lineRule="exact"/>
              <w:rPr>
                <w:sz w:val="20"/>
                <w:szCs w:val="20"/>
                <w:color w:val="auto"/>
              </w:rPr>
            </w:pPr>
            <w:r>
              <w:rPr>
                <w:rFonts w:ascii="Arial" w:cs="Arial" w:eastAsia="Arial" w:hAnsi="Arial"/>
                <w:sz w:val="18"/>
                <w:szCs w:val="18"/>
                <w:color w:val="0000EE"/>
              </w:rPr>
              <w:t>of Incorporation to Provide for the Exculpation of Officers as Permitted by Delaware Law</w:t>
            </w:r>
          </w:p>
        </w:tc>
        <w:tc>
          <w:tcPr>
            <w:tcW w:w="0" w:type="dxa"/>
            <w:vAlign w:val="bottom"/>
          </w:tcPr>
          <w:p>
            <w:pPr>
              <w:spacing w:after="0"/>
              <w:rPr>
                <w:sz w:val="1"/>
                <w:szCs w:val="1"/>
                <w:color w:val="auto"/>
              </w:rPr>
            </w:pPr>
          </w:p>
        </w:tc>
      </w:tr>
      <w:tr>
        <w:trPr>
          <w:trHeight w:val="102"/>
        </w:trPr>
        <w:tc>
          <w:tcPr>
            <w:tcW w:w="260" w:type="dxa"/>
            <w:vAlign w:val="bottom"/>
            <w:vMerge w:val="continue"/>
          </w:tcPr>
          <w:p>
            <w:pPr>
              <w:spacing w:after="0"/>
              <w:rPr>
                <w:sz w:val="8"/>
                <w:szCs w:val="8"/>
                <w:color w:val="auto"/>
              </w:rPr>
            </w:pPr>
          </w:p>
        </w:tc>
        <w:tc>
          <w:tcPr>
            <w:tcW w:w="480" w:type="dxa"/>
            <w:vAlign w:val="bottom"/>
            <w:vMerge w:val="continue"/>
          </w:tcPr>
          <w:p>
            <w:pPr>
              <w:spacing w:after="0"/>
              <w:rPr>
                <w:sz w:val="8"/>
                <w:szCs w:val="8"/>
                <w:color w:val="auto"/>
              </w:rPr>
            </w:pPr>
          </w:p>
        </w:tc>
        <w:tc>
          <w:tcPr>
            <w:tcW w:w="60" w:type="dxa"/>
            <w:vAlign w:val="bottom"/>
          </w:tcPr>
          <w:p>
            <w:pPr>
              <w:spacing w:after="0"/>
              <w:rPr>
                <w:sz w:val="8"/>
                <w:szCs w:val="8"/>
                <w:color w:val="auto"/>
              </w:rPr>
            </w:pPr>
          </w:p>
        </w:tc>
        <w:tc>
          <w:tcPr>
            <w:tcW w:w="180" w:type="dxa"/>
            <w:vAlign w:val="bottom"/>
          </w:tcPr>
          <w:p>
            <w:pPr>
              <w:spacing w:after="0"/>
              <w:rPr>
                <w:sz w:val="8"/>
                <w:szCs w:val="8"/>
                <w:color w:val="auto"/>
              </w:rPr>
            </w:pPr>
          </w:p>
        </w:tc>
        <w:tc>
          <w:tcPr>
            <w:tcW w:w="6960" w:type="dxa"/>
            <w:vAlign w:val="bottom"/>
            <w:tcBorders>
              <w:top w:val="single" w:sz="8" w:color="0000EE"/>
            </w:tcBorders>
          </w:tcPr>
          <w:p>
            <w:pPr>
              <w:spacing w:after="0"/>
              <w:rPr>
                <w:sz w:val="8"/>
                <w:szCs w:val="8"/>
                <w:color w:val="auto"/>
              </w:rPr>
            </w:pPr>
          </w:p>
        </w:tc>
        <w:tc>
          <w:tcPr>
            <w:tcW w:w="280" w:type="dxa"/>
            <w:vAlign w:val="bottom"/>
          </w:tcPr>
          <w:p>
            <w:pPr>
              <w:spacing w:after="0"/>
              <w:rPr>
                <w:sz w:val="8"/>
                <w:szCs w:val="8"/>
                <w:color w:val="auto"/>
              </w:rPr>
            </w:pPr>
          </w:p>
        </w:tc>
        <w:tc>
          <w:tcPr>
            <w:tcW w:w="0" w:type="dxa"/>
            <w:vAlign w:val="bottom"/>
          </w:tcPr>
          <w:p>
            <w:pPr>
              <w:spacing w:after="0"/>
              <w:rPr>
                <w:sz w:val="1"/>
                <w:szCs w:val="1"/>
                <w:color w:val="auto"/>
              </w:rPr>
            </w:pPr>
          </w:p>
        </w:tc>
      </w:tr>
    </w:tbl>
    <w:p>
      <w:pPr>
        <w:ind w:left="980" w:hanging="485"/>
        <w:spacing w:after="0"/>
        <w:tabs>
          <w:tab w:leader="none" w:pos="980" w:val="left"/>
        </w:tabs>
        <w:numPr>
          <w:ilvl w:val="0"/>
          <w:numId w:val="7"/>
        </w:numPr>
        <w:rPr>
          <w:rFonts w:ascii="Arial" w:cs="Arial" w:eastAsia="Arial" w:hAnsi="Arial"/>
          <w:sz w:val="36"/>
          <w:szCs w:val="36"/>
          <w:color w:val="auto"/>
          <w:vertAlign w:val="subscript"/>
        </w:rPr>
      </w:pPr>
      <w:r>
        <w:rPr>
          <w:rFonts w:ascii="Arial" w:cs="Arial" w:eastAsia="Arial" w:hAnsi="Arial"/>
          <w:sz w:val="35"/>
          <w:szCs w:val="35"/>
          <w:color w:val="000000"/>
          <w:vertAlign w:val="subscript"/>
        </w:rPr>
        <w:t>​ ​</w:t>
      </w:r>
      <w:r>
        <w:rPr>
          <w:rFonts w:ascii="Arial" w:cs="Arial" w:eastAsia="Arial" w:hAnsi="Arial"/>
          <w:sz w:val="18"/>
          <w:szCs w:val="18"/>
          <w:color w:val="0000EE"/>
        </w:rPr>
        <w:t xml:space="preserve"> </w:t>
      </w:r>
      <w:r>
        <w:rPr>
          <w:rFonts w:ascii="Arial" w:cs="Arial" w:eastAsia="Arial" w:hAnsi="Arial"/>
          <w:sz w:val="18"/>
          <w:szCs w:val="18"/>
          <w:u w:val="single" w:color="auto"/>
          <w:color w:val="0000EE"/>
        </w:rPr>
        <w:t>Additional Information</w:t>
      </w:r>
    </w:p>
    <w:p>
      <w:pPr>
        <w:spacing w:after="0" w:line="45" w:lineRule="exact"/>
        <w:rPr>
          <w:rFonts w:ascii="Arial" w:cs="Arial" w:eastAsia="Arial" w:hAnsi="Arial"/>
          <w:sz w:val="36"/>
          <w:szCs w:val="36"/>
          <w:color w:val="auto"/>
          <w:vertAlign w:val="subscript"/>
        </w:rPr>
      </w:pPr>
    </w:p>
    <w:p>
      <w:pPr>
        <w:ind w:left="980" w:hanging="485"/>
        <w:spacing w:after="0"/>
        <w:tabs>
          <w:tab w:leader="none" w:pos="980" w:val="left"/>
        </w:tabs>
        <w:numPr>
          <w:ilvl w:val="0"/>
          <w:numId w:val="7"/>
        </w:numPr>
        <w:rPr>
          <w:rFonts w:ascii="Arial" w:cs="Arial" w:eastAsia="Arial" w:hAnsi="Arial"/>
          <w:sz w:val="36"/>
          <w:szCs w:val="36"/>
          <w:color w:val="auto"/>
          <w:vertAlign w:val="subscript"/>
        </w:rPr>
      </w:pPr>
      <w:r>
        <w:rPr>
          <w:rFonts w:ascii="Arial" w:cs="Arial" w:eastAsia="Arial" w:hAnsi="Arial"/>
          <w:sz w:val="35"/>
          <w:szCs w:val="35"/>
          <w:color w:val="000000"/>
          <w:vertAlign w:val="subscript"/>
        </w:rPr>
        <w:t>​ ​</w:t>
      </w:r>
      <w:r>
        <w:rPr>
          <w:rFonts w:ascii="Arial" w:cs="Arial" w:eastAsia="Arial" w:hAnsi="Arial"/>
          <w:sz w:val="18"/>
          <w:szCs w:val="18"/>
          <w:color w:val="0000EE"/>
        </w:rPr>
        <w:t xml:space="preserve"> </w:t>
      </w:r>
      <w:r>
        <w:rPr>
          <w:rFonts w:ascii="Arial" w:cs="Arial" w:eastAsia="Arial" w:hAnsi="Arial"/>
          <w:sz w:val="18"/>
          <w:szCs w:val="18"/>
          <w:u w:val="single" w:color="auto"/>
          <w:color w:val="0000EE"/>
        </w:rPr>
        <w:t>Appendix 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3033395</wp:posOffset>
            </wp:positionV>
            <wp:extent cx="6831965" cy="425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27"/>
        </w:trPr>
        <w:tc>
          <w:tcPr>
            <w:tcW w:w="260" w:type="dxa"/>
            <w:vAlign w:val="bottom"/>
            <w:vMerge w:val="restart"/>
          </w:tcPr>
          <w:p>
            <w:pPr>
              <w:spacing w:after="0"/>
              <w:rPr>
                <w:sz w:val="20"/>
                <w:szCs w:val="20"/>
                <w:color w:val="auto"/>
              </w:rPr>
            </w:pPr>
            <w:r>
              <w:rPr>
                <w:rFonts w:ascii="Arial" w:cs="Arial" w:eastAsia="Arial" w:hAnsi="Arial"/>
                <w:sz w:val="18"/>
                <w:szCs w:val="18"/>
                <w:color w:val="auto"/>
              </w:rPr>
              <w:t>​ ​</w:t>
            </w:r>
          </w:p>
        </w:tc>
        <w:tc>
          <w:tcPr>
            <w:tcW w:w="200" w:type="dxa"/>
            <w:vAlign w:val="bottom"/>
            <w:gridSpan w:val="2"/>
            <w:vMerge w:val="restart"/>
          </w:tcPr>
          <w:p>
            <w:pPr>
              <w:ind w:left="120"/>
              <w:spacing w:after="0"/>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100" w:type="dxa"/>
            <w:vAlign w:val="bottom"/>
            <w:tcBorders>
              <w:bottom w:val="single" w:sz="8" w:color="0000EE"/>
            </w:tcBorders>
          </w:tcPr>
          <w:p>
            <w:pPr>
              <w:jc w:val="center"/>
              <w:spacing w:after="0"/>
              <w:rPr>
                <w:sz w:val="20"/>
                <w:szCs w:val="20"/>
                <w:color w:val="auto"/>
              </w:rPr>
            </w:pPr>
            <w:r>
              <w:rPr>
                <w:rFonts w:ascii="Arial" w:cs="Arial" w:eastAsia="Arial" w:hAnsi="Arial"/>
                <w:sz w:val="18"/>
                <w:szCs w:val="18"/>
                <w:color w:val="0000EE"/>
                <w:w w:val="99"/>
              </w:rPr>
              <w:t>1</w:t>
            </w:r>
          </w:p>
        </w:tc>
        <w:tc>
          <w:tcPr>
            <w:tcW w:w="60" w:type="dxa"/>
            <w:vAlign w:val="bottom"/>
            <w:vMerge w:val="restart"/>
          </w:tcPr>
          <w:p>
            <w:pPr>
              <w:spacing w:after="0"/>
              <w:rPr>
                <w:sz w:val="19"/>
                <w:szCs w:val="19"/>
                <w:color w:val="auto"/>
              </w:rPr>
            </w:pPr>
          </w:p>
        </w:tc>
        <w:tc>
          <w:tcPr>
            <w:tcW w:w="260" w:type="dxa"/>
            <w:vAlign w:val="bottom"/>
            <w:vMerge w:val="restart"/>
          </w:tcPr>
          <w:p>
            <w:pPr>
              <w:ind w:left="200"/>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r>
        <w:trPr>
          <w:trHeight w:val="222"/>
        </w:trPr>
        <w:tc>
          <w:tcPr>
            <w:tcW w:w="260" w:type="dxa"/>
            <w:vAlign w:val="bottom"/>
            <w:vMerge w:val="continue"/>
          </w:tcPr>
          <w:p>
            <w:pPr>
              <w:spacing w:after="0"/>
              <w:rPr>
                <w:sz w:val="19"/>
                <w:szCs w:val="19"/>
                <w:color w:val="auto"/>
              </w:rPr>
            </w:pPr>
          </w:p>
        </w:tc>
        <w:tc>
          <w:tcPr>
            <w:tcW w:w="200" w:type="dxa"/>
            <w:vAlign w:val="bottom"/>
            <w:gridSpan w:val="2"/>
            <w:vMerge w:val="continue"/>
          </w:tcPr>
          <w:p>
            <w:pPr>
              <w:spacing w:after="0"/>
              <w:rPr>
                <w:sz w:val="19"/>
                <w:szCs w:val="19"/>
                <w:color w:val="auto"/>
              </w:rPr>
            </w:pPr>
          </w:p>
        </w:tc>
        <w:tc>
          <w:tcPr>
            <w:tcW w:w="100" w:type="dxa"/>
            <w:vAlign w:val="bottom"/>
          </w:tcPr>
          <w:p>
            <w:pPr>
              <w:spacing w:after="0"/>
              <w:rPr>
                <w:sz w:val="19"/>
                <w:szCs w:val="19"/>
                <w:color w:val="auto"/>
              </w:rPr>
            </w:pPr>
          </w:p>
        </w:tc>
        <w:tc>
          <w:tcPr>
            <w:tcW w:w="60" w:type="dxa"/>
            <w:vAlign w:val="bottom"/>
            <w:vMerge w:val="continue"/>
          </w:tcPr>
          <w:p>
            <w:pPr>
              <w:spacing w:after="0"/>
              <w:rPr>
                <w:sz w:val="19"/>
                <w:szCs w:val="19"/>
                <w:color w:val="auto"/>
              </w:rPr>
            </w:pPr>
          </w:p>
        </w:tc>
        <w:tc>
          <w:tcPr>
            <w:tcW w:w="26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176"/>
        </w:trPr>
        <w:tc>
          <w:tcPr>
            <w:tcW w:w="260" w:type="dxa"/>
            <w:vAlign w:val="bottom"/>
            <w:vMerge w:val="restart"/>
          </w:tcPr>
          <w:p>
            <w:pPr>
              <w:spacing w:after="0"/>
              <w:rPr>
                <w:sz w:val="20"/>
                <w:szCs w:val="20"/>
                <w:color w:val="auto"/>
              </w:rPr>
            </w:pPr>
            <w:r>
              <w:rPr>
                <w:rFonts w:ascii="Arial" w:cs="Arial" w:eastAsia="Arial" w:hAnsi="Arial"/>
                <w:sz w:val="18"/>
                <w:szCs w:val="18"/>
                <w:color w:val="auto"/>
              </w:rPr>
              <w:t>​ ​</w:t>
            </w:r>
          </w:p>
        </w:tc>
        <w:tc>
          <w:tcPr>
            <w:tcW w:w="200" w:type="dxa"/>
            <w:vAlign w:val="bottom"/>
            <w:gridSpan w:val="2"/>
            <w:vMerge w:val="restart"/>
          </w:tcPr>
          <w:p>
            <w:pPr>
              <w:ind w:left="120"/>
              <w:spacing w:after="0"/>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100" w:type="dxa"/>
            <w:vAlign w:val="bottom"/>
            <w:tcBorders>
              <w:bottom w:val="single" w:sz="8" w:color="0000EE"/>
            </w:tcBorders>
          </w:tcPr>
          <w:p>
            <w:pPr>
              <w:jc w:val="center"/>
              <w:spacing w:after="0" w:line="157" w:lineRule="exact"/>
              <w:rPr>
                <w:sz w:val="20"/>
                <w:szCs w:val="20"/>
                <w:color w:val="auto"/>
              </w:rPr>
            </w:pPr>
            <w:r>
              <w:rPr>
                <w:rFonts w:ascii="Arial" w:cs="Arial" w:eastAsia="Arial" w:hAnsi="Arial"/>
                <w:sz w:val="18"/>
                <w:szCs w:val="18"/>
                <w:color w:val="0000EE"/>
                <w:w w:val="99"/>
              </w:rPr>
              <w:t>5</w:t>
            </w:r>
          </w:p>
        </w:tc>
        <w:tc>
          <w:tcPr>
            <w:tcW w:w="60" w:type="dxa"/>
            <w:vAlign w:val="bottom"/>
            <w:vMerge w:val="restart"/>
          </w:tcPr>
          <w:p>
            <w:pPr>
              <w:spacing w:after="0"/>
              <w:rPr>
                <w:sz w:val="15"/>
                <w:szCs w:val="15"/>
                <w:color w:val="auto"/>
              </w:rPr>
            </w:pPr>
          </w:p>
        </w:tc>
        <w:tc>
          <w:tcPr>
            <w:tcW w:w="260" w:type="dxa"/>
            <w:vAlign w:val="bottom"/>
            <w:vMerge w:val="restart"/>
          </w:tcPr>
          <w:p>
            <w:pPr>
              <w:ind w:left="200"/>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r>
        <w:trPr>
          <w:trHeight w:val="222"/>
        </w:trPr>
        <w:tc>
          <w:tcPr>
            <w:tcW w:w="260" w:type="dxa"/>
            <w:vAlign w:val="bottom"/>
            <w:vMerge w:val="continue"/>
          </w:tcPr>
          <w:p>
            <w:pPr>
              <w:spacing w:after="0"/>
              <w:rPr>
                <w:sz w:val="19"/>
                <w:szCs w:val="19"/>
                <w:color w:val="auto"/>
              </w:rPr>
            </w:pPr>
          </w:p>
        </w:tc>
        <w:tc>
          <w:tcPr>
            <w:tcW w:w="200" w:type="dxa"/>
            <w:vAlign w:val="bottom"/>
            <w:gridSpan w:val="2"/>
            <w:vMerge w:val="continue"/>
          </w:tcPr>
          <w:p>
            <w:pPr>
              <w:spacing w:after="0"/>
              <w:rPr>
                <w:sz w:val="19"/>
                <w:szCs w:val="19"/>
                <w:color w:val="auto"/>
              </w:rPr>
            </w:pPr>
          </w:p>
        </w:tc>
        <w:tc>
          <w:tcPr>
            <w:tcW w:w="100" w:type="dxa"/>
            <w:vAlign w:val="bottom"/>
          </w:tcPr>
          <w:p>
            <w:pPr>
              <w:spacing w:after="0"/>
              <w:rPr>
                <w:sz w:val="19"/>
                <w:szCs w:val="19"/>
                <w:color w:val="auto"/>
              </w:rPr>
            </w:pPr>
          </w:p>
        </w:tc>
        <w:tc>
          <w:tcPr>
            <w:tcW w:w="60" w:type="dxa"/>
            <w:vAlign w:val="bottom"/>
            <w:vMerge w:val="continue"/>
          </w:tcPr>
          <w:p>
            <w:pPr>
              <w:spacing w:after="0"/>
              <w:rPr>
                <w:sz w:val="19"/>
                <w:szCs w:val="19"/>
                <w:color w:val="auto"/>
              </w:rPr>
            </w:pPr>
          </w:p>
        </w:tc>
        <w:tc>
          <w:tcPr>
            <w:tcW w:w="26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176"/>
        </w:trPr>
        <w:tc>
          <w:tcPr>
            <w:tcW w:w="260" w:type="dxa"/>
            <w:vAlign w:val="bottom"/>
            <w:vMerge w:val="restart"/>
          </w:tcPr>
          <w:p>
            <w:pPr>
              <w:spacing w:after="0"/>
              <w:rPr>
                <w:sz w:val="20"/>
                <w:szCs w:val="20"/>
                <w:color w:val="auto"/>
              </w:rPr>
            </w:pPr>
            <w:r>
              <w:rPr>
                <w:rFonts w:ascii="Arial" w:cs="Arial" w:eastAsia="Arial" w:hAnsi="Arial"/>
                <w:sz w:val="18"/>
                <w:szCs w:val="18"/>
                <w:color w:val="auto"/>
              </w:rPr>
              <w:t>​ ​</w:t>
            </w:r>
          </w:p>
        </w:tc>
        <w:tc>
          <w:tcPr>
            <w:tcW w:w="160" w:type="dxa"/>
            <w:vAlign w:val="bottom"/>
            <w:vMerge w:val="restart"/>
          </w:tcPr>
          <w:p>
            <w:pPr>
              <w:ind w:left="120"/>
              <w:spacing w:after="0"/>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w:t>
            </w:r>
          </w:p>
        </w:tc>
        <w:tc>
          <w:tcPr>
            <w:tcW w:w="200" w:type="dxa"/>
            <w:vAlign w:val="bottom"/>
            <w:tcBorders>
              <w:bottom w:val="single" w:sz="8" w:color="0000EE"/>
            </w:tcBorders>
            <w:gridSpan w:val="3"/>
          </w:tcPr>
          <w:p>
            <w:pPr>
              <w:jc w:val="center"/>
              <w:spacing w:after="0" w:line="157" w:lineRule="exact"/>
              <w:rPr>
                <w:sz w:val="20"/>
                <w:szCs w:val="20"/>
                <w:color w:val="auto"/>
              </w:rPr>
            </w:pPr>
            <w:r>
              <w:rPr>
                <w:rFonts w:ascii="Arial" w:cs="Arial" w:eastAsia="Arial" w:hAnsi="Arial"/>
                <w:sz w:val="18"/>
                <w:szCs w:val="18"/>
                <w:color w:val="0000EE"/>
                <w:w w:val="99"/>
              </w:rPr>
              <w:t>10</w:t>
            </w:r>
          </w:p>
        </w:tc>
        <w:tc>
          <w:tcPr>
            <w:tcW w:w="260" w:type="dxa"/>
            <w:vAlign w:val="bottom"/>
            <w:vMerge w:val="restart"/>
          </w:tcPr>
          <w:p>
            <w:pPr>
              <w:ind w:left="200"/>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r>
        <w:trPr>
          <w:trHeight w:val="222"/>
        </w:trPr>
        <w:tc>
          <w:tcPr>
            <w:tcW w:w="260" w:type="dxa"/>
            <w:vAlign w:val="bottom"/>
            <w:vMerge w:val="continue"/>
          </w:tcPr>
          <w:p>
            <w:pPr>
              <w:spacing w:after="0"/>
              <w:rPr>
                <w:sz w:val="19"/>
                <w:szCs w:val="19"/>
                <w:color w:val="auto"/>
              </w:rPr>
            </w:pPr>
          </w:p>
        </w:tc>
        <w:tc>
          <w:tcPr>
            <w:tcW w:w="160" w:type="dxa"/>
            <w:vAlign w:val="bottom"/>
            <w:vMerge w:val="continue"/>
          </w:tcPr>
          <w:p>
            <w:pPr>
              <w:spacing w:after="0"/>
              <w:rPr>
                <w:sz w:val="19"/>
                <w:szCs w:val="19"/>
                <w:color w:val="auto"/>
              </w:rPr>
            </w:pPr>
          </w:p>
        </w:tc>
        <w:tc>
          <w:tcPr>
            <w:tcW w:w="200" w:type="dxa"/>
            <w:vAlign w:val="bottom"/>
            <w:gridSpan w:val="3"/>
          </w:tcPr>
          <w:p>
            <w:pPr>
              <w:spacing w:after="0"/>
              <w:rPr>
                <w:sz w:val="19"/>
                <w:szCs w:val="19"/>
                <w:color w:val="auto"/>
              </w:rPr>
            </w:pPr>
          </w:p>
        </w:tc>
        <w:tc>
          <w:tcPr>
            <w:tcW w:w="26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176"/>
        </w:trPr>
        <w:tc>
          <w:tcPr>
            <w:tcW w:w="260" w:type="dxa"/>
            <w:vAlign w:val="bottom"/>
            <w:vMerge w:val="restart"/>
          </w:tcPr>
          <w:p>
            <w:pPr>
              <w:spacing w:after="0"/>
              <w:rPr>
                <w:sz w:val="20"/>
                <w:szCs w:val="20"/>
                <w:color w:val="auto"/>
              </w:rPr>
            </w:pPr>
            <w:r>
              <w:rPr>
                <w:rFonts w:ascii="Arial" w:cs="Arial" w:eastAsia="Arial" w:hAnsi="Arial"/>
                <w:sz w:val="18"/>
                <w:szCs w:val="18"/>
                <w:color w:val="auto"/>
              </w:rPr>
              <w:t>​ ​</w:t>
            </w:r>
          </w:p>
        </w:tc>
        <w:tc>
          <w:tcPr>
            <w:tcW w:w="160" w:type="dxa"/>
            <w:vAlign w:val="bottom"/>
            <w:vMerge w:val="restart"/>
          </w:tcPr>
          <w:p>
            <w:pPr>
              <w:ind w:left="120"/>
              <w:spacing w:after="0"/>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200" w:type="dxa"/>
            <w:vAlign w:val="bottom"/>
            <w:tcBorders>
              <w:bottom w:val="single" w:sz="8" w:color="0000EE"/>
            </w:tcBorders>
            <w:gridSpan w:val="3"/>
          </w:tcPr>
          <w:p>
            <w:pPr>
              <w:jc w:val="center"/>
              <w:spacing w:after="0" w:line="157" w:lineRule="exact"/>
              <w:rPr>
                <w:sz w:val="20"/>
                <w:szCs w:val="20"/>
                <w:color w:val="auto"/>
              </w:rPr>
            </w:pPr>
            <w:r>
              <w:rPr>
                <w:rFonts w:ascii="Arial" w:cs="Arial" w:eastAsia="Arial" w:hAnsi="Arial"/>
                <w:sz w:val="18"/>
                <w:szCs w:val="18"/>
                <w:color w:val="0000EE"/>
                <w:w w:val="99"/>
              </w:rPr>
              <w:t>12</w:t>
            </w:r>
          </w:p>
        </w:tc>
        <w:tc>
          <w:tcPr>
            <w:tcW w:w="260" w:type="dxa"/>
            <w:vAlign w:val="bottom"/>
            <w:vMerge w:val="restart"/>
          </w:tcPr>
          <w:p>
            <w:pPr>
              <w:ind w:left="200"/>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r>
        <w:trPr>
          <w:trHeight w:val="222"/>
        </w:trPr>
        <w:tc>
          <w:tcPr>
            <w:tcW w:w="260" w:type="dxa"/>
            <w:vAlign w:val="bottom"/>
            <w:vMerge w:val="continue"/>
          </w:tcPr>
          <w:p>
            <w:pPr>
              <w:spacing w:after="0"/>
              <w:rPr>
                <w:sz w:val="19"/>
                <w:szCs w:val="19"/>
                <w:color w:val="auto"/>
              </w:rPr>
            </w:pPr>
          </w:p>
        </w:tc>
        <w:tc>
          <w:tcPr>
            <w:tcW w:w="160" w:type="dxa"/>
            <w:vAlign w:val="bottom"/>
            <w:vMerge w:val="continue"/>
          </w:tcPr>
          <w:p>
            <w:pPr>
              <w:spacing w:after="0"/>
              <w:rPr>
                <w:sz w:val="19"/>
                <w:szCs w:val="19"/>
                <w:color w:val="auto"/>
              </w:rPr>
            </w:pPr>
          </w:p>
        </w:tc>
        <w:tc>
          <w:tcPr>
            <w:tcW w:w="200" w:type="dxa"/>
            <w:vAlign w:val="bottom"/>
            <w:gridSpan w:val="3"/>
          </w:tcPr>
          <w:p>
            <w:pPr>
              <w:spacing w:after="0"/>
              <w:rPr>
                <w:sz w:val="19"/>
                <w:szCs w:val="19"/>
                <w:color w:val="auto"/>
              </w:rPr>
            </w:pPr>
          </w:p>
        </w:tc>
        <w:tc>
          <w:tcPr>
            <w:tcW w:w="26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176"/>
        </w:trPr>
        <w:tc>
          <w:tcPr>
            <w:tcW w:w="260" w:type="dxa"/>
            <w:vAlign w:val="bottom"/>
            <w:vMerge w:val="restart"/>
          </w:tcPr>
          <w:p>
            <w:pPr>
              <w:spacing w:after="0"/>
              <w:rPr>
                <w:sz w:val="20"/>
                <w:szCs w:val="20"/>
                <w:color w:val="auto"/>
              </w:rPr>
            </w:pPr>
            <w:r>
              <w:rPr>
                <w:rFonts w:ascii="Arial" w:cs="Arial" w:eastAsia="Arial" w:hAnsi="Arial"/>
                <w:sz w:val="18"/>
                <w:szCs w:val="18"/>
                <w:color w:val="auto"/>
              </w:rPr>
              <w:t>​ ​</w:t>
            </w:r>
          </w:p>
        </w:tc>
        <w:tc>
          <w:tcPr>
            <w:tcW w:w="160" w:type="dxa"/>
            <w:vAlign w:val="bottom"/>
            <w:vMerge w:val="restart"/>
          </w:tcPr>
          <w:p>
            <w:pPr>
              <w:ind w:left="120"/>
              <w:spacing w:after="0"/>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200" w:type="dxa"/>
            <w:vAlign w:val="bottom"/>
            <w:tcBorders>
              <w:bottom w:val="single" w:sz="8" w:color="0000EE"/>
            </w:tcBorders>
            <w:gridSpan w:val="3"/>
          </w:tcPr>
          <w:p>
            <w:pPr>
              <w:jc w:val="center"/>
              <w:spacing w:after="0" w:line="157" w:lineRule="exact"/>
              <w:rPr>
                <w:sz w:val="20"/>
                <w:szCs w:val="20"/>
                <w:color w:val="auto"/>
              </w:rPr>
            </w:pPr>
            <w:r>
              <w:rPr>
                <w:rFonts w:ascii="Arial" w:cs="Arial" w:eastAsia="Arial" w:hAnsi="Arial"/>
                <w:sz w:val="18"/>
                <w:szCs w:val="18"/>
                <w:color w:val="0000EE"/>
                <w:w w:val="99"/>
              </w:rPr>
              <w:t>19</w:t>
            </w:r>
          </w:p>
        </w:tc>
        <w:tc>
          <w:tcPr>
            <w:tcW w:w="260" w:type="dxa"/>
            <w:vAlign w:val="bottom"/>
            <w:vMerge w:val="restart"/>
          </w:tcPr>
          <w:p>
            <w:pPr>
              <w:ind w:left="200"/>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r>
        <w:trPr>
          <w:trHeight w:val="222"/>
        </w:trPr>
        <w:tc>
          <w:tcPr>
            <w:tcW w:w="260" w:type="dxa"/>
            <w:vAlign w:val="bottom"/>
            <w:vMerge w:val="continue"/>
          </w:tcPr>
          <w:p>
            <w:pPr>
              <w:spacing w:after="0"/>
              <w:rPr>
                <w:sz w:val="19"/>
                <w:szCs w:val="19"/>
                <w:color w:val="auto"/>
              </w:rPr>
            </w:pPr>
          </w:p>
        </w:tc>
        <w:tc>
          <w:tcPr>
            <w:tcW w:w="160" w:type="dxa"/>
            <w:vAlign w:val="bottom"/>
            <w:vMerge w:val="continue"/>
          </w:tcPr>
          <w:p>
            <w:pPr>
              <w:spacing w:after="0"/>
              <w:rPr>
                <w:sz w:val="19"/>
                <w:szCs w:val="19"/>
                <w:color w:val="auto"/>
              </w:rPr>
            </w:pPr>
          </w:p>
        </w:tc>
        <w:tc>
          <w:tcPr>
            <w:tcW w:w="200" w:type="dxa"/>
            <w:vAlign w:val="bottom"/>
            <w:gridSpan w:val="3"/>
          </w:tcPr>
          <w:p>
            <w:pPr>
              <w:spacing w:after="0"/>
              <w:rPr>
                <w:sz w:val="19"/>
                <w:szCs w:val="19"/>
                <w:color w:val="auto"/>
              </w:rPr>
            </w:pPr>
          </w:p>
        </w:tc>
        <w:tc>
          <w:tcPr>
            <w:tcW w:w="26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176"/>
        </w:trPr>
        <w:tc>
          <w:tcPr>
            <w:tcW w:w="260" w:type="dxa"/>
            <w:vAlign w:val="bottom"/>
            <w:vMerge w:val="restart"/>
          </w:tcPr>
          <w:p>
            <w:pPr>
              <w:spacing w:after="0"/>
              <w:rPr>
                <w:sz w:val="20"/>
                <w:szCs w:val="20"/>
                <w:color w:val="auto"/>
              </w:rPr>
            </w:pPr>
            <w:r>
              <w:rPr>
                <w:rFonts w:ascii="Arial" w:cs="Arial" w:eastAsia="Arial" w:hAnsi="Arial"/>
                <w:sz w:val="18"/>
                <w:szCs w:val="18"/>
                <w:color w:val="auto"/>
              </w:rPr>
              <w:t>​ ​</w:t>
            </w:r>
          </w:p>
        </w:tc>
        <w:tc>
          <w:tcPr>
            <w:tcW w:w="160" w:type="dxa"/>
            <w:vAlign w:val="bottom"/>
            <w:vMerge w:val="restart"/>
          </w:tcPr>
          <w:p>
            <w:pPr>
              <w:ind w:left="120"/>
              <w:spacing w:after="0"/>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200" w:type="dxa"/>
            <w:vAlign w:val="bottom"/>
            <w:tcBorders>
              <w:bottom w:val="single" w:sz="8" w:color="0000EE"/>
            </w:tcBorders>
            <w:gridSpan w:val="3"/>
          </w:tcPr>
          <w:p>
            <w:pPr>
              <w:jc w:val="center"/>
              <w:spacing w:after="0" w:line="157" w:lineRule="exact"/>
              <w:rPr>
                <w:sz w:val="20"/>
                <w:szCs w:val="20"/>
                <w:color w:val="auto"/>
              </w:rPr>
            </w:pPr>
            <w:r>
              <w:rPr>
                <w:rFonts w:ascii="Arial" w:cs="Arial" w:eastAsia="Arial" w:hAnsi="Arial"/>
                <w:sz w:val="18"/>
                <w:szCs w:val="18"/>
                <w:color w:val="0000EE"/>
                <w:w w:val="99"/>
              </w:rPr>
              <w:t>29</w:t>
            </w:r>
          </w:p>
        </w:tc>
        <w:tc>
          <w:tcPr>
            <w:tcW w:w="260" w:type="dxa"/>
            <w:vAlign w:val="bottom"/>
            <w:vMerge w:val="restart"/>
          </w:tcPr>
          <w:p>
            <w:pPr>
              <w:ind w:left="200"/>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r>
        <w:trPr>
          <w:trHeight w:val="222"/>
        </w:trPr>
        <w:tc>
          <w:tcPr>
            <w:tcW w:w="260" w:type="dxa"/>
            <w:vAlign w:val="bottom"/>
            <w:vMerge w:val="continue"/>
          </w:tcPr>
          <w:p>
            <w:pPr>
              <w:spacing w:after="0"/>
              <w:rPr>
                <w:sz w:val="19"/>
                <w:szCs w:val="19"/>
                <w:color w:val="auto"/>
              </w:rPr>
            </w:pPr>
          </w:p>
        </w:tc>
        <w:tc>
          <w:tcPr>
            <w:tcW w:w="160" w:type="dxa"/>
            <w:vAlign w:val="bottom"/>
            <w:vMerge w:val="continue"/>
          </w:tcPr>
          <w:p>
            <w:pPr>
              <w:spacing w:after="0"/>
              <w:rPr>
                <w:sz w:val="19"/>
                <w:szCs w:val="19"/>
                <w:color w:val="auto"/>
              </w:rPr>
            </w:pPr>
          </w:p>
        </w:tc>
        <w:tc>
          <w:tcPr>
            <w:tcW w:w="200" w:type="dxa"/>
            <w:vAlign w:val="bottom"/>
            <w:gridSpan w:val="3"/>
          </w:tcPr>
          <w:p>
            <w:pPr>
              <w:spacing w:after="0"/>
              <w:rPr>
                <w:sz w:val="19"/>
                <w:szCs w:val="19"/>
                <w:color w:val="auto"/>
              </w:rPr>
            </w:pPr>
          </w:p>
        </w:tc>
        <w:tc>
          <w:tcPr>
            <w:tcW w:w="26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176"/>
        </w:trPr>
        <w:tc>
          <w:tcPr>
            <w:tcW w:w="260" w:type="dxa"/>
            <w:vAlign w:val="bottom"/>
            <w:vMerge w:val="restart"/>
          </w:tcPr>
          <w:p>
            <w:pPr>
              <w:spacing w:after="0"/>
              <w:rPr>
                <w:sz w:val="20"/>
                <w:szCs w:val="20"/>
                <w:color w:val="auto"/>
              </w:rPr>
            </w:pPr>
            <w:r>
              <w:rPr>
                <w:rFonts w:ascii="Arial" w:cs="Arial" w:eastAsia="Arial" w:hAnsi="Arial"/>
                <w:sz w:val="18"/>
                <w:szCs w:val="18"/>
                <w:color w:val="auto"/>
              </w:rPr>
              <w:t>​ ​</w:t>
            </w:r>
          </w:p>
        </w:tc>
        <w:tc>
          <w:tcPr>
            <w:tcW w:w="160" w:type="dxa"/>
            <w:vAlign w:val="bottom"/>
            <w:vMerge w:val="restart"/>
          </w:tcPr>
          <w:p>
            <w:pPr>
              <w:ind w:left="120"/>
              <w:spacing w:after="0"/>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w:t>
            </w:r>
          </w:p>
        </w:tc>
        <w:tc>
          <w:tcPr>
            <w:tcW w:w="200" w:type="dxa"/>
            <w:vAlign w:val="bottom"/>
            <w:tcBorders>
              <w:bottom w:val="single" w:sz="8" w:color="0000EE"/>
            </w:tcBorders>
            <w:gridSpan w:val="3"/>
          </w:tcPr>
          <w:p>
            <w:pPr>
              <w:jc w:val="center"/>
              <w:spacing w:after="0" w:line="157" w:lineRule="exact"/>
              <w:rPr>
                <w:sz w:val="20"/>
                <w:szCs w:val="20"/>
                <w:color w:val="auto"/>
              </w:rPr>
            </w:pPr>
            <w:r>
              <w:rPr>
                <w:rFonts w:ascii="Arial" w:cs="Arial" w:eastAsia="Arial" w:hAnsi="Arial"/>
                <w:sz w:val="18"/>
                <w:szCs w:val="18"/>
                <w:color w:val="0000EE"/>
                <w:w w:val="99"/>
              </w:rPr>
              <w:t>31</w:t>
            </w:r>
          </w:p>
        </w:tc>
        <w:tc>
          <w:tcPr>
            <w:tcW w:w="260" w:type="dxa"/>
            <w:vAlign w:val="bottom"/>
            <w:vMerge w:val="restart"/>
          </w:tcPr>
          <w:p>
            <w:pPr>
              <w:ind w:left="200"/>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r>
        <w:trPr>
          <w:trHeight w:val="222"/>
        </w:trPr>
        <w:tc>
          <w:tcPr>
            <w:tcW w:w="260" w:type="dxa"/>
            <w:vAlign w:val="bottom"/>
            <w:vMerge w:val="continue"/>
          </w:tcPr>
          <w:p>
            <w:pPr>
              <w:spacing w:after="0"/>
              <w:rPr>
                <w:sz w:val="19"/>
                <w:szCs w:val="19"/>
                <w:color w:val="auto"/>
              </w:rPr>
            </w:pPr>
          </w:p>
        </w:tc>
        <w:tc>
          <w:tcPr>
            <w:tcW w:w="160" w:type="dxa"/>
            <w:vAlign w:val="bottom"/>
            <w:vMerge w:val="continue"/>
          </w:tcPr>
          <w:p>
            <w:pPr>
              <w:spacing w:after="0"/>
              <w:rPr>
                <w:sz w:val="19"/>
                <w:szCs w:val="19"/>
                <w:color w:val="auto"/>
              </w:rPr>
            </w:pPr>
          </w:p>
        </w:tc>
        <w:tc>
          <w:tcPr>
            <w:tcW w:w="200" w:type="dxa"/>
            <w:vAlign w:val="bottom"/>
            <w:gridSpan w:val="3"/>
          </w:tcPr>
          <w:p>
            <w:pPr>
              <w:spacing w:after="0"/>
              <w:rPr>
                <w:sz w:val="19"/>
                <w:szCs w:val="19"/>
                <w:color w:val="auto"/>
              </w:rPr>
            </w:pPr>
          </w:p>
        </w:tc>
        <w:tc>
          <w:tcPr>
            <w:tcW w:w="26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176"/>
        </w:trPr>
        <w:tc>
          <w:tcPr>
            <w:tcW w:w="260" w:type="dxa"/>
            <w:vAlign w:val="bottom"/>
            <w:vMerge w:val="restart"/>
          </w:tcPr>
          <w:p>
            <w:pPr>
              <w:spacing w:after="0"/>
              <w:rPr>
                <w:sz w:val="20"/>
                <w:szCs w:val="20"/>
                <w:color w:val="auto"/>
              </w:rPr>
            </w:pPr>
            <w:r>
              <w:rPr>
                <w:rFonts w:ascii="Arial" w:cs="Arial" w:eastAsia="Arial" w:hAnsi="Arial"/>
                <w:sz w:val="18"/>
                <w:szCs w:val="18"/>
                <w:color w:val="auto"/>
              </w:rPr>
              <w:t>​ ​</w:t>
            </w:r>
          </w:p>
        </w:tc>
        <w:tc>
          <w:tcPr>
            <w:tcW w:w="160" w:type="dxa"/>
            <w:vAlign w:val="bottom"/>
            <w:vMerge w:val="restart"/>
          </w:tcPr>
          <w:p>
            <w:pPr>
              <w:ind w:left="120"/>
              <w:spacing w:after="0"/>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w:t>
            </w:r>
          </w:p>
        </w:tc>
        <w:tc>
          <w:tcPr>
            <w:tcW w:w="200" w:type="dxa"/>
            <w:vAlign w:val="bottom"/>
            <w:tcBorders>
              <w:bottom w:val="single" w:sz="8" w:color="0000EE"/>
            </w:tcBorders>
            <w:gridSpan w:val="3"/>
          </w:tcPr>
          <w:p>
            <w:pPr>
              <w:jc w:val="center"/>
              <w:spacing w:after="0" w:line="157" w:lineRule="exact"/>
              <w:rPr>
                <w:sz w:val="20"/>
                <w:szCs w:val="20"/>
                <w:color w:val="auto"/>
              </w:rPr>
            </w:pPr>
            <w:r>
              <w:rPr>
                <w:rFonts w:ascii="Arial" w:cs="Arial" w:eastAsia="Arial" w:hAnsi="Arial"/>
                <w:sz w:val="18"/>
                <w:szCs w:val="18"/>
                <w:color w:val="0000EE"/>
                <w:w w:val="99"/>
              </w:rPr>
              <w:t>32</w:t>
            </w:r>
          </w:p>
        </w:tc>
        <w:tc>
          <w:tcPr>
            <w:tcW w:w="260" w:type="dxa"/>
            <w:vAlign w:val="bottom"/>
            <w:vMerge w:val="restart"/>
          </w:tcPr>
          <w:p>
            <w:pPr>
              <w:ind w:left="200"/>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r>
        <w:trPr>
          <w:trHeight w:val="222"/>
        </w:trPr>
        <w:tc>
          <w:tcPr>
            <w:tcW w:w="260" w:type="dxa"/>
            <w:vAlign w:val="bottom"/>
            <w:vMerge w:val="continue"/>
          </w:tcPr>
          <w:p>
            <w:pPr>
              <w:spacing w:after="0"/>
              <w:rPr>
                <w:sz w:val="19"/>
                <w:szCs w:val="19"/>
                <w:color w:val="auto"/>
              </w:rPr>
            </w:pPr>
          </w:p>
        </w:tc>
        <w:tc>
          <w:tcPr>
            <w:tcW w:w="160" w:type="dxa"/>
            <w:vAlign w:val="bottom"/>
            <w:vMerge w:val="continue"/>
          </w:tcPr>
          <w:p>
            <w:pPr>
              <w:spacing w:after="0"/>
              <w:rPr>
                <w:sz w:val="19"/>
                <w:szCs w:val="19"/>
                <w:color w:val="auto"/>
              </w:rPr>
            </w:pPr>
          </w:p>
        </w:tc>
        <w:tc>
          <w:tcPr>
            <w:tcW w:w="200" w:type="dxa"/>
            <w:vAlign w:val="bottom"/>
            <w:gridSpan w:val="3"/>
          </w:tcPr>
          <w:p>
            <w:pPr>
              <w:spacing w:after="0"/>
              <w:rPr>
                <w:sz w:val="19"/>
                <w:szCs w:val="19"/>
                <w:color w:val="auto"/>
              </w:rPr>
            </w:pPr>
          </w:p>
        </w:tc>
        <w:tc>
          <w:tcPr>
            <w:tcW w:w="26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176"/>
        </w:trPr>
        <w:tc>
          <w:tcPr>
            <w:tcW w:w="260" w:type="dxa"/>
            <w:vAlign w:val="bottom"/>
            <w:vMerge w:val="restart"/>
          </w:tcPr>
          <w:p>
            <w:pPr>
              <w:spacing w:after="0"/>
              <w:rPr>
                <w:sz w:val="20"/>
                <w:szCs w:val="20"/>
                <w:color w:val="auto"/>
              </w:rPr>
            </w:pPr>
            <w:r>
              <w:rPr>
                <w:rFonts w:ascii="Arial" w:cs="Arial" w:eastAsia="Arial" w:hAnsi="Arial"/>
                <w:sz w:val="18"/>
                <w:szCs w:val="18"/>
                <w:color w:val="auto"/>
              </w:rPr>
              <w:t>​ ​</w:t>
            </w:r>
          </w:p>
        </w:tc>
        <w:tc>
          <w:tcPr>
            <w:tcW w:w="160" w:type="dxa"/>
            <w:vAlign w:val="bottom"/>
            <w:vMerge w:val="restart"/>
          </w:tcPr>
          <w:p>
            <w:pPr>
              <w:ind w:left="120"/>
              <w:spacing w:after="0"/>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200" w:type="dxa"/>
            <w:vAlign w:val="bottom"/>
            <w:tcBorders>
              <w:bottom w:val="single" w:sz="8" w:color="0000EE"/>
            </w:tcBorders>
            <w:gridSpan w:val="3"/>
          </w:tcPr>
          <w:p>
            <w:pPr>
              <w:jc w:val="center"/>
              <w:spacing w:after="0" w:line="157" w:lineRule="exact"/>
              <w:rPr>
                <w:sz w:val="20"/>
                <w:szCs w:val="20"/>
                <w:color w:val="auto"/>
              </w:rPr>
            </w:pPr>
            <w:r>
              <w:rPr>
                <w:rFonts w:ascii="Arial" w:cs="Arial" w:eastAsia="Arial" w:hAnsi="Arial"/>
                <w:sz w:val="18"/>
                <w:szCs w:val="18"/>
                <w:color w:val="0000EE"/>
                <w:w w:val="99"/>
              </w:rPr>
              <w:t>33</w:t>
            </w:r>
          </w:p>
        </w:tc>
        <w:tc>
          <w:tcPr>
            <w:tcW w:w="260" w:type="dxa"/>
            <w:vAlign w:val="bottom"/>
            <w:vMerge w:val="restart"/>
          </w:tcPr>
          <w:p>
            <w:pPr>
              <w:ind w:left="200"/>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r>
        <w:trPr>
          <w:trHeight w:val="222"/>
        </w:trPr>
        <w:tc>
          <w:tcPr>
            <w:tcW w:w="260" w:type="dxa"/>
            <w:vAlign w:val="bottom"/>
            <w:vMerge w:val="continue"/>
          </w:tcPr>
          <w:p>
            <w:pPr>
              <w:spacing w:after="0"/>
              <w:rPr>
                <w:sz w:val="19"/>
                <w:szCs w:val="19"/>
                <w:color w:val="auto"/>
              </w:rPr>
            </w:pPr>
          </w:p>
        </w:tc>
        <w:tc>
          <w:tcPr>
            <w:tcW w:w="160" w:type="dxa"/>
            <w:vAlign w:val="bottom"/>
            <w:vMerge w:val="continue"/>
          </w:tcPr>
          <w:p>
            <w:pPr>
              <w:spacing w:after="0"/>
              <w:rPr>
                <w:sz w:val="19"/>
                <w:szCs w:val="19"/>
                <w:color w:val="auto"/>
              </w:rPr>
            </w:pPr>
          </w:p>
        </w:tc>
        <w:tc>
          <w:tcPr>
            <w:tcW w:w="200" w:type="dxa"/>
            <w:vAlign w:val="bottom"/>
            <w:gridSpan w:val="3"/>
          </w:tcPr>
          <w:p>
            <w:pPr>
              <w:spacing w:after="0"/>
              <w:rPr>
                <w:sz w:val="19"/>
                <w:szCs w:val="19"/>
                <w:color w:val="auto"/>
              </w:rPr>
            </w:pPr>
          </w:p>
        </w:tc>
        <w:tc>
          <w:tcPr>
            <w:tcW w:w="26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176"/>
        </w:trPr>
        <w:tc>
          <w:tcPr>
            <w:tcW w:w="260" w:type="dxa"/>
            <w:vAlign w:val="bottom"/>
            <w:vMerge w:val="restart"/>
          </w:tcPr>
          <w:p>
            <w:pPr>
              <w:spacing w:after="0"/>
              <w:rPr>
                <w:sz w:val="20"/>
                <w:szCs w:val="20"/>
                <w:color w:val="auto"/>
              </w:rPr>
            </w:pPr>
            <w:r>
              <w:rPr>
                <w:rFonts w:ascii="Arial" w:cs="Arial" w:eastAsia="Arial" w:hAnsi="Arial"/>
                <w:sz w:val="18"/>
                <w:szCs w:val="18"/>
                <w:color w:val="auto"/>
              </w:rPr>
              <w:t>​ ​</w:t>
            </w:r>
          </w:p>
        </w:tc>
        <w:tc>
          <w:tcPr>
            <w:tcW w:w="160" w:type="dxa"/>
            <w:vAlign w:val="bottom"/>
            <w:vMerge w:val="restart"/>
          </w:tcPr>
          <w:p>
            <w:pPr>
              <w:ind w:left="120"/>
              <w:spacing w:after="0"/>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200" w:type="dxa"/>
            <w:vAlign w:val="bottom"/>
            <w:tcBorders>
              <w:bottom w:val="single" w:sz="8" w:color="0000EE"/>
            </w:tcBorders>
            <w:gridSpan w:val="3"/>
          </w:tcPr>
          <w:p>
            <w:pPr>
              <w:jc w:val="center"/>
              <w:spacing w:after="0" w:line="157" w:lineRule="exact"/>
              <w:rPr>
                <w:sz w:val="20"/>
                <w:szCs w:val="20"/>
                <w:color w:val="auto"/>
              </w:rPr>
            </w:pPr>
            <w:r>
              <w:rPr>
                <w:rFonts w:ascii="Arial" w:cs="Arial" w:eastAsia="Arial" w:hAnsi="Arial"/>
                <w:sz w:val="18"/>
                <w:szCs w:val="18"/>
                <w:color w:val="0000EE"/>
                <w:w w:val="99"/>
              </w:rPr>
              <w:t>64</w:t>
            </w:r>
          </w:p>
        </w:tc>
        <w:tc>
          <w:tcPr>
            <w:tcW w:w="260" w:type="dxa"/>
            <w:vAlign w:val="bottom"/>
            <w:vMerge w:val="restart"/>
          </w:tcPr>
          <w:p>
            <w:pPr>
              <w:ind w:left="200"/>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r>
        <w:trPr>
          <w:trHeight w:val="265"/>
        </w:trPr>
        <w:tc>
          <w:tcPr>
            <w:tcW w:w="260" w:type="dxa"/>
            <w:vAlign w:val="bottom"/>
            <w:vMerge w:val="continue"/>
          </w:tcPr>
          <w:p>
            <w:pPr>
              <w:spacing w:after="0"/>
              <w:rPr>
                <w:sz w:val="23"/>
                <w:szCs w:val="23"/>
                <w:color w:val="auto"/>
              </w:rPr>
            </w:pPr>
          </w:p>
        </w:tc>
        <w:tc>
          <w:tcPr>
            <w:tcW w:w="160" w:type="dxa"/>
            <w:vAlign w:val="bottom"/>
            <w:vMerge w:val="continue"/>
          </w:tcPr>
          <w:p>
            <w:pPr>
              <w:spacing w:after="0"/>
              <w:rPr>
                <w:sz w:val="23"/>
                <w:szCs w:val="23"/>
                <w:color w:val="auto"/>
              </w:rPr>
            </w:pPr>
          </w:p>
        </w:tc>
        <w:tc>
          <w:tcPr>
            <w:tcW w:w="200" w:type="dxa"/>
            <w:vAlign w:val="bottom"/>
            <w:gridSpan w:val="3"/>
          </w:tcPr>
          <w:p>
            <w:pPr>
              <w:spacing w:after="0"/>
              <w:rPr>
                <w:sz w:val="23"/>
                <w:szCs w:val="23"/>
                <w:color w:val="auto"/>
              </w:rPr>
            </w:pPr>
          </w:p>
        </w:tc>
        <w:tc>
          <w:tcPr>
            <w:tcW w:w="26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350"/>
        </w:trPr>
        <w:tc>
          <w:tcPr>
            <w:tcW w:w="260" w:type="dxa"/>
            <w:vAlign w:val="bottom"/>
            <w:vMerge w:val="restart"/>
          </w:tcPr>
          <w:p>
            <w:pPr>
              <w:spacing w:after="0"/>
              <w:rPr>
                <w:sz w:val="20"/>
                <w:szCs w:val="20"/>
                <w:color w:val="auto"/>
              </w:rPr>
            </w:pPr>
            <w:r>
              <w:rPr>
                <w:rFonts w:ascii="Arial" w:cs="Arial" w:eastAsia="Arial" w:hAnsi="Arial"/>
                <w:sz w:val="18"/>
                <w:szCs w:val="18"/>
                <w:color w:val="auto"/>
              </w:rPr>
              <w:t>​ ​</w:t>
            </w:r>
          </w:p>
        </w:tc>
        <w:tc>
          <w:tcPr>
            <w:tcW w:w="160" w:type="dxa"/>
            <w:vAlign w:val="bottom"/>
            <w:vMerge w:val="restart"/>
          </w:tcPr>
          <w:p>
            <w:pPr>
              <w:ind w:left="120"/>
              <w:spacing w:after="0"/>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200" w:type="dxa"/>
            <w:vAlign w:val="bottom"/>
            <w:tcBorders>
              <w:bottom w:val="single" w:sz="8" w:color="0000EE"/>
            </w:tcBorders>
            <w:gridSpan w:val="3"/>
          </w:tcPr>
          <w:p>
            <w:pPr>
              <w:jc w:val="center"/>
              <w:spacing w:after="0"/>
              <w:rPr>
                <w:sz w:val="20"/>
                <w:szCs w:val="20"/>
                <w:color w:val="auto"/>
              </w:rPr>
            </w:pPr>
            <w:r>
              <w:rPr>
                <w:rFonts w:ascii="Arial" w:cs="Arial" w:eastAsia="Arial" w:hAnsi="Arial"/>
                <w:sz w:val="18"/>
                <w:szCs w:val="18"/>
                <w:color w:val="0000EE"/>
                <w:w w:val="99"/>
              </w:rPr>
              <w:t>65</w:t>
            </w:r>
          </w:p>
        </w:tc>
        <w:tc>
          <w:tcPr>
            <w:tcW w:w="260" w:type="dxa"/>
            <w:vAlign w:val="bottom"/>
            <w:vMerge w:val="restart"/>
          </w:tcPr>
          <w:p>
            <w:pPr>
              <w:ind w:left="200"/>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r>
        <w:trPr>
          <w:trHeight w:val="249"/>
        </w:trPr>
        <w:tc>
          <w:tcPr>
            <w:tcW w:w="260" w:type="dxa"/>
            <w:vAlign w:val="bottom"/>
            <w:vMerge w:val="continue"/>
          </w:tcPr>
          <w:p>
            <w:pPr>
              <w:spacing w:after="0"/>
              <w:rPr>
                <w:sz w:val="21"/>
                <w:szCs w:val="21"/>
                <w:color w:val="auto"/>
              </w:rPr>
            </w:pPr>
          </w:p>
        </w:tc>
        <w:tc>
          <w:tcPr>
            <w:tcW w:w="160" w:type="dxa"/>
            <w:vAlign w:val="bottom"/>
            <w:vMerge w:val="continue"/>
          </w:tcPr>
          <w:p>
            <w:pPr>
              <w:spacing w:after="0"/>
              <w:rPr>
                <w:sz w:val="21"/>
                <w:szCs w:val="21"/>
                <w:color w:val="auto"/>
              </w:rPr>
            </w:pPr>
          </w:p>
        </w:tc>
        <w:tc>
          <w:tcPr>
            <w:tcW w:w="200" w:type="dxa"/>
            <w:vAlign w:val="bottom"/>
            <w:gridSpan w:val="3"/>
          </w:tcPr>
          <w:p>
            <w:pPr>
              <w:spacing w:after="0"/>
              <w:rPr>
                <w:sz w:val="21"/>
                <w:szCs w:val="21"/>
                <w:color w:val="auto"/>
              </w:rPr>
            </w:pPr>
          </w:p>
        </w:tc>
        <w:tc>
          <w:tcPr>
            <w:tcW w:w="260" w:type="dxa"/>
            <w:vAlign w:val="bottom"/>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176"/>
        </w:trPr>
        <w:tc>
          <w:tcPr>
            <w:tcW w:w="260" w:type="dxa"/>
            <w:vAlign w:val="bottom"/>
            <w:vMerge w:val="restart"/>
          </w:tcPr>
          <w:p>
            <w:pPr>
              <w:spacing w:after="0"/>
              <w:rPr>
                <w:sz w:val="20"/>
                <w:szCs w:val="20"/>
                <w:color w:val="auto"/>
              </w:rPr>
            </w:pPr>
            <w:r>
              <w:rPr>
                <w:rFonts w:ascii="Arial" w:cs="Arial" w:eastAsia="Arial" w:hAnsi="Arial"/>
                <w:sz w:val="18"/>
                <w:szCs w:val="18"/>
                <w:color w:val="auto"/>
              </w:rPr>
              <w:t>​ ​</w:t>
            </w:r>
          </w:p>
        </w:tc>
        <w:tc>
          <w:tcPr>
            <w:tcW w:w="160" w:type="dxa"/>
            <w:vAlign w:val="bottom"/>
            <w:vMerge w:val="restart"/>
          </w:tcPr>
          <w:p>
            <w:pPr>
              <w:ind w:left="120"/>
              <w:spacing w:after="0"/>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200" w:type="dxa"/>
            <w:vAlign w:val="bottom"/>
            <w:tcBorders>
              <w:bottom w:val="single" w:sz="8" w:color="0000EE"/>
            </w:tcBorders>
            <w:gridSpan w:val="3"/>
          </w:tcPr>
          <w:p>
            <w:pPr>
              <w:jc w:val="center"/>
              <w:spacing w:after="0" w:line="157" w:lineRule="exact"/>
              <w:rPr>
                <w:sz w:val="20"/>
                <w:szCs w:val="20"/>
                <w:color w:val="auto"/>
              </w:rPr>
            </w:pPr>
            <w:r>
              <w:rPr>
                <w:rFonts w:ascii="Arial" w:cs="Arial" w:eastAsia="Arial" w:hAnsi="Arial"/>
                <w:sz w:val="18"/>
                <w:szCs w:val="18"/>
                <w:color w:val="0000EE"/>
                <w:w w:val="99"/>
              </w:rPr>
              <w:t>67</w:t>
            </w:r>
          </w:p>
        </w:tc>
        <w:tc>
          <w:tcPr>
            <w:tcW w:w="260" w:type="dxa"/>
            <w:vAlign w:val="bottom"/>
            <w:vMerge w:val="restart"/>
          </w:tcPr>
          <w:p>
            <w:pPr>
              <w:ind w:left="200"/>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r>
        <w:trPr>
          <w:trHeight w:val="236"/>
        </w:trPr>
        <w:tc>
          <w:tcPr>
            <w:tcW w:w="260" w:type="dxa"/>
            <w:vAlign w:val="bottom"/>
            <w:vMerge w:val="continue"/>
          </w:tcPr>
          <w:p>
            <w:pPr>
              <w:spacing w:after="0"/>
              <w:rPr>
                <w:sz w:val="20"/>
                <w:szCs w:val="20"/>
                <w:color w:val="auto"/>
              </w:rPr>
            </w:pPr>
          </w:p>
        </w:tc>
        <w:tc>
          <w:tcPr>
            <w:tcW w:w="160" w:type="dxa"/>
            <w:vAlign w:val="bottom"/>
            <w:vMerge w:val="continue"/>
          </w:tcPr>
          <w:p>
            <w:pPr>
              <w:spacing w:after="0"/>
              <w:rPr>
                <w:sz w:val="20"/>
                <w:szCs w:val="20"/>
                <w:color w:val="auto"/>
              </w:rPr>
            </w:pPr>
          </w:p>
        </w:tc>
        <w:tc>
          <w:tcPr>
            <w:tcW w:w="200" w:type="dxa"/>
            <w:vAlign w:val="bottom"/>
            <w:gridSpan w:val="3"/>
          </w:tcPr>
          <w:p>
            <w:pPr>
              <w:spacing w:after="0"/>
              <w:rPr>
                <w:sz w:val="20"/>
                <w:szCs w:val="20"/>
                <w:color w:val="auto"/>
              </w:rPr>
            </w:pPr>
          </w:p>
        </w:tc>
        <w:tc>
          <w:tcPr>
            <w:tcW w:w="26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176"/>
        </w:trPr>
        <w:tc>
          <w:tcPr>
            <w:tcW w:w="260" w:type="dxa"/>
            <w:vAlign w:val="bottom"/>
            <w:vMerge w:val="restart"/>
          </w:tcPr>
          <w:p>
            <w:pPr>
              <w:spacing w:after="0"/>
              <w:rPr>
                <w:sz w:val="20"/>
                <w:szCs w:val="20"/>
                <w:color w:val="auto"/>
              </w:rPr>
            </w:pPr>
            <w:r>
              <w:rPr>
                <w:rFonts w:ascii="Arial" w:cs="Arial" w:eastAsia="Arial" w:hAnsi="Arial"/>
                <w:sz w:val="18"/>
                <w:szCs w:val="18"/>
                <w:color w:val="auto"/>
              </w:rPr>
              <w:t>​ ​</w:t>
            </w:r>
          </w:p>
        </w:tc>
        <w:tc>
          <w:tcPr>
            <w:tcW w:w="160" w:type="dxa"/>
            <w:vAlign w:val="bottom"/>
            <w:vMerge w:val="restart"/>
          </w:tcPr>
          <w:p>
            <w:pPr>
              <w:ind w:left="120"/>
              <w:spacing w:after="0"/>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200" w:type="dxa"/>
            <w:vAlign w:val="bottom"/>
            <w:tcBorders>
              <w:bottom w:val="single" w:sz="8" w:color="0000EE"/>
            </w:tcBorders>
            <w:gridSpan w:val="3"/>
          </w:tcPr>
          <w:p>
            <w:pPr>
              <w:jc w:val="center"/>
              <w:spacing w:after="0" w:line="157" w:lineRule="exact"/>
              <w:rPr>
                <w:sz w:val="20"/>
                <w:szCs w:val="20"/>
                <w:color w:val="auto"/>
              </w:rPr>
            </w:pPr>
            <w:r>
              <w:rPr>
                <w:rFonts w:ascii="Arial" w:cs="Arial" w:eastAsia="Arial" w:hAnsi="Arial"/>
                <w:sz w:val="18"/>
                <w:szCs w:val="18"/>
                <w:color w:val="0000EE"/>
                <w:w w:val="99"/>
              </w:rPr>
              <w:t>69</w:t>
            </w:r>
          </w:p>
        </w:tc>
        <w:tc>
          <w:tcPr>
            <w:tcW w:w="260" w:type="dxa"/>
            <w:vAlign w:val="bottom"/>
            <w:vMerge w:val="restart"/>
          </w:tcPr>
          <w:p>
            <w:pPr>
              <w:ind w:left="200"/>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r>
        <w:trPr>
          <w:trHeight w:val="265"/>
        </w:trPr>
        <w:tc>
          <w:tcPr>
            <w:tcW w:w="260" w:type="dxa"/>
            <w:vAlign w:val="bottom"/>
            <w:vMerge w:val="continue"/>
          </w:tcPr>
          <w:p>
            <w:pPr>
              <w:spacing w:after="0"/>
              <w:rPr>
                <w:sz w:val="23"/>
                <w:szCs w:val="23"/>
                <w:color w:val="auto"/>
              </w:rPr>
            </w:pPr>
          </w:p>
        </w:tc>
        <w:tc>
          <w:tcPr>
            <w:tcW w:w="160" w:type="dxa"/>
            <w:vAlign w:val="bottom"/>
            <w:vMerge w:val="continue"/>
          </w:tcPr>
          <w:p>
            <w:pPr>
              <w:spacing w:after="0"/>
              <w:rPr>
                <w:sz w:val="23"/>
                <w:szCs w:val="23"/>
                <w:color w:val="auto"/>
              </w:rPr>
            </w:pPr>
          </w:p>
        </w:tc>
        <w:tc>
          <w:tcPr>
            <w:tcW w:w="200" w:type="dxa"/>
            <w:vAlign w:val="bottom"/>
            <w:gridSpan w:val="3"/>
          </w:tcPr>
          <w:p>
            <w:pPr>
              <w:spacing w:after="0"/>
              <w:rPr>
                <w:sz w:val="23"/>
                <w:szCs w:val="23"/>
                <w:color w:val="auto"/>
              </w:rPr>
            </w:pPr>
          </w:p>
        </w:tc>
        <w:tc>
          <w:tcPr>
            <w:tcW w:w="26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bl>
    <w:p>
      <w:pPr>
        <w:sectPr>
          <w:pgSz w:w="11900" w:h="16838" w:orient="portrait"/>
          <w:cols w:equalWidth="0" w:num="2">
            <w:col w:w="8720" w:space="20"/>
            <w:col w:w="1139"/>
          </w:cols>
          <w:pgMar w:left="580" w:top="131" w:right="1440" w:bottom="1440" w:gutter="0" w:footer="0" w:header="0"/>
          <w:type w:val="continuous"/>
        </w:sectPr>
      </w:pPr>
    </w:p>
    <w:bookmarkStart w:id="6" w:name="page7"/>
    <w:bookmarkEnd w:id="6"/>
    <w:p>
      <w:pPr>
        <w:spacing w:after="0"/>
        <w:rPr>
          <w:sz w:val="20"/>
          <w:szCs w:val="20"/>
          <w:color w:val="auto"/>
        </w:rPr>
      </w:pPr>
      <w:r>
        <w:rPr>
          <w:rFonts w:ascii="Arial" w:cs="Arial" w:eastAsia="Arial" w:hAnsi="Arial"/>
          <w:sz w:val="14"/>
          <w:szCs w:val="14"/>
          <w:color w:val="003366"/>
        </w:rPr>
        <w:t>TABLE OF CONTENTS</w:t>
      </w:r>
      <w:r>
        <w:rPr>
          <w:rFonts w:ascii="Arial" w:cs="Arial" w:eastAsia="Arial" w:hAnsi="Arial"/>
          <w:sz w:val="14"/>
          <w:szCs w:val="14"/>
          <w:color w:val="000000"/>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417195</wp:posOffset>
            </wp:positionV>
            <wp:extent cx="5212080" cy="6172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5212080" cy="617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1420"/>
        <w:spacing w:after="0"/>
        <w:rPr>
          <w:sz w:val="20"/>
          <w:szCs w:val="20"/>
          <w:color w:val="auto"/>
        </w:rPr>
      </w:pPr>
      <w:r>
        <w:rPr>
          <w:rFonts w:ascii="Arial" w:cs="Arial" w:eastAsia="Arial" w:hAnsi="Arial"/>
          <w:sz w:val="22"/>
          <w:szCs w:val="22"/>
          <w:color w:val="FFFFFF"/>
        </w:rPr>
        <w:t>PROXY STATEMENT SUMMARY</w:t>
      </w:r>
    </w:p>
    <w:p>
      <w:pPr>
        <w:spacing w:after="0" w:line="200" w:lineRule="exact"/>
        <w:rPr>
          <w:sz w:val="20"/>
          <w:szCs w:val="20"/>
          <w:color w:val="auto"/>
        </w:rPr>
      </w:pPr>
    </w:p>
    <w:p>
      <w:pPr>
        <w:spacing w:after="0" w:line="384" w:lineRule="exact"/>
        <w:rPr>
          <w:sz w:val="20"/>
          <w:szCs w:val="20"/>
          <w:color w:val="auto"/>
        </w:rPr>
      </w:pPr>
    </w:p>
    <w:p>
      <w:pPr>
        <w:ind w:left="1260" w:right="439"/>
        <w:spacing w:after="0" w:line="252" w:lineRule="auto"/>
        <w:rPr>
          <w:sz w:val="20"/>
          <w:szCs w:val="20"/>
          <w:color w:val="auto"/>
        </w:rPr>
      </w:pPr>
      <w:r>
        <w:rPr>
          <w:rFonts w:ascii="Arial" w:cs="Arial" w:eastAsia="Arial" w:hAnsi="Arial"/>
          <w:sz w:val="18"/>
          <w:szCs w:val="18"/>
          <w:color w:val="auto"/>
        </w:rPr>
        <w:t>To assist you in reviewing our proxy statement, we have summarized several key topics below, including information about the meeting, the proposals to be voted upon, our current Board composition, corporate governance highlights and 2022 business highlights. As summaries, this section does not contain all the information you should consider before voting. For more complete information, you should review the rest of our proxy statement as well as our Annual Report to Shareholders for the year ended December 31, 2022.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158115</wp:posOffset>
            </wp:positionV>
            <wp:extent cx="5212080" cy="18002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5212080" cy="1800225"/>
                    </a:xfrm>
                    <a:prstGeom prst="rect">
                      <a:avLst/>
                    </a:prstGeom>
                    <a:noFill/>
                  </pic:spPr>
                </pic:pic>
              </a:graphicData>
            </a:graphic>
          </wp:anchor>
        </w:drawing>
      </w:r>
    </w:p>
    <w:p>
      <w:pPr>
        <w:spacing w:after="0" w:line="368" w:lineRule="exact"/>
        <w:rPr>
          <w:sz w:val="20"/>
          <w:szCs w:val="20"/>
          <w:color w:val="auto"/>
        </w:rPr>
      </w:pPr>
    </w:p>
    <w:p>
      <w:pPr>
        <w:ind w:left="1620"/>
        <w:spacing w:after="0"/>
        <w:rPr>
          <w:sz w:val="20"/>
          <w:szCs w:val="20"/>
          <w:color w:val="auto"/>
        </w:rPr>
      </w:pPr>
      <w:r>
        <w:rPr>
          <w:rFonts w:ascii="Arial" w:cs="Arial" w:eastAsia="Arial" w:hAnsi="Arial"/>
          <w:sz w:val="23"/>
          <w:szCs w:val="23"/>
          <w:b w:val="1"/>
          <w:bCs w:val="1"/>
          <w:color w:val="347C59"/>
        </w:rPr>
        <w:t>Annual Meeting Shareholders—General Information</w:t>
      </w:r>
      <w:r>
        <w:rPr>
          <w:rFonts w:ascii="Arial" w:cs="Arial" w:eastAsia="Arial" w:hAnsi="Arial"/>
          <w:sz w:val="16"/>
          <w:szCs w:val="16"/>
          <w:b w:val="1"/>
          <w:bCs w:val="1"/>
          <w:color w:val="000000"/>
        </w:rPr>
        <w:t>​</w:t>
      </w:r>
    </w:p>
    <w:p>
      <w:pPr>
        <w:spacing w:after="0" w:line="205" w:lineRule="exact"/>
        <w:rPr>
          <w:sz w:val="20"/>
          <w:szCs w:val="20"/>
          <w:color w:val="auto"/>
        </w:rPr>
      </w:pPr>
    </w:p>
    <w:tbl>
      <w:tblPr>
        <w:tblLayout w:type="fixed"/>
        <w:tblInd w:w="1620" w:type="dxa"/>
        <w:tblCellMar>
          <w:top w:w="0" w:type="dxa"/>
          <w:left w:w="0" w:type="dxa"/>
          <w:bottom w:w="0" w:type="dxa"/>
          <w:right w:w="0" w:type="dxa"/>
        </w:tblCellMar>
      </w:tblPr>
      <w:tr>
        <w:trPr>
          <w:trHeight w:val="366"/>
        </w:trPr>
        <w:tc>
          <w:tcPr>
            <w:tcW w:w="3900" w:type="dxa"/>
            <w:vAlign w:val="bottom"/>
            <w:shd w:val="clear" w:color="auto" w:fill="D8D8D8"/>
          </w:tcPr>
          <w:p>
            <w:pPr>
              <w:ind w:left="1080"/>
              <w:spacing w:after="0"/>
              <w:rPr>
                <w:sz w:val="20"/>
                <w:szCs w:val="20"/>
                <w:color w:val="auto"/>
              </w:rPr>
            </w:pPr>
            <w:r>
              <w:rPr>
                <w:rFonts w:ascii="Arial" w:cs="Arial" w:eastAsia="Arial" w:hAnsi="Arial"/>
                <w:sz w:val="16"/>
                <w:szCs w:val="16"/>
                <w:b w:val="1"/>
                <w:bCs w:val="1"/>
                <w:color w:val="auto"/>
              </w:rPr>
              <w:t>WHEN</w:t>
            </w:r>
          </w:p>
        </w:tc>
        <w:tc>
          <w:tcPr>
            <w:tcW w:w="3940" w:type="dxa"/>
            <w:vAlign w:val="bottom"/>
            <w:shd w:val="clear" w:color="auto" w:fill="D8D8D8"/>
          </w:tcPr>
          <w:p>
            <w:pPr>
              <w:ind w:left="1020"/>
              <w:spacing w:after="0"/>
              <w:rPr>
                <w:sz w:val="20"/>
                <w:szCs w:val="20"/>
                <w:color w:val="auto"/>
              </w:rPr>
            </w:pPr>
            <w:r>
              <w:rPr>
                <w:rFonts w:ascii="Arial" w:cs="Arial" w:eastAsia="Arial" w:hAnsi="Arial"/>
                <w:sz w:val="16"/>
                <w:szCs w:val="16"/>
                <w:b w:val="1"/>
                <w:bCs w:val="1"/>
                <w:color w:val="auto"/>
              </w:rPr>
              <w:t>PLACE</w:t>
            </w:r>
          </w:p>
        </w:tc>
      </w:tr>
      <w:tr>
        <w:trPr>
          <w:trHeight w:val="189"/>
        </w:trPr>
        <w:tc>
          <w:tcPr>
            <w:tcW w:w="3900" w:type="dxa"/>
            <w:vAlign w:val="bottom"/>
            <w:shd w:val="clear" w:color="auto" w:fill="D8D8D8"/>
          </w:tcPr>
          <w:p>
            <w:pPr>
              <w:ind w:left="1080"/>
              <w:spacing w:after="0"/>
              <w:rPr>
                <w:sz w:val="20"/>
                <w:szCs w:val="20"/>
                <w:color w:val="auto"/>
              </w:rPr>
            </w:pPr>
            <w:r>
              <w:rPr>
                <w:rFonts w:ascii="Arial" w:cs="Arial" w:eastAsia="Arial" w:hAnsi="Arial"/>
                <w:sz w:val="16"/>
                <w:szCs w:val="16"/>
                <w:color w:val="auto"/>
              </w:rPr>
              <w:t>Wednesday, May 3, 2023</w:t>
            </w:r>
          </w:p>
        </w:tc>
        <w:tc>
          <w:tcPr>
            <w:tcW w:w="3940" w:type="dxa"/>
            <w:vAlign w:val="bottom"/>
            <w:shd w:val="clear" w:color="auto" w:fill="D8D8D8"/>
          </w:tcPr>
          <w:p>
            <w:pPr>
              <w:ind w:left="1020"/>
              <w:spacing w:after="0"/>
              <w:rPr>
                <w:sz w:val="20"/>
                <w:szCs w:val="20"/>
                <w:color w:val="auto"/>
              </w:rPr>
            </w:pPr>
            <w:r>
              <w:rPr>
                <w:rFonts w:ascii="Arial" w:cs="Arial" w:eastAsia="Arial" w:hAnsi="Arial"/>
                <w:sz w:val="16"/>
                <w:szCs w:val="16"/>
                <w:color w:val="auto"/>
              </w:rPr>
              <w:t>Virtual meeting only</w:t>
            </w:r>
          </w:p>
        </w:tc>
      </w:tr>
      <w:tr>
        <w:trPr>
          <w:trHeight w:val="195"/>
        </w:trPr>
        <w:tc>
          <w:tcPr>
            <w:tcW w:w="3900" w:type="dxa"/>
            <w:vAlign w:val="bottom"/>
            <w:shd w:val="clear" w:color="auto" w:fill="D8D8D8"/>
          </w:tcPr>
          <w:p>
            <w:pPr>
              <w:ind w:left="1080"/>
              <w:spacing w:after="0"/>
              <w:rPr>
                <w:sz w:val="20"/>
                <w:szCs w:val="20"/>
                <w:color w:val="auto"/>
              </w:rPr>
            </w:pPr>
            <w:r>
              <w:rPr>
                <w:rFonts w:ascii="Arial" w:cs="Arial" w:eastAsia="Arial" w:hAnsi="Arial"/>
                <w:sz w:val="16"/>
                <w:szCs w:val="16"/>
                <w:color w:val="auto"/>
              </w:rPr>
              <w:t>9:00 a.m., Eastern Time</w:t>
            </w:r>
          </w:p>
        </w:tc>
        <w:tc>
          <w:tcPr>
            <w:tcW w:w="3940" w:type="dxa"/>
            <w:vAlign w:val="bottom"/>
            <w:shd w:val="clear" w:color="auto" w:fill="D8D8D8"/>
          </w:tcPr>
          <w:p>
            <w:pPr>
              <w:ind w:left="1020"/>
              <w:spacing w:after="0"/>
              <w:rPr>
                <w:sz w:val="20"/>
                <w:szCs w:val="20"/>
                <w:color w:val="auto"/>
              </w:rPr>
            </w:pPr>
            <w:r>
              <w:rPr>
                <w:rFonts w:ascii="Arial" w:cs="Arial" w:eastAsia="Arial" w:hAnsi="Arial"/>
                <w:sz w:val="16"/>
                <w:szCs w:val="16"/>
                <w:color w:val="auto"/>
              </w:rPr>
              <w:t>via live audio webcast</w:t>
            </w:r>
          </w:p>
        </w:tc>
      </w:tr>
      <w:tr>
        <w:trPr>
          <w:trHeight w:val="696"/>
        </w:trPr>
        <w:tc>
          <w:tcPr>
            <w:tcW w:w="3900" w:type="dxa"/>
            <w:vAlign w:val="bottom"/>
            <w:shd w:val="clear" w:color="auto" w:fill="D8D8D8"/>
          </w:tcPr>
          <w:p>
            <w:pPr>
              <w:ind w:left="1080"/>
              <w:spacing w:after="0"/>
              <w:rPr>
                <w:sz w:val="20"/>
                <w:szCs w:val="20"/>
                <w:color w:val="auto"/>
              </w:rPr>
            </w:pPr>
            <w:r>
              <w:rPr>
                <w:rFonts w:ascii="Arial" w:cs="Arial" w:eastAsia="Arial" w:hAnsi="Arial"/>
                <w:sz w:val="16"/>
                <w:szCs w:val="16"/>
                <w:b w:val="1"/>
                <w:bCs w:val="1"/>
                <w:color w:val="auto"/>
              </w:rPr>
              <w:t>RECORD DATE</w:t>
            </w:r>
          </w:p>
        </w:tc>
        <w:tc>
          <w:tcPr>
            <w:tcW w:w="3940" w:type="dxa"/>
            <w:vAlign w:val="bottom"/>
            <w:shd w:val="clear" w:color="auto" w:fill="D8D8D8"/>
          </w:tcPr>
          <w:p>
            <w:pPr>
              <w:ind w:left="1020"/>
              <w:spacing w:after="0"/>
              <w:rPr>
                <w:sz w:val="20"/>
                <w:szCs w:val="20"/>
                <w:color w:val="auto"/>
              </w:rPr>
            </w:pPr>
            <w:r>
              <w:rPr>
                <w:rFonts w:ascii="Arial" w:cs="Arial" w:eastAsia="Arial" w:hAnsi="Arial"/>
                <w:sz w:val="16"/>
                <w:szCs w:val="16"/>
                <w:b w:val="1"/>
                <w:bCs w:val="1"/>
                <w:color w:val="auto"/>
              </w:rPr>
              <w:t>VOTING</w:t>
            </w:r>
          </w:p>
        </w:tc>
      </w:tr>
      <w:tr>
        <w:trPr>
          <w:trHeight w:val="195"/>
        </w:trPr>
        <w:tc>
          <w:tcPr>
            <w:tcW w:w="3900" w:type="dxa"/>
            <w:vAlign w:val="bottom"/>
            <w:shd w:val="clear" w:color="auto" w:fill="D8D8D8"/>
          </w:tcPr>
          <w:p>
            <w:pPr>
              <w:ind w:left="1080"/>
              <w:spacing w:after="0"/>
              <w:rPr>
                <w:sz w:val="20"/>
                <w:szCs w:val="20"/>
                <w:color w:val="auto"/>
              </w:rPr>
            </w:pPr>
            <w:r>
              <w:rPr>
                <w:rFonts w:ascii="Arial" w:cs="Arial" w:eastAsia="Arial" w:hAnsi="Arial"/>
                <w:sz w:val="16"/>
                <w:szCs w:val="16"/>
                <w:color w:val="auto"/>
              </w:rPr>
              <w:t>Monday, March 6, 2023</w:t>
            </w:r>
          </w:p>
        </w:tc>
        <w:tc>
          <w:tcPr>
            <w:tcW w:w="3940" w:type="dxa"/>
            <w:vAlign w:val="bottom"/>
            <w:shd w:val="clear" w:color="auto" w:fill="D8D8D8"/>
          </w:tcPr>
          <w:p>
            <w:pPr>
              <w:ind w:left="1020"/>
              <w:spacing w:after="0"/>
              <w:rPr>
                <w:sz w:val="20"/>
                <w:szCs w:val="20"/>
                <w:color w:val="auto"/>
              </w:rPr>
            </w:pPr>
            <w:r>
              <w:rPr>
                <w:rFonts w:ascii="Arial" w:cs="Arial" w:eastAsia="Arial" w:hAnsi="Arial"/>
                <w:sz w:val="16"/>
                <w:szCs w:val="16"/>
                <w:color w:val="auto"/>
              </w:rPr>
              <w:t>Refer to Q&amp;A beginning on page 5</w:t>
            </w:r>
          </w:p>
        </w:tc>
      </w:tr>
      <w:tr>
        <w:trPr>
          <w:trHeight w:val="587"/>
        </w:trPr>
        <w:tc>
          <w:tcPr>
            <w:tcW w:w="3900" w:type="dxa"/>
            <w:vAlign w:val="bottom"/>
            <w:shd w:val="clear" w:color="auto" w:fill="D8D8D8"/>
          </w:tcPr>
          <w:p>
            <w:pPr>
              <w:spacing w:after="0"/>
              <w:rPr>
                <w:sz w:val="24"/>
                <w:szCs w:val="24"/>
                <w:color w:val="auto"/>
              </w:rPr>
            </w:pPr>
          </w:p>
        </w:tc>
        <w:tc>
          <w:tcPr>
            <w:tcW w:w="3940" w:type="dxa"/>
            <w:vAlign w:val="bottom"/>
            <w:shd w:val="clear" w:color="auto" w:fill="D8D8D8"/>
          </w:tcPr>
          <w:p>
            <w:pPr>
              <w:spacing w:after="0"/>
              <w:rPr>
                <w:sz w:val="24"/>
                <w:szCs w:val="24"/>
                <w:color w:val="auto"/>
              </w:rPr>
            </w:pPr>
          </w:p>
        </w:tc>
      </w:tr>
    </w:tbl>
    <w:p>
      <w:pPr>
        <w:spacing w:after="0" w:line="200" w:lineRule="exact"/>
        <w:rPr>
          <w:sz w:val="20"/>
          <w:szCs w:val="20"/>
          <w:color w:val="auto"/>
        </w:rPr>
      </w:pPr>
    </w:p>
    <w:p>
      <w:pPr>
        <w:sectPr>
          <w:pgSz w:w="11900" w:h="16838" w:orient="portrait"/>
          <w:cols w:equalWidth="0" w:num="1">
            <w:col w:w="9879"/>
          </w:cols>
          <w:pgMar w:left="580" w:top="131" w:right="1440" w:bottom="1440" w:gutter="0" w:footer="0" w:header="0"/>
        </w:sectPr>
      </w:pPr>
    </w:p>
    <w:p>
      <w:pPr>
        <w:spacing w:after="0" w:line="209"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PROPOSALS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302895</wp:posOffset>
            </wp:positionV>
            <wp:extent cx="411480" cy="4114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411480" cy="411480"/>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2020"/>
        <w:spacing w:after="0" w:line="260" w:lineRule="auto"/>
        <w:rPr>
          <w:sz w:val="20"/>
          <w:szCs w:val="20"/>
          <w:color w:val="auto"/>
        </w:rPr>
      </w:pPr>
      <w:r>
        <w:rPr>
          <w:rFonts w:ascii="Arial" w:cs="Arial" w:eastAsia="Arial" w:hAnsi="Arial"/>
          <w:sz w:val="14"/>
          <w:szCs w:val="14"/>
          <w:color w:val="auto"/>
        </w:rPr>
        <w:t>To elect as directors the nine nominees named in this proxy statement and recommended by the Board of Directors to serve for a one-year term expiring at the 2024 annual meeting of shareholders and until their successors are elected and qualified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95250</wp:posOffset>
            </wp:positionV>
            <wp:extent cx="411480" cy="4114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411480" cy="411480"/>
                    </a:xfrm>
                    <a:prstGeom prst="rect">
                      <a:avLst/>
                    </a:prstGeom>
                    <a:noFill/>
                  </pic:spPr>
                </pic:pic>
              </a:graphicData>
            </a:graphic>
          </wp:anchor>
        </w:drawing>
      </w:r>
    </w:p>
    <w:p>
      <w:pPr>
        <w:spacing w:after="0" w:line="135" w:lineRule="exact"/>
        <w:rPr>
          <w:sz w:val="20"/>
          <w:szCs w:val="20"/>
          <w:color w:val="auto"/>
        </w:rPr>
      </w:pPr>
    </w:p>
    <w:p>
      <w:pPr>
        <w:jc w:val="both"/>
        <w:ind w:left="2020" w:right="20"/>
        <w:spacing w:after="0" w:line="270" w:lineRule="auto"/>
        <w:rPr>
          <w:sz w:val="20"/>
          <w:szCs w:val="20"/>
          <w:color w:val="auto"/>
        </w:rPr>
      </w:pPr>
      <w:r>
        <w:rPr>
          <w:rFonts w:ascii="Arial" w:cs="Arial" w:eastAsia="Arial" w:hAnsi="Arial"/>
          <w:sz w:val="14"/>
          <w:szCs w:val="14"/>
          <w:color w:val="auto"/>
        </w:rPr>
        <w:t>To ratify the appointment of Deloitte &amp; Touche LLP as the Company’s independent registered public accounting firm for 2023.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200660</wp:posOffset>
            </wp:positionV>
            <wp:extent cx="411480" cy="4114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411480" cy="411480"/>
                    </a:xfrm>
                    <a:prstGeom prst="rect">
                      <a:avLst/>
                    </a:prstGeom>
                    <a:noFill/>
                  </pic:spPr>
                </pic:pic>
              </a:graphicData>
            </a:graphic>
          </wp:anchor>
        </w:drawing>
      </w:r>
    </w:p>
    <w:p>
      <w:pPr>
        <w:spacing w:after="0" w:line="301" w:lineRule="exact"/>
        <w:rPr>
          <w:sz w:val="20"/>
          <w:szCs w:val="20"/>
          <w:color w:val="auto"/>
        </w:rPr>
      </w:pPr>
    </w:p>
    <w:p>
      <w:pPr>
        <w:ind w:left="2020"/>
        <w:spacing w:after="0"/>
        <w:rPr>
          <w:sz w:val="20"/>
          <w:szCs w:val="20"/>
          <w:color w:val="auto"/>
        </w:rPr>
      </w:pPr>
      <w:r>
        <w:rPr>
          <w:rFonts w:ascii="Arial" w:cs="Arial" w:eastAsia="Arial" w:hAnsi="Arial"/>
          <w:sz w:val="14"/>
          <w:szCs w:val="14"/>
          <w:color w:val="auto"/>
        </w:rPr>
        <w:t>To approve, on an advisory basis, the</w:t>
      </w:r>
    </w:p>
    <w:p>
      <w:pPr>
        <w:spacing w:after="0" w:line="15" w:lineRule="exact"/>
        <w:rPr>
          <w:sz w:val="20"/>
          <w:szCs w:val="20"/>
          <w:color w:val="auto"/>
        </w:rPr>
      </w:pPr>
    </w:p>
    <w:p>
      <w:pPr>
        <w:ind w:left="2020"/>
        <w:spacing w:after="0"/>
        <w:rPr>
          <w:sz w:val="20"/>
          <w:szCs w:val="20"/>
          <w:color w:val="auto"/>
        </w:rPr>
      </w:pPr>
      <w:r>
        <w:rPr>
          <w:rFonts w:ascii="Arial" w:cs="Arial" w:eastAsia="Arial" w:hAnsi="Arial"/>
          <w:sz w:val="14"/>
          <w:szCs w:val="14"/>
          <w:color w:val="auto"/>
        </w:rPr>
        <w:t>Company’s 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554990</wp:posOffset>
            </wp:positionV>
            <wp:extent cx="411480" cy="4114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411480" cy="4114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ind w:left="2020" w:right="100"/>
        <w:spacing w:after="0" w:line="267" w:lineRule="auto"/>
        <w:rPr>
          <w:sz w:val="20"/>
          <w:szCs w:val="20"/>
          <w:color w:val="auto"/>
        </w:rPr>
      </w:pPr>
      <w:r>
        <w:rPr>
          <w:rFonts w:ascii="Arial" w:cs="Arial" w:eastAsia="Arial" w:hAnsi="Arial"/>
          <w:sz w:val="14"/>
          <w:szCs w:val="14"/>
          <w:color w:val="auto"/>
        </w:rPr>
        <w:t>To approve an amendment to the Company’s Amended and Restated Certificate of Incorporation to provide for the exculpation of officers as permitted by Delaware law.</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54" w:lineRule="exact"/>
        <w:rPr>
          <w:sz w:val="20"/>
          <w:szCs w:val="20"/>
          <w:color w:val="auto"/>
        </w:rPr>
      </w:pPr>
    </w:p>
    <w:p>
      <w:pPr>
        <w:spacing w:after="0"/>
        <w:tabs>
          <w:tab w:leader="none" w:pos="2140" w:val="left"/>
        </w:tabs>
        <w:rPr>
          <w:sz w:val="20"/>
          <w:szCs w:val="20"/>
          <w:color w:val="auto"/>
        </w:rPr>
      </w:pPr>
      <w:r>
        <w:rPr>
          <w:rFonts w:ascii="Arial" w:cs="Arial" w:eastAsia="Arial" w:hAnsi="Arial"/>
          <w:sz w:val="14"/>
          <w:szCs w:val="14"/>
          <w:color w:val="999999"/>
        </w:rPr>
        <w:t>BOARD RECOMMENDATION</w:t>
        <w:tab/>
        <w:t>PAGE REFERENCE</w:t>
      </w:r>
    </w:p>
    <w:p>
      <w:pPr>
        <w:spacing w:after="0" w:line="163" w:lineRule="exact"/>
        <w:rPr>
          <w:sz w:val="20"/>
          <w:szCs w:val="20"/>
          <w:color w:val="auto"/>
        </w:rPr>
      </w:pPr>
    </w:p>
    <w:tbl>
      <w:tblPr>
        <w:tblLayout w:type="fixed"/>
        <w:tblInd w:w="280" w:type="dxa"/>
        <w:tblCellMar>
          <w:top w:w="0" w:type="dxa"/>
          <w:left w:w="0" w:type="dxa"/>
          <w:bottom w:w="0" w:type="dxa"/>
          <w:right w:w="0" w:type="dxa"/>
        </w:tblCellMar>
      </w:tblPr>
      <w:tr>
        <w:trPr>
          <w:trHeight w:val="172"/>
        </w:trPr>
        <w:tc>
          <w:tcPr>
            <w:tcW w:w="1620" w:type="dxa"/>
            <w:vAlign w:val="bottom"/>
            <w:vMerge w:val="restart"/>
          </w:tcPr>
          <w:p>
            <w:pPr>
              <w:jc w:val="center"/>
              <w:ind w:right="208"/>
              <w:spacing w:after="0"/>
              <w:rPr>
                <w:sz w:val="20"/>
                <w:szCs w:val="20"/>
                <w:color w:val="auto"/>
              </w:rPr>
            </w:pPr>
            <w:r>
              <w:rPr>
                <w:rFonts w:ascii="Arial" w:cs="Arial" w:eastAsia="Arial" w:hAnsi="Arial"/>
                <w:sz w:val="14"/>
                <w:szCs w:val="14"/>
                <w:color w:val="auto"/>
              </w:rPr>
              <w:t>FOR</w:t>
            </w:r>
          </w:p>
        </w:tc>
        <w:tc>
          <w:tcPr>
            <w:tcW w:w="1920" w:type="dxa"/>
            <w:vAlign w:val="bottom"/>
          </w:tcPr>
          <w:p>
            <w:pPr>
              <w:ind w:left="260"/>
              <w:spacing w:after="0"/>
              <w:rPr>
                <w:sz w:val="20"/>
                <w:szCs w:val="20"/>
                <w:color w:val="auto"/>
              </w:rPr>
            </w:pPr>
            <w:r>
              <w:rPr>
                <w:rFonts w:ascii="Arial" w:cs="Arial" w:eastAsia="Arial" w:hAnsi="Arial"/>
                <w:sz w:val="14"/>
                <w:szCs w:val="14"/>
                <w:color w:val="auto"/>
              </w:rPr>
              <w:t>Page 12 (Proposal 1)</w:t>
            </w:r>
          </w:p>
        </w:tc>
        <w:tc>
          <w:tcPr>
            <w:tcW w:w="0" w:type="dxa"/>
            <w:vAlign w:val="bottom"/>
          </w:tcPr>
          <w:p>
            <w:pPr>
              <w:spacing w:after="0"/>
              <w:rPr>
                <w:sz w:val="1"/>
                <w:szCs w:val="1"/>
                <w:color w:val="auto"/>
              </w:rPr>
            </w:pPr>
          </w:p>
        </w:tc>
      </w:tr>
      <w:tr>
        <w:trPr>
          <w:trHeight w:val="54"/>
        </w:trPr>
        <w:tc>
          <w:tcPr>
            <w:tcW w:w="1620" w:type="dxa"/>
            <w:vAlign w:val="bottom"/>
            <w:vMerge w:val="continue"/>
          </w:tcPr>
          <w:p>
            <w:pPr>
              <w:spacing w:after="0"/>
              <w:rPr>
                <w:sz w:val="4"/>
                <w:szCs w:val="4"/>
                <w:color w:val="auto"/>
              </w:rPr>
            </w:pPr>
          </w:p>
        </w:tc>
        <w:tc>
          <w:tcPr>
            <w:tcW w:w="192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75"/>
        </w:trPr>
        <w:tc>
          <w:tcPr>
            <w:tcW w:w="1620" w:type="dxa"/>
            <w:vAlign w:val="bottom"/>
          </w:tcPr>
          <w:p>
            <w:pPr>
              <w:jc w:val="center"/>
              <w:ind w:right="168"/>
              <w:spacing w:after="0"/>
              <w:rPr>
                <w:sz w:val="20"/>
                <w:szCs w:val="20"/>
                <w:color w:val="auto"/>
              </w:rPr>
            </w:pPr>
            <w:r>
              <w:rPr>
                <w:rFonts w:ascii="Arial" w:cs="Arial" w:eastAsia="Arial" w:hAnsi="Arial"/>
                <w:sz w:val="14"/>
                <w:szCs w:val="14"/>
                <w:color w:val="auto"/>
              </w:rPr>
              <w:t>all Director Nominees</w:t>
            </w:r>
          </w:p>
        </w:tc>
        <w:tc>
          <w:tcPr>
            <w:tcW w:w="1920" w:type="dxa"/>
            <w:vAlign w:val="bottom"/>
            <w:vMerge w:val="restart"/>
          </w:tcPr>
          <w:p>
            <w:pPr>
              <w:ind w:left="260"/>
              <w:spacing w:after="0"/>
              <w:rPr>
                <w:sz w:val="20"/>
                <w:szCs w:val="20"/>
                <w:color w:val="auto"/>
              </w:rPr>
            </w:pPr>
            <w:r>
              <w:rPr>
                <w:rFonts w:ascii="Arial" w:cs="Arial" w:eastAsia="Arial" w:hAnsi="Arial"/>
                <w:sz w:val="14"/>
                <w:szCs w:val="14"/>
                <w:color w:val="auto"/>
              </w:rPr>
              <w:t>Page 13 (Nominee Bios)</w:t>
            </w:r>
          </w:p>
        </w:tc>
        <w:tc>
          <w:tcPr>
            <w:tcW w:w="0" w:type="dxa"/>
            <w:vAlign w:val="bottom"/>
          </w:tcPr>
          <w:p>
            <w:pPr>
              <w:spacing w:after="0"/>
              <w:rPr>
                <w:sz w:val="1"/>
                <w:szCs w:val="1"/>
                <w:color w:val="auto"/>
              </w:rPr>
            </w:pPr>
          </w:p>
        </w:tc>
      </w:tr>
      <w:tr>
        <w:trPr>
          <w:trHeight w:val="54"/>
        </w:trPr>
        <w:tc>
          <w:tcPr>
            <w:tcW w:w="1620" w:type="dxa"/>
            <w:vAlign w:val="bottom"/>
          </w:tcPr>
          <w:p>
            <w:pPr>
              <w:spacing w:after="0"/>
              <w:rPr>
                <w:sz w:val="4"/>
                <w:szCs w:val="4"/>
                <w:color w:val="auto"/>
              </w:rPr>
            </w:pPr>
          </w:p>
        </w:tc>
        <w:tc>
          <w:tcPr>
            <w:tcW w:w="192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04"/>
        </w:trPr>
        <w:tc>
          <w:tcPr>
            <w:tcW w:w="1620" w:type="dxa"/>
            <w:vAlign w:val="bottom"/>
            <w:vMerge w:val="restart"/>
          </w:tcPr>
          <w:p>
            <w:pPr>
              <w:jc w:val="center"/>
              <w:ind w:right="168"/>
              <w:spacing w:after="0"/>
              <w:rPr>
                <w:sz w:val="20"/>
                <w:szCs w:val="20"/>
                <w:color w:val="auto"/>
              </w:rPr>
            </w:pPr>
            <w:r>
              <w:rPr>
                <w:rFonts w:ascii="Arial" w:cs="Arial" w:eastAsia="Arial" w:hAnsi="Arial"/>
                <w:sz w:val="14"/>
                <w:szCs w:val="14"/>
                <w:color w:val="auto"/>
              </w:rPr>
              <w:t>FOR</w:t>
            </w:r>
          </w:p>
        </w:tc>
        <w:tc>
          <w:tcPr>
            <w:tcW w:w="1920" w:type="dxa"/>
            <w:vAlign w:val="bottom"/>
          </w:tcPr>
          <w:p>
            <w:pPr>
              <w:ind w:left="260"/>
              <w:spacing w:after="0"/>
              <w:rPr>
                <w:sz w:val="20"/>
                <w:szCs w:val="20"/>
                <w:color w:val="auto"/>
              </w:rPr>
            </w:pPr>
            <w:r>
              <w:rPr>
                <w:rFonts w:ascii="Arial" w:cs="Arial" w:eastAsia="Arial" w:hAnsi="Arial"/>
                <w:sz w:val="14"/>
                <w:szCs w:val="14"/>
                <w:color w:val="auto"/>
              </w:rPr>
              <w:t>Page 31 (Fees &amp; Services</w:t>
            </w:r>
          </w:p>
        </w:tc>
        <w:tc>
          <w:tcPr>
            <w:tcW w:w="0" w:type="dxa"/>
            <w:vAlign w:val="bottom"/>
          </w:tcPr>
          <w:p>
            <w:pPr>
              <w:spacing w:after="0"/>
              <w:rPr>
                <w:sz w:val="1"/>
                <w:szCs w:val="1"/>
                <w:color w:val="auto"/>
              </w:rPr>
            </w:pPr>
          </w:p>
        </w:tc>
      </w:tr>
      <w:tr>
        <w:trPr>
          <w:trHeight w:val="68"/>
        </w:trPr>
        <w:tc>
          <w:tcPr>
            <w:tcW w:w="1620" w:type="dxa"/>
            <w:vAlign w:val="bottom"/>
            <w:vMerge w:val="continue"/>
          </w:tcPr>
          <w:p>
            <w:pPr>
              <w:spacing w:after="0"/>
              <w:rPr>
                <w:sz w:val="5"/>
                <w:szCs w:val="5"/>
                <w:color w:val="auto"/>
              </w:rPr>
            </w:pPr>
          </w:p>
        </w:tc>
        <w:tc>
          <w:tcPr>
            <w:tcW w:w="1920" w:type="dxa"/>
            <w:vAlign w:val="bottom"/>
            <w:vMerge w:val="restart"/>
          </w:tcPr>
          <w:p>
            <w:pPr>
              <w:ind w:left="260"/>
              <w:spacing w:after="0"/>
              <w:rPr>
                <w:sz w:val="20"/>
                <w:szCs w:val="20"/>
                <w:color w:val="auto"/>
              </w:rPr>
            </w:pPr>
            <w:r>
              <w:rPr>
                <w:rFonts w:ascii="Arial" w:cs="Arial" w:eastAsia="Arial" w:hAnsi="Arial"/>
                <w:sz w:val="14"/>
                <w:szCs w:val="14"/>
                <w:color w:val="auto"/>
              </w:rPr>
              <w:t>Table)</w:t>
            </w:r>
          </w:p>
        </w:tc>
        <w:tc>
          <w:tcPr>
            <w:tcW w:w="0" w:type="dxa"/>
            <w:vAlign w:val="bottom"/>
          </w:tcPr>
          <w:p>
            <w:pPr>
              <w:spacing w:after="0"/>
              <w:rPr>
                <w:sz w:val="1"/>
                <w:szCs w:val="1"/>
                <w:color w:val="auto"/>
              </w:rPr>
            </w:pPr>
          </w:p>
        </w:tc>
      </w:tr>
      <w:tr>
        <w:trPr>
          <w:trHeight w:val="108"/>
        </w:trPr>
        <w:tc>
          <w:tcPr>
            <w:tcW w:w="1620" w:type="dxa"/>
            <w:vAlign w:val="bottom"/>
          </w:tcPr>
          <w:p>
            <w:pPr>
              <w:spacing w:after="0"/>
              <w:rPr>
                <w:sz w:val="9"/>
                <w:szCs w:val="9"/>
                <w:color w:val="auto"/>
              </w:rPr>
            </w:pPr>
          </w:p>
        </w:tc>
        <w:tc>
          <w:tcPr>
            <w:tcW w:w="19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84"/>
        </w:trPr>
        <w:tc>
          <w:tcPr>
            <w:tcW w:w="1620" w:type="dxa"/>
            <w:vAlign w:val="bottom"/>
          </w:tcPr>
          <w:p>
            <w:pPr>
              <w:spacing w:after="0"/>
              <w:rPr>
                <w:sz w:val="24"/>
                <w:szCs w:val="24"/>
                <w:color w:val="auto"/>
              </w:rPr>
            </w:pPr>
          </w:p>
        </w:tc>
        <w:tc>
          <w:tcPr>
            <w:tcW w:w="1920" w:type="dxa"/>
            <w:vAlign w:val="bottom"/>
          </w:tcPr>
          <w:p>
            <w:pPr>
              <w:ind w:left="260"/>
              <w:spacing w:after="0"/>
              <w:rPr>
                <w:sz w:val="20"/>
                <w:szCs w:val="20"/>
                <w:color w:val="auto"/>
              </w:rPr>
            </w:pPr>
            <w:r>
              <w:rPr>
                <w:rFonts w:ascii="Arial" w:cs="Arial" w:eastAsia="Arial" w:hAnsi="Arial"/>
                <w:sz w:val="14"/>
                <w:szCs w:val="14"/>
                <w:color w:val="auto"/>
              </w:rPr>
              <w:t>Page 32 (Proposal 2)</w:t>
            </w:r>
          </w:p>
        </w:tc>
        <w:tc>
          <w:tcPr>
            <w:tcW w:w="0" w:type="dxa"/>
            <w:vAlign w:val="bottom"/>
          </w:tcPr>
          <w:p>
            <w:pPr>
              <w:spacing w:after="0"/>
              <w:rPr>
                <w:sz w:val="1"/>
                <w:szCs w:val="1"/>
                <w:color w:val="auto"/>
              </w:rPr>
            </w:pPr>
          </w:p>
        </w:tc>
      </w:tr>
      <w:tr>
        <w:trPr>
          <w:trHeight w:val="405"/>
        </w:trPr>
        <w:tc>
          <w:tcPr>
            <w:tcW w:w="1620" w:type="dxa"/>
            <w:vAlign w:val="bottom"/>
            <w:vMerge w:val="restart"/>
          </w:tcPr>
          <w:p>
            <w:pPr>
              <w:jc w:val="center"/>
              <w:ind w:right="168"/>
              <w:spacing w:after="0"/>
              <w:rPr>
                <w:sz w:val="20"/>
                <w:szCs w:val="20"/>
                <w:color w:val="auto"/>
              </w:rPr>
            </w:pPr>
            <w:r>
              <w:rPr>
                <w:rFonts w:ascii="Arial" w:cs="Arial" w:eastAsia="Arial" w:hAnsi="Arial"/>
                <w:sz w:val="14"/>
                <w:szCs w:val="14"/>
                <w:color w:val="auto"/>
              </w:rPr>
              <w:t>FOR</w:t>
            </w:r>
          </w:p>
        </w:tc>
        <w:tc>
          <w:tcPr>
            <w:tcW w:w="1920" w:type="dxa"/>
            <w:vAlign w:val="bottom"/>
          </w:tcPr>
          <w:p>
            <w:pPr>
              <w:ind w:left="260"/>
              <w:spacing w:after="0"/>
              <w:rPr>
                <w:sz w:val="20"/>
                <w:szCs w:val="20"/>
                <w:color w:val="auto"/>
              </w:rPr>
            </w:pPr>
            <w:r>
              <w:rPr>
                <w:rFonts w:ascii="Arial" w:cs="Arial" w:eastAsia="Arial" w:hAnsi="Arial"/>
                <w:sz w:val="14"/>
                <w:szCs w:val="14"/>
                <w:color w:val="auto"/>
              </w:rPr>
              <w:t>Page 33 (Executive</w:t>
            </w:r>
          </w:p>
        </w:tc>
        <w:tc>
          <w:tcPr>
            <w:tcW w:w="0" w:type="dxa"/>
            <w:vAlign w:val="bottom"/>
          </w:tcPr>
          <w:p>
            <w:pPr>
              <w:spacing w:after="0"/>
              <w:rPr>
                <w:sz w:val="1"/>
                <w:szCs w:val="1"/>
                <w:color w:val="auto"/>
              </w:rPr>
            </w:pPr>
          </w:p>
        </w:tc>
      </w:tr>
      <w:tr>
        <w:trPr>
          <w:trHeight w:val="68"/>
        </w:trPr>
        <w:tc>
          <w:tcPr>
            <w:tcW w:w="1620" w:type="dxa"/>
            <w:vAlign w:val="bottom"/>
            <w:vMerge w:val="continue"/>
          </w:tcPr>
          <w:p>
            <w:pPr>
              <w:spacing w:after="0"/>
              <w:rPr>
                <w:sz w:val="5"/>
                <w:szCs w:val="5"/>
                <w:color w:val="auto"/>
              </w:rPr>
            </w:pPr>
          </w:p>
        </w:tc>
        <w:tc>
          <w:tcPr>
            <w:tcW w:w="1920" w:type="dxa"/>
            <w:vAlign w:val="bottom"/>
            <w:vMerge w:val="restart"/>
          </w:tcPr>
          <w:p>
            <w:pPr>
              <w:ind w:left="260"/>
              <w:spacing w:after="0"/>
              <w:rPr>
                <w:sz w:val="20"/>
                <w:szCs w:val="20"/>
                <w:color w:val="auto"/>
              </w:rPr>
            </w:pPr>
            <w:r>
              <w:rPr>
                <w:rFonts w:ascii="Arial" w:cs="Arial" w:eastAsia="Arial" w:hAnsi="Arial"/>
                <w:sz w:val="14"/>
                <w:szCs w:val="14"/>
                <w:color w:val="auto"/>
              </w:rPr>
              <w:t>Compensation)</w:t>
            </w:r>
          </w:p>
        </w:tc>
        <w:tc>
          <w:tcPr>
            <w:tcW w:w="0" w:type="dxa"/>
            <w:vAlign w:val="bottom"/>
          </w:tcPr>
          <w:p>
            <w:pPr>
              <w:spacing w:after="0"/>
              <w:rPr>
                <w:sz w:val="1"/>
                <w:szCs w:val="1"/>
                <w:color w:val="auto"/>
              </w:rPr>
            </w:pPr>
          </w:p>
        </w:tc>
      </w:tr>
      <w:tr>
        <w:trPr>
          <w:trHeight w:val="108"/>
        </w:trPr>
        <w:tc>
          <w:tcPr>
            <w:tcW w:w="1620" w:type="dxa"/>
            <w:vAlign w:val="bottom"/>
          </w:tcPr>
          <w:p>
            <w:pPr>
              <w:spacing w:after="0"/>
              <w:rPr>
                <w:sz w:val="9"/>
                <w:szCs w:val="9"/>
                <w:color w:val="auto"/>
              </w:rPr>
            </w:pPr>
          </w:p>
        </w:tc>
        <w:tc>
          <w:tcPr>
            <w:tcW w:w="19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73"/>
        </w:trPr>
        <w:tc>
          <w:tcPr>
            <w:tcW w:w="1620" w:type="dxa"/>
            <w:vAlign w:val="bottom"/>
          </w:tcPr>
          <w:p>
            <w:pPr>
              <w:spacing w:after="0"/>
              <w:rPr>
                <w:sz w:val="23"/>
                <w:szCs w:val="23"/>
                <w:color w:val="auto"/>
              </w:rPr>
            </w:pPr>
          </w:p>
        </w:tc>
        <w:tc>
          <w:tcPr>
            <w:tcW w:w="1920" w:type="dxa"/>
            <w:vAlign w:val="bottom"/>
          </w:tcPr>
          <w:p>
            <w:pPr>
              <w:ind w:left="260"/>
              <w:spacing w:after="0"/>
              <w:rPr>
                <w:sz w:val="20"/>
                <w:szCs w:val="20"/>
                <w:color w:val="auto"/>
              </w:rPr>
            </w:pPr>
            <w:r>
              <w:rPr>
                <w:rFonts w:ascii="Arial" w:cs="Arial" w:eastAsia="Arial" w:hAnsi="Arial"/>
                <w:sz w:val="14"/>
                <w:szCs w:val="14"/>
                <w:color w:val="auto"/>
              </w:rPr>
              <w:t>Page 50 (Summary</w:t>
            </w:r>
          </w:p>
        </w:tc>
        <w:tc>
          <w:tcPr>
            <w:tcW w:w="0" w:type="dxa"/>
            <w:vAlign w:val="bottom"/>
          </w:tcPr>
          <w:p>
            <w:pPr>
              <w:spacing w:after="0"/>
              <w:rPr>
                <w:sz w:val="1"/>
                <w:szCs w:val="1"/>
                <w:color w:val="auto"/>
              </w:rPr>
            </w:pPr>
          </w:p>
        </w:tc>
      </w:tr>
      <w:tr>
        <w:trPr>
          <w:trHeight w:val="172"/>
        </w:trPr>
        <w:tc>
          <w:tcPr>
            <w:tcW w:w="1620" w:type="dxa"/>
            <w:vAlign w:val="bottom"/>
          </w:tcPr>
          <w:p>
            <w:pPr>
              <w:spacing w:after="0"/>
              <w:rPr>
                <w:sz w:val="14"/>
                <w:szCs w:val="14"/>
                <w:color w:val="auto"/>
              </w:rPr>
            </w:pPr>
          </w:p>
        </w:tc>
        <w:tc>
          <w:tcPr>
            <w:tcW w:w="1920" w:type="dxa"/>
            <w:vAlign w:val="bottom"/>
          </w:tcPr>
          <w:p>
            <w:pPr>
              <w:ind w:left="260"/>
              <w:spacing w:after="0"/>
              <w:rPr>
                <w:sz w:val="20"/>
                <w:szCs w:val="20"/>
                <w:color w:val="auto"/>
              </w:rPr>
            </w:pPr>
            <w:r>
              <w:rPr>
                <w:rFonts w:ascii="Arial" w:cs="Arial" w:eastAsia="Arial" w:hAnsi="Arial"/>
                <w:sz w:val="14"/>
                <w:szCs w:val="14"/>
                <w:color w:val="auto"/>
              </w:rPr>
              <w:t>Compensation Table)</w:t>
            </w:r>
          </w:p>
        </w:tc>
        <w:tc>
          <w:tcPr>
            <w:tcW w:w="0" w:type="dxa"/>
            <w:vAlign w:val="bottom"/>
          </w:tcPr>
          <w:p>
            <w:pPr>
              <w:spacing w:after="0"/>
              <w:rPr>
                <w:sz w:val="1"/>
                <w:szCs w:val="1"/>
                <w:color w:val="auto"/>
              </w:rPr>
            </w:pPr>
          </w:p>
        </w:tc>
      </w:tr>
      <w:tr>
        <w:trPr>
          <w:trHeight w:val="283"/>
        </w:trPr>
        <w:tc>
          <w:tcPr>
            <w:tcW w:w="1620" w:type="dxa"/>
            <w:vAlign w:val="bottom"/>
          </w:tcPr>
          <w:p>
            <w:pPr>
              <w:spacing w:after="0"/>
              <w:rPr>
                <w:sz w:val="24"/>
                <w:szCs w:val="24"/>
                <w:color w:val="auto"/>
              </w:rPr>
            </w:pPr>
          </w:p>
        </w:tc>
        <w:tc>
          <w:tcPr>
            <w:tcW w:w="1920" w:type="dxa"/>
            <w:vAlign w:val="bottom"/>
          </w:tcPr>
          <w:p>
            <w:pPr>
              <w:ind w:left="260"/>
              <w:spacing w:after="0"/>
              <w:rPr>
                <w:sz w:val="20"/>
                <w:szCs w:val="20"/>
                <w:color w:val="auto"/>
              </w:rPr>
            </w:pPr>
            <w:r>
              <w:rPr>
                <w:rFonts w:ascii="Arial" w:cs="Arial" w:eastAsia="Arial" w:hAnsi="Arial"/>
                <w:sz w:val="14"/>
                <w:szCs w:val="14"/>
                <w:color w:val="auto"/>
              </w:rPr>
              <w:t>Page 64 (Proposal 3)</w:t>
            </w:r>
          </w:p>
        </w:tc>
        <w:tc>
          <w:tcPr>
            <w:tcW w:w="0" w:type="dxa"/>
            <w:vAlign w:val="bottom"/>
          </w:tcPr>
          <w:p>
            <w:pPr>
              <w:spacing w:after="0"/>
              <w:rPr>
                <w:sz w:val="1"/>
                <w:szCs w:val="1"/>
                <w:color w:val="auto"/>
              </w:rPr>
            </w:pPr>
          </w:p>
        </w:tc>
      </w:tr>
      <w:tr>
        <w:trPr>
          <w:trHeight w:val="324"/>
        </w:trPr>
        <w:tc>
          <w:tcPr>
            <w:tcW w:w="1620" w:type="dxa"/>
            <w:vAlign w:val="bottom"/>
            <w:vMerge w:val="restart"/>
          </w:tcPr>
          <w:p>
            <w:pPr>
              <w:jc w:val="center"/>
              <w:ind w:right="168"/>
              <w:spacing w:after="0"/>
              <w:rPr>
                <w:sz w:val="20"/>
                <w:szCs w:val="20"/>
                <w:color w:val="auto"/>
              </w:rPr>
            </w:pPr>
            <w:r>
              <w:rPr>
                <w:rFonts w:ascii="Arial" w:cs="Arial" w:eastAsia="Arial" w:hAnsi="Arial"/>
                <w:sz w:val="14"/>
                <w:szCs w:val="14"/>
                <w:color w:val="auto"/>
              </w:rPr>
              <w:t>FOR</w:t>
            </w:r>
          </w:p>
        </w:tc>
        <w:tc>
          <w:tcPr>
            <w:tcW w:w="1920" w:type="dxa"/>
            <w:vAlign w:val="bottom"/>
          </w:tcPr>
          <w:p>
            <w:pPr>
              <w:ind w:left="260"/>
              <w:spacing w:after="0"/>
              <w:rPr>
                <w:sz w:val="20"/>
                <w:szCs w:val="20"/>
                <w:color w:val="auto"/>
              </w:rPr>
            </w:pPr>
            <w:r>
              <w:rPr>
                <w:rFonts w:ascii="Arial" w:cs="Arial" w:eastAsia="Arial" w:hAnsi="Arial"/>
                <w:sz w:val="14"/>
                <w:szCs w:val="14"/>
                <w:color w:val="auto"/>
              </w:rPr>
              <w:t>Page 65 (Proposal 4)</w:t>
            </w:r>
          </w:p>
        </w:tc>
        <w:tc>
          <w:tcPr>
            <w:tcW w:w="0" w:type="dxa"/>
            <w:vAlign w:val="bottom"/>
          </w:tcPr>
          <w:p>
            <w:pPr>
              <w:spacing w:after="0"/>
              <w:rPr>
                <w:sz w:val="1"/>
                <w:szCs w:val="1"/>
                <w:color w:val="auto"/>
              </w:rPr>
            </w:pPr>
          </w:p>
        </w:tc>
      </w:tr>
      <w:tr>
        <w:trPr>
          <w:trHeight w:val="68"/>
        </w:trPr>
        <w:tc>
          <w:tcPr>
            <w:tcW w:w="1620" w:type="dxa"/>
            <w:vAlign w:val="bottom"/>
            <w:vMerge w:val="continue"/>
          </w:tcPr>
          <w:p>
            <w:pPr>
              <w:spacing w:after="0"/>
              <w:rPr>
                <w:sz w:val="5"/>
                <w:szCs w:val="5"/>
                <w:color w:val="auto"/>
              </w:rPr>
            </w:pPr>
          </w:p>
        </w:tc>
        <w:tc>
          <w:tcPr>
            <w:tcW w:w="192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676" w:lineRule="exact"/>
        <w:rPr>
          <w:sz w:val="20"/>
          <w:szCs w:val="20"/>
          <w:color w:val="auto"/>
        </w:rPr>
      </w:pPr>
    </w:p>
    <w:p>
      <w:pPr>
        <w:sectPr>
          <w:pgSz w:w="11900" w:h="16838" w:orient="portrait"/>
          <w:cols w:equalWidth="0" w:num="2">
            <w:col w:w="4980" w:space="280"/>
            <w:col w:w="4619"/>
          </w:cols>
          <w:pgMar w:left="580" w:top="131"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ind w:left="5280"/>
        <w:spacing w:after="0"/>
        <w:rPr>
          <w:sz w:val="20"/>
          <w:szCs w:val="20"/>
          <w:color w:val="auto"/>
        </w:rPr>
      </w:pPr>
      <w:r>
        <w:rPr>
          <w:rFonts w:ascii="Arial" w:cs="Arial" w:eastAsia="Arial" w:hAnsi="Arial"/>
          <w:sz w:val="17"/>
          <w:szCs w:val="17"/>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type w:val="continuous"/>
        </w:sectPr>
      </w:pPr>
    </w:p>
    <w:bookmarkStart w:id="7" w:name="page8"/>
    <w:bookmarkEnd w:id="7"/>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BOARD COMPOSITION</w:t>
      </w:r>
    </w:p>
    <w:p>
      <w:pPr>
        <w:spacing w:after="0" w:line="139" w:lineRule="exact"/>
        <w:rPr>
          <w:sz w:val="20"/>
          <w:szCs w:val="20"/>
          <w:color w:val="auto"/>
        </w:rPr>
      </w:pPr>
    </w:p>
    <w:p>
      <w:pPr>
        <w:ind w:left="1260" w:right="840"/>
        <w:spacing w:after="0" w:line="261" w:lineRule="auto"/>
        <w:rPr>
          <w:sz w:val="20"/>
          <w:szCs w:val="20"/>
          <w:color w:val="auto"/>
        </w:rPr>
      </w:pPr>
      <w:r>
        <w:rPr>
          <w:rFonts w:ascii="Arial" w:cs="Arial" w:eastAsia="Arial" w:hAnsi="Arial"/>
          <w:sz w:val="18"/>
          <w:szCs w:val="18"/>
          <w:color w:val="auto"/>
        </w:rPr>
        <w:t xml:space="preserve">The following summarizes our current Board composition and Board Committee assignments. Detailed director biographies can be found starting at page </w:t>
      </w:r>
      <w:r>
        <w:rPr>
          <w:rFonts w:ascii="Arial" w:cs="Arial" w:eastAsia="Arial" w:hAnsi="Arial"/>
          <w:sz w:val="18"/>
          <w:szCs w:val="18"/>
          <w:u w:val="single" w:color="auto"/>
          <w:color w:val="0000EE"/>
        </w:rPr>
        <w:t>13</w:t>
      </w: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5840730</wp:posOffset>
            </wp:positionH>
            <wp:positionV relativeFrom="paragraph">
              <wp:posOffset>126365</wp:posOffset>
            </wp:positionV>
            <wp:extent cx="651510" cy="24085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651510" cy="2408555"/>
                    </a:xfrm>
                    <a:prstGeom prst="rect">
                      <a:avLst/>
                    </a:prstGeom>
                    <a:noFill/>
                  </pic:spPr>
                </pic:pic>
              </a:graphicData>
            </a:graphic>
          </wp:anchor>
        </w:drawing>
      </w:r>
    </w:p>
    <w:p>
      <w:pPr>
        <w:spacing w:after="0" w:line="159" w:lineRule="exact"/>
        <w:rPr>
          <w:sz w:val="20"/>
          <w:szCs w:val="20"/>
          <w:color w:val="auto"/>
        </w:rPr>
      </w:pPr>
    </w:p>
    <w:tbl>
      <w:tblPr>
        <w:tblLayout w:type="fixed"/>
        <w:tblInd w:w="510" w:type="dxa"/>
        <w:tblCellMar>
          <w:top w:w="0" w:type="dxa"/>
          <w:left w:w="0" w:type="dxa"/>
          <w:bottom w:w="0" w:type="dxa"/>
          <w:right w:w="0" w:type="dxa"/>
        </w:tblCellMar>
      </w:tblPr>
      <w:tr>
        <w:trPr>
          <w:trHeight w:val="203"/>
        </w:trPr>
        <w:tc>
          <w:tcPr>
            <w:tcW w:w="1420" w:type="dxa"/>
            <w:vAlign w:val="bottom"/>
            <w:tcBorders>
              <w:top w:val="single" w:sz="8" w:color="auto"/>
              <w:left w:val="single" w:sz="8" w:color="auto"/>
            </w:tcBorders>
            <w:shd w:val="clear" w:color="auto" w:fill="347C59"/>
          </w:tcPr>
          <w:p>
            <w:pPr>
              <w:spacing w:after="0"/>
              <w:rPr>
                <w:sz w:val="17"/>
                <w:szCs w:val="17"/>
                <w:color w:val="auto"/>
              </w:rPr>
            </w:pPr>
          </w:p>
        </w:tc>
        <w:tc>
          <w:tcPr>
            <w:tcW w:w="220" w:type="dxa"/>
            <w:vAlign w:val="bottom"/>
            <w:tcBorders>
              <w:top w:val="single" w:sz="8" w:color="auto"/>
              <w:right w:val="single" w:sz="8" w:color="auto"/>
            </w:tcBorders>
            <w:shd w:val="clear" w:color="auto" w:fill="347C59"/>
          </w:tcPr>
          <w:p>
            <w:pPr>
              <w:spacing w:after="0"/>
              <w:rPr>
                <w:sz w:val="17"/>
                <w:szCs w:val="17"/>
                <w:color w:val="auto"/>
              </w:rPr>
            </w:pPr>
          </w:p>
        </w:tc>
        <w:tc>
          <w:tcPr>
            <w:tcW w:w="140" w:type="dxa"/>
            <w:vAlign w:val="bottom"/>
            <w:tcBorders>
              <w:top w:val="single" w:sz="8" w:color="auto"/>
            </w:tcBorders>
            <w:shd w:val="clear" w:color="auto" w:fill="347C59"/>
          </w:tcPr>
          <w:p>
            <w:pPr>
              <w:spacing w:after="0"/>
              <w:rPr>
                <w:sz w:val="17"/>
                <w:szCs w:val="17"/>
                <w:color w:val="auto"/>
              </w:rPr>
            </w:pPr>
          </w:p>
        </w:tc>
        <w:tc>
          <w:tcPr>
            <w:tcW w:w="760" w:type="dxa"/>
            <w:vAlign w:val="bottom"/>
            <w:tcBorders>
              <w:top w:val="single" w:sz="8" w:color="auto"/>
            </w:tcBorders>
            <w:shd w:val="clear" w:color="auto" w:fill="347C59"/>
          </w:tcPr>
          <w:p>
            <w:pPr>
              <w:spacing w:after="0"/>
              <w:rPr>
                <w:sz w:val="17"/>
                <w:szCs w:val="17"/>
                <w:color w:val="auto"/>
              </w:rPr>
            </w:pPr>
          </w:p>
        </w:tc>
        <w:tc>
          <w:tcPr>
            <w:tcW w:w="220" w:type="dxa"/>
            <w:vAlign w:val="bottom"/>
            <w:tcBorders>
              <w:top w:val="single" w:sz="8" w:color="auto"/>
              <w:right w:val="single" w:sz="8" w:color="auto"/>
            </w:tcBorders>
            <w:shd w:val="clear" w:color="auto" w:fill="347C59"/>
          </w:tcPr>
          <w:p>
            <w:pPr>
              <w:spacing w:after="0"/>
              <w:rPr>
                <w:sz w:val="17"/>
                <w:szCs w:val="17"/>
                <w:color w:val="auto"/>
              </w:rPr>
            </w:pPr>
          </w:p>
        </w:tc>
        <w:tc>
          <w:tcPr>
            <w:tcW w:w="160" w:type="dxa"/>
            <w:vAlign w:val="bottom"/>
            <w:tcBorders>
              <w:top w:val="single" w:sz="8" w:color="auto"/>
            </w:tcBorders>
            <w:shd w:val="clear" w:color="auto" w:fill="347C59"/>
          </w:tcPr>
          <w:p>
            <w:pPr>
              <w:spacing w:after="0"/>
              <w:rPr>
                <w:sz w:val="17"/>
                <w:szCs w:val="17"/>
                <w:color w:val="auto"/>
              </w:rPr>
            </w:pPr>
          </w:p>
        </w:tc>
        <w:tc>
          <w:tcPr>
            <w:tcW w:w="260" w:type="dxa"/>
            <w:vAlign w:val="bottom"/>
            <w:tcBorders>
              <w:top w:val="single" w:sz="8" w:color="auto"/>
            </w:tcBorders>
            <w:shd w:val="clear" w:color="auto" w:fill="347C59"/>
          </w:tcPr>
          <w:p>
            <w:pPr>
              <w:spacing w:after="0"/>
              <w:rPr>
                <w:sz w:val="17"/>
                <w:szCs w:val="17"/>
                <w:color w:val="auto"/>
              </w:rPr>
            </w:pPr>
          </w:p>
        </w:tc>
        <w:tc>
          <w:tcPr>
            <w:tcW w:w="220" w:type="dxa"/>
            <w:vAlign w:val="bottom"/>
            <w:tcBorders>
              <w:top w:val="single" w:sz="8" w:color="auto"/>
              <w:right w:val="single" w:sz="8" w:color="auto"/>
            </w:tcBorders>
            <w:shd w:val="clear" w:color="auto" w:fill="347C59"/>
          </w:tcPr>
          <w:p>
            <w:pPr>
              <w:spacing w:after="0"/>
              <w:rPr>
                <w:sz w:val="17"/>
                <w:szCs w:val="17"/>
                <w:color w:val="auto"/>
              </w:rPr>
            </w:pPr>
          </w:p>
        </w:tc>
        <w:tc>
          <w:tcPr>
            <w:tcW w:w="140" w:type="dxa"/>
            <w:vAlign w:val="bottom"/>
            <w:tcBorders>
              <w:top w:val="single" w:sz="8" w:color="auto"/>
            </w:tcBorders>
            <w:shd w:val="clear" w:color="auto" w:fill="347C59"/>
          </w:tcPr>
          <w:p>
            <w:pPr>
              <w:spacing w:after="0"/>
              <w:rPr>
                <w:sz w:val="17"/>
                <w:szCs w:val="17"/>
                <w:color w:val="auto"/>
              </w:rPr>
            </w:pPr>
          </w:p>
        </w:tc>
        <w:tc>
          <w:tcPr>
            <w:tcW w:w="2280" w:type="dxa"/>
            <w:vAlign w:val="bottom"/>
            <w:tcBorders>
              <w:top w:val="single" w:sz="8" w:color="auto"/>
            </w:tcBorders>
            <w:shd w:val="clear" w:color="auto" w:fill="347C59"/>
          </w:tcPr>
          <w:p>
            <w:pPr>
              <w:spacing w:after="0"/>
              <w:rPr>
                <w:sz w:val="17"/>
                <w:szCs w:val="17"/>
                <w:color w:val="auto"/>
              </w:rPr>
            </w:pPr>
          </w:p>
        </w:tc>
        <w:tc>
          <w:tcPr>
            <w:tcW w:w="140" w:type="dxa"/>
            <w:vAlign w:val="bottom"/>
            <w:tcBorders>
              <w:top w:val="single" w:sz="8" w:color="auto"/>
              <w:right w:val="single" w:sz="8" w:color="auto"/>
            </w:tcBorders>
            <w:shd w:val="clear" w:color="auto" w:fill="347C59"/>
          </w:tcPr>
          <w:p>
            <w:pPr>
              <w:spacing w:after="0"/>
              <w:rPr>
                <w:sz w:val="17"/>
                <w:szCs w:val="17"/>
                <w:color w:val="auto"/>
              </w:rPr>
            </w:pPr>
          </w:p>
        </w:tc>
        <w:tc>
          <w:tcPr>
            <w:tcW w:w="340" w:type="dxa"/>
            <w:vAlign w:val="bottom"/>
            <w:tcBorders>
              <w:top w:val="single" w:sz="8" w:color="auto"/>
            </w:tcBorders>
            <w:shd w:val="clear" w:color="auto" w:fill="347C59"/>
          </w:tcPr>
          <w:p>
            <w:pPr>
              <w:spacing w:after="0"/>
              <w:rPr>
                <w:sz w:val="17"/>
                <w:szCs w:val="17"/>
                <w:color w:val="auto"/>
              </w:rPr>
            </w:pPr>
          </w:p>
        </w:tc>
        <w:tc>
          <w:tcPr>
            <w:tcW w:w="580" w:type="dxa"/>
            <w:vAlign w:val="bottom"/>
            <w:tcBorders>
              <w:top w:val="single" w:sz="8" w:color="auto"/>
            </w:tcBorders>
            <w:shd w:val="clear" w:color="auto" w:fill="347C59"/>
          </w:tcPr>
          <w:p>
            <w:pPr>
              <w:spacing w:after="0"/>
              <w:rPr>
                <w:sz w:val="17"/>
                <w:szCs w:val="17"/>
                <w:color w:val="auto"/>
              </w:rPr>
            </w:pPr>
          </w:p>
        </w:tc>
        <w:tc>
          <w:tcPr>
            <w:tcW w:w="300" w:type="dxa"/>
            <w:vAlign w:val="bottom"/>
            <w:tcBorders>
              <w:top w:val="single" w:sz="8" w:color="auto"/>
            </w:tcBorders>
            <w:shd w:val="clear" w:color="auto" w:fill="347C59"/>
          </w:tcPr>
          <w:p>
            <w:pPr>
              <w:spacing w:after="0"/>
              <w:rPr>
                <w:sz w:val="17"/>
                <w:szCs w:val="17"/>
                <w:color w:val="auto"/>
              </w:rPr>
            </w:pPr>
          </w:p>
        </w:tc>
        <w:tc>
          <w:tcPr>
            <w:tcW w:w="140" w:type="dxa"/>
            <w:vAlign w:val="bottom"/>
            <w:tcBorders>
              <w:top w:val="single" w:sz="8" w:color="auto"/>
              <w:right w:val="single" w:sz="8" w:color="auto"/>
            </w:tcBorders>
            <w:shd w:val="clear" w:color="auto" w:fill="347C59"/>
          </w:tcPr>
          <w:p>
            <w:pPr>
              <w:spacing w:after="0"/>
              <w:rPr>
                <w:sz w:val="17"/>
                <w:szCs w:val="17"/>
                <w:color w:val="auto"/>
              </w:rPr>
            </w:pPr>
          </w:p>
        </w:tc>
        <w:tc>
          <w:tcPr>
            <w:tcW w:w="180" w:type="dxa"/>
            <w:vAlign w:val="bottom"/>
            <w:tcBorders>
              <w:top w:val="single" w:sz="8" w:color="auto"/>
            </w:tcBorders>
            <w:shd w:val="clear" w:color="auto" w:fill="347C59"/>
          </w:tcPr>
          <w:p>
            <w:pPr>
              <w:spacing w:after="0"/>
              <w:rPr>
                <w:sz w:val="17"/>
                <w:szCs w:val="17"/>
                <w:color w:val="auto"/>
              </w:rPr>
            </w:pPr>
          </w:p>
        </w:tc>
        <w:tc>
          <w:tcPr>
            <w:tcW w:w="1060" w:type="dxa"/>
            <w:vAlign w:val="bottom"/>
            <w:tcBorders>
              <w:top w:val="single" w:sz="8" w:color="auto"/>
            </w:tcBorders>
            <w:shd w:val="clear" w:color="auto" w:fill="347C59"/>
          </w:tcPr>
          <w:p>
            <w:pPr>
              <w:spacing w:after="0"/>
              <w:rPr>
                <w:sz w:val="17"/>
                <w:szCs w:val="17"/>
                <w:color w:val="auto"/>
              </w:rPr>
            </w:pPr>
          </w:p>
        </w:tc>
        <w:tc>
          <w:tcPr>
            <w:tcW w:w="140" w:type="dxa"/>
            <w:vAlign w:val="bottom"/>
            <w:tcBorders>
              <w:top w:val="single" w:sz="8" w:color="auto"/>
              <w:right w:val="single" w:sz="8" w:color="auto"/>
            </w:tcBorders>
            <w:shd w:val="clear" w:color="auto" w:fill="347C59"/>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jc w:val="center"/>
              <w:spacing w:after="0"/>
              <w:rPr>
                <w:sz w:val="20"/>
                <w:szCs w:val="20"/>
                <w:color w:val="auto"/>
              </w:rPr>
            </w:pPr>
            <w:r>
              <w:rPr>
                <w:rFonts w:ascii="Arial" w:cs="Arial" w:eastAsia="Arial" w:hAnsi="Arial"/>
                <w:sz w:val="14"/>
                <w:szCs w:val="14"/>
                <w:b w:val="1"/>
                <w:bCs w:val="1"/>
                <w:color w:val="FFFFFF"/>
              </w:rPr>
              <w:t>OTHER</w:t>
            </w:r>
          </w:p>
        </w:tc>
        <w:tc>
          <w:tcPr>
            <w:tcW w:w="100" w:type="dxa"/>
            <w:vAlign w:val="bottom"/>
            <w:tcBorders>
              <w:top w:val="single" w:sz="8" w:color="auto"/>
            </w:tcBorders>
          </w:tcPr>
          <w:p>
            <w:pPr>
              <w:spacing w:after="0"/>
              <w:rPr>
                <w:sz w:val="17"/>
                <w:szCs w:val="17"/>
                <w:color w:val="auto"/>
              </w:rPr>
            </w:pPr>
          </w:p>
        </w:tc>
        <w:tc>
          <w:tcPr>
            <w:tcW w:w="20" w:type="dxa"/>
            <w:vAlign w:val="bottom"/>
          </w:tcPr>
          <w:p>
            <w:pPr>
              <w:spacing w:after="0"/>
              <w:rPr>
                <w:sz w:val="17"/>
                <w:szCs w:val="17"/>
                <w:color w:val="auto"/>
              </w:rPr>
            </w:pPr>
          </w:p>
        </w:tc>
      </w:tr>
      <w:tr>
        <w:trPr>
          <w:trHeight w:val="162"/>
        </w:trPr>
        <w:tc>
          <w:tcPr>
            <w:tcW w:w="1420" w:type="dxa"/>
            <w:vAlign w:val="bottom"/>
            <w:tcBorders>
              <w:left w:val="single" w:sz="8" w:color="auto"/>
            </w:tcBorders>
            <w:shd w:val="clear" w:color="auto" w:fill="347C59"/>
          </w:tcPr>
          <w:p>
            <w:pPr>
              <w:spacing w:after="0"/>
              <w:rPr>
                <w:sz w:val="14"/>
                <w:szCs w:val="14"/>
                <w:color w:val="auto"/>
              </w:rPr>
            </w:pPr>
          </w:p>
        </w:tc>
        <w:tc>
          <w:tcPr>
            <w:tcW w:w="220" w:type="dxa"/>
            <w:vAlign w:val="bottom"/>
            <w:tcBorders>
              <w:right w:val="single" w:sz="8" w:color="auto"/>
            </w:tcBorders>
            <w:shd w:val="clear" w:color="auto" w:fill="347C59"/>
          </w:tcPr>
          <w:p>
            <w:pPr>
              <w:spacing w:after="0"/>
              <w:rPr>
                <w:sz w:val="14"/>
                <w:szCs w:val="14"/>
                <w:color w:val="auto"/>
              </w:rPr>
            </w:pPr>
          </w:p>
        </w:tc>
        <w:tc>
          <w:tcPr>
            <w:tcW w:w="140" w:type="dxa"/>
            <w:vAlign w:val="bottom"/>
            <w:shd w:val="clear" w:color="auto" w:fill="347C59"/>
          </w:tcPr>
          <w:p>
            <w:pPr>
              <w:spacing w:after="0"/>
              <w:rPr>
                <w:sz w:val="14"/>
                <w:szCs w:val="14"/>
                <w:color w:val="auto"/>
              </w:rPr>
            </w:pPr>
          </w:p>
        </w:tc>
        <w:tc>
          <w:tcPr>
            <w:tcW w:w="760" w:type="dxa"/>
            <w:vAlign w:val="bottom"/>
            <w:shd w:val="clear" w:color="auto" w:fill="347C59"/>
          </w:tcPr>
          <w:p>
            <w:pPr>
              <w:spacing w:after="0"/>
              <w:rPr>
                <w:sz w:val="14"/>
                <w:szCs w:val="14"/>
                <w:color w:val="auto"/>
              </w:rPr>
            </w:pPr>
          </w:p>
        </w:tc>
        <w:tc>
          <w:tcPr>
            <w:tcW w:w="220" w:type="dxa"/>
            <w:vAlign w:val="bottom"/>
            <w:tcBorders>
              <w:right w:val="single" w:sz="8" w:color="auto"/>
            </w:tcBorders>
            <w:shd w:val="clear" w:color="auto" w:fill="347C59"/>
          </w:tcPr>
          <w:p>
            <w:pPr>
              <w:spacing w:after="0"/>
              <w:rPr>
                <w:sz w:val="14"/>
                <w:szCs w:val="14"/>
                <w:color w:val="auto"/>
              </w:rPr>
            </w:pPr>
          </w:p>
        </w:tc>
        <w:tc>
          <w:tcPr>
            <w:tcW w:w="160" w:type="dxa"/>
            <w:vAlign w:val="bottom"/>
            <w:shd w:val="clear" w:color="auto" w:fill="347C59"/>
          </w:tcPr>
          <w:p>
            <w:pPr>
              <w:spacing w:after="0"/>
              <w:rPr>
                <w:sz w:val="14"/>
                <w:szCs w:val="14"/>
                <w:color w:val="auto"/>
              </w:rPr>
            </w:pPr>
          </w:p>
        </w:tc>
        <w:tc>
          <w:tcPr>
            <w:tcW w:w="260" w:type="dxa"/>
            <w:vAlign w:val="bottom"/>
            <w:shd w:val="clear" w:color="auto" w:fill="347C59"/>
          </w:tcPr>
          <w:p>
            <w:pPr>
              <w:spacing w:after="0"/>
              <w:rPr>
                <w:sz w:val="14"/>
                <w:szCs w:val="14"/>
                <w:color w:val="auto"/>
              </w:rPr>
            </w:pPr>
          </w:p>
        </w:tc>
        <w:tc>
          <w:tcPr>
            <w:tcW w:w="220" w:type="dxa"/>
            <w:vAlign w:val="bottom"/>
            <w:tcBorders>
              <w:right w:val="single" w:sz="8" w:color="auto"/>
            </w:tcBorders>
            <w:shd w:val="clear" w:color="auto" w:fill="347C59"/>
          </w:tcPr>
          <w:p>
            <w:pPr>
              <w:spacing w:after="0"/>
              <w:rPr>
                <w:sz w:val="14"/>
                <w:szCs w:val="14"/>
                <w:color w:val="auto"/>
              </w:rPr>
            </w:pPr>
          </w:p>
        </w:tc>
        <w:tc>
          <w:tcPr>
            <w:tcW w:w="140" w:type="dxa"/>
            <w:vAlign w:val="bottom"/>
            <w:shd w:val="clear" w:color="auto" w:fill="347C59"/>
          </w:tcPr>
          <w:p>
            <w:pPr>
              <w:spacing w:after="0"/>
              <w:rPr>
                <w:sz w:val="14"/>
                <w:szCs w:val="14"/>
                <w:color w:val="auto"/>
              </w:rPr>
            </w:pPr>
          </w:p>
        </w:tc>
        <w:tc>
          <w:tcPr>
            <w:tcW w:w="2280" w:type="dxa"/>
            <w:vAlign w:val="bottom"/>
            <w:shd w:val="clear" w:color="auto" w:fill="347C59"/>
          </w:tcPr>
          <w:p>
            <w:pPr>
              <w:spacing w:after="0"/>
              <w:rPr>
                <w:sz w:val="14"/>
                <w:szCs w:val="14"/>
                <w:color w:val="auto"/>
              </w:rPr>
            </w:pPr>
          </w:p>
        </w:tc>
        <w:tc>
          <w:tcPr>
            <w:tcW w:w="140" w:type="dxa"/>
            <w:vAlign w:val="bottom"/>
            <w:tcBorders>
              <w:right w:val="single" w:sz="8" w:color="auto"/>
            </w:tcBorders>
            <w:shd w:val="clear" w:color="auto" w:fill="347C59"/>
          </w:tcPr>
          <w:p>
            <w:pPr>
              <w:spacing w:after="0"/>
              <w:rPr>
                <w:sz w:val="14"/>
                <w:szCs w:val="14"/>
                <w:color w:val="auto"/>
              </w:rPr>
            </w:pPr>
          </w:p>
        </w:tc>
        <w:tc>
          <w:tcPr>
            <w:tcW w:w="340" w:type="dxa"/>
            <w:vAlign w:val="bottom"/>
            <w:shd w:val="clear" w:color="auto" w:fill="347C59"/>
          </w:tcPr>
          <w:p>
            <w:pPr>
              <w:spacing w:after="0"/>
              <w:rPr>
                <w:sz w:val="14"/>
                <w:szCs w:val="14"/>
                <w:color w:val="auto"/>
              </w:rPr>
            </w:pPr>
          </w:p>
        </w:tc>
        <w:tc>
          <w:tcPr>
            <w:tcW w:w="580" w:type="dxa"/>
            <w:vAlign w:val="bottom"/>
            <w:shd w:val="clear" w:color="auto" w:fill="347C59"/>
          </w:tcPr>
          <w:p>
            <w:pPr>
              <w:spacing w:after="0"/>
              <w:rPr>
                <w:sz w:val="14"/>
                <w:szCs w:val="14"/>
                <w:color w:val="auto"/>
              </w:rPr>
            </w:pPr>
          </w:p>
        </w:tc>
        <w:tc>
          <w:tcPr>
            <w:tcW w:w="300" w:type="dxa"/>
            <w:vAlign w:val="bottom"/>
            <w:shd w:val="clear" w:color="auto" w:fill="347C59"/>
          </w:tcPr>
          <w:p>
            <w:pPr>
              <w:spacing w:after="0"/>
              <w:rPr>
                <w:sz w:val="14"/>
                <w:szCs w:val="14"/>
                <w:color w:val="auto"/>
              </w:rPr>
            </w:pPr>
          </w:p>
        </w:tc>
        <w:tc>
          <w:tcPr>
            <w:tcW w:w="140" w:type="dxa"/>
            <w:vAlign w:val="bottom"/>
            <w:tcBorders>
              <w:right w:val="single" w:sz="8" w:color="auto"/>
            </w:tcBorders>
            <w:shd w:val="clear" w:color="auto" w:fill="347C59"/>
          </w:tcPr>
          <w:p>
            <w:pPr>
              <w:spacing w:after="0"/>
              <w:rPr>
                <w:sz w:val="14"/>
                <w:szCs w:val="14"/>
                <w:color w:val="auto"/>
              </w:rPr>
            </w:pPr>
          </w:p>
        </w:tc>
        <w:tc>
          <w:tcPr>
            <w:tcW w:w="180" w:type="dxa"/>
            <w:vAlign w:val="bottom"/>
            <w:shd w:val="clear" w:color="auto" w:fill="347C59"/>
          </w:tcPr>
          <w:p>
            <w:pPr>
              <w:spacing w:after="0"/>
              <w:rPr>
                <w:sz w:val="14"/>
                <w:szCs w:val="14"/>
                <w:color w:val="auto"/>
              </w:rPr>
            </w:pPr>
          </w:p>
        </w:tc>
        <w:tc>
          <w:tcPr>
            <w:tcW w:w="1060" w:type="dxa"/>
            <w:vAlign w:val="bottom"/>
            <w:shd w:val="clear" w:color="auto" w:fill="347C59"/>
          </w:tcPr>
          <w:p>
            <w:pPr>
              <w:jc w:val="center"/>
              <w:ind w:right="35"/>
              <w:spacing w:after="0"/>
              <w:rPr>
                <w:sz w:val="20"/>
                <w:szCs w:val="20"/>
                <w:color w:val="auto"/>
              </w:rPr>
            </w:pPr>
            <w:r>
              <w:rPr>
                <w:rFonts w:ascii="Arial" w:cs="Arial" w:eastAsia="Arial" w:hAnsi="Arial"/>
                <w:sz w:val="14"/>
                <w:szCs w:val="14"/>
                <w:b w:val="1"/>
                <w:bCs w:val="1"/>
                <w:color w:val="FFFFFF"/>
              </w:rPr>
              <w:t>BOARD</w:t>
            </w:r>
          </w:p>
        </w:tc>
        <w:tc>
          <w:tcPr>
            <w:tcW w:w="140" w:type="dxa"/>
            <w:vAlign w:val="bottom"/>
            <w:tcBorders>
              <w:right w:val="single" w:sz="8" w:color="auto"/>
            </w:tcBorders>
            <w:shd w:val="clear" w:color="auto" w:fill="347C59"/>
          </w:tcPr>
          <w:p>
            <w:pPr>
              <w:spacing w:after="0"/>
              <w:rPr>
                <w:sz w:val="14"/>
                <w:szCs w:val="14"/>
                <w:color w:val="auto"/>
              </w:rPr>
            </w:pPr>
          </w:p>
        </w:tc>
        <w:tc>
          <w:tcPr>
            <w:tcW w:w="160" w:type="dxa"/>
            <w:vAlign w:val="bottom"/>
          </w:tcPr>
          <w:p>
            <w:pPr>
              <w:spacing w:after="0"/>
              <w:rPr>
                <w:sz w:val="14"/>
                <w:szCs w:val="14"/>
                <w:color w:val="auto"/>
              </w:rPr>
            </w:pPr>
          </w:p>
        </w:tc>
        <w:tc>
          <w:tcPr>
            <w:tcW w:w="760" w:type="dxa"/>
            <w:vAlign w:val="bottom"/>
          </w:tcPr>
          <w:p>
            <w:pPr>
              <w:jc w:val="center"/>
              <w:spacing w:after="0"/>
              <w:rPr>
                <w:sz w:val="20"/>
                <w:szCs w:val="20"/>
                <w:color w:val="auto"/>
              </w:rPr>
            </w:pPr>
            <w:r>
              <w:rPr>
                <w:rFonts w:ascii="Arial" w:cs="Arial" w:eastAsia="Arial" w:hAnsi="Arial"/>
                <w:sz w:val="14"/>
                <w:szCs w:val="14"/>
                <w:b w:val="1"/>
                <w:bCs w:val="1"/>
                <w:color w:val="FFFFFF"/>
              </w:rPr>
              <w:t>CURRENT</w:t>
            </w:r>
          </w:p>
        </w:tc>
        <w:tc>
          <w:tcPr>
            <w:tcW w:w="100" w:type="dxa"/>
            <w:vAlign w:val="bottom"/>
          </w:tcPr>
          <w:p>
            <w:pPr>
              <w:spacing w:after="0"/>
              <w:rPr>
                <w:sz w:val="14"/>
                <w:szCs w:val="14"/>
                <w:color w:val="auto"/>
              </w:rPr>
            </w:pPr>
          </w:p>
        </w:tc>
        <w:tc>
          <w:tcPr>
            <w:tcW w:w="20" w:type="dxa"/>
            <w:vAlign w:val="bottom"/>
          </w:tcPr>
          <w:p>
            <w:pPr>
              <w:spacing w:after="0"/>
              <w:rPr>
                <w:sz w:val="14"/>
                <w:szCs w:val="14"/>
                <w:color w:val="auto"/>
              </w:rPr>
            </w:pPr>
          </w:p>
        </w:tc>
      </w:tr>
      <w:tr>
        <w:trPr>
          <w:trHeight w:val="162"/>
        </w:trPr>
        <w:tc>
          <w:tcPr>
            <w:tcW w:w="1420" w:type="dxa"/>
            <w:vAlign w:val="bottom"/>
            <w:tcBorders>
              <w:left w:val="single" w:sz="8" w:color="auto"/>
            </w:tcBorders>
            <w:shd w:val="clear" w:color="auto" w:fill="347C59"/>
          </w:tcPr>
          <w:p>
            <w:pPr>
              <w:spacing w:after="0"/>
              <w:rPr>
                <w:sz w:val="14"/>
                <w:szCs w:val="14"/>
                <w:color w:val="auto"/>
              </w:rPr>
            </w:pPr>
          </w:p>
        </w:tc>
        <w:tc>
          <w:tcPr>
            <w:tcW w:w="220" w:type="dxa"/>
            <w:vAlign w:val="bottom"/>
            <w:tcBorders>
              <w:right w:val="single" w:sz="8" w:color="auto"/>
            </w:tcBorders>
            <w:shd w:val="clear" w:color="auto" w:fill="347C59"/>
          </w:tcPr>
          <w:p>
            <w:pPr>
              <w:spacing w:after="0"/>
              <w:rPr>
                <w:sz w:val="14"/>
                <w:szCs w:val="14"/>
                <w:color w:val="auto"/>
              </w:rPr>
            </w:pPr>
          </w:p>
        </w:tc>
        <w:tc>
          <w:tcPr>
            <w:tcW w:w="140" w:type="dxa"/>
            <w:vAlign w:val="bottom"/>
            <w:shd w:val="clear" w:color="auto" w:fill="347C59"/>
          </w:tcPr>
          <w:p>
            <w:pPr>
              <w:spacing w:after="0"/>
              <w:rPr>
                <w:sz w:val="14"/>
                <w:szCs w:val="14"/>
                <w:color w:val="auto"/>
              </w:rPr>
            </w:pPr>
          </w:p>
        </w:tc>
        <w:tc>
          <w:tcPr>
            <w:tcW w:w="760" w:type="dxa"/>
            <w:vAlign w:val="bottom"/>
            <w:shd w:val="clear" w:color="auto" w:fill="347C59"/>
          </w:tcPr>
          <w:p>
            <w:pPr>
              <w:jc w:val="center"/>
              <w:spacing w:after="0"/>
              <w:rPr>
                <w:sz w:val="20"/>
                <w:szCs w:val="20"/>
                <w:color w:val="auto"/>
              </w:rPr>
            </w:pPr>
            <w:r>
              <w:rPr>
                <w:rFonts w:ascii="Arial" w:cs="Arial" w:eastAsia="Arial" w:hAnsi="Arial"/>
                <w:sz w:val="14"/>
                <w:szCs w:val="14"/>
                <w:b w:val="1"/>
                <w:bCs w:val="1"/>
                <w:color w:val="FFFFFF"/>
              </w:rPr>
              <w:t>DIRECTOR</w:t>
            </w:r>
          </w:p>
        </w:tc>
        <w:tc>
          <w:tcPr>
            <w:tcW w:w="220" w:type="dxa"/>
            <w:vAlign w:val="bottom"/>
            <w:tcBorders>
              <w:right w:val="single" w:sz="8" w:color="auto"/>
            </w:tcBorders>
            <w:shd w:val="clear" w:color="auto" w:fill="347C59"/>
          </w:tcPr>
          <w:p>
            <w:pPr>
              <w:spacing w:after="0"/>
              <w:rPr>
                <w:sz w:val="14"/>
                <w:szCs w:val="14"/>
                <w:color w:val="auto"/>
              </w:rPr>
            </w:pPr>
          </w:p>
        </w:tc>
        <w:tc>
          <w:tcPr>
            <w:tcW w:w="160" w:type="dxa"/>
            <w:vAlign w:val="bottom"/>
            <w:shd w:val="clear" w:color="auto" w:fill="347C59"/>
          </w:tcPr>
          <w:p>
            <w:pPr>
              <w:spacing w:after="0"/>
              <w:rPr>
                <w:sz w:val="14"/>
                <w:szCs w:val="14"/>
                <w:color w:val="auto"/>
              </w:rPr>
            </w:pPr>
          </w:p>
        </w:tc>
        <w:tc>
          <w:tcPr>
            <w:tcW w:w="260" w:type="dxa"/>
            <w:vAlign w:val="bottom"/>
            <w:shd w:val="clear" w:color="auto" w:fill="347C59"/>
          </w:tcPr>
          <w:p>
            <w:pPr>
              <w:spacing w:after="0"/>
              <w:rPr>
                <w:sz w:val="14"/>
                <w:szCs w:val="14"/>
                <w:color w:val="auto"/>
              </w:rPr>
            </w:pPr>
          </w:p>
        </w:tc>
        <w:tc>
          <w:tcPr>
            <w:tcW w:w="220" w:type="dxa"/>
            <w:vAlign w:val="bottom"/>
            <w:tcBorders>
              <w:right w:val="single" w:sz="8" w:color="auto"/>
            </w:tcBorders>
            <w:shd w:val="clear" w:color="auto" w:fill="347C59"/>
          </w:tcPr>
          <w:p>
            <w:pPr>
              <w:spacing w:after="0"/>
              <w:rPr>
                <w:sz w:val="14"/>
                <w:szCs w:val="14"/>
                <w:color w:val="auto"/>
              </w:rPr>
            </w:pPr>
          </w:p>
        </w:tc>
        <w:tc>
          <w:tcPr>
            <w:tcW w:w="140" w:type="dxa"/>
            <w:vAlign w:val="bottom"/>
            <w:shd w:val="clear" w:color="auto" w:fill="347C59"/>
          </w:tcPr>
          <w:p>
            <w:pPr>
              <w:spacing w:after="0"/>
              <w:rPr>
                <w:sz w:val="14"/>
                <w:szCs w:val="14"/>
                <w:color w:val="auto"/>
              </w:rPr>
            </w:pPr>
          </w:p>
        </w:tc>
        <w:tc>
          <w:tcPr>
            <w:tcW w:w="2280" w:type="dxa"/>
            <w:vAlign w:val="bottom"/>
            <w:shd w:val="clear" w:color="auto" w:fill="347C59"/>
          </w:tcPr>
          <w:p>
            <w:pPr>
              <w:ind w:left="780"/>
              <w:spacing w:after="0"/>
              <w:rPr>
                <w:sz w:val="20"/>
                <w:szCs w:val="20"/>
                <w:color w:val="auto"/>
              </w:rPr>
            </w:pPr>
            <w:r>
              <w:rPr>
                <w:rFonts w:ascii="Arial" w:cs="Arial" w:eastAsia="Arial" w:hAnsi="Arial"/>
                <w:sz w:val="14"/>
                <w:szCs w:val="14"/>
                <w:b w:val="1"/>
                <w:bCs w:val="1"/>
                <w:color w:val="FFFFFF"/>
              </w:rPr>
              <w:t>PRIMARY</w:t>
            </w:r>
          </w:p>
        </w:tc>
        <w:tc>
          <w:tcPr>
            <w:tcW w:w="140" w:type="dxa"/>
            <w:vAlign w:val="bottom"/>
            <w:tcBorders>
              <w:right w:val="single" w:sz="8" w:color="auto"/>
            </w:tcBorders>
            <w:shd w:val="clear" w:color="auto" w:fill="347C59"/>
          </w:tcPr>
          <w:p>
            <w:pPr>
              <w:spacing w:after="0"/>
              <w:rPr>
                <w:sz w:val="14"/>
                <w:szCs w:val="14"/>
                <w:color w:val="auto"/>
              </w:rPr>
            </w:pPr>
          </w:p>
        </w:tc>
        <w:tc>
          <w:tcPr>
            <w:tcW w:w="340" w:type="dxa"/>
            <w:vAlign w:val="bottom"/>
            <w:shd w:val="clear" w:color="auto" w:fill="347C59"/>
          </w:tcPr>
          <w:p>
            <w:pPr>
              <w:spacing w:after="0"/>
              <w:rPr>
                <w:sz w:val="14"/>
                <w:szCs w:val="14"/>
                <w:color w:val="auto"/>
              </w:rPr>
            </w:pPr>
          </w:p>
        </w:tc>
        <w:tc>
          <w:tcPr>
            <w:tcW w:w="580" w:type="dxa"/>
            <w:vAlign w:val="bottom"/>
            <w:shd w:val="clear" w:color="auto" w:fill="347C59"/>
          </w:tcPr>
          <w:p>
            <w:pPr>
              <w:spacing w:after="0"/>
              <w:rPr>
                <w:sz w:val="14"/>
                <w:szCs w:val="14"/>
                <w:color w:val="auto"/>
              </w:rPr>
            </w:pPr>
          </w:p>
        </w:tc>
        <w:tc>
          <w:tcPr>
            <w:tcW w:w="300" w:type="dxa"/>
            <w:vAlign w:val="bottom"/>
            <w:shd w:val="clear" w:color="auto" w:fill="347C59"/>
          </w:tcPr>
          <w:p>
            <w:pPr>
              <w:spacing w:after="0"/>
              <w:rPr>
                <w:sz w:val="14"/>
                <w:szCs w:val="14"/>
                <w:color w:val="auto"/>
              </w:rPr>
            </w:pPr>
          </w:p>
        </w:tc>
        <w:tc>
          <w:tcPr>
            <w:tcW w:w="140" w:type="dxa"/>
            <w:vAlign w:val="bottom"/>
            <w:tcBorders>
              <w:right w:val="single" w:sz="8" w:color="auto"/>
            </w:tcBorders>
            <w:shd w:val="clear" w:color="auto" w:fill="347C59"/>
          </w:tcPr>
          <w:p>
            <w:pPr>
              <w:spacing w:after="0"/>
              <w:rPr>
                <w:sz w:val="14"/>
                <w:szCs w:val="14"/>
                <w:color w:val="auto"/>
              </w:rPr>
            </w:pPr>
          </w:p>
        </w:tc>
        <w:tc>
          <w:tcPr>
            <w:tcW w:w="180" w:type="dxa"/>
            <w:vAlign w:val="bottom"/>
            <w:shd w:val="clear" w:color="auto" w:fill="347C59"/>
          </w:tcPr>
          <w:p>
            <w:pPr>
              <w:spacing w:after="0"/>
              <w:rPr>
                <w:sz w:val="14"/>
                <w:szCs w:val="14"/>
                <w:color w:val="auto"/>
              </w:rPr>
            </w:pPr>
          </w:p>
        </w:tc>
        <w:tc>
          <w:tcPr>
            <w:tcW w:w="1060" w:type="dxa"/>
            <w:vAlign w:val="bottom"/>
            <w:shd w:val="clear" w:color="auto" w:fill="347C59"/>
          </w:tcPr>
          <w:p>
            <w:pPr>
              <w:jc w:val="center"/>
              <w:ind w:right="15"/>
              <w:spacing w:after="0"/>
              <w:rPr>
                <w:sz w:val="20"/>
                <w:szCs w:val="20"/>
                <w:color w:val="auto"/>
              </w:rPr>
            </w:pPr>
            <w:r>
              <w:rPr>
                <w:rFonts w:ascii="Arial" w:cs="Arial" w:eastAsia="Arial" w:hAnsi="Arial"/>
                <w:sz w:val="14"/>
                <w:szCs w:val="14"/>
                <w:b w:val="1"/>
                <w:bCs w:val="1"/>
                <w:color w:val="FFFFFF"/>
              </w:rPr>
              <w:t>COMMITTEE</w:t>
            </w:r>
          </w:p>
        </w:tc>
        <w:tc>
          <w:tcPr>
            <w:tcW w:w="140" w:type="dxa"/>
            <w:vAlign w:val="bottom"/>
            <w:tcBorders>
              <w:right w:val="single" w:sz="8" w:color="auto"/>
            </w:tcBorders>
            <w:shd w:val="clear" w:color="auto" w:fill="347C59"/>
          </w:tcPr>
          <w:p>
            <w:pPr>
              <w:spacing w:after="0"/>
              <w:rPr>
                <w:sz w:val="14"/>
                <w:szCs w:val="14"/>
                <w:color w:val="auto"/>
              </w:rPr>
            </w:pPr>
          </w:p>
        </w:tc>
        <w:tc>
          <w:tcPr>
            <w:tcW w:w="160" w:type="dxa"/>
            <w:vAlign w:val="bottom"/>
          </w:tcPr>
          <w:p>
            <w:pPr>
              <w:spacing w:after="0"/>
              <w:rPr>
                <w:sz w:val="14"/>
                <w:szCs w:val="14"/>
                <w:color w:val="auto"/>
              </w:rPr>
            </w:pPr>
          </w:p>
        </w:tc>
        <w:tc>
          <w:tcPr>
            <w:tcW w:w="760" w:type="dxa"/>
            <w:vAlign w:val="bottom"/>
          </w:tcPr>
          <w:p>
            <w:pPr>
              <w:jc w:val="center"/>
              <w:spacing w:after="0"/>
              <w:rPr>
                <w:sz w:val="20"/>
                <w:szCs w:val="20"/>
                <w:color w:val="auto"/>
              </w:rPr>
            </w:pPr>
            <w:r>
              <w:rPr>
                <w:rFonts w:ascii="Arial" w:cs="Arial" w:eastAsia="Arial" w:hAnsi="Arial"/>
                <w:sz w:val="14"/>
                <w:szCs w:val="14"/>
                <w:b w:val="1"/>
                <w:bCs w:val="1"/>
                <w:color w:val="FFFFFF"/>
              </w:rPr>
              <w:t>PUBLIC</w:t>
            </w:r>
          </w:p>
        </w:tc>
        <w:tc>
          <w:tcPr>
            <w:tcW w:w="100" w:type="dxa"/>
            <w:vAlign w:val="bottom"/>
          </w:tcPr>
          <w:p>
            <w:pPr>
              <w:spacing w:after="0"/>
              <w:rPr>
                <w:sz w:val="14"/>
                <w:szCs w:val="14"/>
                <w:color w:val="auto"/>
              </w:rPr>
            </w:pPr>
          </w:p>
        </w:tc>
        <w:tc>
          <w:tcPr>
            <w:tcW w:w="20" w:type="dxa"/>
            <w:vAlign w:val="bottom"/>
          </w:tcPr>
          <w:p>
            <w:pPr>
              <w:spacing w:after="0"/>
              <w:rPr>
                <w:sz w:val="14"/>
                <w:szCs w:val="14"/>
                <w:color w:val="auto"/>
              </w:rPr>
            </w:pPr>
          </w:p>
        </w:tc>
      </w:tr>
      <w:tr>
        <w:trPr>
          <w:trHeight w:val="202"/>
        </w:trPr>
        <w:tc>
          <w:tcPr>
            <w:tcW w:w="1420" w:type="dxa"/>
            <w:vAlign w:val="bottom"/>
            <w:tcBorders>
              <w:left w:val="single" w:sz="8" w:color="auto"/>
              <w:bottom w:val="single" w:sz="8" w:color="auto"/>
            </w:tcBorders>
            <w:shd w:val="clear" w:color="auto" w:fill="347C59"/>
          </w:tcPr>
          <w:p>
            <w:pPr>
              <w:ind w:left="20"/>
              <w:spacing w:after="0" w:line="202" w:lineRule="exact"/>
              <w:rPr>
                <w:sz w:val="20"/>
                <w:szCs w:val="20"/>
                <w:color w:val="auto"/>
              </w:rPr>
            </w:pPr>
            <w:r>
              <w:rPr>
                <w:rFonts w:ascii="Arial" w:cs="Arial" w:eastAsia="Arial" w:hAnsi="Arial"/>
                <w:sz w:val="23"/>
                <w:szCs w:val="23"/>
                <w:b w:val="1"/>
                <w:bCs w:val="1"/>
                <w:color w:val="FFFFFF"/>
                <w:vertAlign w:val="subscript"/>
              </w:rPr>
              <w:t>​</w:t>
            </w:r>
            <w:r>
              <w:rPr>
                <w:rFonts w:ascii="Arial" w:cs="Arial" w:eastAsia="Arial" w:hAnsi="Arial"/>
                <w:sz w:val="13"/>
                <w:szCs w:val="13"/>
                <w:b w:val="1"/>
                <w:bCs w:val="1"/>
                <w:color w:val="FFFFFF"/>
              </w:rPr>
              <w:t>DIRECTOR</w:t>
            </w:r>
          </w:p>
        </w:tc>
        <w:tc>
          <w:tcPr>
            <w:tcW w:w="220" w:type="dxa"/>
            <w:vAlign w:val="bottom"/>
            <w:tcBorders>
              <w:bottom w:val="single" w:sz="8" w:color="auto"/>
              <w:right w:val="single" w:sz="8" w:color="auto"/>
            </w:tcBorders>
            <w:shd w:val="clear" w:color="auto" w:fill="347C59"/>
          </w:tcPr>
          <w:p>
            <w:pPr>
              <w:ind w:left="120"/>
              <w:spacing w:after="0"/>
              <w:rPr>
                <w:sz w:val="20"/>
                <w:szCs w:val="20"/>
                <w:color w:val="auto"/>
              </w:rPr>
            </w:pPr>
            <w:r>
              <w:rPr>
                <w:rFonts w:ascii="Arial" w:cs="Arial" w:eastAsia="Arial" w:hAnsi="Arial"/>
                <w:sz w:val="14"/>
                <w:szCs w:val="14"/>
                <w:b w:val="1"/>
                <w:bCs w:val="1"/>
                <w:color w:val="FFFFFF"/>
              </w:rPr>
              <w:t>​</w:t>
            </w:r>
          </w:p>
        </w:tc>
        <w:tc>
          <w:tcPr>
            <w:tcW w:w="140" w:type="dxa"/>
            <w:vAlign w:val="bottom"/>
            <w:tcBorders>
              <w:bottom w:val="single" w:sz="8" w:color="auto"/>
            </w:tcBorders>
            <w:shd w:val="clear" w:color="auto" w:fill="347C59"/>
          </w:tcPr>
          <w:p>
            <w:pPr>
              <w:ind w:left="60"/>
              <w:spacing w:after="0"/>
              <w:rPr>
                <w:sz w:val="20"/>
                <w:szCs w:val="20"/>
                <w:color w:val="auto"/>
              </w:rPr>
            </w:pPr>
            <w:r>
              <w:rPr>
                <w:rFonts w:ascii="Arial" w:cs="Arial" w:eastAsia="Arial" w:hAnsi="Arial"/>
                <w:sz w:val="14"/>
                <w:szCs w:val="14"/>
                <w:b w:val="1"/>
                <w:bCs w:val="1"/>
                <w:color w:val="FFFFFF"/>
              </w:rPr>
              <w:t>​</w:t>
            </w:r>
          </w:p>
        </w:tc>
        <w:tc>
          <w:tcPr>
            <w:tcW w:w="760" w:type="dxa"/>
            <w:vAlign w:val="bottom"/>
            <w:tcBorders>
              <w:bottom w:val="single" w:sz="8" w:color="auto"/>
            </w:tcBorders>
            <w:shd w:val="clear" w:color="auto" w:fill="347C59"/>
          </w:tcPr>
          <w:p>
            <w:pPr>
              <w:jc w:val="center"/>
              <w:spacing w:after="0"/>
              <w:rPr>
                <w:sz w:val="20"/>
                <w:szCs w:val="20"/>
                <w:color w:val="auto"/>
              </w:rPr>
            </w:pPr>
            <w:r>
              <w:rPr>
                <w:rFonts w:ascii="Arial" w:cs="Arial" w:eastAsia="Arial" w:hAnsi="Arial"/>
                <w:sz w:val="14"/>
                <w:szCs w:val="14"/>
                <w:b w:val="1"/>
                <w:bCs w:val="1"/>
                <w:color w:val="FFFFFF"/>
              </w:rPr>
              <w:t>SINCE</w:t>
            </w:r>
          </w:p>
        </w:tc>
        <w:tc>
          <w:tcPr>
            <w:tcW w:w="220" w:type="dxa"/>
            <w:vAlign w:val="bottom"/>
            <w:tcBorders>
              <w:bottom w:val="single" w:sz="8" w:color="auto"/>
              <w:right w:val="single" w:sz="8" w:color="auto"/>
            </w:tcBorders>
            <w:shd w:val="clear" w:color="auto" w:fill="347C59"/>
          </w:tcPr>
          <w:p>
            <w:pPr>
              <w:jc w:val="right"/>
              <w:spacing w:after="0"/>
              <w:rPr>
                <w:sz w:val="20"/>
                <w:szCs w:val="20"/>
                <w:color w:val="auto"/>
              </w:rPr>
            </w:pPr>
            <w:r>
              <w:rPr>
                <w:rFonts w:ascii="Arial" w:cs="Arial" w:eastAsia="Arial" w:hAnsi="Arial"/>
                <w:sz w:val="14"/>
                <w:szCs w:val="14"/>
                <w:b w:val="1"/>
                <w:bCs w:val="1"/>
                <w:color w:val="FFFFFF"/>
              </w:rPr>
              <w:t>​</w:t>
            </w:r>
          </w:p>
        </w:tc>
        <w:tc>
          <w:tcPr>
            <w:tcW w:w="640" w:type="dxa"/>
            <w:vAlign w:val="bottom"/>
            <w:tcBorders>
              <w:bottom w:val="single" w:sz="8" w:color="auto"/>
              <w:right w:val="single" w:sz="8" w:color="auto"/>
            </w:tcBorders>
            <w:gridSpan w:val="3"/>
            <w:shd w:val="clear" w:color="auto" w:fill="347C59"/>
          </w:tcPr>
          <w:p>
            <w:pPr>
              <w:ind w:left="80"/>
              <w:spacing w:after="0" w:line="202" w:lineRule="exact"/>
              <w:rPr>
                <w:sz w:val="20"/>
                <w:szCs w:val="20"/>
                <w:color w:val="auto"/>
              </w:rPr>
            </w:pPr>
            <w:r>
              <w:rPr>
                <w:rFonts w:ascii="Arial" w:cs="Arial" w:eastAsia="Arial" w:hAnsi="Arial"/>
                <w:sz w:val="23"/>
                <w:szCs w:val="23"/>
                <w:b w:val="1"/>
                <w:bCs w:val="1"/>
                <w:color w:val="FFFFFF"/>
                <w:vertAlign w:val="subscript"/>
              </w:rPr>
              <w:t>​</w:t>
            </w:r>
            <w:r>
              <w:rPr>
                <w:rFonts w:ascii="Arial" w:cs="Arial" w:eastAsia="Arial" w:hAnsi="Arial"/>
                <w:sz w:val="13"/>
                <w:szCs w:val="13"/>
                <w:b w:val="1"/>
                <w:bCs w:val="1"/>
                <w:color w:val="FFFFFF"/>
              </w:rPr>
              <w:t xml:space="preserve"> AGE </w:t>
            </w:r>
            <w:r>
              <w:rPr>
                <w:rFonts w:ascii="Arial" w:cs="Arial" w:eastAsia="Arial" w:hAnsi="Arial"/>
                <w:sz w:val="23"/>
                <w:szCs w:val="23"/>
                <w:b w:val="1"/>
                <w:bCs w:val="1"/>
                <w:color w:val="FFFFFF"/>
                <w:vertAlign w:val="subscript"/>
              </w:rPr>
              <w:t>​</w:t>
            </w:r>
          </w:p>
        </w:tc>
        <w:tc>
          <w:tcPr>
            <w:tcW w:w="140" w:type="dxa"/>
            <w:vAlign w:val="bottom"/>
            <w:tcBorders>
              <w:bottom w:val="single" w:sz="8" w:color="auto"/>
            </w:tcBorders>
            <w:shd w:val="clear" w:color="auto" w:fill="347C59"/>
          </w:tcPr>
          <w:p>
            <w:pPr>
              <w:ind w:left="80"/>
              <w:spacing w:after="0"/>
              <w:rPr>
                <w:sz w:val="20"/>
                <w:szCs w:val="20"/>
                <w:color w:val="auto"/>
              </w:rPr>
            </w:pPr>
            <w:r>
              <w:rPr>
                <w:rFonts w:ascii="Arial" w:cs="Arial" w:eastAsia="Arial" w:hAnsi="Arial"/>
                <w:sz w:val="14"/>
                <w:szCs w:val="14"/>
                <w:b w:val="1"/>
                <w:bCs w:val="1"/>
                <w:color w:val="FFFFFF"/>
              </w:rPr>
              <w:t>​</w:t>
            </w:r>
          </w:p>
        </w:tc>
        <w:tc>
          <w:tcPr>
            <w:tcW w:w="2280" w:type="dxa"/>
            <w:vAlign w:val="bottom"/>
            <w:tcBorders>
              <w:bottom w:val="single" w:sz="8" w:color="auto"/>
            </w:tcBorders>
            <w:shd w:val="clear" w:color="auto" w:fill="347C59"/>
          </w:tcPr>
          <w:p>
            <w:pPr>
              <w:ind w:left="660"/>
              <w:spacing w:after="0"/>
              <w:rPr>
                <w:sz w:val="20"/>
                <w:szCs w:val="20"/>
                <w:color w:val="auto"/>
              </w:rPr>
            </w:pPr>
            <w:r>
              <w:rPr>
                <w:rFonts w:ascii="Arial" w:cs="Arial" w:eastAsia="Arial" w:hAnsi="Arial"/>
                <w:sz w:val="14"/>
                <w:szCs w:val="14"/>
                <w:b w:val="1"/>
                <w:bCs w:val="1"/>
                <w:color w:val="FFFFFF"/>
              </w:rPr>
              <w:t>OCCUPATION</w:t>
            </w:r>
          </w:p>
        </w:tc>
        <w:tc>
          <w:tcPr>
            <w:tcW w:w="140" w:type="dxa"/>
            <w:vAlign w:val="bottom"/>
            <w:tcBorders>
              <w:bottom w:val="single" w:sz="8" w:color="auto"/>
              <w:right w:val="single" w:sz="8" w:color="auto"/>
            </w:tcBorders>
            <w:shd w:val="clear" w:color="auto" w:fill="347C59"/>
          </w:tcPr>
          <w:p>
            <w:pPr>
              <w:ind w:left="40"/>
              <w:spacing w:after="0"/>
              <w:rPr>
                <w:sz w:val="20"/>
                <w:szCs w:val="20"/>
                <w:color w:val="auto"/>
              </w:rPr>
            </w:pPr>
            <w:r>
              <w:rPr>
                <w:rFonts w:ascii="Arial" w:cs="Arial" w:eastAsia="Arial" w:hAnsi="Arial"/>
                <w:sz w:val="14"/>
                <w:szCs w:val="14"/>
                <w:b w:val="1"/>
                <w:bCs w:val="1"/>
                <w:color w:val="FFFFFF"/>
              </w:rPr>
              <w:t>​</w:t>
            </w:r>
          </w:p>
        </w:tc>
        <w:tc>
          <w:tcPr>
            <w:tcW w:w="1360" w:type="dxa"/>
            <w:vAlign w:val="bottom"/>
            <w:tcBorders>
              <w:bottom w:val="single" w:sz="8" w:color="auto"/>
              <w:right w:val="single" w:sz="8" w:color="auto"/>
            </w:tcBorders>
            <w:gridSpan w:val="4"/>
            <w:shd w:val="clear" w:color="auto" w:fill="347C59"/>
          </w:tcPr>
          <w:p>
            <w:pPr>
              <w:ind w:left="80"/>
              <w:spacing w:after="0" w:line="202" w:lineRule="exact"/>
              <w:rPr>
                <w:sz w:val="20"/>
                <w:szCs w:val="20"/>
                <w:color w:val="auto"/>
              </w:rPr>
            </w:pPr>
            <w:r>
              <w:rPr>
                <w:rFonts w:ascii="Arial" w:cs="Arial" w:eastAsia="Arial" w:hAnsi="Arial"/>
                <w:sz w:val="23"/>
                <w:szCs w:val="23"/>
                <w:b w:val="1"/>
                <w:bCs w:val="1"/>
                <w:color w:val="FFFFFF"/>
                <w:vertAlign w:val="subscript"/>
              </w:rPr>
              <w:t>​</w:t>
            </w:r>
            <w:r>
              <w:rPr>
                <w:rFonts w:ascii="Arial" w:cs="Arial" w:eastAsia="Arial" w:hAnsi="Arial"/>
                <w:sz w:val="13"/>
                <w:szCs w:val="13"/>
                <w:b w:val="1"/>
                <w:bCs w:val="1"/>
                <w:color w:val="FFFFFF"/>
              </w:rPr>
              <w:t xml:space="preserve"> INDEPENDENT </w:t>
            </w:r>
            <w:r>
              <w:rPr>
                <w:rFonts w:ascii="Arial" w:cs="Arial" w:eastAsia="Arial" w:hAnsi="Arial"/>
                <w:sz w:val="23"/>
                <w:szCs w:val="23"/>
                <w:b w:val="1"/>
                <w:bCs w:val="1"/>
                <w:color w:val="FFFFFF"/>
                <w:vertAlign w:val="subscript"/>
              </w:rPr>
              <w:t>​</w:t>
            </w:r>
          </w:p>
        </w:tc>
        <w:tc>
          <w:tcPr>
            <w:tcW w:w="1240" w:type="dxa"/>
            <w:vAlign w:val="bottom"/>
            <w:tcBorders>
              <w:bottom w:val="single" w:sz="8" w:color="auto"/>
            </w:tcBorders>
            <w:gridSpan w:val="2"/>
            <w:shd w:val="clear" w:color="auto" w:fill="347C59"/>
          </w:tcPr>
          <w:p>
            <w:pPr>
              <w:ind w:left="100"/>
              <w:spacing w:after="0" w:line="202" w:lineRule="exact"/>
              <w:rPr>
                <w:sz w:val="20"/>
                <w:szCs w:val="20"/>
                <w:color w:val="auto"/>
              </w:rPr>
            </w:pPr>
            <w:r>
              <w:rPr>
                <w:rFonts w:ascii="Arial" w:cs="Arial" w:eastAsia="Arial" w:hAnsi="Arial"/>
                <w:sz w:val="23"/>
                <w:szCs w:val="23"/>
                <w:b w:val="1"/>
                <w:bCs w:val="1"/>
                <w:color w:val="FFFFFF"/>
                <w:vertAlign w:val="subscript"/>
              </w:rPr>
              <w:t>​</w:t>
            </w:r>
            <w:r>
              <w:rPr>
                <w:rFonts w:ascii="Arial" w:cs="Arial" w:eastAsia="Arial" w:hAnsi="Arial"/>
                <w:sz w:val="13"/>
                <w:szCs w:val="13"/>
                <w:b w:val="1"/>
                <w:bCs w:val="1"/>
                <w:color w:val="FFFFFF"/>
              </w:rPr>
              <w:t xml:space="preserve"> MEMBERSHIP*</w:t>
            </w:r>
          </w:p>
        </w:tc>
        <w:tc>
          <w:tcPr>
            <w:tcW w:w="140" w:type="dxa"/>
            <w:vAlign w:val="bottom"/>
            <w:tcBorders>
              <w:bottom w:val="single" w:sz="8" w:color="auto"/>
              <w:right w:val="single" w:sz="8" w:color="auto"/>
            </w:tcBorders>
            <w:shd w:val="clear" w:color="auto" w:fill="347C59"/>
          </w:tcPr>
          <w:p>
            <w:pPr>
              <w:ind w:left="40"/>
              <w:spacing w:after="0"/>
              <w:rPr>
                <w:sz w:val="20"/>
                <w:szCs w:val="20"/>
                <w:color w:val="auto"/>
              </w:rPr>
            </w:pPr>
            <w:r>
              <w:rPr>
                <w:rFonts w:ascii="Arial" w:cs="Arial" w:eastAsia="Arial" w:hAnsi="Arial"/>
                <w:sz w:val="14"/>
                <w:szCs w:val="14"/>
                <w:b w:val="1"/>
                <w:bCs w:val="1"/>
                <w:color w:val="FFFFFF"/>
              </w:rPr>
              <w:t>​</w:t>
            </w:r>
          </w:p>
        </w:tc>
        <w:tc>
          <w:tcPr>
            <w:tcW w:w="160" w:type="dxa"/>
            <w:vAlign w:val="bottom"/>
            <w:tcBorders>
              <w:bottom w:val="single" w:sz="8" w:color="auto"/>
            </w:tcBorders>
          </w:tcPr>
          <w:p>
            <w:pPr>
              <w:ind w:left="100"/>
              <w:spacing w:after="0"/>
              <w:rPr>
                <w:sz w:val="20"/>
                <w:szCs w:val="20"/>
                <w:color w:val="auto"/>
              </w:rPr>
            </w:pPr>
            <w:r>
              <w:rPr>
                <w:rFonts w:ascii="Arial" w:cs="Arial" w:eastAsia="Arial" w:hAnsi="Arial"/>
                <w:sz w:val="14"/>
                <w:szCs w:val="14"/>
                <w:b w:val="1"/>
                <w:bCs w:val="1"/>
                <w:color w:val="FFFFFF"/>
              </w:rPr>
              <w:t>​</w:t>
            </w:r>
          </w:p>
        </w:tc>
        <w:tc>
          <w:tcPr>
            <w:tcW w:w="7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FFFFFF"/>
              </w:rPr>
              <w:t>BOARDS</w:t>
            </w: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FFFFFF"/>
              </w:rPr>
              <w:t>​</w:t>
            </w:r>
          </w:p>
        </w:tc>
        <w:tc>
          <w:tcPr>
            <w:tcW w:w="20" w:type="dxa"/>
            <w:vAlign w:val="bottom"/>
          </w:tcPr>
          <w:p>
            <w:pPr>
              <w:spacing w:after="0"/>
              <w:rPr>
                <w:sz w:val="17"/>
                <w:szCs w:val="17"/>
                <w:color w:val="auto"/>
              </w:rPr>
            </w:pPr>
          </w:p>
        </w:tc>
      </w:tr>
      <w:tr>
        <w:trPr>
          <w:trHeight w:val="196"/>
        </w:trPr>
        <w:tc>
          <w:tcPr>
            <w:tcW w:w="1420" w:type="dxa"/>
            <w:vAlign w:val="bottom"/>
            <w:tcBorders>
              <w:left w:val="single" w:sz="8" w:color="auto"/>
              <w:bottom w:val="single" w:sz="8" w:color="auto"/>
            </w:tcBorders>
          </w:tcPr>
          <w:p>
            <w:pPr>
              <w:ind w:left="20"/>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Salvatore A. Abbate</w:t>
            </w:r>
          </w:p>
        </w:tc>
        <w:tc>
          <w:tcPr>
            <w:tcW w:w="220" w:type="dxa"/>
            <w:vAlign w:val="bottom"/>
            <w:tcBorders>
              <w:bottom w:val="single" w:sz="8" w:color="auto"/>
              <w:right w:val="single" w:sz="8" w:color="auto"/>
            </w:tcBorders>
          </w:tcPr>
          <w:p>
            <w:pPr>
              <w:ind w:left="120"/>
              <w:spacing w:after="0"/>
              <w:rPr>
                <w:sz w:val="20"/>
                <w:szCs w:val="20"/>
                <w:color w:val="auto"/>
              </w:rPr>
            </w:pPr>
            <w:r>
              <w:rPr>
                <w:rFonts w:ascii="Arial" w:cs="Arial" w:eastAsia="Arial" w:hAnsi="Arial"/>
                <w:sz w:val="13"/>
                <w:szCs w:val="13"/>
                <w:color w:val="auto"/>
              </w:rPr>
              <w:t>​</w:t>
            </w:r>
          </w:p>
        </w:tc>
        <w:tc>
          <w:tcPr>
            <w:tcW w:w="140" w:type="dxa"/>
            <w:vAlign w:val="bottom"/>
            <w:tcBorders>
              <w:bottom w:val="single" w:sz="8" w:color="auto"/>
            </w:tcBorders>
          </w:tcPr>
          <w:p>
            <w:pPr>
              <w:ind w:left="60"/>
              <w:spacing w:after="0"/>
              <w:rPr>
                <w:sz w:val="20"/>
                <w:szCs w:val="20"/>
                <w:color w:val="auto"/>
              </w:rPr>
            </w:pPr>
            <w:r>
              <w:rPr>
                <w:rFonts w:ascii="Arial" w:cs="Arial" w:eastAsia="Arial" w:hAnsi="Arial"/>
                <w:sz w:val="13"/>
                <w:szCs w:val="13"/>
                <w:color w:val="auto"/>
              </w:rPr>
              <w:t>​</w:t>
            </w:r>
          </w:p>
        </w:tc>
        <w:tc>
          <w:tcPr>
            <w:tcW w:w="760" w:type="dxa"/>
            <w:vAlign w:val="bottom"/>
            <w:tcBorders>
              <w:bottom w:val="single" w:sz="8" w:color="auto"/>
            </w:tcBorders>
          </w:tcPr>
          <w:p>
            <w:pPr>
              <w:jc w:val="center"/>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 2020</w:t>
            </w:r>
          </w:p>
        </w:tc>
        <w:tc>
          <w:tcPr>
            <w:tcW w:w="220" w:type="dxa"/>
            <w:vAlign w:val="bottom"/>
            <w:tcBorders>
              <w:bottom w:val="single" w:sz="8" w:color="auto"/>
              <w:right w:val="single" w:sz="8" w:color="auto"/>
            </w:tcBorders>
          </w:tcPr>
          <w:p>
            <w:pPr>
              <w:jc w:val="right"/>
              <w:ind w:right="16"/>
              <w:spacing w:after="0"/>
              <w:rPr>
                <w:sz w:val="20"/>
                <w:szCs w:val="20"/>
                <w:color w:val="auto"/>
              </w:rPr>
            </w:pPr>
            <w:r>
              <w:rPr>
                <w:rFonts w:ascii="Arial" w:cs="Arial" w:eastAsia="Arial" w:hAnsi="Arial"/>
                <w:sz w:val="13"/>
                <w:szCs w:val="13"/>
                <w:color w:val="auto"/>
              </w:rPr>
              <w:t>​ ​</w:t>
            </w:r>
          </w:p>
        </w:tc>
        <w:tc>
          <w:tcPr>
            <w:tcW w:w="160" w:type="dxa"/>
            <w:vAlign w:val="bottom"/>
            <w:tcBorders>
              <w:bottom w:val="single" w:sz="8" w:color="auto"/>
            </w:tcBorders>
          </w:tcPr>
          <w:p>
            <w:pPr>
              <w:ind w:left="80"/>
              <w:spacing w:after="0"/>
              <w:rPr>
                <w:sz w:val="20"/>
                <w:szCs w:val="20"/>
                <w:color w:val="auto"/>
              </w:rPr>
            </w:pPr>
            <w:r>
              <w:rPr>
                <w:rFonts w:ascii="Arial" w:cs="Arial" w:eastAsia="Arial" w:hAnsi="Arial"/>
                <w:sz w:val="13"/>
                <w:szCs w:val="13"/>
                <w:color w:val="auto"/>
              </w:rPr>
              <w:t>​</w:t>
            </w:r>
          </w:p>
        </w:tc>
        <w:tc>
          <w:tcPr>
            <w:tcW w:w="260" w:type="dxa"/>
            <w:vAlign w:val="bottom"/>
            <w:tcBorders>
              <w:bottom w:val="single" w:sz="8" w:color="auto"/>
            </w:tcBorders>
          </w:tcPr>
          <w:p>
            <w:pPr>
              <w:ind w:left="60"/>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​54</w:t>
            </w:r>
          </w:p>
        </w:tc>
        <w:tc>
          <w:tcPr>
            <w:tcW w:w="220" w:type="dxa"/>
            <w:vAlign w:val="bottom"/>
            <w:tcBorders>
              <w:bottom w:val="single" w:sz="8" w:color="auto"/>
              <w:right w:val="single" w:sz="8" w:color="auto"/>
            </w:tcBorders>
          </w:tcPr>
          <w:p>
            <w:pPr>
              <w:ind w:left="20"/>
              <w:spacing w:after="0"/>
              <w:rPr>
                <w:sz w:val="20"/>
                <w:szCs w:val="20"/>
                <w:color w:val="auto"/>
              </w:rPr>
            </w:pPr>
            <w:r>
              <w:rPr>
                <w:rFonts w:ascii="Arial" w:cs="Arial" w:eastAsia="Arial" w:hAnsi="Arial"/>
                <w:sz w:val="13"/>
                <w:szCs w:val="13"/>
                <w:color w:val="auto"/>
              </w:rPr>
              <w:t>​ ​</w:t>
            </w:r>
          </w:p>
        </w:tc>
        <w:tc>
          <w:tcPr>
            <w:tcW w:w="2420" w:type="dxa"/>
            <w:vAlign w:val="bottom"/>
            <w:tcBorders>
              <w:bottom w:val="single" w:sz="8" w:color="auto"/>
            </w:tcBorders>
            <w:gridSpan w:val="2"/>
          </w:tcPr>
          <w:p>
            <w:pPr>
              <w:ind w:left="80"/>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 xml:space="preserve"> CEO, Veritiv Corporation</w:t>
            </w:r>
          </w:p>
        </w:tc>
        <w:tc>
          <w:tcPr>
            <w:tcW w:w="140" w:type="dxa"/>
            <w:vAlign w:val="bottom"/>
            <w:tcBorders>
              <w:bottom w:val="single" w:sz="8" w:color="auto"/>
              <w:right w:val="single" w:sz="8" w:color="auto"/>
            </w:tcBorders>
          </w:tcPr>
          <w:p>
            <w:pPr>
              <w:ind w:left="40"/>
              <w:spacing w:after="0"/>
              <w:rPr>
                <w:sz w:val="20"/>
                <w:szCs w:val="20"/>
                <w:color w:val="auto"/>
              </w:rPr>
            </w:pPr>
            <w:r>
              <w:rPr>
                <w:rFonts w:ascii="Arial" w:cs="Arial" w:eastAsia="Arial" w:hAnsi="Arial"/>
                <w:sz w:val="13"/>
                <w:szCs w:val="13"/>
                <w:color w:val="auto"/>
              </w:rPr>
              <w:t>​</w:t>
            </w:r>
          </w:p>
        </w:tc>
        <w:tc>
          <w:tcPr>
            <w:tcW w:w="340" w:type="dxa"/>
            <w:vAlign w:val="bottom"/>
            <w:tcBorders>
              <w:bottom w:val="single" w:sz="8" w:color="auto"/>
            </w:tcBorders>
          </w:tcPr>
          <w:p>
            <w:pPr>
              <w:ind w:left="80"/>
              <w:spacing w:after="0"/>
              <w:rPr>
                <w:sz w:val="20"/>
                <w:szCs w:val="20"/>
                <w:color w:val="auto"/>
              </w:rPr>
            </w:pPr>
            <w:r>
              <w:rPr>
                <w:rFonts w:ascii="Arial" w:cs="Arial" w:eastAsia="Arial" w:hAnsi="Arial"/>
                <w:sz w:val="13"/>
                <w:szCs w:val="13"/>
                <w:color w:val="auto"/>
              </w:rPr>
              <w:t>​</w:t>
            </w:r>
          </w:p>
        </w:tc>
        <w:tc>
          <w:tcPr>
            <w:tcW w:w="580" w:type="dxa"/>
            <w:vAlign w:val="bottom"/>
            <w:tcBorders>
              <w:bottom w:val="single" w:sz="8" w:color="auto"/>
            </w:tcBorders>
          </w:tcPr>
          <w:p>
            <w:pPr>
              <w:ind w:left="240"/>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​N</w:t>
            </w:r>
          </w:p>
        </w:tc>
        <w:tc>
          <w:tcPr>
            <w:tcW w:w="300" w:type="dxa"/>
            <w:vAlign w:val="bottom"/>
            <w:tcBorders>
              <w:bottom w:val="single" w:sz="8" w:color="auto"/>
            </w:tcBorders>
          </w:tcPr>
          <w:p>
            <w:pPr>
              <w:ind w:left="220"/>
              <w:spacing w:after="0"/>
              <w:rPr>
                <w:sz w:val="20"/>
                <w:szCs w:val="20"/>
                <w:color w:val="auto"/>
              </w:rPr>
            </w:pPr>
            <w:r>
              <w:rPr>
                <w:rFonts w:ascii="Arial" w:cs="Arial" w:eastAsia="Arial" w:hAnsi="Arial"/>
                <w:sz w:val="13"/>
                <w:szCs w:val="13"/>
                <w:color w:val="auto"/>
              </w:rPr>
              <w:t>​</w:t>
            </w:r>
          </w:p>
        </w:tc>
        <w:tc>
          <w:tcPr>
            <w:tcW w:w="140" w:type="dxa"/>
            <w:vAlign w:val="bottom"/>
            <w:tcBorders>
              <w:bottom w:val="single" w:sz="8" w:color="auto"/>
              <w:right w:val="single" w:sz="8" w:color="auto"/>
            </w:tcBorders>
          </w:tcPr>
          <w:p>
            <w:pPr>
              <w:ind w:left="40"/>
              <w:spacing w:after="0"/>
              <w:rPr>
                <w:sz w:val="20"/>
                <w:szCs w:val="20"/>
                <w:color w:val="auto"/>
              </w:rPr>
            </w:pPr>
            <w:r>
              <w:rPr>
                <w:rFonts w:ascii="Arial" w:cs="Arial" w:eastAsia="Arial" w:hAnsi="Arial"/>
                <w:sz w:val="13"/>
                <w:szCs w:val="13"/>
                <w:color w:val="auto"/>
              </w:rPr>
              <w:t>​</w:t>
            </w:r>
          </w:p>
        </w:tc>
        <w:tc>
          <w:tcPr>
            <w:tcW w:w="180" w:type="dxa"/>
            <w:vAlign w:val="bottom"/>
            <w:tcBorders>
              <w:bottom w:val="single" w:sz="8" w:color="auto"/>
            </w:tcBorders>
          </w:tcPr>
          <w:p>
            <w:pPr>
              <w:ind w:left="100"/>
              <w:spacing w:after="0"/>
              <w:rPr>
                <w:sz w:val="20"/>
                <w:szCs w:val="20"/>
                <w:color w:val="auto"/>
              </w:rPr>
            </w:pPr>
            <w:r>
              <w:rPr>
                <w:rFonts w:ascii="Arial" w:cs="Arial" w:eastAsia="Arial" w:hAnsi="Arial"/>
                <w:sz w:val="13"/>
                <w:szCs w:val="13"/>
                <w:color w:val="auto"/>
              </w:rPr>
              <w:t>​</w:t>
            </w:r>
          </w:p>
        </w:tc>
        <w:tc>
          <w:tcPr>
            <w:tcW w:w="1060" w:type="dxa"/>
            <w:vAlign w:val="bottom"/>
            <w:tcBorders>
              <w:bottom w:val="single" w:sz="8" w:color="auto"/>
            </w:tcBorders>
          </w:tcPr>
          <w:p>
            <w:pPr>
              <w:ind w:left="500"/>
              <w:spacing w:after="0"/>
              <w:rPr>
                <w:sz w:val="20"/>
                <w:szCs w:val="20"/>
                <w:color w:val="auto"/>
              </w:rPr>
            </w:pPr>
            <w:r>
              <w:rPr>
                <w:rFonts w:ascii="Arial" w:cs="Arial" w:eastAsia="Arial" w:hAnsi="Arial"/>
                <w:sz w:val="13"/>
                <w:szCs w:val="13"/>
                <w:color w:val="auto"/>
              </w:rPr>
              <w:t>​</w:t>
            </w:r>
          </w:p>
        </w:tc>
        <w:tc>
          <w:tcPr>
            <w:tcW w:w="140" w:type="dxa"/>
            <w:vAlign w:val="bottom"/>
            <w:tcBorders>
              <w:bottom w:val="single" w:sz="8" w:color="auto"/>
              <w:right w:val="single" w:sz="8" w:color="auto"/>
            </w:tcBorders>
          </w:tcPr>
          <w:p>
            <w:pPr>
              <w:ind w:left="40"/>
              <w:spacing w:after="0"/>
              <w:rPr>
                <w:sz w:val="20"/>
                <w:szCs w:val="20"/>
                <w:color w:val="auto"/>
              </w:rPr>
            </w:pPr>
            <w:r>
              <w:rPr>
                <w:rFonts w:ascii="Arial" w:cs="Arial" w:eastAsia="Arial" w:hAnsi="Arial"/>
                <w:sz w:val="13"/>
                <w:szCs w:val="13"/>
                <w:color w:val="auto"/>
              </w:rPr>
              <w:t>​</w:t>
            </w:r>
          </w:p>
        </w:tc>
        <w:tc>
          <w:tcPr>
            <w:tcW w:w="160" w:type="dxa"/>
            <w:vAlign w:val="bottom"/>
            <w:tcBorders>
              <w:bottom w:val="single" w:sz="8" w:color="auto"/>
            </w:tcBorders>
          </w:tcPr>
          <w:p>
            <w:pPr>
              <w:ind w:left="100"/>
              <w:spacing w:after="0"/>
              <w:rPr>
                <w:sz w:val="20"/>
                <w:szCs w:val="20"/>
                <w:color w:val="auto"/>
              </w:rPr>
            </w:pPr>
            <w:r>
              <w:rPr>
                <w:rFonts w:ascii="Arial" w:cs="Arial" w:eastAsia="Arial" w:hAnsi="Arial"/>
                <w:sz w:val="13"/>
                <w:szCs w:val="13"/>
                <w:color w:val="auto"/>
              </w:rPr>
              <w:t>​</w:t>
            </w:r>
          </w:p>
        </w:tc>
        <w:tc>
          <w:tcPr>
            <w:tcW w:w="760" w:type="dxa"/>
            <w:vAlign w:val="bottom"/>
            <w:tcBorders>
              <w:bottom w:val="single" w:sz="8" w:color="auto"/>
            </w:tcBorders>
          </w:tcPr>
          <w:p>
            <w:pPr>
              <w:jc w:val="center"/>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​1</w:t>
            </w: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3"/>
                <w:szCs w:val="13"/>
                <w:color w:val="auto"/>
              </w:rPr>
              <w:t>​​</w:t>
            </w:r>
          </w:p>
        </w:tc>
        <w:tc>
          <w:tcPr>
            <w:tcW w:w="20" w:type="dxa"/>
            <w:vAlign w:val="bottom"/>
          </w:tcPr>
          <w:p>
            <w:pPr>
              <w:spacing w:after="0"/>
              <w:rPr>
                <w:sz w:val="17"/>
                <w:szCs w:val="17"/>
                <w:color w:val="auto"/>
              </w:rPr>
            </w:pPr>
          </w:p>
        </w:tc>
      </w:tr>
      <w:tr>
        <w:trPr>
          <w:trHeight w:val="145"/>
        </w:trPr>
        <w:tc>
          <w:tcPr>
            <w:tcW w:w="1420" w:type="dxa"/>
            <w:vAlign w:val="bottom"/>
            <w:tcBorders>
              <w:left w:val="single" w:sz="8" w:color="auto"/>
            </w:tcBorders>
            <w:shd w:val="clear" w:color="auto" w:fill="D8D8D8"/>
          </w:tcPr>
          <w:p>
            <w:pPr>
              <w:ind w:left="20"/>
              <w:spacing w:after="0" w:line="146" w:lineRule="exact"/>
              <w:rPr>
                <w:sz w:val="20"/>
                <w:szCs w:val="20"/>
                <w:color w:val="auto"/>
              </w:rPr>
            </w:pPr>
            <w:r>
              <w:rPr>
                <w:rFonts w:ascii="Arial" w:cs="Arial" w:eastAsia="Arial" w:hAnsi="Arial"/>
                <w:sz w:val="13"/>
                <w:szCs w:val="13"/>
                <w:color w:val="auto"/>
              </w:rPr>
              <w:t>​Autumn R. Bayles</w:t>
            </w:r>
          </w:p>
        </w:tc>
        <w:tc>
          <w:tcPr>
            <w:tcW w:w="220" w:type="dxa"/>
            <w:vAlign w:val="bottom"/>
            <w:tcBorders>
              <w:right w:val="single" w:sz="8" w:color="auto"/>
            </w:tcBorders>
            <w:shd w:val="clear" w:color="auto" w:fill="D8D8D8"/>
          </w:tcPr>
          <w:p>
            <w:pPr>
              <w:ind w:left="120"/>
              <w:spacing w:after="0" w:line="146" w:lineRule="exact"/>
              <w:rPr>
                <w:sz w:val="20"/>
                <w:szCs w:val="20"/>
                <w:color w:val="auto"/>
              </w:rPr>
            </w:pPr>
            <w:r>
              <w:rPr>
                <w:rFonts w:ascii="Arial" w:cs="Arial" w:eastAsia="Arial" w:hAnsi="Arial"/>
                <w:sz w:val="13"/>
                <w:szCs w:val="13"/>
                <w:color w:val="auto"/>
              </w:rPr>
              <w:t>​</w:t>
            </w:r>
          </w:p>
        </w:tc>
        <w:tc>
          <w:tcPr>
            <w:tcW w:w="140" w:type="dxa"/>
            <w:vAlign w:val="bottom"/>
            <w:shd w:val="clear" w:color="auto" w:fill="D8D8D8"/>
          </w:tcPr>
          <w:p>
            <w:pPr>
              <w:ind w:left="60"/>
              <w:spacing w:after="0" w:line="146" w:lineRule="exact"/>
              <w:rPr>
                <w:sz w:val="20"/>
                <w:szCs w:val="20"/>
                <w:color w:val="auto"/>
              </w:rPr>
            </w:pPr>
            <w:r>
              <w:rPr>
                <w:rFonts w:ascii="Arial" w:cs="Arial" w:eastAsia="Arial" w:hAnsi="Arial"/>
                <w:sz w:val="13"/>
                <w:szCs w:val="13"/>
                <w:color w:val="auto"/>
              </w:rPr>
              <w:t>​</w:t>
            </w:r>
          </w:p>
        </w:tc>
        <w:tc>
          <w:tcPr>
            <w:tcW w:w="760" w:type="dxa"/>
            <w:vAlign w:val="bottom"/>
            <w:shd w:val="clear" w:color="auto" w:fill="D8D8D8"/>
          </w:tcPr>
          <w:p>
            <w:pPr>
              <w:jc w:val="center"/>
              <w:spacing w:after="0" w:line="146" w:lineRule="exact"/>
              <w:rPr>
                <w:sz w:val="20"/>
                <w:szCs w:val="20"/>
                <w:color w:val="auto"/>
              </w:rPr>
            </w:pPr>
            <w:r>
              <w:rPr>
                <w:rFonts w:ascii="Arial" w:cs="Arial" w:eastAsia="Arial" w:hAnsi="Arial"/>
                <w:sz w:val="13"/>
                <w:szCs w:val="13"/>
                <w:color w:val="auto"/>
              </w:rPr>
              <w:t>​​ 2022</w:t>
            </w:r>
          </w:p>
        </w:tc>
        <w:tc>
          <w:tcPr>
            <w:tcW w:w="220" w:type="dxa"/>
            <w:vAlign w:val="bottom"/>
            <w:tcBorders>
              <w:right w:val="single" w:sz="8" w:color="auto"/>
            </w:tcBorders>
            <w:shd w:val="clear" w:color="auto" w:fill="D8D8D8"/>
          </w:tcPr>
          <w:p>
            <w:pPr>
              <w:jc w:val="right"/>
              <w:ind w:right="16"/>
              <w:spacing w:after="0" w:line="146" w:lineRule="exact"/>
              <w:rPr>
                <w:sz w:val="20"/>
                <w:szCs w:val="20"/>
                <w:color w:val="auto"/>
              </w:rPr>
            </w:pPr>
            <w:r>
              <w:rPr>
                <w:rFonts w:ascii="Arial" w:cs="Arial" w:eastAsia="Arial" w:hAnsi="Arial"/>
                <w:sz w:val="13"/>
                <w:szCs w:val="13"/>
                <w:color w:val="auto"/>
              </w:rPr>
              <w:t>​ ​</w:t>
            </w:r>
          </w:p>
        </w:tc>
        <w:tc>
          <w:tcPr>
            <w:tcW w:w="160" w:type="dxa"/>
            <w:vAlign w:val="bottom"/>
            <w:shd w:val="clear" w:color="auto" w:fill="D8D8D8"/>
          </w:tcPr>
          <w:p>
            <w:pPr>
              <w:ind w:left="80"/>
              <w:spacing w:after="0" w:line="146" w:lineRule="exact"/>
              <w:rPr>
                <w:sz w:val="20"/>
                <w:szCs w:val="20"/>
                <w:color w:val="auto"/>
              </w:rPr>
            </w:pPr>
            <w:r>
              <w:rPr>
                <w:rFonts w:ascii="Arial" w:cs="Arial" w:eastAsia="Arial" w:hAnsi="Arial"/>
                <w:sz w:val="13"/>
                <w:szCs w:val="13"/>
                <w:color w:val="auto"/>
              </w:rPr>
              <w:t>​</w:t>
            </w:r>
          </w:p>
        </w:tc>
        <w:tc>
          <w:tcPr>
            <w:tcW w:w="260" w:type="dxa"/>
            <w:vAlign w:val="bottom"/>
            <w:shd w:val="clear" w:color="auto" w:fill="D8D8D8"/>
          </w:tcPr>
          <w:p>
            <w:pPr>
              <w:ind w:left="60"/>
              <w:spacing w:after="0" w:line="146" w:lineRule="exact"/>
              <w:rPr>
                <w:sz w:val="20"/>
                <w:szCs w:val="20"/>
                <w:color w:val="auto"/>
              </w:rPr>
            </w:pPr>
            <w:r>
              <w:rPr>
                <w:rFonts w:ascii="Arial" w:cs="Arial" w:eastAsia="Arial" w:hAnsi="Arial"/>
                <w:sz w:val="13"/>
                <w:szCs w:val="13"/>
                <w:b w:val="1"/>
                <w:bCs w:val="1"/>
                <w:color w:val="auto"/>
              </w:rPr>
              <w:t>​</w:t>
            </w:r>
            <w:r>
              <w:rPr>
                <w:rFonts w:ascii="Arial" w:cs="Arial" w:eastAsia="Arial" w:hAnsi="Arial"/>
                <w:sz w:val="13"/>
                <w:szCs w:val="13"/>
                <w:color w:val="auto"/>
              </w:rPr>
              <w:t>52</w:t>
            </w:r>
          </w:p>
        </w:tc>
        <w:tc>
          <w:tcPr>
            <w:tcW w:w="220" w:type="dxa"/>
            <w:vAlign w:val="bottom"/>
            <w:tcBorders>
              <w:right w:val="single" w:sz="8" w:color="auto"/>
            </w:tcBorders>
            <w:shd w:val="clear" w:color="auto" w:fill="D8D8D8"/>
          </w:tcPr>
          <w:p>
            <w:pPr>
              <w:ind w:left="20"/>
              <w:spacing w:after="0" w:line="146" w:lineRule="exact"/>
              <w:rPr>
                <w:sz w:val="20"/>
                <w:szCs w:val="20"/>
                <w:color w:val="auto"/>
              </w:rPr>
            </w:pPr>
            <w:r>
              <w:rPr>
                <w:rFonts w:ascii="Arial" w:cs="Arial" w:eastAsia="Arial" w:hAnsi="Arial"/>
                <w:sz w:val="13"/>
                <w:szCs w:val="13"/>
                <w:color w:val="auto"/>
              </w:rPr>
              <w:t>​ ​</w:t>
            </w:r>
          </w:p>
        </w:tc>
        <w:tc>
          <w:tcPr>
            <w:tcW w:w="2420" w:type="dxa"/>
            <w:vAlign w:val="bottom"/>
            <w:gridSpan w:val="2"/>
            <w:shd w:val="clear" w:color="auto" w:fill="D8D8D8"/>
          </w:tcPr>
          <w:p>
            <w:pPr>
              <w:ind w:left="80"/>
              <w:spacing w:after="0" w:line="146" w:lineRule="exact"/>
              <w:rPr>
                <w:sz w:val="20"/>
                <w:szCs w:val="20"/>
                <w:color w:val="auto"/>
              </w:rPr>
            </w:pPr>
            <w:r>
              <w:rPr>
                <w:rFonts w:ascii="Arial" w:cs="Arial" w:eastAsia="Arial" w:hAnsi="Arial"/>
                <w:sz w:val="13"/>
                <w:szCs w:val="13"/>
                <w:color w:val="auto"/>
              </w:rPr>
              <w:t>​ Senior Vice President Global Supply</w:t>
            </w:r>
          </w:p>
        </w:tc>
        <w:tc>
          <w:tcPr>
            <w:tcW w:w="140" w:type="dxa"/>
            <w:vAlign w:val="bottom"/>
            <w:tcBorders>
              <w:right w:val="single" w:sz="8" w:color="auto"/>
            </w:tcBorders>
            <w:shd w:val="clear" w:color="auto" w:fill="D8D8D8"/>
          </w:tcPr>
          <w:p>
            <w:pPr>
              <w:ind w:left="40"/>
              <w:spacing w:after="0" w:line="146" w:lineRule="exact"/>
              <w:rPr>
                <w:sz w:val="20"/>
                <w:szCs w:val="20"/>
                <w:color w:val="auto"/>
              </w:rPr>
            </w:pPr>
            <w:r>
              <w:rPr>
                <w:rFonts w:ascii="Arial" w:cs="Arial" w:eastAsia="Arial" w:hAnsi="Arial"/>
                <w:sz w:val="13"/>
                <w:szCs w:val="13"/>
                <w:color w:val="auto"/>
              </w:rPr>
              <w:t>​</w:t>
            </w:r>
          </w:p>
        </w:tc>
        <w:tc>
          <w:tcPr>
            <w:tcW w:w="340" w:type="dxa"/>
            <w:vAlign w:val="bottom"/>
            <w:shd w:val="clear" w:color="auto" w:fill="D8D8D8"/>
          </w:tcPr>
          <w:p>
            <w:pPr>
              <w:ind w:left="80"/>
              <w:spacing w:after="0" w:line="146" w:lineRule="exact"/>
              <w:rPr>
                <w:sz w:val="20"/>
                <w:szCs w:val="20"/>
                <w:color w:val="auto"/>
              </w:rPr>
            </w:pPr>
            <w:r>
              <w:rPr>
                <w:rFonts w:ascii="Arial" w:cs="Arial" w:eastAsia="Arial" w:hAnsi="Arial"/>
                <w:sz w:val="13"/>
                <w:szCs w:val="13"/>
                <w:color w:val="auto"/>
              </w:rPr>
              <w:t>​</w:t>
            </w:r>
          </w:p>
        </w:tc>
        <w:tc>
          <w:tcPr>
            <w:tcW w:w="580" w:type="dxa"/>
            <w:vAlign w:val="bottom"/>
            <w:shd w:val="clear" w:color="auto" w:fill="D8D8D8"/>
          </w:tcPr>
          <w:p>
            <w:pPr>
              <w:ind w:left="240"/>
              <w:spacing w:after="0" w:line="146" w:lineRule="exact"/>
              <w:rPr>
                <w:sz w:val="20"/>
                <w:szCs w:val="20"/>
                <w:color w:val="auto"/>
              </w:rPr>
            </w:pPr>
            <w:r>
              <w:rPr>
                <w:rFonts w:ascii="Arial" w:cs="Arial" w:eastAsia="Arial" w:hAnsi="Arial"/>
                <w:sz w:val="13"/>
                <w:szCs w:val="13"/>
                <w:color w:val="auto"/>
              </w:rPr>
              <w:t>​​Y</w:t>
            </w:r>
          </w:p>
        </w:tc>
        <w:tc>
          <w:tcPr>
            <w:tcW w:w="300" w:type="dxa"/>
            <w:vAlign w:val="bottom"/>
            <w:shd w:val="clear" w:color="auto" w:fill="D8D8D8"/>
          </w:tcPr>
          <w:p>
            <w:pPr>
              <w:ind w:left="220"/>
              <w:spacing w:after="0" w:line="146" w:lineRule="exact"/>
              <w:rPr>
                <w:sz w:val="20"/>
                <w:szCs w:val="20"/>
                <w:color w:val="auto"/>
              </w:rPr>
            </w:pPr>
            <w:r>
              <w:rPr>
                <w:rFonts w:ascii="Arial" w:cs="Arial" w:eastAsia="Arial" w:hAnsi="Arial"/>
                <w:sz w:val="13"/>
                <w:szCs w:val="13"/>
                <w:color w:val="auto"/>
              </w:rPr>
              <w:t>​</w:t>
            </w:r>
          </w:p>
        </w:tc>
        <w:tc>
          <w:tcPr>
            <w:tcW w:w="140" w:type="dxa"/>
            <w:vAlign w:val="bottom"/>
            <w:tcBorders>
              <w:right w:val="single" w:sz="8" w:color="auto"/>
            </w:tcBorders>
            <w:shd w:val="clear" w:color="auto" w:fill="D8D8D8"/>
          </w:tcPr>
          <w:p>
            <w:pPr>
              <w:ind w:left="40"/>
              <w:spacing w:after="0" w:line="146" w:lineRule="exact"/>
              <w:rPr>
                <w:sz w:val="20"/>
                <w:szCs w:val="20"/>
                <w:color w:val="auto"/>
              </w:rPr>
            </w:pPr>
            <w:r>
              <w:rPr>
                <w:rFonts w:ascii="Arial" w:cs="Arial" w:eastAsia="Arial" w:hAnsi="Arial"/>
                <w:sz w:val="13"/>
                <w:szCs w:val="13"/>
                <w:color w:val="auto"/>
              </w:rPr>
              <w:t>​</w:t>
            </w:r>
          </w:p>
        </w:tc>
        <w:tc>
          <w:tcPr>
            <w:tcW w:w="180" w:type="dxa"/>
            <w:vAlign w:val="bottom"/>
            <w:shd w:val="clear" w:color="auto" w:fill="D8D8D8"/>
          </w:tcPr>
          <w:p>
            <w:pPr>
              <w:ind w:left="100"/>
              <w:spacing w:after="0" w:line="146" w:lineRule="exact"/>
              <w:rPr>
                <w:sz w:val="20"/>
                <w:szCs w:val="20"/>
                <w:color w:val="auto"/>
              </w:rPr>
            </w:pPr>
            <w:r>
              <w:rPr>
                <w:rFonts w:ascii="Arial" w:cs="Arial" w:eastAsia="Arial" w:hAnsi="Arial"/>
                <w:sz w:val="13"/>
                <w:szCs w:val="13"/>
                <w:color w:val="auto"/>
              </w:rPr>
              <w:t>​</w:t>
            </w:r>
          </w:p>
        </w:tc>
        <w:tc>
          <w:tcPr>
            <w:tcW w:w="1060" w:type="dxa"/>
            <w:vAlign w:val="bottom"/>
            <w:shd w:val="clear" w:color="auto" w:fill="D8D8D8"/>
          </w:tcPr>
          <w:p>
            <w:pPr>
              <w:jc w:val="center"/>
              <w:spacing w:after="0" w:line="146" w:lineRule="exact"/>
              <w:rPr>
                <w:sz w:val="20"/>
                <w:szCs w:val="20"/>
                <w:color w:val="auto"/>
              </w:rPr>
            </w:pPr>
            <w:r>
              <w:rPr>
                <w:rFonts w:ascii="Arial" w:cs="Arial" w:eastAsia="Arial" w:hAnsi="Arial"/>
                <w:sz w:val="13"/>
                <w:szCs w:val="13"/>
                <w:color w:val="auto"/>
                <w:w w:val="97"/>
              </w:rPr>
              <w:t>CLDC, NGC</w:t>
            </w:r>
          </w:p>
        </w:tc>
        <w:tc>
          <w:tcPr>
            <w:tcW w:w="140" w:type="dxa"/>
            <w:vAlign w:val="bottom"/>
            <w:tcBorders>
              <w:right w:val="single" w:sz="8" w:color="auto"/>
            </w:tcBorders>
            <w:shd w:val="clear" w:color="auto" w:fill="D8D8D8"/>
          </w:tcPr>
          <w:p>
            <w:pPr>
              <w:ind w:left="40"/>
              <w:spacing w:after="0" w:line="146" w:lineRule="exact"/>
              <w:rPr>
                <w:sz w:val="20"/>
                <w:szCs w:val="20"/>
                <w:color w:val="auto"/>
              </w:rPr>
            </w:pPr>
            <w:r>
              <w:rPr>
                <w:rFonts w:ascii="Arial" w:cs="Arial" w:eastAsia="Arial" w:hAnsi="Arial"/>
                <w:sz w:val="13"/>
                <w:szCs w:val="13"/>
                <w:color w:val="auto"/>
              </w:rPr>
              <w:t>​</w:t>
            </w:r>
          </w:p>
        </w:tc>
        <w:tc>
          <w:tcPr>
            <w:tcW w:w="160" w:type="dxa"/>
            <w:vAlign w:val="bottom"/>
            <w:shd w:val="clear" w:color="auto" w:fill="D8D8D8"/>
          </w:tcPr>
          <w:p>
            <w:pPr>
              <w:ind w:left="100"/>
              <w:spacing w:after="0" w:line="146" w:lineRule="exact"/>
              <w:rPr>
                <w:sz w:val="20"/>
                <w:szCs w:val="20"/>
                <w:color w:val="auto"/>
              </w:rPr>
            </w:pPr>
            <w:r>
              <w:rPr>
                <w:rFonts w:ascii="Arial" w:cs="Arial" w:eastAsia="Arial" w:hAnsi="Arial"/>
                <w:sz w:val="13"/>
                <w:szCs w:val="13"/>
                <w:color w:val="auto"/>
              </w:rPr>
              <w:t>​</w:t>
            </w:r>
          </w:p>
        </w:tc>
        <w:tc>
          <w:tcPr>
            <w:tcW w:w="760" w:type="dxa"/>
            <w:vAlign w:val="bottom"/>
            <w:shd w:val="clear" w:color="auto" w:fill="D8D8D8"/>
          </w:tcPr>
          <w:p>
            <w:pPr>
              <w:jc w:val="center"/>
              <w:spacing w:after="0" w:line="146" w:lineRule="exact"/>
              <w:rPr>
                <w:sz w:val="20"/>
                <w:szCs w:val="20"/>
                <w:color w:val="auto"/>
              </w:rPr>
            </w:pPr>
            <w:r>
              <w:rPr>
                <w:rFonts w:ascii="Arial" w:cs="Arial" w:eastAsia="Arial" w:hAnsi="Arial"/>
                <w:sz w:val="13"/>
                <w:szCs w:val="13"/>
                <w:b w:val="1"/>
                <w:bCs w:val="1"/>
                <w:color w:val="auto"/>
              </w:rPr>
              <w:t>​</w:t>
            </w:r>
            <w:r>
              <w:rPr>
                <w:rFonts w:ascii="Arial" w:cs="Arial" w:eastAsia="Arial" w:hAnsi="Arial"/>
                <w:sz w:val="13"/>
                <w:szCs w:val="13"/>
                <w:color w:val="auto"/>
              </w:rPr>
              <w:t>1</w:t>
            </w:r>
          </w:p>
        </w:tc>
        <w:tc>
          <w:tcPr>
            <w:tcW w:w="100" w:type="dxa"/>
            <w:vAlign w:val="bottom"/>
            <w:shd w:val="clear" w:color="auto" w:fill="D8D8D8"/>
          </w:tcPr>
          <w:p>
            <w:pPr>
              <w:jc w:val="right"/>
              <w:spacing w:after="0" w:line="146" w:lineRule="exact"/>
              <w:rPr>
                <w:sz w:val="20"/>
                <w:szCs w:val="20"/>
                <w:color w:val="auto"/>
              </w:rPr>
            </w:pPr>
            <w:r>
              <w:rPr>
                <w:rFonts w:ascii="Arial" w:cs="Arial" w:eastAsia="Arial" w:hAnsi="Arial"/>
                <w:sz w:val="13"/>
                <w:szCs w:val="13"/>
                <w:color w:val="auto"/>
              </w:rPr>
              <w:t>​​</w:t>
            </w:r>
          </w:p>
        </w:tc>
        <w:tc>
          <w:tcPr>
            <w:tcW w:w="20" w:type="dxa"/>
            <w:vAlign w:val="bottom"/>
          </w:tcPr>
          <w:p>
            <w:pPr>
              <w:spacing w:after="0"/>
              <w:rPr>
                <w:sz w:val="12"/>
                <w:szCs w:val="12"/>
                <w:color w:val="auto"/>
              </w:rPr>
            </w:pPr>
          </w:p>
        </w:tc>
      </w:tr>
      <w:tr>
        <w:trPr>
          <w:trHeight w:val="204"/>
        </w:trPr>
        <w:tc>
          <w:tcPr>
            <w:tcW w:w="1420" w:type="dxa"/>
            <w:vAlign w:val="bottom"/>
            <w:tcBorders>
              <w:left w:val="single" w:sz="8" w:color="auto"/>
              <w:bottom w:val="single" w:sz="8" w:color="D8D8D8"/>
            </w:tcBorders>
            <w:shd w:val="clear" w:color="auto" w:fill="D8D8D8"/>
          </w:tcPr>
          <w:p>
            <w:pPr>
              <w:spacing w:after="0"/>
              <w:rPr>
                <w:sz w:val="17"/>
                <w:szCs w:val="17"/>
                <w:color w:val="auto"/>
              </w:rPr>
            </w:pPr>
          </w:p>
        </w:tc>
        <w:tc>
          <w:tcPr>
            <w:tcW w:w="220" w:type="dxa"/>
            <w:vAlign w:val="bottom"/>
            <w:tcBorders>
              <w:bottom w:val="single" w:sz="8" w:color="D8D8D8"/>
              <w:right w:val="single" w:sz="8" w:color="auto"/>
            </w:tcBorders>
            <w:shd w:val="clear" w:color="auto" w:fill="D8D8D8"/>
          </w:tcPr>
          <w:p>
            <w:pPr>
              <w:spacing w:after="0"/>
              <w:rPr>
                <w:sz w:val="17"/>
                <w:szCs w:val="17"/>
                <w:color w:val="auto"/>
              </w:rPr>
            </w:pPr>
          </w:p>
        </w:tc>
        <w:tc>
          <w:tcPr>
            <w:tcW w:w="140" w:type="dxa"/>
            <w:vAlign w:val="bottom"/>
            <w:tcBorders>
              <w:bottom w:val="single" w:sz="8" w:color="D8D8D8"/>
            </w:tcBorders>
            <w:shd w:val="clear" w:color="auto" w:fill="D8D8D8"/>
          </w:tcPr>
          <w:p>
            <w:pPr>
              <w:spacing w:after="0"/>
              <w:rPr>
                <w:sz w:val="17"/>
                <w:szCs w:val="17"/>
                <w:color w:val="auto"/>
              </w:rPr>
            </w:pPr>
          </w:p>
        </w:tc>
        <w:tc>
          <w:tcPr>
            <w:tcW w:w="760" w:type="dxa"/>
            <w:vAlign w:val="bottom"/>
            <w:tcBorders>
              <w:bottom w:val="single" w:sz="8" w:color="D8D8D8"/>
            </w:tcBorders>
            <w:shd w:val="clear" w:color="auto" w:fill="D8D8D8"/>
          </w:tcPr>
          <w:p>
            <w:pPr>
              <w:spacing w:after="0"/>
              <w:rPr>
                <w:sz w:val="17"/>
                <w:szCs w:val="17"/>
                <w:color w:val="auto"/>
              </w:rPr>
            </w:pPr>
          </w:p>
        </w:tc>
        <w:tc>
          <w:tcPr>
            <w:tcW w:w="220" w:type="dxa"/>
            <w:vAlign w:val="bottom"/>
            <w:tcBorders>
              <w:bottom w:val="single" w:sz="8" w:color="D8D8D8"/>
              <w:right w:val="single" w:sz="8" w:color="auto"/>
            </w:tcBorders>
            <w:shd w:val="clear" w:color="auto" w:fill="D8D8D8"/>
          </w:tcPr>
          <w:p>
            <w:pPr>
              <w:spacing w:after="0"/>
              <w:rPr>
                <w:sz w:val="17"/>
                <w:szCs w:val="17"/>
                <w:color w:val="auto"/>
              </w:rPr>
            </w:pPr>
          </w:p>
        </w:tc>
        <w:tc>
          <w:tcPr>
            <w:tcW w:w="160" w:type="dxa"/>
            <w:vAlign w:val="bottom"/>
            <w:tcBorders>
              <w:bottom w:val="single" w:sz="8" w:color="D8D8D8"/>
            </w:tcBorders>
            <w:shd w:val="clear" w:color="auto" w:fill="D8D8D8"/>
          </w:tcPr>
          <w:p>
            <w:pPr>
              <w:spacing w:after="0"/>
              <w:rPr>
                <w:sz w:val="17"/>
                <w:szCs w:val="17"/>
                <w:color w:val="auto"/>
              </w:rPr>
            </w:pPr>
          </w:p>
        </w:tc>
        <w:tc>
          <w:tcPr>
            <w:tcW w:w="260" w:type="dxa"/>
            <w:vAlign w:val="bottom"/>
            <w:tcBorders>
              <w:bottom w:val="single" w:sz="8" w:color="D8D8D8"/>
            </w:tcBorders>
            <w:shd w:val="clear" w:color="auto" w:fill="D8D8D8"/>
          </w:tcPr>
          <w:p>
            <w:pPr>
              <w:spacing w:after="0"/>
              <w:rPr>
                <w:sz w:val="17"/>
                <w:szCs w:val="17"/>
                <w:color w:val="auto"/>
              </w:rPr>
            </w:pPr>
          </w:p>
        </w:tc>
        <w:tc>
          <w:tcPr>
            <w:tcW w:w="220" w:type="dxa"/>
            <w:vAlign w:val="bottom"/>
            <w:tcBorders>
              <w:bottom w:val="single" w:sz="8" w:color="D8D8D8"/>
              <w:right w:val="single" w:sz="8" w:color="auto"/>
            </w:tcBorders>
            <w:shd w:val="clear" w:color="auto" w:fill="D8D8D8"/>
          </w:tcPr>
          <w:p>
            <w:pPr>
              <w:spacing w:after="0"/>
              <w:rPr>
                <w:sz w:val="17"/>
                <w:szCs w:val="17"/>
                <w:color w:val="auto"/>
              </w:rPr>
            </w:pPr>
          </w:p>
        </w:tc>
        <w:tc>
          <w:tcPr>
            <w:tcW w:w="140" w:type="dxa"/>
            <w:vAlign w:val="bottom"/>
            <w:tcBorders>
              <w:bottom w:val="single" w:sz="8" w:color="D8D8D8"/>
            </w:tcBorders>
            <w:shd w:val="clear" w:color="auto" w:fill="D8D8D8"/>
          </w:tcPr>
          <w:p>
            <w:pPr>
              <w:spacing w:after="0"/>
              <w:rPr>
                <w:sz w:val="17"/>
                <w:szCs w:val="17"/>
                <w:color w:val="auto"/>
              </w:rPr>
            </w:pPr>
          </w:p>
        </w:tc>
        <w:tc>
          <w:tcPr>
            <w:tcW w:w="2280" w:type="dxa"/>
            <w:vAlign w:val="bottom"/>
            <w:tcBorders>
              <w:bottom w:val="single" w:sz="8" w:color="D8D8D8"/>
            </w:tcBorders>
            <w:shd w:val="clear" w:color="auto" w:fill="D8D8D8"/>
          </w:tcPr>
          <w:p>
            <w:pPr>
              <w:ind w:left="20"/>
              <w:spacing w:after="0"/>
              <w:rPr>
                <w:sz w:val="20"/>
                <w:szCs w:val="20"/>
                <w:color w:val="auto"/>
              </w:rPr>
            </w:pPr>
            <w:r>
              <w:rPr>
                <w:rFonts w:ascii="Arial" w:cs="Arial" w:eastAsia="Arial" w:hAnsi="Arial"/>
                <w:sz w:val="13"/>
                <w:szCs w:val="13"/>
                <w:color w:val="auto"/>
              </w:rPr>
              <w:t>Chain, Aramark Corporation</w:t>
            </w:r>
          </w:p>
        </w:tc>
        <w:tc>
          <w:tcPr>
            <w:tcW w:w="140" w:type="dxa"/>
            <w:vAlign w:val="bottom"/>
            <w:tcBorders>
              <w:bottom w:val="single" w:sz="8" w:color="D8D8D8"/>
              <w:right w:val="single" w:sz="8" w:color="auto"/>
            </w:tcBorders>
            <w:shd w:val="clear" w:color="auto" w:fill="D8D8D8"/>
          </w:tcPr>
          <w:p>
            <w:pPr>
              <w:spacing w:after="0"/>
              <w:rPr>
                <w:sz w:val="17"/>
                <w:szCs w:val="17"/>
                <w:color w:val="auto"/>
              </w:rPr>
            </w:pPr>
          </w:p>
        </w:tc>
        <w:tc>
          <w:tcPr>
            <w:tcW w:w="340" w:type="dxa"/>
            <w:vAlign w:val="bottom"/>
            <w:tcBorders>
              <w:bottom w:val="single" w:sz="8" w:color="D8D8D8"/>
            </w:tcBorders>
            <w:shd w:val="clear" w:color="auto" w:fill="D8D8D8"/>
          </w:tcPr>
          <w:p>
            <w:pPr>
              <w:spacing w:after="0"/>
              <w:rPr>
                <w:sz w:val="17"/>
                <w:szCs w:val="17"/>
                <w:color w:val="auto"/>
              </w:rPr>
            </w:pPr>
          </w:p>
        </w:tc>
        <w:tc>
          <w:tcPr>
            <w:tcW w:w="580" w:type="dxa"/>
            <w:vAlign w:val="bottom"/>
            <w:tcBorders>
              <w:bottom w:val="single" w:sz="8" w:color="D8D8D8"/>
            </w:tcBorders>
            <w:shd w:val="clear" w:color="auto" w:fill="D8D8D8"/>
          </w:tcPr>
          <w:p>
            <w:pPr>
              <w:spacing w:after="0"/>
              <w:rPr>
                <w:sz w:val="17"/>
                <w:szCs w:val="17"/>
                <w:color w:val="auto"/>
              </w:rPr>
            </w:pPr>
          </w:p>
        </w:tc>
        <w:tc>
          <w:tcPr>
            <w:tcW w:w="300" w:type="dxa"/>
            <w:vAlign w:val="bottom"/>
            <w:tcBorders>
              <w:bottom w:val="single" w:sz="8" w:color="D8D8D8"/>
            </w:tcBorders>
            <w:shd w:val="clear" w:color="auto" w:fill="D8D8D8"/>
          </w:tcPr>
          <w:p>
            <w:pPr>
              <w:spacing w:after="0"/>
              <w:rPr>
                <w:sz w:val="17"/>
                <w:szCs w:val="17"/>
                <w:color w:val="auto"/>
              </w:rPr>
            </w:pPr>
          </w:p>
        </w:tc>
        <w:tc>
          <w:tcPr>
            <w:tcW w:w="140" w:type="dxa"/>
            <w:vAlign w:val="bottom"/>
            <w:tcBorders>
              <w:bottom w:val="single" w:sz="8" w:color="D8D8D8"/>
              <w:right w:val="single" w:sz="8" w:color="auto"/>
            </w:tcBorders>
            <w:shd w:val="clear" w:color="auto" w:fill="D8D8D8"/>
          </w:tcPr>
          <w:p>
            <w:pPr>
              <w:spacing w:after="0"/>
              <w:rPr>
                <w:sz w:val="17"/>
                <w:szCs w:val="17"/>
                <w:color w:val="auto"/>
              </w:rPr>
            </w:pPr>
          </w:p>
        </w:tc>
        <w:tc>
          <w:tcPr>
            <w:tcW w:w="180" w:type="dxa"/>
            <w:vAlign w:val="bottom"/>
            <w:tcBorders>
              <w:bottom w:val="single" w:sz="8" w:color="D8D8D8"/>
            </w:tcBorders>
            <w:shd w:val="clear" w:color="auto" w:fill="D8D8D8"/>
          </w:tcPr>
          <w:p>
            <w:pPr>
              <w:spacing w:after="0"/>
              <w:rPr>
                <w:sz w:val="17"/>
                <w:szCs w:val="17"/>
                <w:color w:val="auto"/>
              </w:rPr>
            </w:pPr>
          </w:p>
        </w:tc>
        <w:tc>
          <w:tcPr>
            <w:tcW w:w="1060" w:type="dxa"/>
            <w:vAlign w:val="bottom"/>
            <w:tcBorders>
              <w:bottom w:val="single" w:sz="8" w:color="D8D8D8"/>
            </w:tcBorders>
            <w:shd w:val="clear" w:color="auto" w:fill="D8D8D8"/>
          </w:tcPr>
          <w:p>
            <w:pPr>
              <w:spacing w:after="0"/>
              <w:rPr>
                <w:sz w:val="17"/>
                <w:szCs w:val="17"/>
                <w:color w:val="auto"/>
              </w:rPr>
            </w:pPr>
          </w:p>
        </w:tc>
        <w:tc>
          <w:tcPr>
            <w:tcW w:w="140" w:type="dxa"/>
            <w:vAlign w:val="bottom"/>
            <w:tcBorders>
              <w:bottom w:val="single" w:sz="8" w:color="D8D8D8"/>
              <w:right w:val="single" w:sz="8" w:color="auto"/>
            </w:tcBorders>
            <w:shd w:val="clear" w:color="auto" w:fill="D8D8D8"/>
          </w:tcPr>
          <w:p>
            <w:pPr>
              <w:spacing w:after="0"/>
              <w:rPr>
                <w:sz w:val="17"/>
                <w:szCs w:val="17"/>
                <w:color w:val="auto"/>
              </w:rPr>
            </w:pPr>
          </w:p>
        </w:tc>
        <w:tc>
          <w:tcPr>
            <w:tcW w:w="160" w:type="dxa"/>
            <w:vAlign w:val="bottom"/>
            <w:tcBorders>
              <w:bottom w:val="single" w:sz="8" w:color="D8D8D8"/>
            </w:tcBorders>
            <w:shd w:val="clear" w:color="auto" w:fill="D8D8D8"/>
          </w:tcPr>
          <w:p>
            <w:pPr>
              <w:spacing w:after="0"/>
              <w:rPr>
                <w:sz w:val="17"/>
                <w:szCs w:val="17"/>
                <w:color w:val="auto"/>
              </w:rPr>
            </w:pPr>
          </w:p>
        </w:tc>
        <w:tc>
          <w:tcPr>
            <w:tcW w:w="760" w:type="dxa"/>
            <w:vAlign w:val="bottom"/>
            <w:tcBorders>
              <w:bottom w:val="single" w:sz="8" w:color="D8D8D8"/>
            </w:tcBorders>
            <w:shd w:val="clear" w:color="auto" w:fill="D8D8D8"/>
          </w:tcPr>
          <w:p>
            <w:pPr>
              <w:spacing w:after="0"/>
              <w:rPr>
                <w:sz w:val="17"/>
                <w:szCs w:val="17"/>
                <w:color w:val="auto"/>
              </w:rPr>
            </w:pPr>
          </w:p>
        </w:tc>
        <w:tc>
          <w:tcPr>
            <w:tcW w:w="100" w:type="dxa"/>
            <w:vAlign w:val="bottom"/>
            <w:tcBorders>
              <w:bottom w:val="single" w:sz="8" w:color="D8D8D8"/>
            </w:tcBorders>
            <w:shd w:val="clear" w:color="auto" w:fill="D8D8D8"/>
          </w:tcPr>
          <w:p>
            <w:pPr>
              <w:spacing w:after="0"/>
              <w:rPr>
                <w:sz w:val="17"/>
                <w:szCs w:val="17"/>
                <w:color w:val="auto"/>
              </w:rPr>
            </w:pPr>
          </w:p>
        </w:tc>
        <w:tc>
          <w:tcPr>
            <w:tcW w:w="20" w:type="dxa"/>
            <w:vAlign w:val="bottom"/>
          </w:tcPr>
          <w:p>
            <w:pPr>
              <w:spacing w:after="0"/>
              <w:rPr>
                <w:sz w:val="17"/>
                <w:szCs w:val="17"/>
                <w:color w:val="auto"/>
              </w:rPr>
            </w:pPr>
          </w:p>
        </w:tc>
      </w:tr>
      <w:tr>
        <w:trPr>
          <w:trHeight w:val="196"/>
        </w:trPr>
        <w:tc>
          <w:tcPr>
            <w:tcW w:w="1420" w:type="dxa"/>
            <w:vAlign w:val="bottom"/>
            <w:tcBorders>
              <w:top w:val="single" w:sz="8" w:color="auto"/>
              <w:left w:val="single" w:sz="8" w:color="auto"/>
              <w:bottom w:val="single" w:sz="8" w:color="auto"/>
            </w:tcBorders>
          </w:tcPr>
          <w:p>
            <w:pPr>
              <w:ind w:left="20"/>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Shantella E. Cooper</w:t>
            </w:r>
          </w:p>
        </w:tc>
        <w:tc>
          <w:tcPr>
            <w:tcW w:w="220" w:type="dxa"/>
            <w:vAlign w:val="bottom"/>
            <w:tcBorders>
              <w:top w:val="single" w:sz="8" w:color="auto"/>
              <w:bottom w:val="single" w:sz="8" w:color="auto"/>
              <w:right w:val="single" w:sz="8" w:color="auto"/>
            </w:tcBorders>
          </w:tcPr>
          <w:p>
            <w:pPr>
              <w:ind w:left="120"/>
              <w:spacing w:after="0"/>
              <w:rPr>
                <w:sz w:val="20"/>
                <w:szCs w:val="20"/>
                <w:color w:val="auto"/>
              </w:rPr>
            </w:pPr>
            <w:r>
              <w:rPr>
                <w:rFonts w:ascii="Arial" w:cs="Arial" w:eastAsia="Arial" w:hAnsi="Arial"/>
                <w:sz w:val="13"/>
                <w:szCs w:val="13"/>
                <w:color w:val="auto"/>
              </w:rPr>
              <w:t>​</w:t>
            </w:r>
          </w:p>
        </w:tc>
        <w:tc>
          <w:tcPr>
            <w:tcW w:w="140" w:type="dxa"/>
            <w:vAlign w:val="bottom"/>
            <w:tcBorders>
              <w:top w:val="single" w:sz="8" w:color="auto"/>
              <w:bottom w:val="single" w:sz="8" w:color="auto"/>
            </w:tcBorders>
          </w:tcPr>
          <w:p>
            <w:pPr>
              <w:ind w:left="60"/>
              <w:spacing w:after="0"/>
              <w:rPr>
                <w:sz w:val="20"/>
                <w:szCs w:val="20"/>
                <w:color w:val="auto"/>
              </w:rPr>
            </w:pPr>
            <w:r>
              <w:rPr>
                <w:rFonts w:ascii="Arial" w:cs="Arial" w:eastAsia="Arial" w:hAnsi="Arial"/>
                <w:sz w:val="13"/>
                <w:szCs w:val="13"/>
                <w:color w:val="auto"/>
              </w:rPr>
              <w:t>​</w:t>
            </w:r>
          </w:p>
        </w:tc>
        <w:tc>
          <w:tcPr>
            <w:tcW w:w="760" w:type="dxa"/>
            <w:vAlign w:val="bottom"/>
            <w:tcBorders>
              <w:top w:val="single" w:sz="8" w:color="auto"/>
              <w:bottom w:val="single" w:sz="8" w:color="auto"/>
            </w:tcBorders>
          </w:tcPr>
          <w:p>
            <w:pPr>
              <w:jc w:val="center"/>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 2020</w:t>
            </w:r>
          </w:p>
        </w:tc>
        <w:tc>
          <w:tcPr>
            <w:tcW w:w="220" w:type="dxa"/>
            <w:vAlign w:val="bottom"/>
            <w:tcBorders>
              <w:top w:val="single" w:sz="8" w:color="auto"/>
              <w:bottom w:val="single" w:sz="8" w:color="auto"/>
              <w:right w:val="single" w:sz="8" w:color="auto"/>
            </w:tcBorders>
          </w:tcPr>
          <w:p>
            <w:pPr>
              <w:jc w:val="right"/>
              <w:ind w:right="16"/>
              <w:spacing w:after="0"/>
              <w:rPr>
                <w:sz w:val="20"/>
                <w:szCs w:val="20"/>
                <w:color w:val="auto"/>
              </w:rPr>
            </w:pPr>
            <w:r>
              <w:rPr>
                <w:rFonts w:ascii="Arial" w:cs="Arial" w:eastAsia="Arial" w:hAnsi="Arial"/>
                <w:sz w:val="13"/>
                <w:szCs w:val="13"/>
                <w:color w:val="auto"/>
              </w:rPr>
              <w:t>​ ​</w:t>
            </w:r>
          </w:p>
        </w:tc>
        <w:tc>
          <w:tcPr>
            <w:tcW w:w="160" w:type="dxa"/>
            <w:vAlign w:val="bottom"/>
            <w:tcBorders>
              <w:top w:val="single" w:sz="8" w:color="auto"/>
              <w:bottom w:val="single" w:sz="8" w:color="auto"/>
            </w:tcBorders>
          </w:tcPr>
          <w:p>
            <w:pPr>
              <w:ind w:left="80"/>
              <w:spacing w:after="0"/>
              <w:rPr>
                <w:sz w:val="20"/>
                <w:szCs w:val="20"/>
                <w:color w:val="auto"/>
              </w:rPr>
            </w:pPr>
            <w:r>
              <w:rPr>
                <w:rFonts w:ascii="Arial" w:cs="Arial" w:eastAsia="Arial" w:hAnsi="Arial"/>
                <w:sz w:val="13"/>
                <w:szCs w:val="13"/>
                <w:color w:val="auto"/>
              </w:rPr>
              <w:t>​</w:t>
            </w:r>
          </w:p>
        </w:tc>
        <w:tc>
          <w:tcPr>
            <w:tcW w:w="260" w:type="dxa"/>
            <w:vAlign w:val="bottom"/>
            <w:tcBorders>
              <w:top w:val="single" w:sz="8" w:color="auto"/>
              <w:bottom w:val="single" w:sz="8" w:color="auto"/>
            </w:tcBorders>
          </w:tcPr>
          <w:p>
            <w:pPr>
              <w:ind w:left="60"/>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​55</w:t>
            </w:r>
          </w:p>
        </w:tc>
        <w:tc>
          <w:tcPr>
            <w:tcW w:w="220" w:type="dxa"/>
            <w:vAlign w:val="bottom"/>
            <w:tcBorders>
              <w:top w:val="single" w:sz="8" w:color="auto"/>
              <w:bottom w:val="single" w:sz="8" w:color="auto"/>
              <w:right w:val="single" w:sz="8" w:color="auto"/>
            </w:tcBorders>
          </w:tcPr>
          <w:p>
            <w:pPr>
              <w:ind w:left="20"/>
              <w:spacing w:after="0"/>
              <w:rPr>
                <w:sz w:val="20"/>
                <w:szCs w:val="20"/>
                <w:color w:val="auto"/>
              </w:rPr>
            </w:pPr>
            <w:r>
              <w:rPr>
                <w:rFonts w:ascii="Arial" w:cs="Arial" w:eastAsia="Arial" w:hAnsi="Arial"/>
                <w:sz w:val="13"/>
                <w:szCs w:val="13"/>
                <w:color w:val="auto"/>
              </w:rPr>
              <w:t>​ ​</w:t>
            </w:r>
          </w:p>
        </w:tc>
        <w:tc>
          <w:tcPr>
            <w:tcW w:w="2420" w:type="dxa"/>
            <w:vAlign w:val="bottom"/>
            <w:tcBorders>
              <w:top w:val="single" w:sz="8" w:color="auto"/>
              <w:bottom w:val="single" w:sz="8" w:color="auto"/>
            </w:tcBorders>
            <w:gridSpan w:val="2"/>
          </w:tcPr>
          <w:p>
            <w:pPr>
              <w:ind w:left="80"/>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 xml:space="preserve"> CEO, Journey Forward Strategies, LLC</w:t>
            </w:r>
          </w:p>
        </w:tc>
        <w:tc>
          <w:tcPr>
            <w:tcW w:w="140" w:type="dxa"/>
            <w:vAlign w:val="bottom"/>
            <w:tcBorders>
              <w:top w:val="single" w:sz="8" w:color="auto"/>
              <w:bottom w:val="single" w:sz="8" w:color="auto"/>
              <w:right w:val="single" w:sz="8" w:color="auto"/>
            </w:tcBorders>
          </w:tcPr>
          <w:p>
            <w:pPr>
              <w:ind w:left="40"/>
              <w:spacing w:after="0"/>
              <w:rPr>
                <w:sz w:val="20"/>
                <w:szCs w:val="20"/>
                <w:color w:val="auto"/>
              </w:rPr>
            </w:pPr>
            <w:r>
              <w:rPr>
                <w:rFonts w:ascii="Arial" w:cs="Arial" w:eastAsia="Arial" w:hAnsi="Arial"/>
                <w:sz w:val="13"/>
                <w:szCs w:val="13"/>
                <w:color w:val="auto"/>
              </w:rPr>
              <w:t>​</w:t>
            </w:r>
          </w:p>
        </w:tc>
        <w:tc>
          <w:tcPr>
            <w:tcW w:w="340" w:type="dxa"/>
            <w:vAlign w:val="bottom"/>
            <w:tcBorders>
              <w:top w:val="single" w:sz="8" w:color="auto"/>
              <w:bottom w:val="single" w:sz="8" w:color="auto"/>
            </w:tcBorders>
          </w:tcPr>
          <w:p>
            <w:pPr>
              <w:ind w:left="80"/>
              <w:spacing w:after="0"/>
              <w:rPr>
                <w:sz w:val="20"/>
                <w:szCs w:val="20"/>
                <w:color w:val="auto"/>
              </w:rPr>
            </w:pPr>
            <w:r>
              <w:rPr>
                <w:rFonts w:ascii="Arial" w:cs="Arial" w:eastAsia="Arial" w:hAnsi="Arial"/>
                <w:sz w:val="13"/>
                <w:szCs w:val="13"/>
                <w:color w:val="auto"/>
              </w:rPr>
              <w:t>​</w:t>
            </w:r>
          </w:p>
        </w:tc>
        <w:tc>
          <w:tcPr>
            <w:tcW w:w="580" w:type="dxa"/>
            <w:vAlign w:val="bottom"/>
            <w:tcBorders>
              <w:top w:val="single" w:sz="8" w:color="auto"/>
              <w:bottom w:val="single" w:sz="8" w:color="auto"/>
            </w:tcBorders>
          </w:tcPr>
          <w:p>
            <w:pPr>
              <w:ind w:left="240"/>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​Y</w:t>
            </w:r>
          </w:p>
        </w:tc>
        <w:tc>
          <w:tcPr>
            <w:tcW w:w="300" w:type="dxa"/>
            <w:vAlign w:val="bottom"/>
            <w:tcBorders>
              <w:top w:val="single" w:sz="8" w:color="auto"/>
              <w:bottom w:val="single" w:sz="8" w:color="auto"/>
            </w:tcBorders>
          </w:tcPr>
          <w:p>
            <w:pPr>
              <w:ind w:left="220"/>
              <w:spacing w:after="0"/>
              <w:rPr>
                <w:sz w:val="20"/>
                <w:szCs w:val="20"/>
                <w:color w:val="auto"/>
              </w:rPr>
            </w:pPr>
            <w:r>
              <w:rPr>
                <w:rFonts w:ascii="Arial" w:cs="Arial" w:eastAsia="Arial" w:hAnsi="Arial"/>
                <w:sz w:val="13"/>
                <w:szCs w:val="13"/>
                <w:color w:val="auto"/>
              </w:rPr>
              <w:t>​</w:t>
            </w:r>
          </w:p>
        </w:tc>
        <w:tc>
          <w:tcPr>
            <w:tcW w:w="140" w:type="dxa"/>
            <w:vAlign w:val="bottom"/>
            <w:tcBorders>
              <w:top w:val="single" w:sz="8" w:color="auto"/>
              <w:bottom w:val="single" w:sz="8" w:color="auto"/>
              <w:right w:val="single" w:sz="8" w:color="auto"/>
            </w:tcBorders>
          </w:tcPr>
          <w:p>
            <w:pPr>
              <w:ind w:left="40"/>
              <w:spacing w:after="0"/>
              <w:rPr>
                <w:sz w:val="20"/>
                <w:szCs w:val="20"/>
                <w:color w:val="auto"/>
              </w:rPr>
            </w:pPr>
            <w:r>
              <w:rPr>
                <w:rFonts w:ascii="Arial" w:cs="Arial" w:eastAsia="Arial" w:hAnsi="Arial"/>
                <w:sz w:val="13"/>
                <w:szCs w:val="13"/>
                <w:color w:val="auto"/>
              </w:rPr>
              <w:t>​</w:t>
            </w:r>
          </w:p>
        </w:tc>
        <w:tc>
          <w:tcPr>
            <w:tcW w:w="180" w:type="dxa"/>
            <w:vAlign w:val="bottom"/>
            <w:tcBorders>
              <w:top w:val="single" w:sz="8" w:color="auto"/>
              <w:bottom w:val="single" w:sz="8" w:color="auto"/>
            </w:tcBorders>
          </w:tcPr>
          <w:p>
            <w:pPr>
              <w:ind w:left="100"/>
              <w:spacing w:after="0"/>
              <w:rPr>
                <w:sz w:val="20"/>
                <w:szCs w:val="20"/>
                <w:color w:val="auto"/>
              </w:rPr>
            </w:pPr>
            <w:r>
              <w:rPr>
                <w:rFonts w:ascii="Arial" w:cs="Arial" w:eastAsia="Arial" w:hAnsi="Arial"/>
                <w:sz w:val="13"/>
                <w:szCs w:val="13"/>
                <w:color w:val="auto"/>
              </w:rPr>
              <w:t>​</w:t>
            </w:r>
          </w:p>
        </w:tc>
        <w:tc>
          <w:tcPr>
            <w:tcW w:w="106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3"/>
                <w:szCs w:val="13"/>
                <w:color w:val="auto"/>
                <w:w w:val="97"/>
              </w:rPr>
              <w:t>CLDC, NGC</w:t>
            </w:r>
          </w:p>
        </w:tc>
        <w:tc>
          <w:tcPr>
            <w:tcW w:w="140" w:type="dxa"/>
            <w:vAlign w:val="bottom"/>
            <w:tcBorders>
              <w:top w:val="single" w:sz="8" w:color="auto"/>
              <w:bottom w:val="single" w:sz="8" w:color="auto"/>
              <w:right w:val="single" w:sz="8" w:color="auto"/>
            </w:tcBorders>
          </w:tcPr>
          <w:p>
            <w:pPr>
              <w:ind w:left="40"/>
              <w:spacing w:after="0"/>
              <w:rPr>
                <w:sz w:val="20"/>
                <w:szCs w:val="20"/>
                <w:color w:val="auto"/>
              </w:rPr>
            </w:pPr>
            <w:r>
              <w:rPr>
                <w:rFonts w:ascii="Arial" w:cs="Arial" w:eastAsia="Arial" w:hAnsi="Arial"/>
                <w:sz w:val="13"/>
                <w:szCs w:val="13"/>
                <w:color w:val="auto"/>
              </w:rPr>
              <w:t>​</w:t>
            </w:r>
          </w:p>
        </w:tc>
        <w:tc>
          <w:tcPr>
            <w:tcW w:w="160" w:type="dxa"/>
            <w:vAlign w:val="bottom"/>
            <w:tcBorders>
              <w:top w:val="single" w:sz="8" w:color="auto"/>
              <w:bottom w:val="single" w:sz="8" w:color="auto"/>
            </w:tcBorders>
          </w:tcPr>
          <w:p>
            <w:pPr>
              <w:ind w:left="100"/>
              <w:spacing w:after="0"/>
              <w:rPr>
                <w:sz w:val="20"/>
                <w:szCs w:val="20"/>
                <w:color w:val="auto"/>
              </w:rPr>
            </w:pPr>
            <w:r>
              <w:rPr>
                <w:rFonts w:ascii="Arial" w:cs="Arial" w:eastAsia="Arial" w:hAnsi="Arial"/>
                <w:sz w:val="13"/>
                <w:szCs w:val="13"/>
                <w:color w:val="auto"/>
              </w:rPr>
              <w:t>​</w:t>
            </w:r>
          </w:p>
        </w:tc>
        <w:tc>
          <w:tcPr>
            <w:tcW w:w="760" w:type="dxa"/>
            <w:vAlign w:val="bottom"/>
            <w:tcBorders>
              <w:top w:val="single" w:sz="8" w:color="auto"/>
              <w:bottom w:val="single" w:sz="8" w:color="auto"/>
            </w:tcBorders>
          </w:tcPr>
          <w:p>
            <w:pPr>
              <w:jc w:val="center"/>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​3</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3"/>
                <w:szCs w:val="13"/>
                <w:color w:val="auto"/>
              </w:rPr>
              <w:t>​​</w:t>
            </w:r>
          </w:p>
        </w:tc>
        <w:tc>
          <w:tcPr>
            <w:tcW w:w="20" w:type="dxa"/>
            <w:vAlign w:val="bottom"/>
          </w:tcPr>
          <w:p>
            <w:pPr>
              <w:spacing w:after="0"/>
              <w:rPr>
                <w:sz w:val="17"/>
                <w:szCs w:val="17"/>
                <w:color w:val="auto"/>
              </w:rPr>
            </w:pPr>
          </w:p>
        </w:tc>
      </w:tr>
      <w:tr>
        <w:trPr>
          <w:trHeight w:val="196"/>
        </w:trPr>
        <w:tc>
          <w:tcPr>
            <w:tcW w:w="1420" w:type="dxa"/>
            <w:vAlign w:val="bottom"/>
            <w:tcBorders>
              <w:left w:val="single" w:sz="8" w:color="auto"/>
              <w:bottom w:val="single" w:sz="8" w:color="auto"/>
            </w:tcBorders>
            <w:shd w:val="clear" w:color="auto" w:fill="D8D8D8"/>
          </w:tcPr>
          <w:p>
            <w:pPr>
              <w:ind w:left="20"/>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David E. Flitman</w:t>
            </w:r>
          </w:p>
        </w:tc>
        <w:tc>
          <w:tcPr>
            <w:tcW w:w="220" w:type="dxa"/>
            <w:vAlign w:val="bottom"/>
            <w:tcBorders>
              <w:bottom w:val="single" w:sz="8" w:color="auto"/>
              <w:right w:val="single" w:sz="8" w:color="auto"/>
            </w:tcBorders>
            <w:shd w:val="clear" w:color="auto" w:fill="D8D8D8"/>
          </w:tcPr>
          <w:p>
            <w:pPr>
              <w:ind w:left="120"/>
              <w:spacing w:after="0"/>
              <w:rPr>
                <w:sz w:val="20"/>
                <w:szCs w:val="20"/>
                <w:color w:val="auto"/>
              </w:rPr>
            </w:pPr>
            <w:r>
              <w:rPr>
                <w:rFonts w:ascii="Arial" w:cs="Arial" w:eastAsia="Arial" w:hAnsi="Arial"/>
                <w:sz w:val="13"/>
                <w:szCs w:val="13"/>
                <w:color w:val="auto"/>
              </w:rPr>
              <w:t>​</w:t>
            </w:r>
          </w:p>
        </w:tc>
        <w:tc>
          <w:tcPr>
            <w:tcW w:w="140" w:type="dxa"/>
            <w:vAlign w:val="bottom"/>
            <w:tcBorders>
              <w:bottom w:val="single" w:sz="8" w:color="auto"/>
            </w:tcBorders>
            <w:shd w:val="clear" w:color="auto" w:fill="D8D8D8"/>
          </w:tcPr>
          <w:p>
            <w:pPr>
              <w:ind w:left="60"/>
              <w:spacing w:after="0"/>
              <w:rPr>
                <w:sz w:val="20"/>
                <w:szCs w:val="20"/>
                <w:color w:val="auto"/>
              </w:rPr>
            </w:pPr>
            <w:r>
              <w:rPr>
                <w:rFonts w:ascii="Arial" w:cs="Arial" w:eastAsia="Arial" w:hAnsi="Arial"/>
                <w:sz w:val="13"/>
                <w:szCs w:val="13"/>
                <w:color w:val="auto"/>
              </w:rPr>
              <w:t>​</w:t>
            </w:r>
          </w:p>
        </w:tc>
        <w:tc>
          <w:tcPr>
            <w:tcW w:w="760" w:type="dxa"/>
            <w:vAlign w:val="bottom"/>
            <w:tcBorders>
              <w:bottom w:val="single" w:sz="8" w:color="auto"/>
            </w:tcBorders>
            <w:shd w:val="clear" w:color="auto" w:fill="D8D8D8"/>
          </w:tcPr>
          <w:p>
            <w:pPr>
              <w:jc w:val="center"/>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 2017</w:t>
            </w:r>
          </w:p>
        </w:tc>
        <w:tc>
          <w:tcPr>
            <w:tcW w:w="220" w:type="dxa"/>
            <w:vAlign w:val="bottom"/>
            <w:tcBorders>
              <w:bottom w:val="single" w:sz="8" w:color="auto"/>
              <w:right w:val="single" w:sz="8" w:color="auto"/>
            </w:tcBorders>
            <w:shd w:val="clear" w:color="auto" w:fill="D8D8D8"/>
          </w:tcPr>
          <w:p>
            <w:pPr>
              <w:jc w:val="right"/>
              <w:ind w:right="16"/>
              <w:spacing w:after="0"/>
              <w:rPr>
                <w:sz w:val="20"/>
                <w:szCs w:val="20"/>
                <w:color w:val="auto"/>
              </w:rPr>
            </w:pPr>
            <w:r>
              <w:rPr>
                <w:rFonts w:ascii="Arial" w:cs="Arial" w:eastAsia="Arial" w:hAnsi="Arial"/>
                <w:sz w:val="13"/>
                <w:szCs w:val="13"/>
                <w:color w:val="auto"/>
              </w:rPr>
              <w:t>​ ​</w:t>
            </w:r>
          </w:p>
        </w:tc>
        <w:tc>
          <w:tcPr>
            <w:tcW w:w="160" w:type="dxa"/>
            <w:vAlign w:val="bottom"/>
            <w:tcBorders>
              <w:bottom w:val="single" w:sz="8" w:color="auto"/>
            </w:tcBorders>
            <w:shd w:val="clear" w:color="auto" w:fill="D8D8D8"/>
          </w:tcPr>
          <w:p>
            <w:pPr>
              <w:ind w:left="80"/>
              <w:spacing w:after="0"/>
              <w:rPr>
                <w:sz w:val="20"/>
                <w:szCs w:val="20"/>
                <w:color w:val="auto"/>
              </w:rPr>
            </w:pPr>
            <w:r>
              <w:rPr>
                <w:rFonts w:ascii="Arial" w:cs="Arial" w:eastAsia="Arial" w:hAnsi="Arial"/>
                <w:sz w:val="13"/>
                <w:szCs w:val="13"/>
                <w:color w:val="auto"/>
              </w:rPr>
              <w:t>​</w:t>
            </w:r>
          </w:p>
        </w:tc>
        <w:tc>
          <w:tcPr>
            <w:tcW w:w="260" w:type="dxa"/>
            <w:vAlign w:val="bottom"/>
            <w:tcBorders>
              <w:bottom w:val="single" w:sz="8" w:color="auto"/>
            </w:tcBorders>
            <w:shd w:val="clear" w:color="auto" w:fill="D8D8D8"/>
          </w:tcPr>
          <w:p>
            <w:pPr>
              <w:ind w:left="60"/>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​58</w:t>
            </w:r>
          </w:p>
        </w:tc>
        <w:tc>
          <w:tcPr>
            <w:tcW w:w="220" w:type="dxa"/>
            <w:vAlign w:val="bottom"/>
            <w:tcBorders>
              <w:bottom w:val="single" w:sz="8" w:color="auto"/>
              <w:right w:val="single" w:sz="8" w:color="auto"/>
            </w:tcBorders>
            <w:shd w:val="clear" w:color="auto" w:fill="D8D8D8"/>
          </w:tcPr>
          <w:p>
            <w:pPr>
              <w:ind w:left="20"/>
              <w:spacing w:after="0"/>
              <w:rPr>
                <w:sz w:val="20"/>
                <w:szCs w:val="20"/>
                <w:color w:val="auto"/>
              </w:rPr>
            </w:pPr>
            <w:r>
              <w:rPr>
                <w:rFonts w:ascii="Arial" w:cs="Arial" w:eastAsia="Arial" w:hAnsi="Arial"/>
                <w:sz w:val="13"/>
                <w:szCs w:val="13"/>
                <w:color w:val="auto"/>
              </w:rPr>
              <w:t>​ ​</w:t>
            </w:r>
          </w:p>
        </w:tc>
        <w:tc>
          <w:tcPr>
            <w:tcW w:w="2420" w:type="dxa"/>
            <w:vAlign w:val="bottom"/>
            <w:tcBorders>
              <w:bottom w:val="single" w:sz="8" w:color="auto"/>
            </w:tcBorders>
            <w:gridSpan w:val="2"/>
            <w:shd w:val="clear" w:color="auto" w:fill="D8D8D8"/>
          </w:tcPr>
          <w:p>
            <w:pPr>
              <w:ind w:left="80"/>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 xml:space="preserve"> CEO, US Foods Holding Corp.</w:t>
            </w:r>
          </w:p>
        </w:tc>
        <w:tc>
          <w:tcPr>
            <w:tcW w:w="140" w:type="dxa"/>
            <w:vAlign w:val="bottom"/>
            <w:tcBorders>
              <w:bottom w:val="single" w:sz="8" w:color="auto"/>
              <w:right w:val="single" w:sz="8" w:color="auto"/>
            </w:tcBorders>
            <w:shd w:val="clear" w:color="auto" w:fill="D8D8D8"/>
          </w:tcPr>
          <w:p>
            <w:pPr>
              <w:ind w:left="40"/>
              <w:spacing w:after="0"/>
              <w:rPr>
                <w:sz w:val="20"/>
                <w:szCs w:val="20"/>
                <w:color w:val="auto"/>
              </w:rPr>
            </w:pPr>
            <w:r>
              <w:rPr>
                <w:rFonts w:ascii="Arial" w:cs="Arial" w:eastAsia="Arial" w:hAnsi="Arial"/>
                <w:sz w:val="13"/>
                <w:szCs w:val="13"/>
                <w:color w:val="auto"/>
              </w:rPr>
              <w:t>​</w:t>
            </w:r>
          </w:p>
        </w:tc>
        <w:tc>
          <w:tcPr>
            <w:tcW w:w="340" w:type="dxa"/>
            <w:vAlign w:val="bottom"/>
            <w:tcBorders>
              <w:bottom w:val="single" w:sz="8" w:color="auto"/>
            </w:tcBorders>
            <w:shd w:val="clear" w:color="auto" w:fill="D8D8D8"/>
          </w:tcPr>
          <w:p>
            <w:pPr>
              <w:ind w:left="80"/>
              <w:spacing w:after="0"/>
              <w:rPr>
                <w:sz w:val="20"/>
                <w:szCs w:val="20"/>
                <w:color w:val="auto"/>
              </w:rPr>
            </w:pPr>
            <w:r>
              <w:rPr>
                <w:rFonts w:ascii="Arial" w:cs="Arial" w:eastAsia="Arial" w:hAnsi="Arial"/>
                <w:sz w:val="13"/>
                <w:szCs w:val="13"/>
                <w:color w:val="auto"/>
              </w:rPr>
              <w:t>​</w:t>
            </w:r>
          </w:p>
        </w:tc>
        <w:tc>
          <w:tcPr>
            <w:tcW w:w="580" w:type="dxa"/>
            <w:vAlign w:val="bottom"/>
            <w:tcBorders>
              <w:bottom w:val="single" w:sz="8" w:color="auto"/>
            </w:tcBorders>
            <w:shd w:val="clear" w:color="auto" w:fill="D8D8D8"/>
          </w:tcPr>
          <w:p>
            <w:pPr>
              <w:ind w:left="240"/>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​Y</w:t>
            </w:r>
          </w:p>
        </w:tc>
        <w:tc>
          <w:tcPr>
            <w:tcW w:w="300" w:type="dxa"/>
            <w:vAlign w:val="bottom"/>
            <w:tcBorders>
              <w:bottom w:val="single" w:sz="8" w:color="auto"/>
            </w:tcBorders>
            <w:shd w:val="clear" w:color="auto" w:fill="D8D8D8"/>
          </w:tcPr>
          <w:p>
            <w:pPr>
              <w:ind w:left="220"/>
              <w:spacing w:after="0"/>
              <w:rPr>
                <w:sz w:val="20"/>
                <w:szCs w:val="20"/>
                <w:color w:val="auto"/>
              </w:rPr>
            </w:pPr>
            <w:r>
              <w:rPr>
                <w:rFonts w:ascii="Arial" w:cs="Arial" w:eastAsia="Arial" w:hAnsi="Arial"/>
                <w:sz w:val="13"/>
                <w:szCs w:val="13"/>
                <w:color w:val="auto"/>
              </w:rPr>
              <w:t>​</w:t>
            </w:r>
          </w:p>
        </w:tc>
        <w:tc>
          <w:tcPr>
            <w:tcW w:w="140" w:type="dxa"/>
            <w:vAlign w:val="bottom"/>
            <w:tcBorders>
              <w:bottom w:val="single" w:sz="8" w:color="auto"/>
              <w:right w:val="single" w:sz="8" w:color="auto"/>
            </w:tcBorders>
            <w:shd w:val="clear" w:color="auto" w:fill="D8D8D8"/>
          </w:tcPr>
          <w:p>
            <w:pPr>
              <w:ind w:left="40"/>
              <w:spacing w:after="0"/>
              <w:rPr>
                <w:sz w:val="20"/>
                <w:szCs w:val="20"/>
                <w:color w:val="auto"/>
              </w:rPr>
            </w:pPr>
            <w:r>
              <w:rPr>
                <w:rFonts w:ascii="Arial" w:cs="Arial" w:eastAsia="Arial" w:hAnsi="Arial"/>
                <w:sz w:val="13"/>
                <w:szCs w:val="13"/>
                <w:color w:val="auto"/>
              </w:rPr>
              <w:t>​</w:t>
            </w:r>
          </w:p>
        </w:tc>
        <w:tc>
          <w:tcPr>
            <w:tcW w:w="180" w:type="dxa"/>
            <w:vAlign w:val="bottom"/>
            <w:tcBorders>
              <w:bottom w:val="single" w:sz="8" w:color="auto"/>
            </w:tcBorders>
            <w:shd w:val="clear" w:color="auto" w:fill="D8D8D8"/>
          </w:tcPr>
          <w:p>
            <w:pPr>
              <w:ind w:left="100"/>
              <w:spacing w:after="0"/>
              <w:rPr>
                <w:sz w:val="20"/>
                <w:szCs w:val="20"/>
                <w:color w:val="auto"/>
              </w:rPr>
            </w:pPr>
            <w:r>
              <w:rPr>
                <w:rFonts w:ascii="Arial" w:cs="Arial" w:eastAsia="Arial" w:hAnsi="Arial"/>
                <w:sz w:val="13"/>
                <w:szCs w:val="13"/>
                <w:color w:val="auto"/>
              </w:rPr>
              <w:t>​</w:t>
            </w:r>
          </w:p>
        </w:tc>
        <w:tc>
          <w:tcPr>
            <w:tcW w:w="1060" w:type="dxa"/>
            <w:vAlign w:val="bottom"/>
            <w:tcBorders>
              <w:bottom w:val="single" w:sz="8" w:color="auto"/>
            </w:tcBorders>
            <w:shd w:val="clear" w:color="auto" w:fill="D8D8D8"/>
          </w:tcPr>
          <w:p>
            <w:pPr>
              <w:jc w:val="center"/>
              <w:spacing w:after="0"/>
              <w:rPr>
                <w:sz w:val="20"/>
                <w:szCs w:val="20"/>
                <w:color w:val="auto"/>
              </w:rPr>
            </w:pPr>
            <w:r>
              <w:rPr>
                <w:rFonts w:ascii="Arial" w:cs="Arial" w:eastAsia="Arial" w:hAnsi="Arial"/>
                <w:sz w:val="13"/>
                <w:szCs w:val="13"/>
                <w:color w:val="auto"/>
                <w:w w:val="96"/>
              </w:rPr>
              <w:t>AFC, CLDC</w:t>
            </w:r>
          </w:p>
        </w:tc>
        <w:tc>
          <w:tcPr>
            <w:tcW w:w="140" w:type="dxa"/>
            <w:vAlign w:val="bottom"/>
            <w:tcBorders>
              <w:bottom w:val="single" w:sz="8" w:color="auto"/>
              <w:right w:val="single" w:sz="8" w:color="auto"/>
            </w:tcBorders>
            <w:shd w:val="clear" w:color="auto" w:fill="D8D8D8"/>
          </w:tcPr>
          <w:p>
            <w:pPr>
              <w:ind w:left="40"/>
              <w:spacing w:after="0"/>
              <w:rPr>
                <w:sz w:val="20"/>
                <w:szCs w:val="20"/>
                <w:color w:val="auto"/>
              </w:rPr>
            </w:pPr>
            <w:r>
              <w:rPr>
                <w:rFonts w:ascii="Arial" w:cs="Arial" w:eastAsia="Arial" w:hAnsi="Arial"/>
                <w:sz w:val="13"/>
                <w:szCs w:val="13"/>
                <w:color w:val="auto"/>
              </w:rPr>
              <w:t>​</w:t>
            </w:r>
          </w:p>
        </w:tc>
        <w:tc>
          <w:tcPr>
            <w:tcW w:w="160" w:type="dxa"/>
            <w:vAlign w:val="bottom"/>
            <w:tcBorders>
              <w:bottom w:val="single" w:sz="8" w:color="auto"/>
            </w:tcBorders>
            <w:shd w:val="clear" w:color="auto" w:fill="D8D8D8"/>
          </w:tcPr>
          <w:p>
            <w:pPr>
              <w:ind w:left="100"/>
              <w:spacing w:after="0"/>
              <w:rPr>
                <w:sz w:val="20"/>
                <w:szCs w:val="20"/>
                <w:color w:val="auto"/>
              </w:rPr>
            </w:pPr>
            <w:r>
              <w:rPr>
                <w:rFonts w:ascii="Arial" w:cs="Arial" w:eastAsia="Arial" w:hAnsi="Arial"/>
                <w:sz w:val="13"/>
                <w:szCs w:val="13"/>
                <w:color w:val="auto"/>
              </w:rPr>
              <w:t>​</w:t>
            </w:r>
          </w:p>
        </w:tc>
        <w:tc>
          <w:tcPr>
            <w:tcW w:w="760" w:type="dxa"/>
            <w:vAlign w:val="bottom"/>
            <w:tcBorders>
              <w:bottom w:val="single" w:sz="8" w:color="auto"/>
            </w:tcBorders>
            <w:shd w:val="clear" w:color="auto" w:fill="D8D8D8"/>
          </w:tcPr>
          <w:p>
            <w:pPr>
              <w:jc w:val="center"/>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​1</w:t>
            </w:r>
          </w:p>
        </w:tc>
        <w:tc>
          <w:tcPr>
            <w:tcW w:w="100" w:type="dxa"/>
            <w:vAlign w:val="bottom"/>
            <w:tcBorders>
              <w:bottom w:val="single" w:sz="8" w:color="auto"/>
            </w:tcBorders>
            <w:shd w:val="clear" w:color="auto" w:fill="D8D8D8"/>
          </w:tcPr>
          <w:p>
            <w:pPr>
              <w:jc w:val="right"/>
              <w:spacing w:after="0"/>
              <w:rPr>
                <w:sz w:val="20"/>
                <w:szCs w:val="20"/>
                <w:color w:val="auto"/>
              </w:rPr>
            </w:pPr>
            <w:r>
              <w:rPr>
                <w:rFonts w:ascii="Arial" w:cs="Arial" w:eastAsia="Arial" w:hAnsi="Arial"/>
                <w:sz w:val="13"/>
                <w:szCs w:val="13"/>
                <w:color w:val="auto"/>
              </w:rPr>
              <w:t>​​</w:t>
            </w:r>
          </w:p>
        </w:tc>
        <w:tc>
          <w:tcPr>
            <w:tcW w:w="20" w:type="dxa"/>
            <w:vAlign w:val="bottom"/>
          </w:tcPr>
          <w:p>
            <w:pPr>
              <w:spacing w:after="0"/>
              <w:rPr>
                <w:sz w:val="17"/>
                <w:szCs w:val="17"/>
                <w:color w:val="auto"/>
              </w:rPr>
            </w:pPr>
          </w:p>
        </w:tc>
      </w:tr>
      <w:tr>
        <w:trPr>
          <w:trHeight w:val="145"/>
        </w:trPr>
        <w:tc>
          <w:tcPr>
            <w:tcW w:w="1420" w:type="dxa"/>
            <w:vAlign w:val="bottom"/>
            <w:tcBorders>
              <w:left w:val="single" w:sz="8" w:color="auto"/>
            </w:tcBorders>
          </w:tcPr>
          <w:p>
            <w:pPr>
              <w:ind w:left="20"/>
              <w:spacing w:after="0" w:line="146" w:lineRule="exact"/>
              <w:rPr>
                <w:sz w:val="20"/>
                <w:szCs w:val="20"/>
                <w:color w:val="auto"/>
              </w:rPr>
            </w:pPr>
            <w:r>
              <w:rPr>
                <w:rFonts w:ascii="Arial" w:cs="Arial" w:eastAsia="Arial" w:hAnsi="Arial"/>
                <w:sz w:val="13"/>
                <w:szCs w:val="13"/>
                <w:color w:val="auto"/>
              </w:rPr>
              <w:t>​Tracy A. Leinbach</w:t>
            </w:r>
          </w:p>
        </w:tc>
        <w:tc>
          <w:tcPr>
            <w:tcW w:w="220" w:type="dxa"/>
            <w:vAlign w:val="bottom"/>
            <w:tcBorders>
              <w:right w:val="single" w:sz="8" w:color="auto"/>
            </w:tcBorders>
          </w:tcPr>
          <w:p>
            <w:pPr>
              <w:ind w:left="120"/>
              <w:spacing w:after="0" w:line="146" w:lineRule="exact"/>
              <w:rPr>
                <w:sz w:val="20"/>
                <w:szCs w:val="20"/>
                <w:color w:val="auto"/>
              </w:rPr>
            </w:pPr>
            <w:r>
              <w:rPr>
                <w:rFonts w:ascii="Arial" w:cs="Arial" w:eastAsia="Arial" w:hAnsi="Arial"/>
                <w:sz w:val="13"/>
                <w:szCs w:val="13"/>
                <w:color w:val="auto"/>
              </w:rPr>
              <w:t>​</w:t>
            </w:r>
          </w:p>
        </w:tc>
        <w:tc>
          <w:tcPr>
            <w:tcW w:w="140" w:type="dxa"/>
            <w:vAlign w:val="bottom"/>
          </w:tcPr>
          <w:p>
            <w:pPr>
              <w:ind w:left="60"/>
              <w:spacing w:after="0" w:line="146" w:lineRule="exact"/>
              <w:rPr>
                <w:sz w:val="20"/>
                <w:szCs w:val="20"/>
                <w:color w:val="auto"/>
              </w:rPr>
            </w:pPr>
            <w:r>
              <w:rPr>
                <w:rFonts w:ascii="Arial" w:cs="Arial" w:eastAsia="Arial" w:hAnsi="Arial"/>
                <w:sz w:val="13"/>
                <w:szCs w:val="13"/>
                <w:color w:val="auto"/>
              </w:rPr>
              <w:t>​</w:t>
            </w:r>
          </w:p>
        </w:tc>
        <w:tc>
          <w:tcPr>
            <w:tcW w:w="760" w:type="dxa"/>
            <w:vAlign w:val="bottom"/>
          </w:tcPr>
          <w:p>
            <w:pPr>
              <w:jc w:val="center"/>
              <w:spacing w:after="0" w:line="146" w:lineRule="exact"/>
              <w:rPr>
                <w:sz w:val="20"/>
                <w:szCs w:val="20"/>
                <w:color w:val="auto"/>
              </w:rPr>
            </w:pPr>
            <w:r>
              <w:rPr>
                <w:rFonts w:ascii="Arial" w:cs="Arial" w:eastAsia="Arial" w:hAnsi="Arial"/>
                <w:sz w:val="13"/>
                <w:szCs w:val="13"/>
                <w:color w:val="auto"/>
              </w:rPr>
              <w:t>​​ 2014</w:t>
            </w:r>
          </w:p>
        </w:tc>
        <w:tc>
          <w:tcPr>
            <w:tcW w:w="220" w:type="dxa"/>
            <w:vAlign w:val="bottom"/>
            <w:tcBorders>
              <w:right w:val="single" w:sz="8" w:color="auto"/>
            </w:tcBorders>
          </w:tcPr>
          <w:p>
            <w:pPr>
              <w:jc w:val="right"/>
              <w:ind w:right="16"/>
              <w:spacing w:after="0" w:line="146" w:lineRule="exact"/>
              <w:rPr>
                <w:sz w:val="20"/>
                <w:szCs w:val="20"/>
                <w:color w:val="auto"/>
              </w:rPr>
            </w:pPr>
            <w:r>
              <w:rPr>
                <w:rFonts w:ascii="Arial" w:cs="Arial" w:eastAsia="Arial" w:hAnsi="Arial"/>
                <w:sz w:val="13"/>
                <w:szCs w:val="13"/>
                <w:color w:val="auto"/>
              </w:rPr>
              <w:t>​ ​</w:t>
            </w:r>
          </w:p>
        </w:tc>
        <w:tc>
          <w:tcPr>
            <w:tcW w:w="160" w:type="dxa"/>
            <w:vAlign w:val="bottom"/>
          </w:tcPr>
          <w:p>
            <w:pPr>
              <w:ind w:left="80"/>
              <w:spacing w:after="0" w:line="146" w:lineRule="exact"/>
              <w:rPr>
                <w:sz w:val="20"/>
                <w:szCs w:val="20"/>
                <w:color w:val="auto"/>
              </w:rPr>
            </w:pPr>
            <w:r>
              <w:rPr>
                <w:rFonts w:ascii="Arial" w:cs="Arial" w:eastAsia="Arial" w:hAnsi="Arial"/>
                <w:sz w:val="13"/>
                <w:szCs w:val="13"/>
                <w:color w:val="auto"/>
              </w:rPr>
              <w:t>​</w:t>
            </w:r>
          </w:p>
        </w:tc>
        <w:tc>
          <w:tcPr>
            <w:tcW w:w="260" w:type="dxa"/>
            <w:vAlign w:val="bottom"/>
          </w:tcPr>
          <w:p>
            <w:pPr>
              <w:ind w:left="60"/>
              <w:spacing w:after="0" w:line="146" w:lineRule="exact"/>
              <w:rPr>
                <w:sz w:val="20"/>
                <w:szCs w:val="20"/>
                <w:color w:val="auto"/>
              </w:rPr>
            </w:pPr>
            <w:r>
              <w:rPr>
                <w:rFonts w:ascii="Arial" w:cs="Arial" w:eastAsia="Arial" w:hAnsi="Arial"/>
                <w:sz w:val="13"/>
                <w:szCs w:val="13"/>
                <w:b w:val="1"/>
                <w:bCs w:val="1"/>
                <w:color w:val="auto"/>
              </w:rPr>
              <w:t>​</w:t>
            </w:r>
            <w:r>
              <w:rPr>
                <w:rFonts w:ascii="Arial" w:cs="Arial" w:eastAsia="Arial" w:hAnsi="Arial"/>
                <w:sz w:val="13"/>
                <w:szCs w:val="13"/>
                <w:color w:val="auto"/>
              </w:rPr>
              <w:t>63</w:t>
            </w:r>
          </w:p>
        </w:tc>
        <w:tc>
          <w:tcPr>
            <w:tcW w:w="220" w:type="dxa"/>
            <w:vAlign w:val="bottom"/>
            <w:tcBorders>
              <w:right w:val="single" w:sz="8" w:color="auto"/>
            </w:tcBorders>
          </w:tcPr>
          <w:p>
            <w:pPr>
              <w:ind w:left="20"/>
              <w:spacing w:after="0" w:line="146" w:lineRule="exact"/>
              <w:rPr>
                <w:sz w:val="20"/>
                <w:szCs w:val="20"/>
                <w:color w:val="auto"/>
              </w:rPr>
            </w:pPr>
            <w:r>
              <w:rPr>
                <w:rFonts w:ascii="Arial" w:cs="Arial" w:eastAsia="Arial" w:hAnsi="Arial"/>
                <w:sz w:val="13"/>
                <w:szCs w:val="13"/>
                <w:color w:val="auto"/>
              </w:rPr>
              <w:t>​ ​</w:t>
            </w:r>
          </w:p>
        </w:tc>
        <w:tc>
          <w:tcPr>
            <w:tcW w:w="2420" w:type="dxa"/>
            <w:vAlign w:val="bottom"/>
            <w:gridSpan w:val="2"/>
          </w:tcPr>
          <w:p>
            <w:pPr>
              <w:ind w:left="80"/>
              <w:spacing w:after="0" w:line="146" w:lineRule="exact"/>
              <w:rPr>
                <w:sz w:val="20"/>
                <w:szCs w:val="20"/>
                <w:color w:val="auto"/>
              </w:rPr>
            </w:pPr>
            <w:r>
              <w:rPr>
                <w:rFonts w:ascii="Arial" w:cs="Arial" w:eastAsia="Arial" w:hAnsi="Arial"/>
                <w:sz w:val="13"/>
                <w:szCs w:val="13"/>
                <w:color w:val="auto"/>
              </w:rPr>
              <w:t>​ Retired Executive Vice President</w:t>
            </w:r>
          </w:p>
        </w:tc>
        <w:tc>
          <w:tcPr>
            <w:tcW w:w="140" w:type="dxa"/>
            <w:vAlign w:val="bottom"/>
            <w:tcBorders>
              <w:right w:val="single" w:sz="8" w:color="auto"/>
            </w:tcBorders>
          </w:tcPr>
          <w:p>
            <w:pPr>
              <w:ind w:left="40"/>
              <w:spacing w:after="0" w:line="146" w:lineRule="exact"/>
              <w:rPr>
                <w:sz w:val="20"/>
                <w:szCs w:val="20"/>
                <w:color w:val="auto"/>
              </w:rPr>
            </w:pPr>
            <w:r>
              <w:rPr>
                <w:rFonts w:ascii="Arial" w:cs="Arial" w:eastAsia="Arial" w:hAnsi="Arial"/>
                <w:sz w:val="13"/>
                <w:szCs w:val="13"/>
                <w:color w:val="auto"/>
              </w:rPr>
              <w:t>​</w:t>
            </w:r>
          </w:p>
        </w:tc>
        <w:tc>
          <w:tcPr>
            <w:tcW w:w="340" w:type="dxa"/>
            <w:vAlign w:val="bottom"/>
          </w:tcPr>
          <w:p>
            <w:pPr>
              <w:ind w:left="80"/>
              <w:spacing w:after="0" w:line="146" w:lineRule="exact"/>
              <w:rPr>
                <w:sz w:val="20"/>
                <w:szCs w:val="20"/>
                <w:color w:val="auto"/>
              </w:rPr>
            </w:pPr>
            <w:r>
              <w:rPr>
                <w:rFonts w:ascii="Arial" w:cs="Arial" w:eastAsia="Arial" w:hAnsi="Arial"/>
                <w:sz w:val="13"/>
                <w:szCs w:val="13"/>
                <w:color w:val="auto"/>
              </w:rPr>
              <w:t>​</w:t>
            </w:r>
          </w:p>
        </w:tc>
        <w:tc>
          <w:tcPr>
            <w:tcW w:w="580" w:type="dxa"/>
            <w:vAlign w:val="bottom"/>
          </w:tcPr>
          <w:p>
            <w:pPr>
              <w:ind w:left="240"/>
              <w:spacing w:after="0" w:line="146" w:lineRule="exact"/>
              <w:rPr>
                <w:sz w:val="20"/>
                <w:szCs w:val="20"/>
                <w:color w:val="auto"/>
              </w:rPr>
            </w:pPr>
            <w:r>
              <w:rPr>
                <w:rFonts w:ascii="Arial" w:cs="Arial" w:eastAsia="Arial" w:hAnsi="Arial"/>
                <w:sz w:val="13"/>
                <w:szCs w:val="13"/>
                <w:color w:val="auto"/>
              </w:rPr>
              <w:t>​​Y</w:t>
            </w:r>
          </w:p>
        </w:tc>
        <w:tc>
          <w:tcPr>
            <w:tcW w:w="300" w:type="dxa"/>
            <w:vAlign w:val="bottom"/>
          </w:tcPr>
          <w:p>
            <w:pPr>
              <w:ind w:left="220"/>
              <w:spacing w:after="0" w:line="146" w:lineRule="exact"/>
              <w:rPr>
                <w:sz w:val="20"/>
                <w:szCs w:val="20"/>
                <w:color w:val="auto"/>
              </w:rPr>
            </w:pPr>
            <w:r>
              <w:rPr>
                <w:rFonts w:ascii="Arial" w:cs="Arial" w:eastAsia="Arial" w:hAnsi="Arial"/>
                <w:sz w:val="13"/>
                <w:szCs w:val="13"/>
                <w:color w:val="auto"/>
              </w:rPr>
              <w:t>​</w:t>
            </w:r>
          </w:p>
        </w:tc>
        <w:tc>
          <w:tcPr>
            <w:tcW w:w="140" w:type="dxa"/>
            <w:vAlign w:val="bottom"/>
            <w:tcBorders>
              <w:right w:val="single" w:sz="8" w:color="auto"/>
            </w:tcBorders>
          </w:tcPr>
          <w:p>
            <w:pPr>
              <w:ind w:left="40"/>
              <w:spacing w:after="0" w:line="146" w:lineRule="exact"/>
              <w:rPr>
                <w:sz w:val="20"/>
                <w:szCs w:val="20"/>
                <w:color w:val="auto"/>
              </w:rPr>
            </w:pPr>
            <w:r>
              <w:rPr>
                <w:rFonts w:ascii="Arial" w:cs="Arial" w:eastAsia="Arial" w:hAnsi="Arial"/>
                <w:sz w:val="13"/>
                <w:szCs w:val="13"/>
                <w:color w:val="auto"/>
              </w:rPr>
              <w:t>​</w:t>
            </w:r>
          </w:p>
        </w:tc>
        <w:tc>
          <w:tcPr>
            <w:tcW w:w="180" w:type="dxa"/>
            <w:vAlign w:val="bottom"/>
          </w:tcPr>
          <w:p>
            <w:pPr>
              <w:ind w:left="100"/>
              <w:spacing w:after="0" w:line="146" w:lineRule="exact"/>
              <w:rPr>
                <w:sz w:val="20"/>
                <w:szCs w:val="20"/>
                <w:color w:val="auto"/>
              </w:rPr>
            </w:pPr>
            <w:r>
              <w:rPr>
                <w:rFonts w:ascii="Arial" w:cs="Arial" w:eastAsia="Arial" w:hAnsi="Arial"/>
                <w:sz w:val="13"/>
                <w:szCs w:val="13"/>
                <w:color w:val="auto"/>
              </w:rPr>
              <w:t>​</w:t>
            </w:r>
          </w:p>
        </w:tc>
        <w:tc>
          <w:tcPr>
            <w:tcW w:w="1060" w:type="dxa"/>
            <w:vAlign w:val="bottom"/>
          </w:tcPr>
          <w:p>
            <w:pPr>
              <w:jc w:val="center"/>
              <w:spacing w:after="0" w:line="146" w:lineRule="exact"/>
              <w:rPr>
                <w:sz w:val="20"/>
                <w:szCs w:val="20"/>
                <w:color w:val="auto"/>
              </w:rPr>
            </w:pPr>
            <w:r>
              <w:rPr>
                <w:rFonts w:ascii="Arial" w:cs="Arial" w:eastAsia="Arial" w:hAnsi="Arial"/>
                <w:sz w:val="13"/>
                <w:szCs w:val="13"/>
                <w:color w:val="auto"/>
                <w:w w:val="97"/>
              </w:rPr>
              <w:t>CLDC, NGC</w:t>
            </w:r>
          </w:p>
        </w:tc>
        <w:tc>
          <w:tcPr>
            <w:tcW w:w="140" w:type="dxa"/>
            <w:vAlign w:val="bottom"/>
            <w:tcBorders>
              <w:right w:val="single" w:sz="8" w:color="auto"/>
            </w:tcBorders>
          </w:tcPr>
          <w:p>
            <w:pPr>
              <w:ind w:left="40"/>
              <w:spacing w:after="0" w:line="146" w:lineRule="exact"/>
              <w:rPr>
                <w:sz w:val="20"/>
                <w:szCs w:val="20"/>
                <w:color w:val="auto"/>
              </w:rPr>
            </w:pPr>
            <w:r>
              <w:rPr>
                <w:rFonts w:ascii="Arial" w:cs="Arial" w:eastAsia="Arial" w:hAnsi="Arial"/>
                <w:sz w:val="13"/>
                <w:szCs w:val="13"/>
                <w:color w:val="auto"/>
              </w:rPr>
              <w:t>​</w:t>
            </w:r>
          </w:p>
        </w:tc>
        <w:tc>
          <w:tcPr>
            <w:tcW w:w="160" w:type="dxa"/>
            <w:vAlign w:val="bottom"/>
          </w:tcPr>
          <w:p>
            <w:pPr>
              <w:ind w:left="100"/>
              <w:spacing w:after="0" w:line="146" w:lineRule="exact"/>
              <w:rPr>
                <w:sz w:val="20"/>
                <w:szCs w:val="20"/>
                <w:color w:val="auto"/>
              </w:rPr>
            </w:pPr>
            <w:r>
              <w:rPr>
                <w:rFonts w:ascii="Arial" w:cs="Arial" w:eastAsia="Arial" w:hAnsi="Arial"/>
                <w:sz w:val="13"/>
                <w:szCs w:val="13"/>
                <w:color w:val="auto"/>
              </w:rPr>
              <w:t>​</w:t>
            </w:r>
          </w:p>
        </w:tc>
        <w:tc>
          <w:tcPr>
            <w:tcW w:w="760" w:type="dxa"/>
            <w:vAlign w:val="bottom"/>
          </w:tcPr>
          <w:p>
            <w:pPr>
              <w:jc w:val="center"/>
              <w:spacing w:after="0" w:line="146" w:lineRule="exact"/>
              <w:rPr>
                <w:sz w:val="20"/>
                <w:szCs w:val="20"/>
                <w:color w:val="auto"/>
              </w:rPr>
            </w:pPr>
            <w:r>
              <w:rPr>
                <w:rFonts w:ascii="Arial" w:cs="Arial" w:eastAsia="Arial" w:hAnsi="Arial"/>
                <w:sz w:val="13"/>
                <w:szCs w:val="13"/>
                <w:b w:val="1"/>
                <w:bCs w:val="1"/>
                <w:color w:val="auto"/>
              </w:rPr>
              <w:t>​</w:t>
            </w:r>
            <w:r>
              <w:rPr>
                <w:rFonts w:ascii="Arial" w:cs="Arial" w:eastAsia="Arial" w:hAnsi="Arial"/>
                <w:sz w:val="13"/>
                <w:szCs w:val="13"/>
                <w:color w:val="auto"/>
              </w:rPr>
              <w:t>1</w:t>
            </w:r>
          </w:p>
        </w:tc>
        <w:tc>
          <w:tcPr>
            <w:tcW w:w="100" w:type="dxa"/>
            <w:vAlign w:val="bottom"/>
          </w:tcPr>
          <w:p>
            <w:pPr>
              <w:jc w:val="right"/>
              <w:spacing w:after="0" w:line="146" w:lineRule="exact"/>
              <w:rPr>
                <w:sz w:val="20"/>
                <w:szCs w:val="20"/>
                <w:color w:val="auto"/>
              </w:rPr>
            </w:pPr>
            <w:r>
              <w:rPr>
                <w:rFonts w:ascii="Arial" w:cs="Arial" w:eastAsia="Arial" w:hAnsi="Arial"/>
                <w:sz w:val="13"/>
                <w:szCs w:val="13"/>
                <w:color w:val="auto"/>
              </w:rPr>
              <w:t>​​</w:t>
            </w:r>
          </w:p>
        </w:tc>
        <w:tc>
          <w:tcPr>
            <w:tcW w:w="20" w:type="dxa"/>
            <w:vAlign w:val="bottom"/>
          </w:tcPr>
          <w:p>
            <w:pPr>
              <w:spacing w:after="0"/>
              <w:rPr>
                <w:sz w:val="12"/>
                <w:szCs w:val="12"/>
                <w:color w:val="auto"/>
              </w:rPr>
            </w:pPr>
          </w:p>
        </w:tc>
      </w:tr>
      <w:tr>
        <w:trPr>
          <w:trHeight w:val="170"/>
        </w:trPr>
        <w:tc>
          <w:tcPr>
            <w:tcW w:w="1420" w:type="dxa"/>
            <w:vAlign w:val="bottom"/>
            <w:tcBorders>
              <w:left w:val="single" w:sz="8" w:color="auto"/>
            </w:tcBorders>
          </w:tcPr>
          <w:p>
            <w:pPr>
              <w:spacing w:after="0"/>
              <w:rPr>
                <w:sz w:val="14"/>
                <w:szCs w:val="14"/>
                <w:color w:val="auto"/>
              </w:rPr>
            </w:pPr>
          </w:p>
        </w:tc>
        <w:tc>
          <w:tcPr>
            <w:tcW w:w="220" w:type="dxa"/>
            <w:vAlign w:val="bottom"/>
            <w:tcBorders>
              <w:right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220" w:type="dxa"/>
            <w:vAlign w:val="bottom"/>
            <w:tcBorders>
              <w:right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220" w:type="dxa"/>
            <w:vAlign w:val="bottom"/>
            <w:tcBorders>
              <w:right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2280" w:type="dxa"/>
            <w:vAlign w:val="bottom"/>
          </w:tcPr>
          <w:p>
            <w:pPr>
              <w:ind w:left="20"/>
              <w:spacing w:after="0"/>
              <w:rPr>
                <w:sz w:val="20"/>
                <w:szCs w:val="20"/>
                <w:color w:val="auto"/>
              </w:rPr>
            </w:pPr>
            <w:r>
              <w:rPr>
                <w:rFonts w:ascii="Arial" w:cs="Arial" w:eastAsia="Arial" w:hAnsi="Arial"/>
                <w:sz w:val="13"/>
                <w:szCs w:val="13"/>
                <w:color w:val="auto"/>
              </w:rPr>
              <w:t>and Chief Financial Officer of Ryder</w:t>
            </w:r>
          </w:p>
        </w:tc>
        <w:tc>
          <w:tcPr>
            <w:tcW w:w="140" w:type="dxa"/>
            <w:vAlign w:val="bottom"/>
            <w:tcBorders>
              <w:right w:val="single" w:sz="8" w:color="auto"/>
            </w:tcBorders>
          </w:tcPr>
          <w:p>
            <w:pPr>
              <w:spacing w:after="0"/>
              <w:rPr>
                <w:sz w:val="14"/>
                <w:szCs w:val="14"/>
                <w:color w:val="auto"/>
              </w:rPr>
            </w:pPr>
          </w:p>
        </w:tc>
        <w:tc>
          <w:tcPr>
            <w:tcW w:w="34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40" w:type="dxa"/>
            <w:vAlign w:val="bottom"/>
            <w:tcBorders>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140" w:type="dxa"/>
            <w:vAlign w:val="bottom"/>
            <w:tcBorders>
              <w:right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 w:type="dxa"/>
            <w:vAlign w:val="bottom"/>
          </w:tcPr>
          <w:p>
            <w:pPr>
              <w:spacing w:after="0"/>
              <w:rPr>
                <w:sz w:val="14"/>
                <w:szCs w:val="14"/>
                <w:color w:val="auto"/>
              </w:rPr>
            </w:pPr>
          </w:p>
        </w:tc>
      </w:tr>
      <w:tr>
        <w:trPr>
          <w:trHeight w:val="176"/>
        </w:trPr>
        <w:tc>
          <w:tcPr>
            <w:tcW w:w="1420" w:type="dxa"/>
            <w:vAlign w:val="bottom"/>
            <w:tcBorders>
              <w:left w:val="single" w:sz="8" w:color="auto"/>
            </w:tcBorders>
          </w:tcPr>
          <w:p>
            <w:pPr>
              <w:spacing w:after="0"/>
              <w:rPr>
                <w:sz w:val="15"/>
                <w:szCs w:val="15"/>
                <w:color w:val="auto"/>
              </w:rPr>
            </w:pPr>
          </w:p>
        </w:tc>
        <w:tc>
          <w:tcPr>
            <w:tcW w:w="220" w:type="dxa"/>
            <w:vAlign w:val="bottom"/>
            <w:tcBorders>
              <w:right w:val="single" w:sz="8" w:color="auto"/>
            </w:tcBorders>
          </w:tcPr>
          <w:p>
            <w:pPr>
              <w:spacing w:after="0"/>
              <w:rPr>
                <w:sz w:val="15"/>
                <w:szCs w:val="15"/>
                <w:color w:val="auto"/>
              </w:rPr>
            </w:pPr>
          </w:p>
        </w:tc>
        <w:tc>
          <w:tcPr>
            <w:tcW w:w="140" w:type="dxa"/>
            <w:vAlign w:val="bottom"/>
          </w:tcPr>
          <w:p>
            <w:pPr>
              <w:spacing w:after="0"/>
              <w:rPr>
                <w:sz w:val="15"/>
                <w:szCs w:val="15"/>
                <w:color w:val="auto"/>
              </w:rPr>
            </w:pPr>
          </w:p>
        </w:tc>
        <w:tc>
          <w:tcPr>
            <w:tcW w:w="760" w:type="dxa"/>
            <w:vAlign w:val="bottom"/>
          </w:tcPr>
          <w:p>
            <w:pPr>
              <w:spacing w:after="0"/>
              <w:rPr>
                <w:sz w:val="15"/>
                <w:szCs w:val="15"/>
                <w:color w:val="auto"/>
              </w:rPr>
            </w:pPr>
          </w:p>
        </w:tc>
        <w:tc>
          <w:tcPr>
            <w:tcW w:w="220" w:type="dxa"/>
            <w:vAlign w:val="bottom"/>
            <w:tcBorders>
              <w:right w:val="single" w:sz="8" w:color="auto"/>
            </w:tcBorders>
          </w:tcPr>
          <w:p>
            <w:pPr>
              <w:spacing w:after="0"/>
              <w:rPr>
                <w:sz w:val="15"/>
                <w:szCs w:val="15"/>
                <w:color w:val="auto"/>
              </w:rPr>
            </w:pPr>
          </w:p>
        </w:tc>
        <w:tc>
          <w:tcPr>
            <w:tcW w:w="16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220" w:type="dxa"/>
            <w:vAlign w:val="bottom"/>
            <w:tcBorders>
              <w:right w:val="single" w:sz="8" w:color="auto"/>
            </w:tcBorders>
          </w:tcPr>
          <w:p>
            <w:pPr>
              <w:spacing w:after="0"/>
              <w:rPr>
                <w:sz w:val="15"/>
                <w:szCs w:val="15"/>
                <w:color w:val="auto"/>
              </w:rPr>
            </w:pPr>
          </w:p>
        </w:tc>
        <w:tc>
          <w:tcPr>
            <w:tcW w:w="140" w:type="dxa"/>
            <w:vAlign w:val="bottom"/>
          </w:tcPr>
          <w:p>
            <w:pPr>
              <w:spacing w:after="0"/>
              <w:rPr>
                <w:sz w:val="15"/>
                <w:szCs w:val="15"/>
                <w:color w:val="auto"/>
              </w:rPr>
            </w:pPr>
          </w:p>
        </w:tc>
        <w:tc>
          <w:tcPr>
            <w:tcW w:w="2280" w:type="dxa"/>
            <w:vAlign w:val="bottom"/>
          </w:tcPr>
          <w:p>
            <w:pPr>
              <w:ind w:left="20"/>
              <w:spacing w:after="0"/>
              <w:rPr>
                <w:sz w:val="20"/>
                <w:szCs w:val="20"/>
                <w:color w:val="auto"/>
              </w:rPr>
            </w:pPr>
            <w:r>
              <w:rPr>
                <w:rFonts w:ascii="Arial" w:cs="Arial" w:eastAsia="Arial" w:hAnsi="Arial"/>
                <w:sz w:val="13"/>
                <w:szCs w:val="13"/>
                <w:color w:val="auto"/>
              </w:rPr>
              <w:t>System, Inc.</w:t>
            </w:r>
          </w:p>
        </w:tc>
        <w:tc>
          <w:tcPr>
            <w:tcW w:w="140" w:type="dxa"/>
            <w:vAlign w:val="bottom"/>
            <w:tcBorders>
              <w:right w:val="single" w:sz="8" w:color="auto"/>
            </w:tcBorders>
          </w:tcPr>
          <w:p>
            <w:pPr>
              <w:spacing w:after="0"/>
              <w:rPr>
                <w:sz w:val="15"/>
                <w:szCs w:val="15"/>
                <w:color w:val="auto"/>
              </w:rPr>
            </w:pPr>
          </w:p>
        </w:tc>
        <w:tc>
          <w:tcPr>
            <w:tcW w:w="340" w:type="dxa"/>
            <w:vAlign w:val="bottom"/>
          </w:tcPr>
          <w:p>
            <w:pPr>
              <w:spacing w:after="0"/>
              <w:rPr>
                <w:sz w:val="15"/>
                <w:szCs w:val="15"/>
                <w:color w:val="auto"/>
              </w:rPr>
            </w:pPr>
          </w:p>
        </w:tc>
        <w:tc>
          <w:tcPr>
            <w:tcW w:w="5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40" w:type="dxa"/>
            <w:vAlign w:val="bottom"/>
            <w:tcBorders>
              <w:right w:val="single" w:sz="8" w:color="auto"/>
            </w:tcBorders>
          </w:tcPr>
          <w:p>
            <w:pPr>
              <w:spacing w:after="0"/>
              <w:rPr>
                <w:sz w:val="15"/>
                <w:szCs w:val="15"/>
                <w:color w:val="auto"/>
              </w:rPr>
            </w:pPr>
          </w:p>
        </w:tc>
        <w:tc>
          <w:tcPr>
            <w:tcW w:w="18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140" w:type="dxa"/>
            <w:vAlign w:val="bottom"/>
            <w:tcBorders>
              <w:right w:val="single" w:sz="8" w:color="auto"/>
            </w:tcBorders>
          </w:tcPr>
          <w:p>
            <w:pPr>
              <w:spacing w:after="0"/>
              <w:rPr>
                <w:sz w:val="15"/>
                <w:szCs w:val="15"/>
                <w:color w:val="auto"/>
              </w:rPr>
            </w:pPr>
          </w:p>
        </w:tc>
        <w:tc>
          <w:tcPr>
            <w:tcW w:w="160" w:type="dxa"/>
            <w:vAlign w:val="bottom"/>
          </w:tcPr>
          <w:p>
            <w:pPr>
              <w:spacing w:after="0"/>
              <w:rPr>
                <w:sz w:val="15"/>
                <w:szCs w:val="15"/>
                <w:color w:val="auto"/>
              </w:rPr>
            </w:pPr>
          </w:p>
        </w:tc>
        <w:tc>
          <w:tcPr>
            <w:tcW w:w="7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 w:type="dxa"/>
            <w:vAlign w:val="bottom"/>
          </w:tcPr>
          <w:p>
            <w:pPr>
              <w:spacing w:after="0"/>
              <w:rPr>
                <w:sz w:val="15"/>
                <w:szCs w:val="15"/>
                <w:color w:val="auto"/>
              </w:rPr>
            </w:pPr>
          </w:p>
        </w:tc>
      </w:tr>
      <w:tr>
        <w:trPr>
          <w:trHeight w:val="29"/>
        </w:trPr>
        <w:tc>
          <w:tcPr>
            <w:tcW w:w="1420" w:type="dxa"/>
            <w:vAlign w:val="bottom"/>
            <w:tcBorders>
              <w:left w:val="single" w:sz="8" w:color="auto"/>
              <w:bottom w:val="single" w:sz="8" w:color="auto"/>
            </w:tcBorders>
          </w:tcPr>
          <w:p>
            <w:pPr>
              <w:spacing w:after="0"/>
              <w:rPr>
                <w:sz w:val="2"/>
                <w:szCs w:val="2"/>
                <w:color w:val="auto"/>
              </w:rPr>
            </w:pPr>
          </w:p>
        </w:tc>
        <w:tc>
          <w:tcPr>
            <w:tcW w:w="220" w:type="dxa"/>
            <w:vAlign w:val="bottom"/>
            <w:tcBorders>
              <w:bottom w:val="single" w:sz="8" w:color="auto"/>
              <w:right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220" w:type="dxa"/>
            <w:vAlign w:val="bottom"/>
            <w:tcBorders>
              <w:bottom w:val="single" w:sz="8" w:color="auto"/>
              <w:right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220" w:type="dxa"/>
            <w:vAlign w:val="bottom"/>
            <w:tcBorders>
              <w:bottom w:val="single" w:sz="8" w:color="auto"/>
              <w:right w:val="single" w:sz="8" w:color="auto"/>
            </w:tcBorders>
          </w:tcPr>
          <w:p>
            <w:pPr>
              <w:spacing w:after="0"/>
              <w:rPr>
                <w:sz w:val="2"/>
                <w:szCs w:val="2"/>
                <w:color w:val="auto"/>
              </w:rPr>
            </w:pPr>
          </w:p>
        </w:tc>
        <w:tc>
          <w:tcPr>
            <w:tcW w:w="2420" w:type="dxa"/>
            <w:vAlign w:val="bottom"/>
            <w:tcBorders>
              <w:bottom w:val="single" w:sz="8" w:color="auto"/>
            </w:tcBorders>
            <w:gridSpan w:val="2"/>
          </w:tcPr>
          <w:p>
            <w:pPr>
              <w:spacing w:after="0"/>
              <w:rPr>
                <w:sz w:val="2"/>
                <w:szCs w:val="2"/>
                <w:color w:val="auto"/>
              </w:rPr>
            </w:pPr>
          </w:p>
        </w:tc>
        <w:tc>
          <w:tcPr>
            <w:tcW w:w="140" w:type="dxa"/>
            <w:vAlign w:val="bottom"/>
            <w:tcBorders>
              <w:bottom w:val="single" w:sz="8" w:color="auto"/>
              <w:right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40" w:type="dxa"/>
            <w:vAlign w:val="bottom"/>
            <w:tcBorders>
              <w:bottom w:val="single" w:sz="8" w:color="auto"/>
              <w:right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060" w:type="dxa"/>
            <w:vAlign w:val="bottom"/>
            <w:tcBorders>
              <w:bottom w:val="single" w:sz="8" w:color="auto"/>
            </w:tcBorders>
          </w:tcPr>
          <w:p>
            <w:pPr>
              <w:spacing w:after="0"/>
              <w:rPr>
                <w:sz w:val="2"/>
                <w:szCs w:val="2"/>
                <w:color w:val="auto"/>
              </w:rPr>
            </w:pPr>
          </w:p>
        </w:tc>
        <w:tc>
          <w:tcPr>
            <w:tcW w:w="140" w:type="dxa"/>
            <w:vAlign w:val="bottom"/>
            <w:tcBorders>
              <w:bottom w:val="single" w:sz="8" w:color="auto"/>
              <w:right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0" w:type="dxa"/>
            <w:vAlign w:val="bottom"/>
          </w:tcPr>
          <w:p>
            <w:pPr>
              <w:spacing w:after="0"/>
              <w:rPr>
                <w:sz w:val="2"/>
                <w:szCs w:val="2"/>
                <w:color w:val="auto"/>
              </w:rPr>
            </w:pPr>
          </w:p>
        </w:tc>
      </w:tr>
      <w:tr>
        <w:trPr>
          <w:trHeight w:val="136"/>
        </w:trPr>
        <w:tc>
          <w:tcPr>
            <w:tcW w:w="1420" w:type="dxa"/>
            <w:vAlign w:val="bottom"/>
            <w:tcBorders>
              <w:left w:val="single" w:sz="8" w:color="auto"/>
            </w:tcBorders>
            <w:shd w:val="clear" w:color="auto" w:fill="D8D8D8"/>
          </w:tcPr>
          <w:p>
            <w:pPr>
              <w:ind w:left="20"/>
              <w:spacing w:after="0" w:line="136" w:lineRule="exact"/>
              <w:rPr>
                <w:sz w:val="20"/>
                <w:szCs w:val="20"/>
                <w:color w:val="auto"/>
              </w:rPr>
            </w:pPr>
            <w:r>
              <w:rPr>
                <w:rFonts w:ascii="Arial" w:cs="Arial" w:eastAsia="Arial" w:hAnsi="Arial"/>
                <w:sz w:val="13"/>
                <w:szCs w:val="13"/>
                <w:color w:val="auto"/>
              </w:rPr>
              <w:t>​Stephen E. Macadam</w:t>
            </w:r>
          </w:p>
        </w:tc>
        <w:tc>
          <w:tcPr>
            <w:tcW w:w="220" w:type="dxa"/>
            <w:vAlign w:val="bottom"/>
            <w:tcBorders>
              <w:right w:val="single" w:sz="8" w:color="auto"/>
            </w:tcBorders>
            <w:shd w:val="clear" w:color="auto" w:fill="D8D8D8"/>
          </w:tcPr>
          <w:p>
            <w:pPr>
              <w:ind w:left="120"/>
              <w:spacing w:after="0" w:line="136" w:lineRule="exact"/>
              <w:rPr>
                <w:sz w:val="20"/>
                <w:szCs w:val="20"/>
                <w:color w:val="auto"/>
              </w:rPr>
            </w:pPr>
            <w:r>
              <w:rPr>
                <w:rFonts w:ascii="Arial" w:cs="Arial" w:eastAsia="Arial" w:hAnsi="Arial"/>
                <w:sz w:val="13"/>
                <w:szCs w:val="13"/>
                <w:color w:val="auto"/>
              </w:rPr>
              <w:t>​</w:t>
            </w:r>
          </w:p>
        </w:tc>
        <w:tc>
          <w:tcPr>
            <w:tcW w:w="140" w:type="dxa"/>
            <w:vAlign w:val="bottom"/>
            <w:shd w:val="clear" w:color="auto" w:fill="D8D8D8"/>
          </w:tcPr>
          <w:p>
            <w:pPr>
              <w:ind w:left="60"/>
              <w:spacing w:after="0" w:line="136" w:lineRule="exact"/>
              <w:rPr>
                <w:sz w:val="20"/>
                <w:szCs w:val="20"/>
                <w:color w:val="auto"/>
              </w:rPr>
            </w:pPr>
            <w:r>
              <w:rPr>
                <w:rFonts w:ascii="Arial" w:cs="Arial" w:eastAsia="Arial" w:hAnsi="Arial"/>
                <w:sz w:val="13"/>
                <w:szCs w:val="13"/>
                <w:color w:val="auto"/>
              </w:rPr>
              <w:t>​</w:t>
            </w:r>
          </w:p>
        </w:tc>
        <w:tc>
          <w:tcPr>
            <w:tcW w:w="760" w:type="dxa"/>
            <w:vAlign w:val="bottom"/>
            <w:shd w:val="clear" w:color="auto" w:fill="D8D8D8"/>
          </w:tcPr>
          <w:p>
            <w:pPr>
              <w:jc w:val="center"/>
              <w:spacing w:after="0" w:line="136" w:lineRule="exact"/>
              <w:rPr>
                <w:sz w:val="20"/>
                <w:szCs w:val="20"/>
                <w:color w:val="auto"/>
              </w:rPr>
            </w:pPr>
            <w:r>
              <w:rPr>
                <w:rFonts w:ascii="Arial" w:cs="Arial" w:eastAsia="Arial" w:hAnsi="Arial"/>
                <w:sz w:val="13"/>
                <w:szCs w:val="13"/>
                <w:color w:val="auto"/>
              </w:rPr>
              <w:t>​​ 2020</w:t>
            </w:r>
          </w:p>
        </w:tc>
        <w:tc>
          <w:tcPr>
            <w:tcW w:w="220" w:type="dxa"/>
            <w:vAlign w:val="bottom"/>
            <w:tcBorders>
              <w:right w:val="single" w:sz="8" w:color="auto"/>
            </w:tcBorders>
            <w:shd w:val="clear" w:color="auto" w:fill="D8D8D8"/>
          </w:tcPr>
          <w:p>
            <w:pPr>
              <w:jc w:val="right"/>
              <w:ind w:right="16"/>
              <w:spacing w:after="0" w:line="136" w:lineRule="exact"/>
              <w:rPr>
                <w:sz w:val="20"/>
                <w:szCs w:val="20"/>
                <w:color w:val="auto"/>
              </w:rPr>
            </w:pPr>
            <w:r>
              <w:rPr>
                <w:rFonts w:ascii="Arial" w:cs="Arial" w:eastAsia="Arial" w:hAnsi="Arial"/>
                <w:sz w:val="13"/>
                <w:szCs w:val="13"/>
                <w:color w:val="auto"/>
              </w:rPr>
              <w:t>​ ​</w:t>
            </w:r>
          </w:p>
        </w:tc>
        <w:tc>
          <w:tcPr>
            <w:tcW w:w="160" w:type="dxa"/>
            <w:vAlign w:val="bottom"/>
            <w:shd w:val="clear" w:color="auto" w:fill="D8D8D8"/>
          </w:tcPr>
          <w:p>
            <w:pPr>
              <w:ind w:left="80"/>
              <w:spacing w:after="0" w:line="136" w:lineRule="exact"/>
              <w:rPr>
                <w:sz w:val="20"/>
                <w:szCs w:val="20"/>
                <w:color w:val="auto"/>
              </w:rPr>
            </w:pPr>
            <w:r>
              <w:rPr>
                <w:rFonts w:ascii="Arial" w:cs="Arial" w:eastAsia="Arial" w:hAnsi="Arial"/>
                <w:sz w:val="13"/>
                <w:szCs w:val="13"/>
                <w:color w:val="auto"/>
              </w:rPr>
              <w:t>​</w:t>
            </w:r>
          </w:p>
        </w:tc>
        <w:tc>
          <w:tcPr>
            <w:tcW w:w="260" w:type="dxa"/>
            <w:vAlign w:val="bottom"/>
            <w:shd w:val="clear" w:color="auto" w:fill="D8D8D8"/>
          </w:tcPr>
          <w:p>
            <w:pPr>
              <w:ind w:left="60"/>
              <w:spacing w:after="0" w:line="136" w:lineRule="exact"/>
              <w:rPr>
                <w:sz w:val="20"/>
                <w:szCs w:val="20"/>
                <w:color w:val="auto"/>
              </w:rPr>
            </w:pPr>
            <w:r>
              <w:rPr>
                <w:rFonts w:ascii="Arial" w:cs="Arial" w:eastAsia="Arial" w:hAnsi="Arial"/>
                <w:sz w:val="13"/>
                <w:szCs w:val="13"/>
                <w:b w:val="1"/>
                <w:bCs w:val="1"/>
                <w:color w:val="auto"/>
              </w:rPr>
              <w:t>​</w:t>
            </w:r>
            <w:r>
              <w:rPr>
                <w:rFonts w:ascii="Arial" w:cs="Arial" w:eastAsia="Arial" w:hAnsi="Arial"/>
                <w:sz w:val="13"/>
                <w:szCs w:val="13"/>
                <w:color w:val="auto"/>
              </w:rPr>
              <w:t>62</w:t>
            </w:r>
          </w:p>
        </w:tc>
        <w:tc>
          <w:tcPr>
            <w:tcW w:w="220" w:type="dxa"/>
            <w:vAlign w:val="bottom"/>
            <w:tcBorders>
              <w:right w:val="single" w:sz="8" w:color="auto"/>
            </w:tcBorders>
            <w:shd w:val="clear" w:color="auto" w:fill="D8D8D8"/>
          </w:tcPr>
          <w:p>
            <w:pPr>
              <w:ind w:left="20"/>
              <w:spacing w:after="0" w:line="136" w:lineRule="exact"/>
              <w:rPr>
                <w:sz w:val="20"/>
                <w:szCs w:val="20"/>
                <w:color w:val="auto"/>
              </w:rPr>
            </w:pPr>
            <w:r>
              <w:rPr>
                <w:rFonts w:ascii="Arial" w:cs="Arial" w:eastAsia="Arial" w:hAnsi="Arial"/>
                <w:sz w:val="13"/>
                <w:szCs w:val="13"/>
                <w:color w:val="auto"/>
              </w:rPr>
              <w:t>​ ​</w:t>
            </w:r>
          </w:p>
        </w:tc>
        <w:tc>
          <w:tcPr>
            <w:tcW w:w="2420" w:type="dxa"/>
            <w:vAlign w:val="bottom"/>
            <w:gridSpan w:val="2"/>
            <w:shd w:val="clear" w:color="auto" w:fill="D8D8D8"/>
          </w:tcPr>
          <w:p>
            <w:pPr>
              <w:ind w:left="80"/>
              <w:spacing w:after="0" w:line="136" w:lineRule="exact"/>
              <w:rPr>
                <w:sz w:val="20"/>
                <w:szCs w:val="20"/>
                <w:color w:val="auto"/>
              </w:rPr>
            </w:pPr>
            <w:r>
              <w:rPr>
                <w:rFonts w:ascii="Arial" w:cs="Arial" w:eastAsia="Arial" w:hAnsi="Arial"/>
                <w:sz w:val="13"/>
                <w:szCs w:val="13"/>
                <w:color w:val="auto"/>
              </w:rPr>
              <w:t>​ Retired Vice Chairman of EnPro</w:t>
            </w:r>
          </w:p>
        </w:tc>
        <w:tc>
          <w:tcPr>
            <w:tcW w:w="140" w:type="dxa"/>
            <w:vAlign w:val="bottom"/>
            <w:tcBorders>
              <w:right w:val="single" w:sz="8" w:color="auto"/>
            </w:tcBorders>
            <w:shd w:val="clear" w:color="auto" w:fill="D8D8D8"/>
          </w:tcPr>
          <w:p>
            <w:pPr>
              <w:ind w:left="40"/>
              <w:spacing w:after="0" w:line="136" w:lineRule="exact"/>
              <w:rPr>
                <w:sz w:val="20"/>
                <w:szCs w:val="20"/>
                <w:color w:val="auto"/>
              </w:rPr>
            </w:pPr>
            <w:r>
              <w:rPr>
                <w:rFonts w:ascii="Arial" w:cs="Arial" w:eastAsia="Arial" w:hAnsi="Arial"/>
                <w:sz w:val="13"/>
                <w:szCs w:val="13"/>
                <w:color w:val="auto"/>
              </w:rPr>
              <w:t>​</w:t>
            </w:r>
          </w:p>
        </w:tc>
        <w:tc>
          <w:tcPr>
            <w:tcW w:w="340" w:type="dxa"/>
            <w:vAlign w:val="bottom"/>
            <w:shd w:val="clear" w:color="auto" w:fill="D8D8D8"/>
          </w:tcPr>
          <w:p>
            <w:pPr>
              <w:ind w:left="80"/>
              <w:spacing w:after="0" w:line="136" w:lineRule="exact"/>
              <w:rPr>
                <w:sz w:val="20"/>
                <w:szCs w:val="20"/>
                <w:color w:val="auto"/>
              </w:rPr>
            </w:pPr>
            <w:r>
              <w:rPr>
                <w:rFonts w:ascii="Arial" w:cs="Arial" w:eastAsia="Arial" w:hAnsi="Arial"/>
                <w:sz w:val="13"/>
                <w:szCs w:val="13"/>
                <w:color w:val="auto"/>
              </w:rPr>
              <w:t>​</w:t>
            </w:r>
          </w:p>
        </w:tc>
        <w:tc>
          <w:tcPr>
            <w:tcW w:w="580" w:type="dxa"/>
            <w:vAlign w:val="bottom"/>
            <w:shd w:val="clear" w:color="auto" w:fill="D8D8D8"/>
          </w:tcPr>
          <w:p>
            <w:pPr>
              <w:ind w:left="240"/>
              <w:spacing w:after="0" w:line="136" w:lineRule="exact"/>
              <w:rPr>
                <w:sz w:val="20"/>
                <w:szCs w:val="20"/>
                <w:color w:val="auto"/>
              </w:rPr>
            </w:pPr>
            <w:r>
              <w:rPr>
                <w:rFonts w:ascii="Arial" w:cs="Arial" w:eastAsia="Arial" w:hAnsi="Arial"/>
                <w:sz w:val="13"/>
                <w:szCs w:val="13"/>
                <w:color w:val="auto"/>
              </w:rPr>
              <w:t>​​Y</w:t>
            </w:r>
          </w:p>
        </w:tc>
        <w:tc>
          <w:tcPr>
            <w:tcW w:w="300" w:type="dxa"/>
            <w:vAlign w:val="bottom"/>
            <w:shd w:val="clear" w:color="auto" w:fill="D8D8D8"/>
          </w:tcPr>
          <w:p>
            <w:pPr>
              <w:ind w:left="220"/>
              <w:spacing w:after="0" w:line="136" w:lineRule="exact"/>
              <w:rPr>
                <w:sz w:val="20"/>
                <w:szCs w:val="20"/>
                <w:color w:val="auto"/>
              </w:rPr>
            </w:pPr>
            <w:r>
              <w:rPr>
                <w:rFonts w:ascii="Arial" w:cs="Arial" w:eastAsia="Arial" w:hAnsi="Arial"/>
                <w:sz w:val="13"/>
                <w:szCs w:val="13"/>
                <w:color w:val="auto"/>
              </w:rPr>
              <w:t>​</w:t>
            </w:r>
          </w:p>
        </w:tc>
        <w:tc>
          <w:tcPr>
            <w:tcW w:w="140" w:type="dxa"/>
            <w:vAlign w:val="bottom"/>
            <w:tcBorders>
              <w:right w:val="single" w:sz="8" w:color="auto"/>
            </w:tcBorders>
            <w:shd w:val="clear" w:color="auto" w:fill="D8D8D8"/>
          </w:tcPr>
          <w:p>
            <w:pPr>
              <w:ind w:left="40"/>
              <w:spacing w:after="0" w:line="136" w:lineRule="exact"/>
              <w:rPr>
                <w:sz w:val="20"/>
                <w:szCs w:val="20"/>
                <w:color w:val="auto"/>
              </w:rPr>
            </w:pPr>
            <w:r>
              <w:rPr>
                <w:rFonts w:ascii="Arial" w:cs="Arial" w:eastAsia="Arial" w:hAnsi="Arial"/>
                <w:sz w:val="13"/>
                <w:szCs w:val="13"/>
                <w:color w:val="auto"/>
              </w:rPr>
              <w:t>​</w:t>
            </w:r>
          </w:p>
        </w:tc>
        <w:tc>
          <w:tcPr>
            <w:tcW w:w="180" w:type="dxa"/>
            <w:vAlign w:val="bottom"/>
            <w:shd w:val="clear" w:color="auto" w:fill="D8D8D8"/>
          </w:tcPr>
          <w:p>
            <w:pPr>
              <w:ind w:left="100"/>
              <w:spacing w:after="0" w:line="136" w:lineRule="exact"/>
              <w:rPr>
                <w:sz w:val="20"/>
                <w:szCs w:val="20"/>
                <w:color w:val="auto"/>
              </w:rPr>
            </w:pPr>
            <w:r>
              <w:rPr>
                <w:rFonts w:ascii="Arial" w:cs="Arial" w:eastAsia="Arial" w:hAnsi="Arial"/>
                <w:sz w:val="13"/>
                <w:szCs w:val="13"/>
                <w:color w:val="auto"/>
              </w:rPr>
              <w:t>​</w:t>
            </w:r>
          </w:p>
        </w:tc>
        <w:tc>
          <w:tcPr>
            <w:tcW w:w="1060" w:type="dxa"/>
            <w:vAlign w:val="bottom"/>
            <w:shd w:val="clear" w:color="auto" w:fill="D8D8D8"/>
          </w:tcPr>
          <w:p>
            <w:pPr>
              <w:ind w:left="500"/>
              <w:spacing w:after="0" w:line="136" w:lineRule="exact"/>
              <w:rPr>
                <w:sz w:val="20"/>
                <w:szCs w:val="20"/>
                <w:color w:val="auto"/>
              </w:rPr>
            </w:pPr>
            <w:r>
              <w:rPr>
                <w:rFonts w:ascii="Arial" w:cs="Arial" w:eastAsia="Arial" w:hAnsi="Arial"/>
                <w:sz w:val="13"/>
                <w:szCs w:val="13"/>
                <w:color w:val="auto"/>
              </w:rPr>
              <w:t>​</w:t>
            </w:r>
          </w:p>
        </w:tc>
        <w:tc>
          <w:tcPr>
            <w:tcW w:w="140" w:type="dxa"/>
            <w:vAlign w:val="bottom"/>
            <w:tcBorders>
              <w:right w:val="single" w:sz="8" w:color="auto"/>
            </w:tcBorders>
            <w:shd w:val="clear" w:color="auto" w:fill="D8D8D8"/>
          </w:tcPr>
          <w:p>
            <w:pPr>
              <w:ind w:left="40"/>
              <w:spacing w:after="0" w:line="136" w:lineRule="exact"/>
              <w:rPr>
                <w:sz w:val="20"/>
                <w:szCs w:val="20"/>
                <w:color w:val="auto"/>
              </w:rPr>
            </w:pPr>
            <w:r>
              <w:rPr>
                <w:rFonts w:ascii="Arial" w:cs="Arial" w:eastAsia="Arial" w:hAnsi="Arial"/>
                <w:sz w:val="13"/>
                <w:szCs w:val="13"/>
                <w:color w:val="auto"/>
              </w:rPr>
              <w:t>​</w:t>
            </w:r>
          </w:p>
        </w:tc>
        <w:tc>
          <w:tcPr>
            <w:tcW w:w="160" w:type="dxa"/>
            <w:vAlign w:val="bottom"/>
            <w:shd w:val="clear" w:color="auto" w:fill="D8D8D8"/>
          </w:tcPr>
          <w:p>
            <w:pPr>
              <w:ind w:left="100"/>
              <w:spacing w:after="0" w:line="136" w:lineRule="exact"/>
              <w:rPr>
                <w:sz w:val="20"/>
                <w:szCs w:val="20"/>
                <w:color w:val="auto"/>
              </w:rPr>
            </w:pPr>
            <w:r>
              <w:rPr>
                <w:rFonts w:ascii="Arial" w:cs="Arial" w:eastAsia="Arial" w:hAnsi="Arial"/>
                <w:sz w:val="13"/>
                <w:szCs w:val="13"/>
                <w:color w:val="auto"/>
              </w:rPr>
              <w:t>​</w:t>
            </w:r>
          </w:p>
        </w:tc>
        <w:tc>
          <w:tcPr>
            <w:tcW w:w="760" w:type="dxa"/>
            <w:vAlign w:val="bottom"/>
            <w:shd w:val="clear" w:color="auto" w:fill="D8D8D8"/>
          </w:tcPr>
          <w:p>
            <w:pPr>
              <w:jc w:val="center"/>
              <w:spacing w:after="0" w:line="136" w:lineRule="exact"/>
              <w:rPr>
                <w:sz w:val="20"/>
                <w:szCs w:val="20"/>
                <w:color w:val="auto"/>
              </w:rPr>
            </w:pPr>
            <w:r>
              <w:rPr>
                <w:rFonts w:ascii="Arial" w:cs="Arial" w:eastAsia="Arial" w:hAnsi="Arial"/>
                <w:sz w:val="13"/>
                <w:szCs w:val="13"/>
                <w:b w:val="1"/>
                <w:bCs w:val="1"/>
                <w:color w:val="auto"/>
              </w:rPr>
              <w:t>​</w:t>
            </w:r>
            <w:r>
              <w:rPr>
                <w:rFonts w:ascii="Arial" w:cs="Arial" w:eastAsia="Arial" w:hAnsi="Arial"/>
                <w:sz w:val="13"/>
                <w:szCs w:val="13"/>
                <w:color w:val="auto"/>
              </w:rPr>
              <w:t>1</w:t>
            </w:r>
          </w:p>
        </w:tc>
        <w:tc>
          <w:tcPr>
            <w:tcW w:w="100" w:type="dxa"/>
            <w:vAlign w:val="bottom"/>
            <w:shd w:val="clear" w:color="auto" w:fill="D8D8D8"/>
          </w:tcPr>
          <w:p>
            <w:pPr>
              <w:jc w:val="right"/>
              <w:spacing w:after="0" w:line="136" w:lineRule="exact"/>
              <w:rPr>
                <w:sz w:val="20"/>
                <w:szCs w:val="20"/>
                <w:color w:val="auto"/>
              </w:rPr>
            </w:pPr>
            <w:r>
              <w:rPr>
                <w:rFonts w:ascii="Arial" w:cs="Arial" w:eastAsia="Arial" w:hAnsi="Arial"/>
                <w:sz w:val="13"/>
                <w:szCs w:val="13"/>
                <w:color w:val="auto"/>
              </w:rPr>
              <w:t>​​</w:t>
            </w:r>
          </w:p>
        </w:tc>
        <w:tc>
          <w:tcPr>
            <w:tcW w:w="20" w:type="dxa"/>
            <w:vAlign w:val="bottom"/>
          </w:tcPr>
          <w:p>
            <w:pPr>
              <w:spacing w:after="0"/>
              <w:rPr>
                <w:sz w:val="11"/>
                <w:szCs w:val="11"/>
                <w:color w:val="auto"/>
              </w:rPr>
            </w:pPr>
          </w:p>
        </w:tc>
      </w:tr>
      <w:tr>
        <w:trPr>
          <w:trHeight w:val="213"/>
        </w:trPr>
        <w:tc>
          <w:tcPr>
            <w:tcW w:w="1420" w:type="dxa"/>
            <w:vAlign w:val="bottom"/>
            <w:tcBorders>
              <w:left w:val="single" w:sz="8" w:color="auto"/>
              <w:bottom w:val="single" w:sz="8" w:color="D8D8D8"/>
            </w:tcBorders>
            <w:shd w:val="clear" w:color="auto" w:fill="D8D8D8"/>
          </w:tcPr>
          <w:p>
            <w:pPr>
              <w:ind w:left="180"/>
              <w:spacing w:after="0"/>
              <w:rPr>
                <w:sz w:val="20"/>
                <w:szCs w:val="20"/>
                <w:color w:val="auto"/>
              </w:rPr>
            </w:pPr>
            <w:r>
              <w:rPr>
                <w:rFonts w:ascii="Arial" w:cs="Arial" w:eastAsia="Arial" w:hAnsi="Arial"/>
                <w:sz w:val="13"/>
                <w:szCs w:val="13"/>
                <w:color w:val="auto"/>
              </w:rPr>
              <w:t>(Chairperson)</w:t>
            </w:r>
          </w:p>
        </w:tc>
        <w:tc>
          <w:tcPr>
            <w:tcW w:w="220" w:type="dxa"/>
            <w:vAlign w:val="bottom"/>
            <w:tcBorders>
              <w:bottom w:val="single" w:sz="8" w:color="D8D8D8"/>
              <w:right w:val="single" w:sz="8" w:color="auto"/>
            </w:tcBorders>
            <w:shd w:val="clear" w:color="auto" w:fill="D8D8D8"/>
          </w:tcPr>
          <w:p>
            <w:pPr>
              <w:spacing w:after="0"/>
              <w:rPr>
                <w:sz w:val="18"/>
                <w:szCs w:val="18"/>
                <w:color w:val="auto"/>
              </w:rPr>
            </w:pPr>
          </w:p>
        </w:tc>
        <w:tc>
          <w:tcPr>
            <w:tcW w:w="140" w:type="dxa"/>
            <w:vAlign w:val="bottom"/>
            <w:tcBorders>
              <w:bottom w:val="single" w:sz="8" w:color="D8D8D8"/>
            </w:tcBorders>
            <w:shd w:val="clear" w:color="auto" w:fill="D8D8D8"/>
          </w:tcPr>
          <w:p>
            <w:pPr>
              <w:spacing w:after="0"/>
              <w:rPr>
                <w:sz w:val="18"/>
                <w:szCs w:val="18"/>
                <w:color w:val="auto"/>
              </w:rPr>
            </w:pPr>
          </w:p>
        </w:tc>
        <w:tc>
          <w:tcPr>
            <w:tcW w:w="760" w:type="dxa"/>
            <w:vAlign w:val="bottom"/>
            <w:tcBorders>
              <w:bottom w:val="single" w:sz="8" w:color="D8D8D8"/>
            </w:tcBorders>
            <w:shd w:val="clear" w:color="auto" w:fill="D8D8D8"/>
          </w:tcPr>
          <w:p>
            <w:pPr>
              <w:spacing w:after="0"/>
              <w:rPr>
                <w:sz w:val="18"/>
                <w:szCs w:val="18"/>
                <w:color w:val="auto"/>
              </w:rPr>
            </w:pPr>
          </w:p>
        </w:tc>
        <w:tc>
          <w:tcPr>
            <w:tcW w:w="220" w:type="dxa"/>
            <w:vAlign w:val="bottom"/>
            <w:tcBorders>
              <w:bottom w:val="single" w:sz="8" w:color="D8D8D8"/>
              <w:right w:val="single" w:sz="8" w:color="auto"/>
            </w:tcBorders>
            <w:shd w:val="clear" w:color="auto" w:fill="D8D8D8"/>
          </w:tcPr>
          <w:p>
            <w:pPr>
              <w:spacing w:after="0"/>
              <w:rPr>
                <w:sz w:val="18"/>
                <w:szCs w:val="18"/>
                <w:color w:val="auto"/>
              </w:rPr>
            </w:pPr>
          </w:p>
        </w:tc>
        <w:tc>
          <w:tcPr>
            <w:tcW w:w="160" w:type="dxa"/>
            <w:vAlign w:val="bottom"/>
            <w:tcBorders>
              <w:bottom w:val="single" w:sz="8" w:color="D8D8D8"/>
            </w:tcBorders>
            <w:shd w:val="clear" w:color="auto" w:fill="D8D8D8"/>
          </w:tcPr>
          <w:p>
            <w:pPr>
              <w:spacing w:after="0"/>
              <w:rPr>
                <w:sz w:val="18"/>
                <w:szCs w:val="18"/>
                <w:color w:val="auto"/>
              </w:rPr>
            </w:pPr>
          </w:p>
        </w:tc>
        <w:tc>
          <w:tcPr>
            <w:tcW w:w="260" w:type="dxa"/>
            <w:vAlign w:val="bottom"/>
            <w:tcBorders>
              <w:bottom w:val="single" w:sz="8" w:color="D8D8D8"/>
            </w:tcBorders>
            <w:shd w:val="clear" w:color="auto" w:fill="D8D8D8"/>
          </w:tcPr>
          <w:p>
            <w:pPr>
              <w:spacing w:after="0"/>
              <w:rPr>
                <w:sz w:val="18"/>
                <w:szCs w:val="18"/>
                <w:color w:val="auto"/>
              </w:rPr>
            </w:pPr>
          </w:p>
        </w:tc>
        <w:tc>
          <w:tcPr>
            <w:tcW w:w="220" w:type="dxa"/>
            <w:vAlign w:val="bottom"/>
            <w:tcBorders>
              <w:bottom w:val="single" w:sz="8" w:color="D8D8D8"/>
              <w:right w:val="single" w:sz="8" w:color="auto"/>
            </w:tcBorders>
            <w:shd w:val="clear" w:color="auto" w:fill="D8D8D8"/>
          </w:tcPr>
          <w:p>
            <w:pPr>
              <w:spacing w:after="0"/>
              <w:rPr>
                <w:sz w:val="18"/>
                <w:szCs w:val="18"/>
                <w:color w:val="auto"/>
              </w:rPr>
            </w:pPr>
          </w:p>
        </w:tc>
        <w:tc>
          <w:tcPr>
            <w:tcW w:w="140" w:type="dxa"/>
            <w:vAlign w:val="bottom"/>
            <w:tcBorders>
              <w:bottom w:val="single" w:sz="8" w:color="D8D8D8"/>
            </w:tcBorders>
            <w:shd w:val="clear" w:color="auto" w:fill="D8D8D8"/>
          </w:tcPr>
          <w:p>
            <w:pPr>
              <w:spacing w:after="0"/>
              <w:rPr>
                <w:sz w:val="18"/>
                <w:szCs w:val="18"/>
                <w:color w:val="auto"/>
              </w:rPr>
            </w:pPr>
          </w:p>
        </w:tc>
        <w:tc>
          <w:tcPr>
            <w:tcW w:w="2280" w:type="dxa"/>
            <w:vAlign w:val="bottom"/>
            <w:tcBorders>
              <w:bottom w:val="single" w:sz="8" w:color="D8D8D8"/>
            </w:tcBorders>
            <w:shd w:val="clear" w:color="auto" w:fill="D8D8D8"/>
          </w:tcPr>
          <w:p>
            <w:pPr>
              <w:ind w:left="20"/>
              <w:spacing w:after="0"/>
              <w:rPr>
                <w:sz w:val="20"/>
                <w:szCs w:val="20"/>
                <w:color w:val="auto"/>
              </w:rPr>
            </w:pPr>
            <w:r>
              <w:rPr>
                <w:rFonts w:ascii="Arial" w:cs="Arial" w:eastAsia="Arial" w:hAnsi="Arial"/>
                <w:sz w:val="13"/>
                <w:szCs w:val="13"/>
                <w:color w:val="auto"/>
              </w:rPr>
              <w:t>Industries, Inc.</w:t>
            </w:r>
          </w:p>
        </w:tc>
        <w:tc>
          <w:tcPr>
            <w:tcW w:w="140" w:type="dxa"/>
            <w:vAlign w:val="bottom"/>
            <w:tcBorders>
              <w:bottom w:val="single" w:sz="8" w:color="D8D8D8"/>
              <w:right w:val="single" w:sz="8" w:color="auto"/>
            </w:tcBorders>
            <w:shd w:val="clear" w:color="auto" w:fill="D8D8D8"/>
          </w:tcPr>
          <w:p>
            <w:pPr>
              <w:spacing w:after="0"/>
              <w:rPr>
                <w:sz w:val="18"/>
                <w:szCs w:val="18"/>
                <w:color w:val="auto"/>
              </w:rPr>
            </w:pPr>
          </w:p>
        </w:tc>
        <w:tc>
          <w:tcPr>
            <w:tcW w:w="340" w:type="dxa"/>
            <w:vAlign w:val="bottom"/>
            <w:tcBorders>
              <w:bottom w:val="single" w:sz="8" w:color="D8D8D8"/>
            </w:tcBorders>
            <w:shd w:val="clear" w:color="auto" w:fill="D8D8D8"/>
          </w:tcPr>
          <w:p>
            <w:pPr>
              <w:spacing w:after="0"/>
              <w:rPr>
                <w:sz w:val="18"/>
                <w:szCs w:val="18"/>
                <w:color w:val="auto"/>
              </w:rPr>
            </w:pPr>
          </w:p>
        </w:tc>
        <w:tc>
          <w:tcPr>
            <w:tcW w:w="580" w:type="dxa"/>
            <w:vAlign w:val="bottom"/>
            <w:tcBorders>
              <w:bottom w:val="single" w:sz="8" w:color="D8D8D8"/>
            </w:tcBorders>
            <w:shd w:val="clear" w:color="auto" w:fill="D8D8D8"/>
          </w:tcPr>
          <w:p>
            <w:pPr>
              <w:spacing w:after="0"/>
              <w:rPr>
                <w:sz w:val="18"/>
                <w:szCs w:val="18"/>
                <w:color w:val="auto"/>
              </w:rPr>
            </w:pPr>
          </w:p>
        </w:tc>
        <w:tc>
          <w:tcPr>
            <w:tcW w:w="300" w:type="dxa"/>
            <w:vAlign w:val="bottom"/>
            <w:tcBorders>
              <w:bottom w:val="single" w:sz="8" w:color="D8D8D8"/>
            </w:tcBorders>
            <w:shd w:val="clear" w:color="auto" w:fill="D8D8D8"/>
          </w:tcPr>
          <w:p>
            <w:pPr>
              <w:spacing w:after="0"/>
              <w:rPr>
                <w:sz w:val="18"/>
                <w:szCs w:val="18"/>
                <w:color w:val="auto"/>
              </w:rPr>
            </w:pPr>
          </w:p>
        </w:tc>
        <w:tc>
          <w:tcPr>
            <w:tcW w:w="140" w:type="dxa"/>
            <w:vAlign w:val="bottom"/>
            <w:tcBorders>
              <w:bottom w:val="single" w:sz="8" w:color="D8D8D8"/>
              <w:right w:val="single" w:sz="8" w:color="auto"/>
            </w:tcBorders>
            <w:shd w:val="clear" w:color="auto" w:fill="D8D8D8"/>
          </w:tcPr>
          <w:p>
            <w:pPr>
              <w:spacing w:after="0"/>
              <w:rPr>
                <w:sz w:val="18"/>
                <w:szCs w:val="18"/>
                <w:color w:val="auto"/>
              </w:rPr>
            </w:pPr>
          </w:p>
        </w:tc>
        <w:tc>
          <w:tcPr>
            <w:tcW w:w="180" w:type="dxa"/>
            <w:vAlign w:val="bottom"/>
            <w:tcBorders>
              <w:bottom w:val="single" w:sz="8" w:color="D8D8D8"/>
            </w:tcBorders>
            <w:shd w:val="clear" w:color="auto" w:fill="D8D8D8"/>
          </w:tcPr>
          <w:p>
            <w:pPr>
              <w:spacing w:after="0"/>
              <w:rPr>
                <w:sz w:val="18"/>
                <w:szCs w:val="18"/>
                <w:color w:val="auto"/>
              </w:rPr>
            </w:pPr>
          </w:p>
        </w:tc>
        <w:tc>
          <w:tcPr>
            <w:tcW w:w="1060" w:type="dxa"/>
            <w:vAlign w:val="bottom"/>
            <w:tcBorders>
              <w:bottom w:val="single" w:sz="8" w:color="D8D8D8"/>
            </w:tcBorders>
            <w:shd w:val="clear" w:color="auto" w:fill="D8D8D8"/>
          </w:tcPr>
          <w:p>
            <w:pPr>
              <w:spacing w:after="0"/>
              <w:rPr>
                <w:sz w:val="18"/>
                <w:szCs w:val="18"/>
                <w:color w:val="auto"/>
              </w:rPr>
            </w:pPr>
          </w:p>
        </w:tc>
        <w:tc>
          <w:tcPr>
            <w:tcW w:w="140" w:type="dxa"/>
            <w:vAlign w:val="bottom"/>
            <w:tcBorders>
              <w:bottom w:val="single" w:sz="8" w:color="D8D8D8"/>
              <w:right w:val="single" w:sz="8" w:color="auto"/>
            </w:tcBorders>
            <w:shd w:val="clear" w:color="auto" w:fill="D8D8D8"/>
          </w:tcPr>
          <w:p>
            <w:pPr>
              <w:spacing w:after="0"/>
              <w:rPr>
                <w:sz w:val="18"/>
                <w:szCs w:val="18"/>
                <w:color w:val="auto"/>
              </w:rPr>
            </w:pPr>
          </w:p>
        </w:tc>
        <w:tc>
          <w:tcPr>
            <w:tcW w:w="160" w:type="dxa"/>
            <w:vAlign w:val="bottom"/>
            <w:tcBorders>
              <w:bottom w:val="single" w:sz="8" w:color="D8D8D8"/>
            </w:tcBorders>
            <w:shd w:val="clear" w:color="auto" w:fill="D8D8D8"/>
          </w:tcPr>
          <w:p>
            <w:pPr>
              <w:spacing w:after="0"/>
              <w:rPr>
                <w:sz w:val="18"/>
                <w:szCs w:val="18"/>
                <w:color w:val="auto"/>
              </w:rPr>
            </w:pPr>
          </w:p>
        </w:tc>
        <w:tc>
          <w:tcPr>
            <w:tcW w:w="760" w:type="dxa"/>
            <w:vAlign w:val="bottom"/>
            <w:tcBorders>
              <w:bottom w:val="single" w:sz="8" w:color="D8D8D8"/>
            </w:tcBorders>
            <w:shd w:val="clear" w:color="auto" w:fill="D8D8D8"/>
          </w:tcPr>
          <w:p>
            <w:pPr>
              <w:spacing w:after="0"/>
              <w:rPr>
                <w:sz w:val="18"/>
                <w:szCs w:val="18"/>
                <w:color w:val="auto"/>
              </w:rPr>
            </w:pPr>
          </w:p>
        </w:tc>
        <w:tc>
          <w:tcPr>
            <w:tcW w:w="100" w:type="dxa"/>
            <w:vAlign w:val="bottom"/>
            <w:tcBorders>
              <w:bottom w:val="single" w:sz="8" w:color="D8D8D8"/>
            </w:tcBorders>
            <w:shd w:val="clear" w:color="auto" w:fill="D8D8D8"/>
          </w:tcPr>
          <w:p>
            <w:pPr>
              <w:spacing w:after="0"/>
              <w:rPr>
                <w:sz w:val="18"/>
                <w:szCs w:val="18"/>
                <w:color w:val="auto"/>
              </w:rPr>
            </w:pPr>
          </w:p>
        </w:tc>
        <w:tc>
          <w:tcPr>
            <w:tcW w:w="20" w:type="dxa"/>
            <w:vAlign w:val="bottom"/>
          </w:tcPr>
          <w:p>
            <w:pPr>
              <w:spacing w:after="0"/>
              <w:rPr>
                <w:sz w:val="18"/>
                <w:szCs w:val="18"/>
                <w:color w:val="auto"/>
              </w:rPr>
            </w:pPr>
          </w:p>
        </w:tc>
      </w:tr>
      <w:tr>
        <w:trPr>
          <w:trHeight w:val="145"/>
        </w:trPr>
        <w:tc>
          <w:tcPr>
            <w:tcW w:w="1420" w:type="dxa"/>
            <w:vAlign w:val="bottom"/>
            <w:tcBorders>
              <w:top w:val="single" w:sz="8" w:color="auto"/>
              <w:left w:val="single" w:sz="8" w:color="auto"/>
            </w:tcBorders>
          </w:tcPr>
          <w:p>
            <w:pPr>
              <w:ind w:left="20"/>
              <w:spacing w:after="0" w:line="146" w:lineRule="exact"/>
              <w:rPr>
                <w:sz w:val="20"/>
                <w:szCs w:val="20"/>
                <w:color w:val="auto"/>
              </w:rPr>
            </w:pPr>
            <w:r>
              <w:rPr>
                <w:rFonts w:ascii="Arial" w:cs="Arial" w:eastAsia="Arial" w:hAnsi="Arial"/>
                <w:sz w:val="13"/>
                <w:szCs w:val="13"/>
                <w:color w:val="auto"/>
              </w:rPr>
              <w:t>​Gregory B. Morrison</w:t>
            </w:r>
          </w:p>
        </w:tc>
        <w:tc>
          <w:tcPr>
            <w:tcW w:w="220" w:type="dxa"/>
            <w:vAlign w:val="bottom"/>
            <w:tcBorders>
              <w:top w:val="single" w:sz="8" w:color="auto"/>
              <w:right w:val="single" w:sz="8" w:color="auto"/>
            </w:tcBorders>
          </w:tcPr>
          <w:p>
            <w:pPr>
              <w:ind w:left="120"/>
              <w:spacing w:after="0" w:line="146" w:lineRule="exact"/>
              <w:rPr>
                <w:sz w:val="20"/>
                <w:szCs w:val="20"/>
                <w:color w:val="auto"/>
              </w:rPr>
            </w:pPr>
            <w:r>
              <w:rPr>
                <w:rFonts w:ascii="Arial" w:cs="Arial" w:eastAsia="Arial" w:hAnsi="Arial"/>
                <w:sz w:val="13"/>
                <w:szCs w:val="13"/>
                <w:color w:val="auto"/>
              </w:rPr>
              <w:t>​</w:t>
            </w:r>
          </w:p>
        </w:tc>
        <w:tc>
          <w:tcPr>
            <w:tcW w:w="140" w:type="dxa"/>
            <w:vAlign w:val="bottom"/>
            <w:tcBorders>
              <w:top w:val="single" w:sz="8" w:color="auto"/>
            </w:tcBorders>
          </w:tcPr>
          <w:p>
            <w:pPr>
              <w:ind w:left="60"/>
              <w:spacing w:after="0" w:line="146" w:lineRule="exact"/>
              <w:rPr>
                <w:sz w:val="20"/>
                <w:szCs w:val="20"/>
                <w:color w:val="auto"/>
              </w:rPr>
            </w:pPr>
            <w:r>
              <w:rPr>
                <w:rFonts w:ascii="Arial" w:cs="Arial" w:eastAsia="Arial" w:hAnsi="Arial"/>
                <w:sz w:val="13"/>
                <w:szCs w:val="13"/>
                <w:color w:val="auto"/>
              </w:rPr>
              <w:t>​</w:t>
            </w:r>
          </w:p>
        </w:tc>
        <w:tc>
          <w:tcPr>
            <w:tcW w:w="760" w:type="dxa"/>
            <w:vAlign w:val="bottom"/>
            <w:tcBorders>
              <w:top w:val="single" w:sz="8" w:color="auto"/>
            </w:tcBorders>
          </w:tcPr>
          <w:p>
            <w:pPr>
              <w:jc w:val="center"/>
              <w:spacing w:after="0" w:line="146" w:lineRule="exact"/>
              <w:rPr>
                <w:sz w:val="20"/>
                <w:szCs w:val="20"/>
                <w:color w:val="auto"/>
              </w:rPr>
            </w:pPr>
            <w:r>
              <w:rPr>
                <w:rFonts w:ascii="Arial" w:cs="Arial" w:eastAsia="Arial" w:hAnsi="Arial"/>
                <w:sz w:val="13"/>
                <w:szCs w:val="13"/>
                <w:color w:val="auto"/>
              </w:rPr>
              <w:t>​​ 2021</w:t>
            </w:r>
          </w:p>
        </w:tc>
        <w:tc>
          <w:tcPr>
            <w:tcW w:w="220" w:type="dxa"/>
            <w:vAlign w:val="bottom"/>
            <w:tcBorders>
              <w:top w:val="single" w:sz="8" w:color="auto"/>
              <w:right w:val="single" w:sz="8" w:color="auto"/>
            </w:tcBorders>
          </w:tcPr>
          <w:p>
            <w:pPr>
              <w:jc w:val="right"/>
              <w:ind w:right="16"/>
              <w:spacing w:after="0" w:line="146" w:lineRule="exact"/>
              <w:rPr>
                <w:sz w:val="20"/>
                <w:szCs w:val="20"/>
                <w:color w:val="auto"/>
              </w:rPr>
            </w:pPr>
            <w:r>
              <w:rPr>
                <w:rFonts w:ascii="Arial" w:cs="Arial" w:eastAsia="Arial" w:hAnsi="Arial"/>
                <w:sz w:val="13"/>
                <w:szCs w:val="13"/>
                <w:color w:val="auto"/>
              </w:rPr>
              <w:t>​ ​</w:t>
            </w:r>
          </w:p>
        </w:tc>
        <w:tc>
          <w:tcPr>
            <w:tcW w:w="160" w:type="dxa"/>
            <w:vAlign w:val="bottom"/>
            <w:tcBorders>
              <w:top w:val="single" w:sz="8" w:color="auto"/>
            </w:tcBorders>
          </w:tcPr>
          <w:p>
            <w:pPr>
              <w:ind w:left="80"/>
              <w:spacing w:after="0" w:line="146" w:lineRule="exact"/>
              <w:rPr>
                <w:sz w:val="20"/>
                <w:szCs w:val="20"/>
                <w:color w:val="auto"/>
              </w:rPr>
            </w:pPr>
            <w:r>
              <w:rPr>
                <w:rFonts w:ascii="Arial" w:cs="Arial" w:eastAsia="Arial" w:hAnsi="Arial"/>
                <w:sz w:val="13"/>
                <w:szCs w:val="13"/>
                <w:color w:val="auto"/>
              </w:rPr>
              <w:t>​</w:t>
            </w:r>
          </w:p>
        </w:tc>
        <w:tc>
          <w:tcPr>
            <w:tcW w:w="260" w:type="dxa"/>
            <w:vAlign w:val="bottom"/>
            <w:tcBorders>
              <w:top w:val="single" w:sz="8" w:color="auto"/>
            </w:tcBorders>
          </w:tcPr>
          <w:p>
            <w:pPr>
              <w:ind w:left="60"/>
              <w:spacing w:after="0" w:line="146" w:lineRule="exact"/>
              <w:rPr>
                <w:sz w:val="20"/>
                <w:szCs w:val="20"/>
                <w:color w:val="auto"/>
              </w:rPr>
            </w:pPr>
            <w:r>
              <w:rPr>
                <w:rFonts w:ascii="Arial" w:cs="Arial" w:eastAsia="Arial" w:hAnsi="Arial"/>
                <w:sz w:val="13"/>
                <w:szCs w:val="13"/>
                <w:b w:val="1"/>
                <w:bCs w:val="1"/>
                <w:color w:val="auto"/>
              </w:rPr>
              <w:t>​</w:t>
            </w:r>
            <w:r>
              <w:rPr>
                <w:rFonts w:ascii="Arial" w:cs="Arial" w:eastAsia="Arial" w:hAnsi="Arial"/>
                <w:sz w:val="13"/>
                <w:szCs w:val="13"/>
                <w:color w:val="auto"/>
              </w:rPr>
              <w:t>63</w:t>
            </w:r>
          </w:p>
        </w:tc>
        <w:tc>
          <w:tcPr>
            <w:tcW w:w="220" w:type="dxa"/>
            <w:vAlign w:val="bottom"/>
            <w:tcBorders>
              <w:top w:val="single" w:sz="8" w:color="auto"/>
              <w:right w:val="single" w:sz="8" w:color="auto"/>
            </w:tcBorders>
          </w:tcPr>
          <w:p>
            <w:pPr>
              <w:ind w:left="20"/>
              <w:spacing w:after="0" w:line="146" w:lineRule="exact"/>
              <w:rPr>
                <w:sz w:val="20"/>
                <w:szCs w:val="20"/>
                <w:color w:val="auto"/>
              </w:rPr>
            </w:pPr>
            <w:r>
              <w:rPr>
                <w:rFonts w:ascii="Arial" w:cs="Arial" w:eastAsia="Arial" w:hAnsi="Arial"/>
                <w:sz w:val="13"/>
                <w:szCs w:val="13"/>
                <w:color w:val="auto"/>
              </w:rPr>
              <w:t>​ ​</w:t>
            </w:r>
          </w:p>
        </w:tc>
        <w:tc>
          <w:tcPr>
            <w:tcW w:w="2420" w:type="dxa"/>
            <w:vAlign w:val="bottom"/>
            <w:tcBorders>
              <w:top w:val="single" w:sz="8" w:color="auto"/>
            </w:tcBorders>
            <w:gridSpan w:val="2"/>
          </w:tcPr>
          <w:p>
            <w:pPr>
              <w:ind w:left="80"/>
              <w:spacing w:after="0" w:line="146" w:lineRule="exact"/>
              <w:rPr>
                <w:sz w:val="20"/>
                <w:szCs w:val="20"/>
                <w:color w:val="auto"/>
              </w:rPr>
            </w:pPr>
            <w:r>
              <w:rPr>
                <w:rFonts w:ascii="Arial" w:cs="Arial" w:eastAsia="Arial" w:hAnsi="Arial"/>
                <w:sz w:val="13"/>
                <w:szCs w:val="13"/>
                <w:color w:val="auto"/>
                <w:w w:val="99"/>
              </w:rPr>
              <w:t>​ Retired Senior Vice President and Chief</w:t>
            </w:r>
          </w:p>
        </w:tc>
        <w:tc>
          <w:tcPr>
            <w:tcW w:w="140" w:type="dxa"/>
            <w:vAlign w:val="bottom"/>
            <w:tcBorders>
              <w:top w:val="single" w:sz="8" w:color="auto"/>
              <w:right w:val="single" w:sz="8" w:color="auto"/>
            </w:tcBorders>
          </w:tcPr>
          <w:p>
            <w:pPr>
              <w:ind w:left="40"/>
              <w:spacing w:after="0" w:line="146" w:lineRule="exact"/>
              <w:rPr>
                <w:sz w:val="20"/>
                <w:szCs w:val="20"/>
                <w:color w:val="auto"/>
              </w:rPr>
            </w:pPr>
            <w:r>
              <w:rPr>
                <w:rFonts w:ascii="Arial" w:cs="Arial" w:eastAsia="Arial" w:hAnsi="Arial"/>
                <w:sz w:val="13"/>
                <w:szCs w:val="13"/>
                <w:color w:val="auto"/>
              </w:rPr>
              <w:t>​</w:t>
            </w:r>
          </w:p>
        </w:tc>
        <w:tc>
          <w:tcPr>
            <w:tcW w:w="340" w:type="dxa"/>
            <w:vAlign w:val="bottom"/>
            <w:tcBorders>
              <w:top w:val="single" w:sz="8" w:color="auto"/>
            </w:tcBorders>
          </w:tcPr>
          <w:p>
            <w:pPr>
              <w:ind w:left="80"/>
              <w:spacing w:after="0" w:line="146" w:lineRule="exact"/>
              <w:rPr>
                <w:sz w:val="20"/>
                <w:szCs w:val="20"/>
                <w:color w:val="auto"/>
              </w:rPr>
            </w:pPr>
            <w:r>
              <w:rPr>
                <w:rFonts w:ascii="Arial" w:cs="Arial" w:eastAsia="Arial" w:hAnsi="Arial"/>
                <w:sz w:val="13"/>
                <w:szCs w:val="13"/>
                <w:color w:val="auto"/>
              </w:rPr>
              <w:t>​</w:t>
            </w:r>
          </w:p>
        </w:tc>
        <w:tc>
          <w:tcPr>
            <w:tcW w:w="580" w:type="dxa"/>
            <w:vAlign w:val="bottom"/>
            <w:tcBorders>
              <w:top w:val="single" w:sz="8" w:color="auto"/>
            </w:tcBorders>
          </w:tcPr>
          <w:p>
            <w:pPr>
              <w:ind w:left="240"/>
              <w:spacing w:after="0" w:line="146" w:lineRule="exact"/>
              <w:rPr>
                <w:sz w:val="20"/>
                <w:szCs w:val="20"/>
                <w:color w:val="auto"/>
              </w:rPr>
            </w:pPr>
            <w:r>
              <w:rPr>
                <w:rFonts w:ascii="Arial" w:cs="Arial" w:eastAsia="Arial" w:hAnsi="Arial"/>
                <w:sz w:val="13"/>
                <w:szCs w:val="13"/>
                <w:color w:val="auto"/>
              </w:rPr>
              <w:t>​​Y</w:t>
            </w:r>
          </w:p>
        </w:tc>
        <w:tc>
          <w:tcPr>
            <w:tcW w:w="300" w:type="dxa"/>
            <w:vAlign w:val="bottom"/>
            <w:tcBorders>
              <w:top w:val="single" w:sz="8" w:color="auto"/>
            </w:tcBorders>
          </w:tcPr>
          <w:p>
            <w:pPr>
              <w:ind w:left="220"/>
              <w:spacing w:after="0" w:line="146" w:lineRule="exact"/>
              <w:rPr>
                <w:sz w:val="20"/>
                <w:szCs w:val="20"/>
                <w:color w:val="auto"/>
              </w:rPr>
            </w:pPr>
            <w:r>
              <w:rPr>
                <w:rFonts w:ascii="Arial" w:cs="Arial" w:eastAsia="Arial" w:hAnsi="Arial"/>
                <w:sz w:val="13"/>
                <w:szCs w:val="13"/>
                <w:color w:val="auto"/>
              </w:rPr>
              <w:t>​</w:t>
            </w:r>
          </w:p>
        </w:tc>
        <w:tc>
          <w:tcPr>
            <w:tcW w:w="140" w:type="dxa"/>
            <w:vAlign w:val="bottom"/>
            <w:tcBorders>
              <w:top w:val="single" w:sz="8" w:color="auto"/>
              <w:right w:val="single" w:sz="8" w:color="auto"/>
            </w:tcBorders>
          </w:tcPr>
          <w:p>
            <w:pPr>
              <w:ind w:left="40"/>
              <w:spacing w:after="0" w:line="146" w:lineRule="exact"/>
              <w:rPr>
                <w:sz w:val="20"/>
                <w:szCs w:val="20"/>
                <w:color w:val="auto"/>
              </w:rPr>
            </w:pPr>
            <w:r>
              <w:rPr>
                <w:rFonts w:ascii="Arial" w:cs="Arial" w:eastAsia="Arial" w:hAnsi="Arial"/>
                <w:sz w:val="13"/>
                <w:szCs w:val="13"/>
                <w:color w:val="auto"/>
              </w:rPr>
              <w:t>​</w:t>
            </w:r>
          </w:p>
        </w:tc>
        <w:tc>
          <w:tcPr>
            <w:tcW w:w="180" w:type="dxa"/>
            <w:vAlign w:val="bottom"/>
            <w:tcBorders>
              <w:top w:val="single" w:sz="8" w:color="auto"/>
            </w:tcBorders>
          </w:tcPr>
          <w:p>
            <w:pPr>
              <w:ind w:left="100"/>
              <w:spacing w:after="0" w:line="146" w:lineRule="exact"/>
              <w:rPr>
                <w:sz w:val="20"/>
                <w:szCs w:val="20"/>
                <w:color w:val="auto"/>
              </w:rPr>
            </w:pPr>
            <w:r>
              <w:rPr>
                <w:rFonts w:ascii="Arial" w:cs="Arial" w:eastAsia="Arial" w:hAnsi="Arial"/>
                <w:sz w:val="13"/>
                <w:szCs w:val="13"/>
                <w:color w:val="auto"/>
              </w:rPr>
              <w:t>​</w:t>
            </w:r>
          </w:p>
        </w:tc>
        <w:tc>
          <w:tcPr>
            <w:tcW w:w="1060" w:type="dxa"/>
            <w:vAlign w:val="bottom"/>
            <w:tcBorders>
              <w:top w:val="single" w:sz="8" w:color="auto"/>
            </w:tcBorders>
          </w:tcPr>
          <w:p>
            <w:pPr>
              <w:jc w:val="center"/>
              <w:spacing w:after="0" w:line="146" w:lineRule="exact"/>
              <w:rPr>
                <w:sz w:val="20"/>
                <w:szCs w:val="20"/>
                <w:color w:val="auto"/>
              </w:rPr>
            </w:pPr>
            <w:r>
              <w:rPr>
                <w:rFonts w:ascii="Arial" w:cs="Arial" w:eastAsia="Arial" w:hAnsi="Arial"/>
                <w:sz w:val="13"/>
                <w:szCs w:val="13"/>
                <w:color w:val="auto"/>
                <w:w w:val="96"/>
              </w:rPr>
              <w:t>AFC, CLDC</w:t>
            </w:r>
          </w:p>
        </w:tc>
        <w:tc>
          <w:tcPr>
            <w:tcW w:w="140" w:type="dxa"/>
            <w:vAlign w:val="bottom"/>
            <w:tcBorders>
              <w:top w:val="single" w:sz="8" w:color="auto"/>
              <w:right w:val="single" w:sz="8" w:color="auto"/>
            </w:tcBorders>
          </w:tcPr>
          <w:p>
            <w:pPr>
              <w:ind w:left="40"/>
              <w:spacing w:after="0" w:line="146" w:lineRule="exact"/>
              <w:rPr>
                <w:sz w:val="20"/>
                <w:szCs w:val="20"/>
                <w:color w:val="auto"/>
              </w:rPr>
            </w:pPr>
            <w:r>
              <w:rPr>
                <w:rFonts w:ascii="Arial" w:cs="Arial" w:eastAsia="Arial" w:hAnsi="Arial"/>
                <w:sz w:val="13"/>
                <w:szCs w:val="13"/>
                <w:color w:val="auto"/>
              </w:rPr>
              <w:t>​</w:t>
            </w:r>
          </w:p>
        </w:tc>
        <w:tc>
          <w:tcPr>
            <w:tcW w:w="160" w:type="dxa"/>
            <w:vAlign w:val="bottom"/>
            <w:tcBorders>
              <w:top w:val="single" w:sz="8" w:color="auto"/>
            </w:tcBorders>
          </w:tcPr>
          <w:p>
            <w:pPr>
              <w:ind w:left="100"/>
              <w:spacing w:after="0" w:line="146" w:lineRule="exact"/>
              <w:rPr>
                <w:sz w:val="20"/>
                <w:szCs w:val="20"/>
                <w:color w:val="auto"/>
              </w:rPr>
            </w:pPr>
            <w:r>
              <w:rPr>
                <w:rFonts w:ascii="Arial" w:cs="Arial" w:eastAsia="Arial" w:hAnsi="Arial"/>
                <w:sz w:val="13"/>
                <w:szCs w:val="13"/>
                <w:color w:val="auto"/>
              </w:rPr>
              <w:t>​</w:t>
            </w:r>
          </w:p>
        </w:tc>
        <w:tc>
          <w:tcPr>
            <w:tcW w:w="760" w:type="dxa"/>
            <w:vAlign w:val="bottom"/>
            <w:tcBorders>
              <w:top w:val="single" w:sz="8" w:color="auto"/>
            </w:tcBorders>
          </w:tcPr>
          <w:p>
            <w:pPr>
              <w:jc w:val="center"/>
              <w:spacing w:after="0" w:line="146" w:lineRule="exact"/>
              <w:rPr>
                <w:sz w:val="20"/>
                <w:szCs w:val="20"/>
                <w:color w:val="auto"/>
              </w:rPr>
            </w:pPr>
            <w:r>
              <w:rPr>
                <w:rFonts w:ascii="Arial" w:cs="Arial" w:eastAsia="Arial" w:hAnsi="Arial"/>
                <w:sz w:val="13"/>
                <w:szCs w:val="13"/>
                <w:b w:val="1"/>
                <w:bCs w:val="1"/>
                <w:color w:val="auto"/>
              </w:rPr>
              <w:t>​</w:t>
            </w:r>
            <w:r>
              <w:rPr>
                <w:rFonts w:ascii="Arial" w:cs="Arial" w:eastAsia="Arial" w:hAnsi="Arial"/>
                <w:sz w:val="13"/>
                <w:szCs w:val="13"/>
                <w:color w:val="auto"/>
              </w:rPr>
              <w:t>2</w:t>
            </w:r>
          </w:p>
        </w:tc>
        <w:tc>
          <w:tcPr>
            <w:tcW w:w="100" w:type="dxa"/>
            <w:vAlign w:val="bottom"/>
            <w:tcBorders>
              <w:top w:val="single" w:sz="8" w:color="auto"/>
            </w:tcBorders>
          </w:tcPr>
          <w:p>
            <w:pPr>
              <w:jc w:val="right"/>
              <w:spacing w:after="0" w:line="146" w:lineRule="exact"/>
              <w:rPr>
                <w:sz w:val="20"/>
                <w:szCs w:val="20"/>
                <w:color w:val="auto"/>
              </w:rPr>
            </w:pPr>
            <w:r>
              <w:rPr>
                <w:rFonts w:ascii="Arial" w:cs="Arial" w:eastAsia="Arial" w:hAnsi="Arial"/>
                <w:sz w:val="13"/>
                <w:szCs w:val="13"/>
                <w:color w:val="auto"/>
              </w:rPr>
              <w:t>​​</w:t>
            </w:r>
          </w:p>
        </w:tc>
        <w:tc>
          <w:tcPr>
            <w:tcW w:w="20" w:type="dxa"/>
            <w:vAlign w:val="bottom"/>
          </w:tcPr>
          <w:p>
            <w:pPr>
              <w:spacing w:after="0"/>
              <w:rPr>
                <w:sz w:val="12"/>
                <w:szCs w:val="12"/>
                <w:color w:val="auto"/>
              </w:rPr>
            </w:pPr>
          </w:p>
        </w:tc>
      </w:tr>
      <w:tr>
        <w:trPr>
          <w:trHeight w:val="170"/>
        </w:trPr>
        <w:tc>
          <w:tcPr>
            <w:tcW w:w="1420" w:type="dxa"/>
            <w:vAlign w:val="bottom"/>
            <w:tcBorders>
              <w:left w:val="single" w:sz="8" w:color="auto"/>
            </w:tcBorders>
          </w:tcPr>
          <w:p>
            <w:pPr>
              <w:spacing w:after="0"/>
              <w:rPr>
                <w:sz w:val="14"/>
                <w:szCs w:val="14"/>
                <w:color w:val="auto"/>
              </w:rPr>
            </w:pPr>
          </w:p>
        </w:tc>
        <w:tc>
          <w:tcPr>
            <w:tcW w:w="220" w:type="dxa"/>
            <w:vAlign w:val="bottom"/>
            <w:tcBorders>
              <w:right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220" w:type="dxa"/>
            <w:vAlign w:val="bottom"/>
            <w:tcBorders>
              <w:right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220" w:type="dxa"/>
            <w:vAlign w:val="bottom"/>
            <w:tcBorders>
              <w:right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2280" w:type="dxa"/>
            <w:vAlign w:val="bottom"/>
          </w:tcPr>
          <w:p>
            <w:pPr>
              <w:ind w:left="20"/>
              <w:spacing w:after="0"/>
              <w:rPr>
                <w:sz w:val="20"/>
                <w:szCs w:val="20"/>
                <w:color w:val="auto"/>
              </w:rPr>
            </w:pPr>
            <w:r>
              <w:rPr>
                <w:rFonts w:ascii="Arial" w:cs="Arial" w:eastAsia="Arial" w:hAnsi="Arial"/>
                <w:sz w:val="13"/>
                <w:szCs w:val="13"/>
                <w:color w:val="auto"/>
              </w:rPr>
              <w:t>Information Officer of Cox</w:t>
            </w:r>
          </w:p>
        </w:tc>
        <w:tc>
          <w:tcPr>
            <w:tcW w:w="140" w:type="dxa"/>
            <w:vAlign w:val="bottom"/>
            <w:tcBorders>
              <w:right w:val="single" w:sz="8" w:color="auto"/>
            </w:tcBorders>
          </w:tcPr>
          <w:p>
            <w:pPr>
              <w:spacing w:after="0"/>
              <w:rPr>
                <w:sz w:val="14"/>
                <w:szCs w:val="14"/>
                <w:color w:val="auto"/>
              </w:rPr>
            </w:pPr>
          </w:p>
        </w:tc>
        <w:tc>
          <w:tcPr>
            <w:tcW w:w="34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40" w:type="dxa"/>
            <w:vAlign w:val="bottom"/>
            <w:tcBorders>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140" w:type="dxa"/>
            <w:vAlign w:val="bottom"/>
            <w:tcBorders>
              <w:right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 w:type="dxa"/>
            <w:vAlign w:val="bottom"/>
          </w:tcPr>
          <w:p>
            <w:pPr>
              <w:spacing w:after="0"/>
              <w:rPr>
                <w:sz w:val="14"/>
                <w:szCs w:val="14"/>
                <w:color w:val="auto"/>
              </w:rPr>
            </w:pPr>
          </w:p>
        </w:tc>
      </w:tr>
      <w:tr>
        <w:trPr>
          <w:trHeight w:val="175"/>
        </w:trPr>
        <w:tc>
          <w:tcPr>
            <w:tcW w:w="1420" w:type="dxa"/>
            <w:vAlign w:val="bottom"/>
            <w:tcBorders>
              <w:left w:val="single" w:sz="8" w:color="auto"/>
            </w:tcBorders>
          </w:tcPr>
          <w:p>
            <w:pPr>
              <w:spacing w:after="0"/>
              <w:rPr>
                <w:sz w:val="15"/>
                <w:szCs w:val="15"/>
                <w:color w:val="auto"/>
              </w:rPr>
            </w:pPr>
          </w:p>
        </w:tc>
        <w:tc>
          <w:tcPr>
            <w:tcW w:w="220" w:type="dxa"/>
            <w:vAlign w:val="bottom"/>
            <w:tcBorders>
              <w:right w:val="single" w:sz="8" w:color="auto"/>
            </w:tcBorders>
          </w:tcPr>
          <w:p>
            <w:pPr>
              <w:spacing w:after="0"/>
              <w:rPr>
                <w:sz w:val="15"/>
                <w:szCs w:val="15"/>
                <w:color w:val="auto"/>
              </w:rPr>
            </w:pPr>
          </w:p>
        </w:tc>
        <w:tc>
          <w:tcPr>
            <w:tcW w:w="140" w:type="dxa"/>
            <w:vAlign w:val="bottom"/>
          </w:tcPr>
          <w:p>
            <w:pPr>
              <w:spacing w:after="0"/>
              <w:rPr>
                <w:sz w:val="15"/>
                <w:szCs w:val="15"/>
                <w:color w:val="auto"/>
              </w:rPr>
            </w:pPr>
          </w:p>
        </w:tc>
        <w:tc>
          <w:tcPr>
            <w:tcW w:w="760" w:type="dxa"/>
            <w:vAlign w:val="bottom"/>
          </w:tcPr>
          <w:p>
            <w:pPr>
              <w:spacing w:after="0"/>
              <w:rPr>
                <w:sz w:val="15"/>
                <w:szCs w:val="15"/>
                <w:color w:val="auto"/>
              </w:rPr>
            </w:pPr>
          </w:p>
        </w:tc>
        <w:tc>
          <w:tcPr>
            <w:tcW w:w="220" w:type="dxa"/>
            <w:vAlign w:val="bottom"/>
            <w:tcBorders>
              <w:right w:val="single" w:sz="8" w:color="auto"/>
            </w:tcBorders>
          </w:tcPr>
          <w:p>
            <w:pPr>
              <w:spacing w:after="0"/>
              <w:rPr>
                <w:sz w:val="15"/>
                <w:szCs w:val="15"/>
                <w:color w:val="auto"/>
              </w:rPr>
            </w:pPr>
          </w:p>
        </w:tc>
        <w:tc>
          <w:tcPr>
            <w:tcW w:w="16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220" w:type="dxa"/>
            <w:vAlign w:val="bottom"/>
            <w:tcBorders>
              <w:right w:val="single" w:sz="8" w:color="auto"/>
            </w:tcBorders>
          </w:tcPr>
          <w:p>
            <w:pPr>
              <w:spacing w:after="0"/>
              <w:rPr>
                <w:sz w:val="15"/>
                <w:szCs w:val="15"/>
                <w:color w:val="auto"/>
              </w:rPr>
            </w:pPr>
          </w:p>
        </w:tc>
        <w:tc>
          <w:tcPr>
            <w:tcW w:w="140" w:type="dxa"/>
            <w:vAlign w:val="bottom"/>
          </w:tcPr>
          <w:p>
            <w:pPr>
              <w:spacing w:after="0"/>
              <w:rPr>
                <w:sz w:val="15"/>
                <w:szCs w:val="15"/>
                <w:color w:val="auto"/>
              </w:rPr>
            </w:pPr>
          </w:p>
        </w:tc>
        <w:tc>
          <w:tcPr>
            <w:tcW w:w="2280" w:type="dxa"/>
            <w:vAlign w:val="bottom"/>
          </w:tcPr>
          <w:p>
            <w:pPr>
              <w:ind w:left="20"/>
              <w:spacing w:after="0"/>
              <w:rPr>
                <w:sz w:val="20"/>
                <w:szCs w:val="20"/>
                <w:color w:val="auto"/>
              </w:rPr>
            </w:pPr>
            <w:r>
              <w:rPr>
                <w:rFonts w:ascii="Arial" w:cs="Arial" w:eastAsia="Arial" w:hAnsi="Arial"/>
                <w:sz w:val="13"/>
                <w:szCs w:val="13"/>
                <w:color w:val="auto"/>
              </w:rPr>
              <w:t>Enterprises, Inc.</w:t>
            </w:r>
          </w:p>
        </w:tc>
        <w:tc>
          <w:tcPr>
            <w:tcW w:w="140" w:type="dxa"/>
            <w:vAlign w:val="bottom"/>
            <w:tcBorders>
              <w:right w:val="single" w:sz="8" w:color="auto"/>
            </w:tcBorders>
          </w:tcPr>
          <w:p>
            <w:pPr>
              <w:spacing w:after="0"/>
              <w:rPr>
                <w:sz w:val="15"/>
                <w:szCs w:val="15"/>
                <w:color w:val="auto"/>
              </w:rPr>
            </w:pPr>
          </w:p>
        </w:tc>
        <w:tc>
          <w:tcPr>
            <w:tcW w:w="340" w:type="dxa"/>
            <w:vAlign w:val="bottom"/>
          </w:tcPr>
          <w:p>
            <w:pPr>
              <w:spacing w:after="0"/>
              <w:rPr>
                <w:sz w:val="15"/>
                <w:szCs w:val="15"/>
                <w:color w:val="auto"/>
              </w:rPr>
            </w:pPr>
          </w:p>
        </w:tc>
        <w:tc>
          <w:tcPr>
            <w:tcW w:w="5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40" w:type="dxa"/>
            <w:vAlign w:val="bottom"/>
            <w:tcBorders>
              <w:right w:val="single" w:sz="8" w:color="auto"/>
            </w:tcBorders>
          </w:tcPr>
          <w:p>
            <w:pPr>
              <w:spacing w:after="0"/>
              <w:rPr>
                <w:sz w:val="15"/>
                <w:szCs w:val="15"/>
                <w:color w:val="auto"/>
              </w:rPr>
            </w:pPr>
          </w:p>
        </w:tc>
        <w:tc>
          <w:tcPr>
            <w:tcW w:w="18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140" w:type="dxa"/>
            <w:vAlign w:val="bottom"/>
            <w:tcBorders>
              <w:right w:val="single" w:sz="8" w:color="auto"/>
            </w:tcBorders>
          </w:tcPr>
          <w:p>
            <w:pPr>
              <w:spacing w:after="0"/>
              <w:rPr>
                <w:sz w:val="15"/>
                <w:szCs w:val="15"/>
                <w:color w:val="auto"/>
              </w:rPr>
            </w:pPr>
          </w:p>
        </w:tc>
        <w:tc>
          <w:tcPr>
            <w:tcW w:w="160" w:type="dxa"/>
            <w:vAlign w:val="bottom"/>
          </w:tcPr>
          <w:p>
            <w:pPr>
              <w:spacing w:after="0"/>
              <w:rPr>
                <w:sz w:val="15"/>
                <w:szCs w:val="15"/>
                <w:color w:val="auto"/>
              </w:rPr>
            </w:pPr>
          </w:p>
        </w:tc>
        <w:tc>
          <w:tcPr>
            <w:tcW w:w="7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 w:type="dxa"/>
            <w:vAlign w:val="bottom"/>
          </w:tcPr>
          <w:p>
            <w:pPr>
              <w:spacing w:after="0"/>
              <w:rPr>
                <w:sz w:val="15"/>
                <w:szCs w:val="15"/>
                <w:color w:val="auto"/>
              </w:rPr>
            </w:pPr>
          </w:p>
        </w:tc>
      </w:tr>
      <w:tr>
        <w:trPr>
          <w:trHeight w:val="29"/>
        </w:trPr>
        <w:tc>
          <w:tcPr>
            <w:tcW w:w="1420" w:type="dxa"/>
            <w:vAlign w:val="bottom"/>
            <w:tcBorders>
              <w:left w:val="single" w:sz="8" w:color="auto"/>
              <w:bottom w:val="single" w:sz="8" w:color="auto"/>
            </w:tcBorders>
          </w:tcPr>
          <w:p>
            <w:pPr>
              <w:spacing w:after="0"/>
              <w:rPr>
                <w:sz w:val="2"/>
                <w:szCs w:val="2"/>
                <w:color w:val="auto"/>
              </w:rPr>
            </w:pPr>
          </w:p>
        </w:tc>
        <w:tc>
          <w:tcPr>
            <w:tcW w:w="220" w:type="dxa"/>
            <w:vAlign w:val="bottom"/>
            <w:tcBorders>
              <w:bottom w:val="single" w:sz="8" w:color="auto"/>
              <w:right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220" w:type="dxa"/>
            <w:vAlign w:val="bottom"/>
            <w:tcBorders>
              <w:bottom w:val="single" w:sz="8" w:color="auto"/>
              <w:right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220" w:type="dxa"/>
            <w:vAlign w:val="bottom"/>
            <w:tcBorders>
              <w:bottom w:val="single" w:sz="8" w:color="auto"/>
              <w:right w:val="single" w:sz="8" w:color="auto"/>
            </w:tcBorders>
          </w:tcPr>
          <w:p>
            <w:pPr>
              <w:spacing w:after="0"/>
              <w:rPr>
                <w:sz w:val="2"/>
                <w:szCs w:val="2"/>
                <w:color w:val="auto"/>
              </w:rPr>
            </w:pPr>
          </w:p>
        </w:tc>
        <w:tc>
          <w:tcPr>
            <w:tcW w:w="2420" w:type="dxa"/>
            <w:vAlign w:val="bottom"/>
            <w:tcBorders>
              <w:bottom w:val="single" w:sz="8" w:color="auto"/>
            </w:tcBorders>
            <w:gridSpan w:val="2"/>
          </w:tcPr>
          <w:p>
            <w:pPr>
              <w:spacing w:after="0"/>
              <w:rPr>
                <w:sz w:val="2"/>
                <w:szCs w:val="2"/>
                <w:color w:val="auto"/>
              </w:rPr>
            </w:pPr>
          </w:p>
        </w:tc>
        <w:tc>
          <w:tcPr>
            <w:tcW w:w="140" w:type="dxa"/>
            <w:vAlign w:val="bottom"/>
            <w:tcBorders>
              <w:bottom w:val="single" w:sz="8" w:color="auto"/>
              <w:right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40" w:type="dxa"/>
            <w:vAlign w:val="bottom"/>
            <w:tcBorders>
              <w:bottom w:val="single" w:sz="8" w:color="auto"/>
              <w:right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060" w:type="dxa"/>
            <w:vAlign w:val="bottom"/>
            <w:tcBorders>
              <w:bottom w:val="single" w:sz="8" w:color="auto"/>
            </w:tcBorders>
          </w:tcPr>
          <w:p>
            <w:pPr>
              <w:spacing w:after="0"/>
              <w:rPr>
                <w:sz w:val="2"/>
                <w:szCs w:val="2"/>
                <w:color w:val="auto"/>
              </w:rPr>
            </w:pPr>
          </w:p>
        </w:tc>
        <w:tc>
          <w:tcPr>
            <w:tcW w:w="140" w:type="dxa"/>
            <w:vAlign w:val="bottom"/>
            <w:tcBorders>
              <w:bottom w:val="single" w:sz="8" w:color="auto"/>
              <w:right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0" w:type="dxa"/>
            <w:vAlign w:val="bottom"/>
          </w:tcPr>
          <w:p>
            <w:pPr>
              <w:spacing w:after="0"/>
              <w:rPr>
                <w:sz w:val="2"/>
                <w:szCs w:val="2"/>
                <w:color w:val="auto"/>
              </w:rPr>
            </w:pPr>
          </w:p>
        </w:tc>
      </w:tr>
      <w:tr>
        <w:trPr>
          <w:trHeight w:val="196"/>
        </w:trPr>
        <w:tc>
          <w:tcPr>
            <w:tcW w:w="1420" w:type="dxa"/>
            <w:vAlign w:val="bottom"/>
            <w:tcBorders>
              <w:left w:val="single" w:sz="8" w:color="auto"/>
              <w:bottom w:val="single" w:sz="8" w:color="auto"/>
            </w:tcBorders>
            <w:shd w:val="clear" w:color="auto" w:fill="D8D8D8"/>
          </w:tcPr>
          <w:p>
            <w:pPr>
              <w:ind w:left="20"/>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Michael P. Muldowney</w:t>
            </w:r>
          </w:p>
        </w:tc>
        <w:tc>
          <w:tcPr>
            <w:tcW w:w="220" w:type="dxa"/>
            <w:vAlign w:val="bottom"/>
            <w:tcBorders>
              <w:bottom w:val="single" w:sz="8" w:color="auto"/>
              <w:right w:val="single" w:sz="8" w:color="auto"/>
            </w:tcBorders>
            <w:shd w:val="clear" w:color="auto" w:fill="D8D8D8"/>
          </w:tcPr>
          <w:p>
            <w:pPr>
              <w:ind w:left="120"/>
              <w:spacing w:after="0"/>
              <w:rPr>
                <w:sz w:val="20"/>
                <w:szCs w:val="20"/>
                <w:color w:val="auto"/>
              </w:rPr>
            </w:pPr>
            <w:r>
              <w:rPr>
                <w:rFonts w:ascii="Arial" w:cs="Arial" w:eastAsia="Arial" w:hAnsi="Arial"/>
                <w:sz w:val="13"/>
                <w:szCs w:val="13"/>
                <w:color w:val="auto"/>
              </w:rPr>
              <w:t>​</w:t>
            </w:r>
          </w:p>
        </w:tc>
        <w:tc>
          <w:tcPr>
            <w:tcW w:w="140" w:type="dxa"/>
            <w:vAlign w:val="bottom"/>
            <w:tcBorders>
              <w:bottom w:val="single" w:sz="8" w:color="auto"/>
            </w:tcBorders>
            <w:shd w:val="clear" w:color="auto" w:fill="D8D8D8"/>
          </w:tcPr>
          <w:p>
            <w:pPr>
              <w:ind w:left="60"/>
              <w:spacing w:after="0"/>
              <w:rPr>
                <w:sz w:val="20"/>
                <w:szCs w:val="20"/>
                <w:color w:val="auto"/>
              </w:rPr>
            </w:pPr>
            <w:r>
              <w:rPr>
                <w:rFonts w:ascii="Arial" w:cs="Arial" w:eastAsia="Arial" w:hAnsi="Arial"/>
                <w:sz w:val="13"/>
                <w:szCs w:val="13"/>
                <w:color w:val="auto"/>
              </w:rPr>
              <w:t>​</w:t>
            </w:r>
          </w:p>
        </w:tc>
        <w:tc>
          <w:tcPr>
            <w:tcW w:w="760" w:type="dxa"/>
            <w:vAlign w:val="bottom"/>
            <w:tcBorders>
              <w:bottom w:val="single" w:sz="8" w:color="auto"/>
            </w:tcBorders>
            <w:shd w:val="clear" w:color="auto" w:fill="D8D8D8"/>
          </w:tcPr>
          <w:p>
            <w:pPr>
              <w:jc w:val="center"/>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 2014</w:t>
            </w:r>
          </w:p>
        </w:tc>
        <w:tc>
          <w:tcPr>
            <w:tcW w:w="220" w:type="dxa"/>
            <w:vAlign w:val="bottom"/>
            <w:tcBorders>
              <w:bottom w:val="single" w:sz="8" w:color="auto"/>
              <w:right w:val="single" w:sz="8" w:color="auto"/>
            </w:tcBorders>
            <w:shd w:val="clear" w:color="auto" w:fill="D8D8D8"/>
          </w:tcPr>
          <w:p>
            <w:pPr>
              <w:jc w:val="right"/>
              <w:ind w:right="16"/>
              <w:spacing w:after="0"/>
              <w:rPr>
                <w:sz w:val="20"/>
                <w:szCs w:val="20"/>
                <w:color w:val="auto"/>
              </w:rPr>
            </w:pPr>
            <w:r>
              <w:rPr>
                <w:rFonts w:ascii="Arial" w:cs="Arial" w:eastAsia="Arial" w:hAnsi="Arial"/>
                <w:sz w:val="13"/>
                <w:szCs w:val="13"/>
                <w:color w:val="auto"/>
              </w:rPr>
              <w:t>​ ​</w:t>
            </w:r>
          </w:p>
        </w:tc>
        <w:tc>
          <w:tcPr>
            <w:tcW w:w="160" w:type="dxa"/>
            <w:vAlign w:val="bottom"/>
            <w:tcBorders>
              <w:bottom w:val="single" w:sz="8" w:color="auto"/>
            </w:tcBorders>
            <w:shd w:val="clear" w:color="auto" w:fill="D8D8D8"/>
          </w:tcPr>
          <w:p>
            <w:pPr>
              <w:ind w:left="80"/>
              <w:spacing w:after="0"/>
              <w:rPr>
                <w:sz w:val="20"/>
                <w:szCs w:val="20"/>
                <w:color w:val="auto"/>
              </w:rPr>
            </w:pPr>
            <w:r>
              <w:rPr>
                <w:rFonts w:ascii="Arial" w:cs="Arial" w:eastAsia="Arial" w:hAnsi="Arial"/>
                <w:sz w:val="13"/>
                <w:szCs w:val="13"/>
                <w:color w:val="auto"/>
              </w:rPr>
              <w:t>​</w:t>
            </w:r>
          </w:p>
        </w:tc>
        <w:tc>
          <w:tcPr>
            <w:tcW w:w="260" w:type="dxa"/>
            <w:vAlign w:val="bottom"/>
            <w:tcBorders>
              <w:bottom w:val="single" w:sz="8" w:color="auto"/>
            </w:tcBorders>
            <w:shd w:val="clear" w:color="auto" w:fill="D8D8D8"/>
          </w:tcPr>
          <w:p>
            <w:pPr>
              <w:ind w:left="60"/>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​59</w:t>
            </w:r>
          </w:p>
        </w:tc>
        <w:tc>
          <w:tcPr>
            <w:tcW w:w="220" w:type="dxa"/>
            <w:vAlign w:val="bottom"/>
            <w:tcBorders>
              <w:bottom w:val="single" w:sz="8" w:color="auto"/>
              <w:right w:val="single" w:sz="8" w:color="auto"/>
            </w:tcBorders>
            <w:shd w:val="clear" w:color="auto" w:fill="D8D8D8"/>
          </w:tcPr>
          <w:p>
            <w:pPr>
              <w:ind w:left="20"/>
              <w:spacing w:after="0"/>
              <w:rPr>
                <w:sz w:val="20"/>
                <w:szCs w:val="20"/>
                <w:color w:val="auto"/>
              </w:rPr>
            </w:pPr>
            <w:r>
              <w:rPr>
                <w:rFonts w:ascii="Arial" w:cs="Arial" w:eastAsia="Arial" w:hAnsi="Arial"/>
                <w:sz w:val="13"/>
                <w:szCs w:val="13"/>
                <w:color w:val="auto"/>
              </w:rPr>
              <w:t>​ ​</w:t>
            </w:r>
          </w:p>
        </w:tc>
        <w:tc>
          <w:tcPr>
            <w:tcW w:w="2420" w:type="dxa"/>
            <w:vAlign w:val="bottom"/>
            <w:tcBorders>
              <w:bottom w:val="single" w:sz="8" w:color="auto"/>
            </w:tcBorders>
            <w:gridSpan w:val="2"/>
            <w:shd w:val="clear" w:color="auto" w:fill="D8D8D8"/>
          </w:tcPr>
          <w:p>
            <w:pPr>
              <w:ind w:left="80"/>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 xml:space="preserve"> CEO of Foxford Capital, LLC.</w:t>
            </w:r>
          </w:p>
        </w:tc>
        <w:tc>
          <w:tcPr>
            <w:tcW w:w="140" w:type="dxa"/>
            <w:vAlign w:val="bottom"/>
            <w:tcBorders>
              <w:bottom w:val="single" w:sz="8" w:color="auto"/>
              <w:right w:val="single" w:sz="8" w:color="auto"/>
            </w:tcBorders>
            <w:shd w:val="clear" w:color="auto" w:fill="D8D8D8"/>
          </w:tcPr>
          <w:p>
            <w:pPr>
              <w:ind w:left="40"/>
              <w:spacing w:after="0"/>
              <w:rPr>
                <w:sz w:val="20"/>
                <w:szCs w:val="20"/>
                <w:color w:val="auto"/>
              </w:rPr>
            </w:pPr>
            <w:r>
              <w:rPr>
                <w:rFonts w:ascii="Arial" w:cs="Arial" w:eastAsia="Arial" w:hAnsi="Arial"/>
                <w:sz w:val="13"/>
                <w:szCs w:val="13"/>
                <w:color w:val="auto"/>
              </w:rPr>
              <w:t>​</w:t>
            </w:r>
          </w:p>
        </w:tc>
        <w:tc>
          <w:tcPr>
            <w:tcW w:w="340" w:type="dxa"/>
            <w:vAlign w:val="bottom"/>
            <w:tcBorders>
              <w:bottom w:val="single" w:sz="8" w:color="auto"/>
            </w:tcBorders>
            <w:shd w:val="clear" w:color="auto" w:fill="D8D8D8"/>
          </w:tcPr>
          <w:p>
            <w:pPr>
              <w:ind w:left="80"/>
              <w:spacing w:after="0"/>
              <w:rPr>
                <w:sz w:val="20"/>
                <w:szCs w:val="20"/>
                <w:color w:val="auto"/>
              </w:rPr>
            </w:pPr>
            <w:r>
              <w:rPr>
                <w:rFonts w:ascii="Arial" w:cs="Arial" w:eastAsia="Arial" w:hAnsi="Arial"/>
                <w:sz w:val="13"/>
                <w:szCs w:val="13"/>
                <w:color w:val="auto"/>
              </w:rPr>
              <w:t>​</w:t>
            </w:r>
          </w:p>
        </w:tc>
        <w:tc>
          <w:tcPr>
            <w:tcW w:w="580" w:type="dxa"/>
            <w:vAlign w:val="bottom"/>
            <w:tcBorders>
              <w:bottom w:val="single" w:sz="8" w:color="auto"/>
            </w:tcBorders>
            <w:shd w:val="clear" w:color="auto" w:fill="D8D8D8"/>
          </w:tcPr>
          <w:p>
            <w:pPr>
              <w:ind w:left="240"/>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​Y</w:t>
            </w:r>
          </w:p>
        </w:tc>
        <w:tc>
          <w:tcPr>
            <w:tcW w:w="300" w:type="dxa"/>
            <w:vAlign w:val="bottom"/>
            <w:tcBorders>
              <w:bottom w:val="single" w:sz="8" w:color="auto"/>
            </w:tcBorders>
            <w:shd w:val="clear" w:color="auto" w:fill="D8D8D8"/>
          </w:tcPr>
          <w:p>
            <w:pPr>
              <w:ind w:left="220"/>
              <w:spacing w:after="0"/>
              <w:rPr>
                <w:sz w:val="20"/>
                <w:szCs w:val="20"/>
                <w:color w:val="auto"/>
              </w:rPr>
            </w:pPr>
            <w:r>
              <w:rPr>
                <w:rFonts w:ascii="Arial" w:cs="Arial" w:eastAsia="Arial" w:hAnsi="Arial"/>
                <w:sz w:val="13"/>
                <w:szCs w:val="13"/>
                <w:color w:val="auto"/>
              </w:rPr>
              <w:t>​</w:t>
            </w:r>
          </w:p>
        </w:tc>
        <w:tc>
          <w:tcPr>
            <w:tcW w:w="140" w:type="dxa"/>
            <w:vAlign w:val="bottom"/>
            <w:tcBorders>
              <w:bottom w:val="single" w:sz="8" w:color="auto"/>
              <w:right w:val="single" w:sz="8" w:color="auto"/>
            </w:tcBorders>
            <w:shd w:val="clear" w:color="auto" w:fill="D8D8D8"/>
          </w:tcPr>
          <w:p>
            <w:pPr>
              <w:ind w:left="40"/>
              <w:spacing w:after="0"/>
              <w:rPr>
                <w:sz w:val="20"/>
                <w:szCs w:val="20"/>
                <w:color w:val="auto"/>
              </w:rPr>
            </w:pPr>
            <w:r>
              <w:rPr>
                <w:rFonts w:ascii="Arial" w:cs="Arial" w:eastAsia="Arial" w:hAnsi="Arial"/>
                <w:sz w:val="13"/>
                <w:szCs w:val="13"/>
                <w:color w:val="auto"/>
              </w:rPr>
              <w:t>​</w:t>
            </w:r>
          </w:p>
        </w:tc>
        <w:tc>
          <w:tcPr>
            <w:tcW w:w="180" w:type="dxa"/>
            <w:vAlign w:val="bottom"/>
            <w:tcBorders>
              <w:bottom w:val="single" w:sz="8" w:color="auto"/>
            </w:tcBorders>
            <w:shd w:val="clear" w:color="auto" w:fill="D8D8D8"/>
          </w:tcPr>
          <w:p>
            <w:pPr>
              <w:ind w:left="100"/>
              <w:spacing w:after="0"/>
              <w:rPr>
                <w:sz w:val="20"/>
                <w:szCs w:val="20"/>
                <w:color w:val="auto"/>
              </w:rPr>
            </w:pPr>
            <w:r>
              <w:rPr>
                <w:rFonts w:ascii="Arial" w:cs="Arial" w:eastAsia="Arial" w:hAnsi="Arial"/>
                <w:sz w:val="13"/>
                <w:szCs w:val="13"/>
                <w:color w:val="auto"/>
              </w:rPr>
              <w:t>​</w:t>
            </w:r>
          </w:p>
        </w:tc>
        <w:tc>
          <w:tcPr>
            <w:tcW w:w="1060" w:type="dxa"/>
            <w:vAlign w:val="bottom"/>
            <w:tcBorders>
              <w:bottom w:val="single" w:sz="8" w:color="auto"/>
            </w:tcBorders>
            <w:shd w:val="clear" w:color="auto" w:fill="D8D8D8"/>
          </w:tcPr>
          <w:p>
            <w:pPr>
              <w:jc w:val="center"/>
              <w:spacing w:after="0"/>
              <w:rPr>
                <w:sz w:val="20"/>
                <w:szCs w:val="20"/>
                <w:color w:val="auto"/>
              </w:rPr>
            </w:pPr>
            <w:r>
              <w:rPr>
                <w:rFonts w:ascii="Arial" w:cs="Arial" w:eastAsia="Arial" w:hAnsi="Arial"/>
                <w:sz w:val="13"/>
                <w:szCs w:val="13"/>
                <w:color w:val="auto"/>
                <w:w w:val="96"/>
              </w:rPr>
              <w:t>AFC, NGC</w:t>
            </w:r>
          </w:p>
        </w:tc>
        <w:tc>
          <w:tcPr>
            <w:tcW w:w="140" w:type="dxa"/>
            <w:vAlign w:val="bottom"/>
            <w:tcBorders>
              <w:bottom w:val="single" w:sz="8" w:color="auto"/>
              <w:right w:val="single" w:sz="8" w:color="auto"/>
            </w:tcBorders>
            <w:shd w:val="clear" w:color="auto" w:fill="D8D8D8"/>
          </w:tcPr>
          <w:p>
            <w:pPr>
              <w:ind w:left="40"/>
              <w:spacing w:after="0"/>
              <w:rPr>
                <w:sz w:val="20"/>
                <w:szCs w:val="20"/>
                <w:color w:val="auto"/>
              </w:rPr>
            </w:pPr>
            <w:r>
              <w:rPr>
                <w:rFonts w:ascii="Arial" w:cs="Arial" w:eastAsia="Arial" w:hAnsi="Arial"/>
                <w:sz w:val="13"/>
                <w:szCs w:val="13"/>
                <w:color w:val="auto"/>
              </w:rPr>
              <w:t>​</w:t>
            </w:r>
          </w:p>
        </w:tc>
        <w:tc>
          <w:tcPr>
            <w:tcW w:w="160" w:type="dxa"/>
            <w:vAlign w:val="bottom"/>
            <w:tcBorders>
              <w:bottom w:val="single" w:sz="8" w:color="auto"/>
            </w:tcBorders>
            <w:shd w:val="clear" w:color="auto" w:fill="D8D8D8"/>
          </w:tcPr>
          <w:p>
            <w:pPr>
              <w:ind w:left="100"/>
              <w:spacing w:after="0"/>
              <w:rPr>
                <w:sz w:val="20"/>
                <w:szCs w:val="20"/>
                <w:color w:val="auto"/>
              </w:rPr>
            </w:pPr>
            <w:r>
              <w:rPr>
                <w:rFonts w:ascii="Arial" w:cs="Arial" w:eastAsia="Arial" w:hAnsi="Arial"/>
                <w:sz w:val="13"/>
                <w:szCs w:val="13"/>
                <w:color w:val="auto"/>
              </w:rPr>
              <w:t>​</w:t>
            </w:r>
          </w:p>
        </w:tc>
        <w:tc>
          <w:tcPr>
            <w:tcW w:w="760" w:type="dxa"/>
            <w:vAlign w:val="bottom"/>
            <w:tcBorders>
              <w:bottom w:val="single" w:sz="8" w:color="auto"/>
            </w:tcBorders>
            <w:shd w:val="clear" w:color="auto" w:fill="D8D8D8"/>
          </w:tcPr>
          <w:p>
            <w:pPr>
              <w:jc w:val="center"/>
              <w:spacing w:after="0" w:line="195" w:lineRule="exact"/>
              <w:rPr>
                <w:sz w:val="20"/>
                <w:szCs w:val="20"/>
                <w:color w:val="auto"/>
              </w:rPr>
            </w:pPr>
            <w:r>
              <w:rPr>
                <w:rFonts w:ascii="Arial" w:cs="Arial" w:eastAsia="Arial" w:hAnsi="Arial"/>
                <w:sz w:val="22"/>
                <w:szCs w:val="22"/>
                <w:color w:val="auto"/>
                <w:vertAlign w:val="superscript"/>
              </w:rPr>
              <w:t>​</w:t>
            </w:r>
            <w:r>
              <w:rPr>
                <w:rFonts w:ascii="Arial" w:cs="Arial" w:eastAsia="Arial" w:hAnsi="Arial"/>
                <w:sz w:val="12"/>
                <w:szCs w:val="12"/>
                <w:color w:val="auto"/>
              </w:rPr>
              <w:t>​0</w:t>
            </w:r>
          </w:p>
        </w:tc>
        <w:tc>
          <w:tcPr>
            <w:tcW w:w="100" w:type="dxa"/>
            <w:vAlign w:val="bottom"/>
            <w:tcBorders>
              <w:bottom w:val="single" w:sz="8" w:color="auto"/>
            </w:tcBorders>
            <w:shd w:val="clear" w:color="auto" w:fill="D8D8D8"/>
          </w:tcPr>
          <w:p>
            <w:pPr>
              <w:jc w:val="right"/>
              <w:spacing w:after="0"/>
              <w:rPr>
                <w:sz w:val="20"/>
                <w:szCs w:val="20"/>
                <w:color w:val="auto"/>
              </w:rPr>
            </w:pPr>
            <w:r>
              <w:rPr>
                <w:rFonts w:ascii="Arial" w:cs="Arial" w:eastAsia="Arial" w:hAnsi="Arial"/>
                <w:sz w:val="13"/>
                <w:szCs w:val="13"/>
                <w:color w:val="auto"/>
              </w:rPr>
              <w:t>​​</w:t>
            </w:r>
          </w:p>
        </w:tc>
        <w:tc>
          <w:tcPr>
            <w:tcW w:w="20" w:type="dxa"/>
            <w:vAlign w:val="bottom"/>
          </w:tcPr>
          <w:p>
            <w:pPr>
              <w:spacing w:after="0"/>
              <w:rPr>
                <w:sz w:val="17"/>
                <w:szCs w:val="17"/>
                <w:color w:val="auto"/>
              </w:rPr>
            </w:pPr>
          </w:p>
        </w:tc>
      </w:tr>
      <w:tr>
        <w:trPr>
          <w:trHeight w:val="145"/>
        </w:trPr>
        <w:tc>
          <w:tcPr>
            <w:tcW w:w="1420" w:type="dxa"/>
            <w:vAlign w:val="bottom"/>
            <w:tcBorders>
              <w:left w:val="single" w:sz="8" w:color="auto"/>
            </w:tcBorders>
          </w:tcPr>
          <w:p>
            <w:pPr>
              <w:ind w:left="20"/>
              <w:spacing w:after="0" w:line="146" w:lineRule="exact"/>
              <w:rPr>
                <w:sz w:val="20"/>
                <w:szCs w:val="20"/>
                <w:color w:val="auto"/>
              </w:rPr>
            </w:pPr>
            <w:r>
              <w:rPr>
                <w:rFonts w:ascii="Arial" w:cs="Arial" w:eastAsia="Arial" w:hAnsi="Arial"/>
                <w:sz w:val="13"/>
                <w:szCs w:val="13"/>
                <w:color w:val="auto"/>
              </w:rPr>
              <w:t>​Charles G. Ward, III</w:t>
            </w:r>
          </w:p>
        </w:tc>
        <w:tc>
          <w:tcPr>
            <w:tcW w:w="220" w:type="dxa"/>
            <w:vAlign w:val="bottom"/>
            <w:tcBorders>
              <w:right w:val="single" w:sz="8" w:color="auto"/>
            </w:tcBorders>
          </w:tcPr>
          <w:p>
            <w:pPr>
              <w:ind w:left="120"/>
              <w:spacing w:after="0" w:line="146" w:lineRule="exact"/>
              <w:rPr>
                <w:sz w:val="20"/>
                <w:szCs w:val="20"/>
                <w:color w:val="auto"/>
              </w:rPr>
            </w:pPr>
            <w:r>
              <w:rPr>
                <w:rFonts w:ascii="Arial" w:cs="Arial" w:eastAsia="Arial" w:hAnsi="Arial"/>
                <w:sz w:val="13"/>
                <w:szCs w:val="13"/>
                <w:color w:val="auto"/>
              </w:rPr>
              <w:t>​</w:t>
            </w:r>
          </w:p>
        </w:tc>
        <w:tc>
          <w:tcPr>
            <w:tcW w:w="140" w:type="dxa"/>
            <w:vAlign w:val="bottom"/>
          </w:tcPr>
          <w:p>
            <w:pPr>
              <w:ind w:left="60"/>
              <w:spacing w:after="0" w:line="146" w:lineRule="exact"/>
              <w:rPr>
                <w:sz w:val="20"/>
                <w:szCs w:val="20"/>
                <w:color w:val="auto"/>
              </w:rPr>
            </w:pPr>
            <w:r>
              <w:rPr>
                <w:rFonts w:ascii="Arial" w:cs="Arial" w:eastAsia="Arial" w:hAnsi="Arial"/>
                <w:sz w:val="13"/>
                <w:szCs w:val="13"/>
                <w:color w:val="auto"/>
              </w:rPr>
              <w:t>​</w:t>
            </w:r>
          </w:p>
        </w:tc>
        <w:tc>
          <w:tcPr>
            <w:tcW w:w="760" w:type="dxa"/>
            <w:vAlign w:val="bottom"/>
          </w:tcPr>
          <w:p>
            <w:pPr>
              <w:jc w:val="center"/>
              <w:spacing w:after="0" w:line="146" w:lineRule="exact"/>
              <w:rPr>
                <w:sz w:val="20"/>
                <w:szCs w:val="20"/>
                <w:color w:val="auto"/>
              </w:rPr>
            </w:pPr>
            <w:r>
              <w:rPr>
                <w:rFonts w:ascii="Arial" w:cs="Arial" w:eastAsia="Arial" w:hAnsi="Arial"/>
                <w:sz w:val="13"/>
                <w:szCs w:val="13"/>
                <w:color w:val="auto"/>
              </w:rPr>
              <w:t>​​ 2014</w:t>
            </w:r>
          </w:p>
        </w:tc>
        <w:tc>
          <w:tcPr>
            <w:tcW w:w="220" w:type="dxa"/>
            <w:vAlign w:val="bottom"/>
            <w:tcBorders>
              <w:right w:val="single" w:sz="8" w:color="auto"/>
            </w:tcBorders>
          </w:tcPr>
          <w:p>
            <w:pPr>
              <w:jc w:val="right"/>
              <w:ind w:right="16"/>
              <w:spacing w:after="0" w:line="146" w:lineRule="exact"/>
              <w:rPr>
                <w:sz w:val="20"/>
                <w:szCs w:val="20"/>
                <w:color w:val="auto"/>
              </w:rPr>
            </w:pPr>
            <w:r>
              <w:rPr>
                <w:rFonts w:ascii="Arial" w:cs="Arial" w:eastAsia="Arial" w:hAnsi="Arial"/>
                <w:sz w:val="13"/>
                <w:szCs w:val="13"/>
                <w:color w:val="auto"/>
              </w:rPr>
              <w:t>​ ​</w:t>
            </w:r>
          </w:p>
        </w:tc>
        <w:tc>
          <w:tcPr>
            <w:tcW w:w="160" w:type="dxa"/>
            <w:vAlign w:val="bottom"/>
          </w:tcPr>
          <w:p>
            <w:pPr>
              <w:ind w:left="80"/>
              <w:spacing w:after="0" w:line="146" w:lineRule="exact"/>
              <w:rPr>
                <w:sz w:val="20"/>
                <w:szCs w:val="20"/>
                <w:color w:val="auto"/>
              </w:rPr>
            </w:pPr>
            <w:r>
              <w:rPr>
                <w:rFonts w:ascii="Arial" w:cs="Arial" w:eastAsia="Arial" w:hAnsi="Arial"/>
                <w:sz w:val="13"/>
                <w:szCs w:val="13"/>
                <w:color w:val="auto"/>
              </w:rPr>
              <w:t>​</w:t>
            </w:r>
          </w:p>
        </w:tc>
        <w:tc>
          <w:tcPr>
            <w:tcW w:w="260" w:type="dxa"/>
            <w:vAlign w:val="bottom"/>
          </w:tcPr>
          <w:p>
            <w:pPr>
              <w:ind w:left="60"/>
              <w:spacing w:after="0" w:line="146" w:lineRule="exact"/>
              <w:rPr>
                <w:sz w:val="20"/>
                <w:szCs w:val="20"/>
                <w:color w:val="auto"/>
              </w:rPr>
            </w:pPr>
            <w:r>
              <w:rPr>
                <w:rFonts w:ascii="Arial" w:cs="Arial" w:eastAsia="Arial" w:hAnsi="Arial"/>
                <w:sz w:val="13"/>
                <w:szCs w:val="13"/>
                <w:b w:val="1"/>
                <w:bCs w:val="1"/>
                <w:color w:val="auto"/>
              </w:rPr>
              <w:t>​</w:t>
            </w:r>
            <w:r>
              <w:rPr>
                <w:rFonts w:ascii="Arial" w:cs="Arial" w:eastAsia="Arial" w:hAnsi="Arial"/>
                <w:sz w:val="13"/>
                <w:szCs w:val="13"/>
                <w:color w:val="auto"/>
              </w:rPr>
              <w:t>70</w:t>
            </w:r>
          </w:p>
        </w:tc>
        <w:tc>
          <w:tcPr>
            <w:tcW w:w="220" w:type="dxa"/>
            <w:vAlign w:val="bottom"/>
            <w:tcBorders>
              <w:right w:val="single" w:sz="8" w:color="auto"/>
            </w:tcBorders>
          </w:tcPr>
          <w:p>
            <w:pPr>
              <w:ind w:left="20"/>
              <w:spacing w:after="0" w:line="146" w:lineRule="exact"/>
              <w:rPr>
                <w:sz w:val="20"/>
                <w:szCs w:val="20"/>
                <w:color w:val="auto"/>
              </w:rPr>
            </w:pPr>
            <w:r>
              <w:rPr>
                <w:rFonts w:ascii="Arial" w:cs="Arial" w:eastAsia="Arial" w:hAnsi="Arial"/>
                <w:sz w:val="13"/>
                <w:szCs w:val="13"/>
                <w:color w:val="auto"/>
              </w:rPr>
              <w:t>​ ​</w:t>
            </w:r>
          </w:p>
        </w:tc>
        <w:tc>
          <w:tcPr>
            <w:tcW w:w="2420" w:type="dxa"/>
            <w:vAlign w:val="bottom"/>
            <w:gridSpan w:val="2"/>
          </w:tcPr>
          <w:p>
            <w:pPr>
              <w:ind w:left="80"/>
              <w:spacing w:after="0" w:line="146" w:lineRule="exact"/>
              <w:rPr>
                <w:sz w:val="20"/>
                <w:szCs w:val="20"/>
                <w:color w:val="auto"/>
              </w:rPr>
            </w:pPr>
            <w:r>
              <w:rPr>
                <w:rFonts w:ascii="Arial" w:cs="Arial" w:eastAsia="Arial" w:hAnsi="Arial"/>
                <w:sz w:val="13"/>
                <w:szCs w:val="13"/>
                <w:color w:val="auto"/>
              </w:rPr>
              <w:t>​ Retired Partner of Perella</w:t>
            </w:r>
          </w:p>
        </w:tc>
        <w:tc>
          <w:tcPr>
            <w:tcW w:w="140" w:type="dxa"/>
            <w:vAlign w:val="bottom"/>
            <w:tcBorders>
              <w:right w:val="single" w:sz="8" w:color="auto"/>
            </w:tcBorders>
          </w:tcPr>
          <w:p>
            <w:pPr>
              <w:ind w:left="40"/>
              <w:spacing w:after="0" w:line="146" w:lineRule="exact"/>
              <w:rPr>
                <w:sz w:val="20"/>
                <w:szCs w:val="20"/>
                <w:color w:val="auto"/>
              </w:rPr>
            </w:pPr>
            <w:r>
              <w:rPr>
                <w:rFonts w:ascii="Arial" w:cs="Arial" w:eastAsia="Arial" w:hAnsi="Arial"/>
                <w:sz w:val="13"/>
                <w:szCs w:val="13"/>
                <w:color w:val="auto"/>
              </w:rPr>
              <w:t>​</w:t>
            </w:r>
          </w:p>
        </w:tc>
        <w:tc>
          <w:tcPr>
            <w:tcW w:w="340" w:type="dxa"/>
            <w:vAlign w:val="bottom"/>
          </w:tcPr>
          <w:p>
            <w:pPr>
              <w:ind w:left="80"/>
              <w:spacing w:after="0" w:line="146" w:lineRule="exact"/>
              <w:rPr>
                <w:sz w:val="20"/>
                <w:szCs w:val="20"/>
                <w:color w:val="auto"/>
              </w:rPr>
            </w:pPr>
            <w:r>
              <w:rPr>
                <w:rFonts w:ascii="Arial" w:cs="Arial" w:eastAsia="Arial" w:hAnsi="Arial"/>
                <w:sz w:val="13"/>
                <w:szCs w:val="13"/>
                <w:color w:val="auto"/>
              </w:rPr>
              <w:t>​</w:t>
            </w:r>
          </w:p>
        </w:tc>
        <w:tc>
          <w:tcPr>
            <w:tcW w:w="580" w:type="dxa"/>
            <w:vAlign w:val="bottom"/>
          </w:tcPr>
          <w:p>
            <w:pPr>
              <w:ind w:left="240"/>
              <w:spacing w:after="0" w:line="146" w:lineRule="exact"/>
              <w:rPr>
                <w:sz w:val="20"/>
                <w:szCs w:val="20"/>
                <w:color w:val="auto"/>
              </w:rPr>
            </w:pPr>
            <w:r>
              <w:rPr>
                <w:rFonts w:ascii="Arial" w:cs="Arial" w:eastAsia="Arial" w:hAnsi="Arial"/>
                <w:sz w:val="13"/>
                <w:szCs w:val="13"/>
                <w:color w:val="auto"/>
              </w:rPr>
              <w:t>​​Y</w:t>
            </w:r>
          </w:p>
        </w:tc>
        <w:tc>
          <w:tcPr>
            <w:tcW w:w="300" w:type="dxa"/>
            <w:vAlign w:val="bottom"/>
          </w:tcPr>
          <w:p>
            <w:pPr>
              <w:ind w:left="220"/>
              <w:spacing w:after="0" w:line="146" w:lineRule="exact"/>
              <w:rPr>
                <w:sz w:val="20"/>
                <w:szCs w:val="20"/>
                <w:color w:val="auto"/>
              </w:rPr>
            </w:pPr>
            <w:r>
              <w:rPr>
                <w:rFonts w:ascii="Arial" w:cs="Arial" w:eastAsia="Arial" w:hAnsi="Arial"/>
                <w:sz w:val="13"/>
                <w:szCs w:val="13"/>
                <w:color w:val="auto"/>
              </w:rPr>
              <w:t>​</w:t>
            </w:r>
          </w:p>
        </w:tc>
        <w:tc>
          <w:tcPr>
            <w:tcW w:w="140" w:type="dxa"/>
            <w:vAlign w:val="bottom"/>
            <w:tcBorders>
              <w:right w:val="single" w:sz="8" w:color="auto"/>
            </w:tcBorders>
          </w:tcPr>
          <w:p>
            <w:pPr>
              <w:ind w:left="40"/>
              <w:spacing w:after="0" w:line="146" w:lineRule="exact"/>
              <w:rPr>
                <w:sz w:val="20"/>
                <w:szCs w:val="20"/>
                <w:color w:val="auto"/>
              </w:rPr>
            </w:pPr>
            <w:r>
              <w:rPr>
                <w:rFonts w:ascii="Arial" w:cs="Arial" w:eastAsia="Arial" w:hAnsi="Arial"/>
                <w:sz w:val="13"/>
                <w:szCs w:val="13"/>
                <w:color w:val="auto"/>
              </w:rPr>
              <w:t>​</w:t>
            </w:r>
          </w:p>
        </w:tc>
        <w:tc>
          <w:tcPr>
            <w:tcW w:w="180" w:type="dxa"/>
            <w:vAlign w:val="bottom"/>
          </w:tcPr>
          <w:p>
            <w:pPr>
              <w:ind w:left="100"/>
              <w:spacing w:after="0" w:line="146" w:lineRule="exact"/>
              <w:rPr>
                <w:sz w:val="20"/>
                <w:szCs w:val="20"/>
                <w:color w:val="auto"/>
              </w:rPr>
            </w:pPr>
            <w:r>
              <w:rPr>
                <w:rFonts w:ascii="Arial" w:cs="Arial" w:eastAsia="Arial" w:hAnsi="Arial"/>
                <w:sz w:val="13"/>
                <w:szCs w:val="13"/>
                <w:color w:val="auto"/>
              </w:rPr>
              <w:t>​</w:t>
            </w:r>
          </w:p>
        </w:tc>
        <w:tc>
          <w:tcPr>
            <w:tcW w:w="1060" w:type="dxa"/>
            <w:vAlign w:val="bottom"/>
          </w:tcPr>
          <w:p>
            <w:pPr>
              <w:jc w:val="center"/>
              <w:spacing w:after="0" w:line="146" w:lineRule="exact"/>
              <w:rPr>
                <w:sz w:val="20"/>
                <w:szCs w:val="20"/>
                <w:color w:val="auto"/>
              </w:rPr>
            </w:pPr>
            <w:r>
              <w:rPr>
                <w:rFonts w:ascii="Arial" w:cs="Arial" w:eastAsia="Arial" w:hAnsi="Arial"/>
                <w:sz w:val="13"/>
                <w:szCs w:val="13"/>
                <w:color w:val="auto"/>
                <w:w w:val="96"/>
              </w:rPr>
              <w:t>AFC, NGC</w:t>
            </w:r>
          </w:p>
        </w:tc>
        <w:tc>
          <w:tcPr>
            <w:tcW w:w="140" w:type="dxa"/>
            <w:vAlign w:val="bottom"/>
            <w:tcBorders>
              <w:right w:val="single" w:sz="8" w:color="auto"/>
            </w:tcBorders>
          </w:tcPr>
          <w:p>
            <w:pPr>
              <w:ind w:left="40"/>
              <w:spacing w:after="0" w:line="146" w:lineRule="exact"/>
              <w:rPr>
                <w:sz w:val="20"/>
                <w:szCs w:val="20"/>
                <w:color w:val="auto"/>
              </w:rPr>
            </w:pPr>
            <w:r>
              <w:rPr>
                <w:rFonts w:ascii="Arial" w:cs="Arial" w:eastAsia="Arial" w:hAnsi="Arial"/>
                <w:sz w:val="13"/>
                <w:szCs w:val="13"/>
                <w:color w:val="auto"/>
              </w:rPr>
              <w:t>​</w:t>
            </w:r>
          </w:p>
        </w:tc>
        <w:tc>
          <w:tcPr>
            <w:tcW w:w="160" w:type="dxa"/>
            <w:vAlign w:val="bottom"/>
          </w:tcPr>
          <w:p>
            <w:pPr>
              <w:ind w:left="100"/>
              <w:spacing w:after="0" w:line="146" w:lineRule="exact"/>
              <w:rPr>
                <w:sz w:val="20"/>
                <w:szCs w:val="20"/>
                <w:color w:val="auto"/>
              </w:rPr>
            </w:pPr>
            <w:r>
              <w:rPr>
                <w:rFonts w:ascii="Arial" w:cs="Arial" w:eastAsia="Arial" w:hAnsi="Arial"/>
                <w:sz w:val="13"/>
                <w:szCs w:val="13"/>
                <w:color w:val="auto"/>
              </w:rPr>
              <w:t>​</w:t>
            </w:r>
          </w:p>
        </w:tc>
        <w:tc>
          <w:tcPr>
            <w:tcW w:w="760" w:type="dxa"/>
            <w:vAlign w:val="bottom"/>
          </w:tcPr>
          <w:p>
            <w:pPr>
              <w:jc w:val="center"/>
              <w:spacing w:after="0" w:line="146" w:lineRule="exact"/>
              <w:rPr>
                <w:sz w:val="20"/>
                <w:szCs w:val="20"/>
                <w:color w:val="auto"/>
              </w:rPr>
            </w:pPr>
            <w:r>
              <w:rPr>
                <w:rFonts w:ascii="Arial" w:cs="Arial" w:eastAsia="Arial" w:hAnsi="Arial"/>
                <w:sz w:val="13"/>
                <w:szCs w:val="13"/>
                <w:b w:val="1"/>
                <w:bCs w:val="1"/>
                <w:color w:val="auto"/>
              </w:rPr>
              <w:t>​</w:t>
            </w:r>
            <w:r>
              <w:rPr>
                <w:rFonts w:ascii="Arial" w:cs="Arial" w:eastAsia="Arial" w:hAnsi="Arial"/>
                <w:sz w:val="13"/>
                <w:szCs w:val="13"/>
                <w:color w:val="auto"/>
              </w:rPr>
              <w:t>0</w:t>
            </w:r>
          </w:p>
        </w:tc>
        <w:tc>
          <w:tcPr>
            <w:tcW w:w="100" w:type="dxa"/>
            <w:vAlign w:val="bottom"/>
          </w:tcPr>
          <w:p>
            <w:pPr>
              <w:jc w:val="right"/>
              <w:spacing w:after="0" w:line="146" w:lineRule="exact"/>
              <w:rPr>
                <w:sz w:val="20"/>
                <w:szCs w:val="20"/>
                <w:color w:val="auto"/>
              </w:rPr>
            </w:pPr>
            <w:r>
              <w:rPr>
                <w:rFonts w:ascii="Arial" w:cs="Arial" w:eastAsia="Arial" w:hAnsi="Arial"/>
                <w:sz w:val="13"/>
                <w:szCs w:val="13"/>
                <w:color w:val="auto"/>
              </w:rPr>
              <w:t>​​</w:t>
            </w:r>
          </w:p>
        </w:tc>
        <w:tc>
          <w:tcPr>
            <w:tcW w:w="20" w:type="dxa"/>
            <w:vAlign w:val="bottom"/>
          </w:tcPr>
          <w:p>
            <w:pPr>
              <w:spacing w:after="0"/>
              <w:rPr>
                <w:sz w:val="12"/>
                <w:szCs w:val="12"/>
                <w:color w:val="auto"/>
              </w:rPr>
            </w:pPr>
          </w:p>
        </w:tc>
      </w:tr>
      <w:tr>
        <w:trPr>
          <w:trHeight w:val="170"/>
        </w:trPr>
        <w:tc>
          <w:tcPr>
            <w:tcW w:w="1420" w:type="dxa"/>
            <w:vAlign w:val="bottom"/>
            <w:tcBorders>
              <w:left w:val="single" w:sz="8" w:color="auto"/>
            </w:tcBorders>
          </w:tcPr>
          <w:p>
            <w:pPr>
              <w:spacing w:after="0"/>
              <w:rPr>
                <w:sz w:val="14"/>
                <w:szCs w:val="14"/>
                <w:color w:val="auto"/>
              </w:rPr>
            </w:pPr>
          </w:p>
        </w:tc>
        <w:tc>
          <w:tcPr>
            <w:tcW w:w="220" w:type="dxa"/>
            <w:vAlign w:val="bottom"/>
            <w:tcBorders>
              <w:right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220" w:type="dxa"/>
            <w:vAlign w:val="bottom"/>
            <w:tcBorders>
              <w:right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220" w:type="dxa"/>
            <w:vAlign w:val="bottom"/>
            <w:tcBorders>
              <w:right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2280" w:type="dxa"/>
            <w:vAlign w:val="bottom"/>
          </w:tcPr>
          <w:p>
            <w:pPr>
              <w:ind w:left="20"/>
              <w:spacing w:after="0"/>
              <w:rPr>
                <w:sz w:val="20"/>
                <w:szCs w:val="20"/>
                <w:color w:val="auto"/>
              </w:rPr>
            </w:pPr>
            <w:r>
              <w:rPr>
                <w:rFonts w:ascii="Arial" w:cs="Arial" w:eastAsia="Arial" w:hAnsi="Arial"/>
                <w:sz w:val="13"/>
                <w:szCs w:val="13"/>
                <w:color w:val="auto"/>
              </w:rPr>
              <w:t>Weinberg Partners</w:t>
            </w:r>
          </w:p>
        </w:tc>
        <w:tc>
          <w:tcPr>
            <w:tcW w:w="140" w:type="dxa"/>
            <w:vAlign w:val="bottom"/>
            <w:tcBorders>
              <w:right w:val="single" w:sz="8" w:color="auto"/>
            </w:tcBorders>
          </w:tcPr>
          <w:p>
            <w:pPr>
              <w:spacing w:after="0"/>
              <w:rPr>
                <w:sz w:val="14"/>
                <w:szCs w:val="14"/>
                <w:color w:val="auto"/>
              </w:rPr>
            </w:pPr>
          </w:p>
        </w:tc>
        <w:tc>
          <w:tcPr>
            <w:tcW w:w="34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40" w:type="dxa"/>
            <w:vAlign w:val="bottom"/>
            <w:tcBorders>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140" w:type="dxa"/>
            <w:vAlign w:val="bottom"/>
            <w:tcBorders>
              <w:right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 w:type="dxa"/>
            <w:vAlign w:val="bottom"/>
          </w:tcPr>
          <w:p>
            <w:pPr>
              <w:spacing w:after="0"/>
              <w:rPr>
                <w:sz w:val="14"/>
                <w:szCs w:val="14"/>
                <w:color w:val="auto"/>
              </w:rPr>
            </w:pPr>
          </w:p>
        </w:tc>
      </w:tr>
      <w:tr>
        <w:trPr>
          <w:trHeight w:val="43"/>
        </w:trPr>
        <w:tc>
          <w:tcPr>
            <w:tcW w:w="1420" w:type="dxa"/>
            <w:vAlign w:val="bottom"/>
            <w:tcBorders>
              <w:left w:val="single" w:sz="8" w:color="auto"/>
              <w:bottom w:val="single" w:sz="8" w:color="auto"/>
            </w:tcBorders>
          </w:tcPr>
          <w:p>
            <w:pPr>
              <w:spacing w:after="0"/>
              <w:rPr>
                <w:sz w:val="3"/>
                <w:szCs w:val="3"/>
                <w:color w:val="auto"/>
              </w:rPr>
            </w:pPr>
          </w:p>
        </w:tc>
        <w:tc>
          <w:tcPr>
            <w:tcW w:w="220" w:type="dxa"/>
            <w:vAlign w:val="bottom"/>
            <w:tcBorders>
              <w:bottom w:val="single" w:sz="8" w:color="auto"/>
              <w:right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760" w:type="dxa"/>
            <w:vAlign w:val="bottom"/>
            <w:tcBorders>
              <w:bottom w:val="single" w:sz="8" w:color="auto"/>
            </w:tcBorders>
          </w:tcPr>
          <w:p>
            <w:pPr>
              <w:spacing w:after="0"/>
              <w:rPr>
                <w:sz w:val="3"/>
                <w:szCs w:val="3"/>
                <w:color w:val="auto"/>
              </w:rPr>
            </w:pPr>
          </w:p>
        </w:tc>
        <w:tc>
          <w:tcPr>
            <w:tcW w:w="220" w:type="dxa"/>
            <w:vAlign w:val="bottom"/>
            <w:tcBorders>
              <w:bottom w:val="single" w:sz="8" w:color="auto"/>
              <w:right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220" w:type="dxa"/>
            <w:vAlign w:val="bottom"/>
            <w:tcBorders>
              <w:bottom w:val="single" w:sz="8" w:color="auto"/>
              <w:right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2280" w:type="dxa"/>
            <w:vAlign w:val="bottom"/>
            <w:tcBorders>
              <w:bottom w:val="single" w:sz="8" w:color="auto"/>
            </w:tcBorders>
          </w:tcPr>
          <w:p>
            <w:pPr>
              <w:spacing w:after="0"/>
              <w:rPr>
                <w:sz w:val="3"/>
                <w:szCs w:val="3"/>
                <w:color w:val="auto"/>
              </w:rPr>
            </w:pPr>
          </w:p>
        </w:tc>
        <w:tc>
          <w:tcPr>
            <w:tcW w:w="140" w:type="dxa"/>
            <w:vAlign w:val="bottom"/>
            <w:tcBorders>
              <w:bottom w:val="single" w:sz="8" w:color="auto"/>
              <w:right w:val="single" w:sz="8" w:color="auto"/>
            </w:tcBorders>
          </w:tcPr>
          <w:p>
            <w:pPr>
              <w:spacing w:after="0"/>
              <w:rPr>
                <w:sz w:val="3"/>
                <w:szCs w:val="3"/>
                <w:color w:val="auto"/>
              </w:rPr>
            </w:pPr>
          </w:p>
        </w:tc>
        <w:tc>
          <w:tcPr>
            <w:tcW w:w="34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300" w:type="dxa"/>
            <w:vAlign w:val="bottom"/>
            <w:tcBorders>
              <w:bottom w:val="single" w:sz="8" w:color="auto"/>
            </w:tcBorders>
          </w:tcPr>
          <w:p>
            <w:pPr>
              <w:spacing w:after="0"/>
              <w:rPr>
                <w:sz w:val="3"/>
                <w:szCs w:val="3"/>
                <w:color w:val="auto"/>
              </w:rPr>
            </w:pPr>
          </w:p>
        </w:tc>
        <w:tc>
          <w:tcPr>
            <w:tcW w:w="140" w:type="dxa"/>
            <w:vAlign w:val="bottom"/>
            <w:tcBorders>
              <w:bottom w:val="single" w:sz="8" w:color="auto"/>
              <w:right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1060" w:type="dxa"/>
            <w:vAlign w:val="bottom"/>
            <w:tcBorders>
              <w:bottom w:val="single" w:sz="8" w:color="auto"/>
            </w:tcBorders>
          </w:tcPr>
          <w:p>
            <w:pPr>
              <w:spacing w:after="0"/>
              <w:rPr>
                <w:sz w:val="3"/>
                <w:szCs w:val="3"/>
                <w:color w:val="auto"/>
              </w:rPr>
            </w:pPr>
          </w:p>
        </w:tc>
        <w:tc>
          <w:tcPr>
            <w:tcW w:w="140" w:type="dxa"/>
            <w:vAlign w:val="bottom"/>
            <w:tcBorders>
              <w:bottom w:val="single" w:sz="8" w:color="auto"/>
              <w:right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6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146050</wp:posOffset>
            </wp:positionV>
            <wp:extent cx="1508760" cy="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1508760" cy="8255"/>
                    </a:xfrm>
                    <a:prstGeom prst="rect">
                      <a:avLst/>
                    </a:prstGeom>
                    <a:noFill/>
                  </pic:spPr>
                </pic:pic>
              </a:graphicData>
            </a:graphic>
          </wp:anchor>
        </w:drawing>
      </w:r>
    </w:p>
    <w:p>
      <w:pPr>
        <w:spacing w:after="0" w:line="344" w:lineRule="exact"/>
        <w:rPr>
          <w:sz w:val="20"/>
          <w:szCs w:val="20"/>
          <w:color w:val="auto"/>
        </w:rPr>
      </w:pPr>
    </w:p>
    <w:p>
      <w:pPr>
        <w:ind w:left="1620" w:right="1800" w:hanging="360"/>
        <w:spacing w:after="0" w:line="261" w:lineRule="auto"/>
        <w:tabs>
          <w:tab w:leader="none" w:pos="1620" w:val="left"/>
        </w:tabs>
        <w:numPr>
          <w:ilvl w:val="0"/>
          <w:numId w:val="8"/>
        </w:numPr>
        <w:rPr>
          <w:rFonts w:ascii="Arial" w:cs="Arial" w:eastAsia="Arial" w:hAnsi="Arial"/>
          <w:sz w:val="18"/>
          <w:szCs w:val="18"/>
          <w:color w:val="auto"/>
        </w:rPr>
      </w:pPr>
      <w:r>
        <w:rPr>
          <w:rFonts w:ascii="Arial" w:cs="Arial" w:eastAsia="Arial" w:hAnsi="Arial"/>
          <w:sz w:val="18"/>
          <w:szCs w:val="18"/>
          <w:color w:val="auto"/>
        </w:rPr>
        <w:t>Committee Legend: AFC—Audit and Finance; CLDC—Compensation and Leadership Development; NGC—Nominating and Governance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808355</wp:posOffset>
            </wp:positionH>
            <wp:positionV relativeFrom="paragraph">
              <wp:posOffset>186055</wp:posOffset>
            </wp:positionV>
            <wp:extent cx="411480" cy="4114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411480" cy="411480"/>
                    </a:xfrm>
                    <a:prstGeom prst="rect">
                      <a:avLst/>
                    </a:prstGeom>
                    <a:noFill/>
                  </pic:spPr>
                </pic:pic>
              </a:graphicData>
            </a:graphic>
          </wp:anchor>
        </w:drawing>
      </w:r>
    </w:p>
    <w:p>
      <w:pPr>
        <w:sectPr>
          <w:pgSz w:w="11900" w:h="16838" w:orient="portrait"/>
          <w:cols w:equalWidth="0" w:num="1">
            <w:col w:w="10220"/>
          </w:cols>
          <w:pgMar w:left="580" w:top="131" w:right="1099" w:bottom="1440" w:gutter="0" w:footer="0" w:header="0"/>
        </w:sectPr>
      </w:pPr>
    </w:p>
    <w:p>
      <w:pPr>
        <w:spacing w:after="0" w:line="200" w:lineRule="exact"/>
        <w:rPr>
          <w:sz w:val="20"/>
          <w:szCs w:val="20"/>
          <w:color w:val="auto"/>
        </w:rPr>
      </w:pPr>
    </w:p>
    <w:p>
      <w:pPr>
        <w:spacing w:after="0" w:line="308" w:lineRule="exact"/>
        <w:rPr>
          <w:sz w:val="20"/>
          <w:szCs w:val="20"/>
          <w:color w:val="auto"/>
        </w:rPr>
      </w:pPr>
    </w:p>
    <w:p>
      <w:pPr>
        <w:ind w:left="2120"/>
        <w:spacing w:after="0"/>
        <w:rPr>
          <w:sz w:val="20"/>
          <w:szCs w:val="20"/>
          <w:color w:val="auto"/>
        </w:rPr>
      </w:pPr>
      <w:r>
        <w:rPr>
          <w:rFonts w:ascii="Arial" w:cs="Arial" w:eastAsia="Arial" w:hAnsi="Arial"/>
          <w:sz w:val="18"/>
          <w:szCs w:val="18"/>
          <w:color w:val="auto"/>
        </w:rPr>
        <w:t>years average board tenure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808355</wp:posOffset>
            </wp:positionH>
            <wp:positionV relativeFrom="paragraph">
              <wp:posOffset>246380</wp:posOffset>
            </wp:positionV>
            <wp:extent cx="411480" cy="4114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411480" cy="411480"/>
                    </a:xfrm>
                    <a:prstGeom prst="rect">
                      <a:avLst/>
                    </a:prstGeom>
                    <a:noFill/>
                  </pic:spPr>
                </pic:pic>
              </a:graphicData>
            </a:graphic>
          </wp:anchor>
        </w:drawing>
        <w:drawing>
          <wp:anchor simplePos="0" relativeHeight="251657728" behindDoc="1" locked="0" layoutInCell="0" allowOverlap="1">
            <wp:simplePos x="0" y="0"/>
            <wp:positionH relativeFrom="column">
              <wp:posOffset>3423285</wp:posOffset>
            </wp:positionH>
            <wp:positionV relativeFrom="paragraph">
              <wp:posOffset>246380</wp:posOffset>
            </wp:positionV>
            <wp:extent cx="411480" cy="4114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411480" cy="411480"/>
                    </a:xfrm>
                    <a:prstGeom prst="rect">
                      <a:avLst/>
                    </a:prstGeom>
                    <a:noFill/>
                  </pic:spPr>
                </pic:pic>
              </a:graphicData>
            </a:graphic>
          </wp:anchor>
        </w:drawing>
      </w:r>
    </w:p>
    <w:p>
      <w:pPr>
        <w:spacing w:after="0" w:line="200" w:lineRule="exact"/>
        <w:rPr>
          <w:sz w:val="20"/>
          <w:szCs w:val="20"/>
          <w:color w:val="auto"/>
        </w:rPr>
      </w:pPr>
    </w:p>
    <w:p>
      <w:pPr>
        <w:spacing w:after="0" w:line="275" w:lineRule="exact"/>
        <w:rPr>
          <w:sz w:val="20"/>
          <w:szCs w:val="20"/>
          <w:color w:val="auto"/>
        </w:rPr>
      </w:pPr>
    </w:p>
    <w:p>
      <w:pPr>
        <w:ind w:left="2120" w:right="300"/>
        <w:spacing w:after="0" w:line="261" w:lineRule="auto"/>
        <w:rPr>
          <w:sz w:val="20"/>
          <w:szCs w:val="20"/>
          <w:color w:val="auto"/>
        </w:rPr>
      </w:pPr>
      <w:r>
        <w:rPr>
          <w:rFonts w:ascii="Arial" w:cs="Arial" w:eastAsia="Arial" w:hAnsi="Arial"/>
          <w:sz w:val="18"/>
          <w:szCs w:val="18"/>
          <w:color w:val="auto"/>
        </w:rPr>
        <w:t>new independent directors added since February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808355</wp:posOffset>
            </wp:positionH>
            <wp:positionV relativeFrom="paragraph">
              <wp:posOffset>203200</wp:posOffset>
            </wp:positionV>
            <wp:extent cx="411480" cy="4114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411480" cy="411480"/>
                    </a:xfrm>
                    <a:prstGeom prst="rect">
                      <a:avLst/>
                    </a:prstGeom>
                    <a:noFill/>
                  </pic:spPr>
                </pic:pic>
              </a:graphicData>
            </a:graphic>
          </wp:anchor>
        </w:drawing>
        <w:drawing>
          <wp:anchor simplePos="0" relativeHeight="251657728" behindDoc="1" locked="0" layoutInCell="0" allowOverlap="1">
            <wp:simplePos x="0" y="0"/>
            <wp:positionH relativeFrom="column">
              <wp:posOffset>3423285</wp:posOffset>
            </wp:positionH>
            <wp:positionV relativeFrom="paragraph">
              <wp:posOffset>203200</wp:posOffset>
            </wp:positionV>
            <wp:extent cx="411480" cy="4114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411480" cy="411480"/>
                    </a:xfrm>
                    <a:prstGeom prst="rect">
                      <a:avLst/>
                    </a:prstGeom>
                    <a:noFill/>
                  </pic:spPr>
                </pic:pic>
              </a:graphicData>
            </a:graphic>
          </wp:anchor>
        </w:drawing>
      </w:r>
    </w:p>
    <w:p>
      <w:pPr>
        <w:spacing w:after="0" w:line="200" w:lineRule="exact"/>
        <w:rPr>
          <w:sz w:val="20"/>
          <w:szCs w:val="20"/>
          <w:color w:val="auto"/>
        </w:rPr>
      </w:pPr>
    </w:p>
    <w:p>
      <w:pPr>
        <w:spacing w:after="0" w:line="207" w:lineRule="exact"/>
        <w:rPr>
          <w:sz w:val="20"/>
          <w:szCs w:val="20"/>
          <w:color w:val="auto"/>
        </w:rPr>
      </w:pPr>
    </w:p>
    <w:p>
      <w:pPr>
        <w:ind w:left="2120" w:right="600"/>
        <w:spacing w:after="0" w:line="261" w:lineRule="auto"/>
        <w:rPr>
          <w:sz w:val="20"/>
          <w:szCs w:val="20"/>
          <w:color w:val="auto"/>
        </w:rPr>
      </w:pPr>
      <w:r>
        <w:rPr>
          <w:rFonts w:ascii="Arial" w:cs="Arial" w:eastAsia="Arial" w:hAnsi="Arial"/>
          <w:sz w:val="18"/>
          <w:szCs w:val="18"/>
          <w:color w:val="auto"/>
        </w:rPr>
        <w:t>of nine directors (22%) are racially/​ ethnically diverse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color w:val="auto"/>
        </w:rPr>
        <w:t>average and median director age</w:t>
      </w:r>
    </w:p>
    <w:p>
      <w:pPr>
        <w:spacing w:after="0" w:line="200" w:lineRule="exact"/>
        <w:rPr>
          <w:sz w:val="20"/>
          <w:szCs w:val="20"/>
          <w:color w:val="auto"/>
        </w:rPr>
      </w:pPr>
    </w:p>
    <w:p>
      <w:pPr>
        <w:spacing w:after="0" w:line="295" w:lineRule="exact"/>
        <w:rPr>
          <w:sz w:val="20"/>
          <w:szCs w:val="20"/>
          <w:color w:val="auto"/>
        </w:rPr>
      </w:pPr>
    </w:p>
    <w:p>
      <w:pPr>
        <w:ind w:right="1520"/>
        <w:spacing w:after="0" w:line="261" w:lineRule="auto"/>
        <w:rPr>
          <w:sz w:val="20"/>
          <w:szCs w:val="20"/>
          <w:color w:val="auto"/>
        </w:rPr>
      </w:pPr>
      <w:r>
        <w:rPr>
          <w:rFonts w:ascii="Arial" w:cs="Arial" w:eastAsia="Arial" w:hAnsi="Arial"/>
          <w:sz w:val="18"/>
          <w:szCs w:val="18"/>
          <w:color w:val="auto"/>
        </w:rPr>
        <w:t>non-management directors are independent</w:t>
      </w:r>
    </w:p>
    <w:p>
      <w:pPr>
        <w:spacing w:after="0" w:line="200" w:lineRule="exact"/>
        <w:rPr>
          <w:sz w:val="20"/>
          <w:szCs w:val="20"/>
          <w:color w:val="auto"/>
        </w:rPr>
      </w:pPr>
    </w:p>
    <w:p>
      <w:pPr>
        <w:spacing w:after="0" w:line="335" w:lineRule="exact"/>
        <w:rPr>
          <w:sz w:val="20"/>
          <w:szCs w:val="20"/>
          <w:color w:val="auto"/>
        </w:rPr>
      </w:pPr>
    </w:p>
    <w:p>
      <w:pPr>
        <w:spacing w:after="0"/>
        <w:rPr>
          <w:sz w:val="20"/>
          <w:szCs w:val="20"/>
          <w:color w:val="auto"/>
        </w:rPr>
      </w:pPr>
      <w:r>
        <w:rPr>
          <w:rFonts w:ascii="Arial" w:cs="Arial" w:eastAsia="Arial" w:hAnsi="Arial"/>
          <w:sz w:val="17"/>
          <w:szCs w:val="17"/>
          <w:color w:val="auto"/>
        </w:rPr>
        <w:t>of nine directors (33%) are female</w:t>
      </w:r>
    </w:p>
    <w:p>
      <w:pPr>
        <w:spacing w:after="0" w:line="346" w:lineRule="exact"/>
        <w:rPr>
          <w:sz w:val="20"/>
          <w:szCs w:val="20"/>
          <w:color w:val="auto"/>
        </w:rPr>
      </w:pPr>
    </w:p>
    <w:p>
      <w:pPr>
        <w:sectPr>
          <w:pgSz w:w="11900" w:h="16838" w:orient="portrait"/>
          <w:cols w:equalWidth="0" w:num="2">
            <w:col w:w="5540" w:space="720"/>
            <w:col w:w="3960"/>
          </w:cols>
          <w:pgMar w:left="580" w:top="131" w:right="109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center"/>
        <w:ind w:right="-439"/>
        <w:spacing w:after="0"/>
        <w:rPr>
          <w:sz w:val="20"/>
          <w:szCs w:val="20"/>
          <w:color w:val="auto"/>
        </w:rPr>
      </w:pPr>
      <w:r>
        <w:rPr>
          <w:rFonts w:ascii="Arial" w:cs="Arial" w:eastAsia="Arial" w:hAnsi="Arial"/>
          <w:sz w:val="17"/>
          <w:szCs w:val="17"/>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10220"/>
          </w:cols>
          <w:pgMar w:left="580" w:top="131" w:right="1099" w:bottom="1440" w:gutter="0" w:footer="0" w:header="0"/>
          <w:type w:val="continuous"/>
        </w:sectPr>
      </w:pPr>
    </w:p>
    <w:bookmarkStart w:id="8" w:name="page9"/>
    <w:bookmarkEnd w:id="8"/>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CORPORATE GOVERNANCE HIGHLIGHTS</w:t>
      </w:r>
    </w:p>
    <w:p>
      <w:pPr>
        <w:spacing w:after="0" w:line="139" w:lineRule="exact"/>
        <w:rPr>
          <w:sz w:val="20"/>
          <w:szCs w:val="20"/>
          <w:color w:val="auto"/>
        </w:rPr>
      </w:pPr>
    </w:p>
    <w:p>
      <w:pPr>
        <w:ind w:left="1260" w:right="539"/>
        <w:spacing w:after="0" w:line="256" w:lineRule="auto"/>
        <w:rPr>
          <w:sz w:val="20"/>
          <w:szCs w:val="20"/>
          <w:color w:val="auto"/>
        </w:rPr>
      </w:pPr>
      <w:r>
        <w:rPr>
          <w:rFonts w:ascii="Arial" w:cs="Arial" w:eastAsia="Arial" w:hAnsi="Arial"/>
          <w:sz w:val="18"/>
          <w:szCs w:val="18"/>
          <w:color w:val="auto"/>
        </w:rPr>
        <w:t xml:space="preserve">The Board has adopted policies and procedures designed to ensure effective corporate governance of the Company. The Corporate Governance section beginning on page </w:t>
      </w:r>
      <w:r>
        <w:rPr>
          <w:rFonts w:ascii="Arial" w:cs="Arial" w:eastAsia="Arial" w:hAnsi="Arial"/>
          <w:sz w:val="18"/>
          <w:szCs w:val="18"/>
          <w:u w:val="single" w:color="auto"/>
          <w:color w:val="0000EE"/>
        </w:rPr>
        <w:t>19</w:t>
      </w:r>
      <w:r>
        <w:rPr>
          <w:rFonts w:ascii="Arial" w:cs="Arial" w:eastAsia="Arial" w:hAnsi="Arial"/>
          <w:sz w:val="18"/>
          <w:szCs w:val="18"/>
          <w:color w:val="auto"/>
        </w:rPr>
        <w:t xml:space="preserve"> describes our corporate governance framework and commitment. Highlights include:</w:t>
      </w:r>
    </w:p>
    <w:p>
      <w:pPr>
        <w:sectPr>
          <w:pgSz w:w="11900" w:h="16838" w:orient="portrait"/>
          <w:cols w:equalWidth="0" w:num="1">
            <w:col w:w="9879"/>
          </w:cols>
          <w:pgMar w:left="580" w:top="131" w:right="1440" w:bottom="1440" w:gutter="0" w:footer="0" w:header="0"/>
        </w:sectPr>
      </w:pPr>
    </w:p>
    <w:p>
      <w:pPr>
        <w:spacing w:after="0" w:line="202" w:lineRule="exact"/>
        <w:rPr>
          <w:sz w:val="20"/>
          <w:szCs w:val="20"/>
          <w:color w:val="auto"/>
        </w:rPr>
      </w:pPr>
    </w:p>
    <w:p>
      <w:pPr>
        <w:ind w:left="1440" w:right="40" w:hanging="180"/>
        <w:spacing w:after="0" w:line="261" w:lineRule="auto"/>
        <w:tabs>
          <w:tab w:leader="none" w:pos="1440" w:val="left"/>
        </w:tabs>
        <w:numPr>
          <w:ilvl w:val="0"/>
          <w:numId w:val="9"/>
        </w:numPr>
        <w:rPr>
          <w:rFonts w:ascii="Arial" w:cs="Arial" w:eastAsia="Arial" w:hAnsi="Arial"/>
          <w:sz w:val="18"/>
          <w:szCs w:val="18"/>
          <w:color w:val="auto"/>
        </w:rPr>
      </w:pPr>
      <w:r>
        <w:rPr>
          <w:rFonts w:ascii="Arial" w:cs="Arial" w:eastAsia="Arial" w:hAnsi="Arial"/>
          <w:sz w:val="18"/>
          <w:szCs w:val="18"/>
          <w:color w:val="auto"/>
        </w:rPr>
        <w:t>An independent director serves as Chairperson of the Board</w:t>
      </w:r>
    </w:p>
    <w:p>
      <w:pPr>
        <w:spacing w:after="0" w:line="103" w:lineRule="exact"/>
        <w:rPr>
          <w:rFonts w:ascii="Arial" w:cs="Arial" w:eastAsia="Arial" w:hAnsi="Arial"/>
          <w:sz w:val="18"/>
          <w:szCs w:val="18"/>
          <w:color w:val="auto"/>
        </w:rPr>
      </w:pPr>
    </w:p>
    <w:p>
      <w:pPr>
        <w:ind w:left="1440" w:right="40" w:hanging="180"/>
        <w:spacing w:after="0" w:line="256" w:lineRule="auto"/>
        <w:tabs>
          <w:tab w:leader="none" w:pos="1440" w:val="left"/>
        </w:tabs>
        <w:numPr>
          <w:ilvl w:val="0"/>
          <w:numId w:val="9"/>
        </w:numPr>
        <w:rPr>
          <w:rFonts w:ascii="Arial" w:cs="Arial" w:eastAsia="Arial" w:hAnsi="Arial"/>
          <w:sz w:val="18"/>
          <w:szCs w:val="18"/>
          <w:color w:val="auto"/>
        </w:rPr>
      </w:pPr>
      <w:r>
        <w:rPr>
          <w:rFonts w:ascii="Arial" w:cs="Arial" w:eastAsia="Arial" w:hAnsi="Arial"/>
          <w:sz w:val="18"/>
          <w:szCs w:val="18"/>
          <w:color w:val="auto"/>
        </w:rPr>
        <w:t>No “over-boarding”—none of our current directors serve on the board of more than three other publicly traded companies</w:t>
      </w:r>
    </w:p>
    <w:p>
      <w:pPr>
        <w:spacing w:after="0" w:line="93" w:lineRule="exact"/>
        <w:rPr>
          <w:rFonts w:ascii="Arial" w:cs="Arial" w:eastAsia="Arial" w:hAnsi="Arial"/>
          <w:sz w:val="18"/>
          <w:szCs w:val="18"/>
          <w:color w:val="auto"/>
        </w:rPr>
      </w:pPr>
    </w:p>
    <w:p>
      <w:pPr>
        <w:ind w:left="1440" w:right="320" w:hanging="180"/>
        <w:spacing w:after="0" w:line="256" w:lineRule="auto"/>
        <w:tabs>
          <w:tab w:leader="none" w:pos="1440" w:val="left"/>
        </w:tabs>
        <w:numPr>
          <w:ilvl w:val="0"/>
          <w:numId w:val="9"/>
        </w:numPr>
        <w:rPr>
          <w:rFonts w:ascii="Arial" w:cs="Arial" w:eastAsia="Arial" w:hAnsi="Arial"/>
          <w:sz w:val="18"/>
          <w:szCs w:val="18"/>
          <w:color w:val="auto"/>
        </w:rPr>
      </w:pPr>
      <w:r>
        <w:rPr>
          <w:rFonts w:ascii="Arial" w:cs="Arial" w:eastAsia="Arial" w:hAnsi="Arial"/>
          <w:sz w:val="18"/>
          <w:szCs w:val="18"/>
          <w:color w:val="auto"/>
        </w:rPr>
        <w:t>Director resignation policy for substantial changes in principal occupation or business association</w:t>
      </w:r>
    </w:p>
    <w:p>
      <w:pPr>
        <w:spacing w:after="0" w:line="93" w:lineRule="exact"/>
        <w:rPr>
          <w:rFonts w:ascii="Arial" w:cs="Arial" w:eastAsia="Arial" w:hAnsi="Arial"/>
          <w:sz w:val="18"/>
          <w:szCs w:val="18"/>
          <w:color w:val="auto"/>
        </w:rPr>
      </w:pPr>
    </w:p>
    <w:p>
      <w:pPr>
        <w:ind w:left="1440" w:right="320" w:hanging="180"/>
        <w:spacing w:after="0" w:line="256" w:lineRule="auto"/>
        <w:tabs>
          <w:tab w:leader="none" w:pos="144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independent directors meet regularly in executive sessions of the Board and the standing committees</w:t>
      </w:r>
    </w:p>
    <w:p>
      <w:pPr>
        <w:spacing w:after="0" w:line="93" w:lineRule="exact"/>
        <w:rPr>
          <w:rFonts w:ascii="Arial" w:cs="Arial" w:eastAsia="Arial" w:hAnsi="Arial"/>
          <w:sz w:val="18"/>
          <w:szCs w:val="18"/>
          <w:color w:val="auto"/>
        </w:rPr>
      </w:pPr>
    </w:p>
    <w:p>
      <w:pPr>
        <w:ind w:left="1440" w:right="220" w:hanging="180"/>
        <w:spacing w:after="0" w:line="261" w:lineRule="auto"/>
        <w:tabs>
          <w:tab w:leader="none" w:pos="144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Board and standing committees conduct annual performance evaluations</w:t>
      </w:r>
    </w:p>
    <w:p>
      <w:pPr>
        <w:spacing w:after="0" w:line="89" w:lineRule="exact"/>
        <w:rPr>
          <w:rFonts w:ascii="Arial" w:cs="Arial" w:eastAsia="Arial" w:hAnsi="Arial"/>
          <w:sz w:val="18"/>
          <w:szCs w:val="18"/>
          <w:color w:val="auto"/>
        </w:rPr>
      </w:pPr>
    </w:p>
    <w:p>
      <w:pPr>
        <w:ind w:left="1440" w:right="280" w:hanging="180"/>
        <w:spacing w:after="0" w:line="261" w:lineRule="auto"/>
        <w:tabs>
          <w:tab w:leader="none" w:pos="1440" w:val="left"/>
        </w:tabs>
        <w:numPr>
          <w:ilvl w:val="0"/>
          <w:numId w:val="9"/>
        </w:numPr>
        <w:rPr>
          <w:rFonts w:ascii="Arial" w:cs="Arial" w:eastAsia="Arial" w:hAnsi="Arial"/>
          <w:sz w:val="18"/>
          <w:szCs w:val="18"/>
          <w:color w:val="auto"/>
        </w:rPr>
      </w:pPr>
      <w:r>
        <w:rPr>
          <w:rFonts w:ascii="Arial" w:cs="Arial" w:eastAsia="Arial" w:hAnsi="Arial"/>
          <w:sz w:val="18"/>
          <w:szCs w:val="18"/>
          <w:color w:val="auto"/>
        </w:rPr>
        <w:t>Majority voting in uncontested elections with director resignation policy</w:t>
      </w:r>
    </w:p>
    <w:p>
      <w:pPr>
        <w:spacing w:after="0" w:line="89" w:lineRule="exact"/>
        <w:rPr>
          <w:rFonts w:ascii="Arial" w:cs="Arial" w:eastAsia="Arial" w:hAnsi="Arial"/>
          <w:sz w:val="18"/>
          <w:szCs w:val="18"/>
          <w:color w:val="auto"/>
        </w:rPr>
      </w:pPr>
    </w:p>
    <w:p>
      <w:pPr>
        <w:ind w:left="1440" w:right="580" w:hanging="180"/>
        <w:spacing w:after="0" w:line="261" w:lineRule="auto"/>
        <w:tabs>
          <w:tab w:leader="none" w:pos="1440" w:val="left"/>
        </w:tabs>
        <w:numPr>
          <w:ilvl w:val="0"/>
          <w:numId w:val="9"/>
        </w:numPr>
        <w:rPr>
          <w:rFonts w:ascii="Arial" w:cs="Arial" w:eastAsia="Arial" w:hAnsi="Arial"/>
          <w:sz w:val="18"/>
          <w:szCs w:val="18"/>
          <w:color w:val="auto"/>
        </w:rPr>
      </w:pPr>
      <w:r>
        <w:rPr>
          <w:rFonts w:ascii="Arial" w:cs="Arial" w:eastAsia="Arial" w:hAnsi="Arial"/>
          <w:sz w:val="18"/>
          <w:szCs w:val="18"/>
          <w:color w:val="auto"/>
        </w:rPr>
        <w:t>No classified board—annual elections of directors</w:t>
      </w:r>
    </w:p>
    <w:p>
      <w:pPr>
        <w:spacing w:after="0" w:line="89" w:lineRule="exact"/>
        <w:rPr>
          <w:rFonts w:ascii="Arial" w:cs="Arial" w:eastAsia="Arial" w:hAnsi="Arial"/>
          <w:sz w:val="18"/>
          <w:szCs w:val="18"/>
          <w:color w:val="auto"/>
        </w:rPr>
      </w:pPr>
    </w:p>
    <w:p>
      <w:pPr>
        <w:ind w:left="1440" w:hanging="180"/>
        <w:spacing w:after="0"/>
        <w:tabs>
          <w:tab w:leader="none" w:pos="1440" w:val="left"/>
        </w:tabs>
        <w:numPr>
          <w:ilvl w:val="0"/>
          <w:numId w:val="9"/>
        </w:numPr>
        <w:rPr>
          <w:rFonts w:ascii="Arial" w:cs="Arial" w:eastAsia="Arial" w:hAnsi="Arial"/>
          <w:sz w:val="18"/>
          <w:szCs w:val="18"/>
          <w:color w:val="auto"/>
        </w:rPr>
      </w:pPr>
      <w:r>
        <w:rPr>
          <w:rFonts w:ascii="Arial" w:cs="Arial" w:eastAsia="Arial" w:hAnsi="Arial"/>
          <w:sz w:val="18"/>
          <w:szCs w:val="18"/>
          <w:color w:val="auto"/>
        </w:rPr>
        <w:t>No unequal voting rights</w:t>
      </w:r>
    </w:p>
    <w:p>
      <w:pPr>
        <w:spacing w:after="0" w:line="130" w:lineRule="exact"/>
        <w:rPr>
          <w:rFonts w:ascii="Arial" w:cs="Arial" w:eastAsia="Arial" w:hAnsi="Arial"/>
          <w:sz w:val="18"/>
          <w:szCs w:val="18"/>
          <w:color w:val="auto"/>
        </w:rPr>
      </w:pPr>
    </w:p>
    <w:p>
      <w:pPr>
        <w:ind w:left="1440" w:hanging="180"/>
        <w:spacing w:after="0"/>
        <w:tabs>
          <w:tab w:leader="none" w:pos="1440" w:val="left"/>
        </w:tabs>
        <w:numPr>
          <w:ilvl w:val="0"/>
          <w:numId w:val="9"/>
        </w:numPr>
        <w:rPr>
          <w:rFonts w:ascii="Arial" w:cs="Arial" w:eastAsia="Arial" w:hAnsi="Arial"/>
          <w:sz w:val="18"/>
          <w:szCs w:val="18"/>
          <w:color w:val="auto"/>
        </w:rPr>
      </w:pPr>
      <w:r>
        <w:rPr>
          <w:rFonts w:ascii="Arial" w:cs="Arial" w:eastAsia="Arial" w:hAnsi="Arial"/>
          <w:sz w:val="18"/>
          <w:szCs w:val="18"/>
          <w:color w:val="auto"/>
        </w:rPr>
        <w:t>No “poison pill” (shareholder​ rights plan)</w:t>
      </w:r>
    </w:p>
    <w:p>
      <w:pPr>
        <w:spacing w:after="0" w:line="117" w:lineRule="exact"/>
        <w:rPr>
          <w:rFonts w:ascii="Arial" w:cs="Arial" w:eastAsia="Arial" w:hAnsi="Arial"/>
          <w:sz w:val="18"/>
          <w:szCs w:val="18"/>
          <w:color w:val="auto"/>
        </w:rPr>
      </w:pPr>
    </w:p>
    <w:p>
      <w:pPr>
        <w:ind w:left="1440" w:right="780" w:hanging="180"/>
        <w:spacing w:after="0" w:line="261" w:lineRule="auto"/>
        <w:tabs>
          <w:tab w:leader="none" w:pos="1440" w:val="left"/>
        </w:tabs>
        <w:numPr>
          <w:ilvl w:val="0"/>
          <w:numId w:val="9"/>
        </w:numPr>
        <w:rPr>
          <w:rFonts w:ascii="Arial" w:cs="Arial" w:eastAsia="Arial" w:hAnsi="Arial"/>
          <w:sz w:val="18"/>
          <w:szCs w:val="18"/>
          <w:color w:val="auto"/>
        </w:rPr>
      </w:pPr>
      <w:r>
        <w:rPr>
          <w:rFonts w:ascii="Arial" w:cs="Arial" w:eastAsia="Arial" w:hAnsi="Arial"/>
          <w:sz w:val="18"/>
          <w:szCs w:val="18"/>
          <w:color w:val="auto"/>
        </w:rPr>
        <w:t>Management and Board committed to maintaining a diverse Board</w:t>
      </w:r>
    </w:p>
    <w:p>
      <w:pPr>
        <w:spacing w:after="0" w:line="89" w:lineRule="exact"/>
        <w:rPr>
          <w:rFonts w:ascii="Arial" w:cs="Arial" w:eastAsia="Arial" w:hAnsi="Arial"/>
          <w:sz w:val="18"/>
          <w:szCs w:val="18"/>
          <w:color w:val="auto"/>
        </w:rPr>
      </w:pPr>
    </w:p>
    <w:p>
      <w:pPr>
        <w:ind w:left="1440" w:hanging="180"/>
        <w:spacing w:after="0"/>
        <w:tabs>
          <w:tab w:leader="none" w:pos="1440" w:val="left"/>
        </w:tabs>
        <w:numPr>
          <w:ilvl w:val="0"/>
          <w:numId w:val="9"/>
        </w:numPr>
        <w:rPr>
          <w:rFonts w:ascii="Arial" w:cs="Arial" w:eastAsia="Arial" w:hAnsi="Arial"/>
          <w:sz w:val="18"/>
          <w:szCs w:val="18"/>
          <w:color w:val="auto"/>
        </w:rPr>
      </w:pPr>
      <w:r>
        <w:rPr>
          <w:rFonts w:ascii="Arial" w:cs="Arial" w:eastAsia="Arial" w:hAnsi="Arial"/>
          <w:sz w:val="18"/>
          <w:szCs w:val="18"/>
          <w:color w:val="auto"/>
        </w:rPr>
        <w:t>Board oversight of ESG matters</w:t>
      </w:r>
    </w:p>
    <w:p>
      <w:pPr>
        <w:spacing w:after="0" w:line="117" w:lineRule="exact"/>
        <w:rPr>
          <w:rFonts w:ascii="Arial" w:cs="Arial" w:eastAsia="Arial" w:hAnsi="Arial"/>
          <w:sz w:val="18"/>
          <w:szCs w:val="18"/>
          <w:color w:val="auto"/>
        </w:rPr>
      </w:pPr>
    </w:p>
    <w:p>
      <w:pPr>
        <w:ind w:left="1440" w:hanging="180"/>
        <w:spacing w:after="0" w:line="261" w:lineRule="auto"/>
        <w:tabs>
          <w:tab w:leader="none" w:pos="1440" w:val="left"/>
        </w:tabs>
        <w:numPr>
          <w:ilvl w:val="0"/>
          <w:numId w:val="9"/>
        </w:numPr>
        <w:rPr>
          <w:rFonts w:ascii="Arial" w:cs="Arial" w:eastAsia="Arial" w:hAnsi="Arial"/>
          <w:sz w:val="18"/>
          <w:szCs w:val="18"/>
          <w:color w:val="auto"/>
        </w:rPr>
      </w:pPr>
      <w:r>
        <w:rPr>
          <w:rFonts w:ascii="Arial" w:cs="Arial" w:eastAsia="Arial" w:hAnsi="Arial"/>
          <w:sz w:val="18"/>
          <w:szCs w:val="18"/>
          <w:color w:val="auto"/>
        </w:rPr>
        <w:t>Senior Lead Team position responsible for ESG and DEI</w:t>
      </w:r>
    </w:p>
    <w:p>
      <w:pPr>
        <w:spacing w:after="0" w:line="20" w:lineRule="exact"/>
        <w:rPr>
          <w:sz w:val="20"/>
          <w:szCs w:val="20"/>
          <w:color w:val="auto"/>
        </w:rPr>
      </w:pPr>
      <w:r>
        <w:rPr>
          <w:sz w:val="20"/>
          <w:szCs w:val="20"/>
          <w:color w:val="auto"/>
        </w:rPr>
        <w:br w:type="column"/>
      </w:r>
    </w:p>
    <w:p>
      <w:pPr>
        <w:spacing w:after="0" w:line="182" w:lineRule="exact"/>
        <w:rPr>
          <w:sz w:val="20"/>
          <w:szCs w:val="20"/>
          <w:color w:val="auto"/>
        </w:rPr>
      </w:pPr>
    </w:p>
    <w:p>
      <w:pPr>
        <w:ind w:left="188" w:right="519" w:hanging="188"/>
        <w:spacing w:after="0" w:line="261" w:lineRule="auto"/>
        <w:tabs>
          <w:tab w:leader="none" w:pos="188" w:val="left"/>
        </w:tabs>
        <w:numPr>
          <w:ilvl w:val="0"/>
          <w:numId w:val="10"/>
        </w:numPr>
        <w:rPr>
          <w:rFonts w:ascii="Arial" w:cs="Arial" w:eastAsia="Arial" w:hAnsi="Arial"/>
          <w:sz w:val="18"/>
          <w:szCs w:val="18"/>
          <w:color w:val="auto"/>
        </w:rPr>
      </w:pPr>
      <w:r>
        <w:rPr>
          <w:rFonts w:ascii="Arial" w:cs="Arial" w:eastAsia="Arial" w:hAnsi="Arial"/>
          <w:sz w:val="18"/>
          <w:szCs w:val="18"/>
          <w:color w:val="auto"/>
        </w:rPr>
        <w:t>All committees are free to engage independent advisors as necessary</w:t>
      </w:r>
    </w:p>
    <w:p>
      <w:pPr>
        <w:spacing w:after="0" w:line="89" w:lineRule="exact"/>
        <w:rPr>
          <w:rFonts w:ascii="Arial" w:cs="Arial" w:eastAsia="Arial" w:hAnsi="Arial"/>
          <w:sz w:val="18"/>
          <w:szCs w:val="18"/>
          <w:color w:val="auto"/>
        </w:rPr>
      </w:pPr>
    </w:p>
    <w:p>
      <w:pPr>
        <w:ind w:left="188" w:right="679" w:hanging="188"/>
        <w:spacing w:after="0" w:line="256" w:lineRule="auto"/>
        <w:tabs>
          <w:tab w:leader="none" w:pos="188" w:val="left"/>
        </w:tabs>
        <w:numPr>
          <w:ilvl w:val="0"/>
          <w:numId w:val="10"/>
        </w:numPr>
        <w:rPr>
          <w:rFonts w:ascii="Arial" w:cs="Arial" w:eastAsia="Arial" w:hAnsi="Arial"/>
          <w:sz w:val="18"/>
          <w:szCs w:val="18"/>
          <w:color w:val="auto"/>
        </w:rPr>
      </w:pPr>
      <w:r>
        <w:rPr>
          <w:rFonts w:ascii="Arial" w:cs="Arial" w:eastAsia="Arial" w:hAnsi="Arial"/>
          <w:sz w:val="18"/>
          <w:szCs w:val="18"/>
          <w:color w:val="auto"/>
        </w:rPr>
        <w:t>Compensation and Leadership Development Committee retains an independent compensation consultant</w:t>
      </w:r>
    </w:p>
    <w:p>
      <w:pPr>
        <w:spacing w:after="0" w:line="93" w:lineRule="exact"/>
        <w:rPr>
          <w:rFonts w:ascii="Arial" w:cs="Arial" w:eastAsia="Arial" w:hAnsi="Arial"/>
          <w:sz w:val="18"/>
          <w:szCs w:val="18"/>
          <w:color w:val="auto"/>
        </w:rPr>
      </w:pPr>
    </w:p>
    <w:p>
      <w:pPr>
        <w:ind w:left="188" w:right="539" w:hanging="188"/>
        <w:spacing w:after="0" w:line="256" w:lineRule="auto"/>
        <w:tabs>
          <w:tab w:leader="none" w:pos="188" w:val="left"/>
        </w:tabs>
        <w:numPr>
          <w:ilvl w:val="0"/>
          <w:numId w:val="10"/>
        </w:numPr>
        <w:rPr>
          <w:rFonts w:ascii="Arial" w:cs="Arial" w:eastAsia="Arial" w:hAnsi="Arial"/>
          <w:sz w:val="18"/>
          <w:szCs w:val="18"/>
          <w:color w:val="auto"/>
        </w:rPr>
      </w:pPr>
      <w:r>
        <w:rPr>
          <w:rFonts w:ascii="Arial" w:cs="Arial" w:eastAsia="Arial" w:hAnsi="Arial"/>
          <w:sz w:val="18"/>
          <w:szCs w:val="18"/>
          <w:color w:val="auto"/>
        </w:rPr>
        <w:t>The compensation consultant conducts annual risk assessments of the Company’s compensation programs</w:t>
      </w:r>
    </w:p>
    <w:p>
      <w:pPr>
        <w:spacing w:after="0" w:line="93" w:lineRule="exact"/>
        <w:rPr>
          <w:rFonts w:ascii="Arial" w:cs="Arial" w:eastAsia="Arial" w:hAnsi="Arial"/>
          <w:sz w:val="18"/>
          <w:szCs w:val="18"/>
          <w:color w:val="auto"/>
        </w:rPr>
      </w:pPr>
    </w:p>
    <w:p>
      <w:pPr>
        <w:ind w:left="188" w:right="899" w:hanging="188"/>
        <w:spacing w:after="0" w:line="256" w:lineRule="auto"/>
        <w:tabs>
          <w:tab w:leader="none" w:pos="188" w:val="left"/>
        </w:tabs>
        <w:numPr>
          <w:ilvl w:val="0"/>
          <w:numId w:val="10"/>
        </w:numPr>
        <w:rPr>
          <w:rFonts w:ascii="Arial" w:cs="Arial" w:eastAsia="Arial" w:hAnsi="Arial"/>
          <w:sz w:val="18"/>
          <w:szCs w:val="18"/>
          <w:color w:val="auto"/>
        </w:rPr>
      </w:pPr>
      <w:r>
        <w:rPr>
          <w:rFonts w:ascii="Arial" w:cs="Arial" w:eastAsia="Arial" w:hAnsi="Arial"/>
          <w:sz w:val="18"/>
          <w:szCs w:val="18"/>
          <w:color w:val="auto"/>
        </w:rPr>
        <w:t>Management and Board adhere to pay for performance philosophy for executive compensation</w:t>
      </w:r>
    </w:p>
    <w:p>
      <w:pPr>
        <w:spacing w:after="0" w:line="80" w:lineRule="exact"/>
        <w:rPr>
          <w:rFonts w:ascii="Arial" w:cs="Arial" w:eastAsia="Arial" w:hAnsi="Arial"/>
          <w:sz w:val="18"/>
          <w:szCs w:val="18"/>
          <w:color w:val="auto"/>
        </w:rPr>
      </w:pPr>
    </w:p>
    <w:p>
      <w:pPr>
        <w:ind w:left="188" w:right="679" w:hanging="188"/>
        <w:spacing w:after="0" w:line="278" w:lineRule="auto"/>
        <w:tabs>
          <w:tab w:leader="none" w:pos="188" w:val="left"/>
        </w:tabs>
        <w:numPr>
          <w:ilvl w:val="0"/>
          <w:numId w:val="10"/>
        </w:numPr>
        <w:rPr>
          <w:rFonts w:ascii="Arial" w:cs="Arial" w:eastAsia="Arial" w:hAnsi="Arial"/>
          <w:sz w:val="17"/>
          <w:szCs w:val="17"/>
          <w:color w:val="auto"/>
        </w:rPr>
      </w:pPr>
      <w:r>
        <w:rPr>
          <w:rFonts w:ascii="Arial" w:cs="Arial" w:eastAsia="Arial" w:hAnsi="Arial"/>
          <w:sz w:val="17"/>
          <w:szCs w:val="17"/>
          <w:color w:val="auto"/>
        </w:rPr>
        <w:t>Well-established shareholder engagement program to solicit feedback on compensation programs and corporate governance</w:t>
      </w:r>
    </w:p>
    <w:p>
      <w:pPr>
        <w:spacing w:after="0" w:line="76" w:lineRule="exact"/>
        <w:rPr>
          <w:rFonts w:ascii="Arial" w:cs="Arial" w:eastAsia="Arial" w:hAnsi="Arial"/>
          <w:sz w:val="17"/>
          <w:szCs w:val="17"/>
          <w:color w:val="auto"/>
        </w:rPr>
      </w:pPr>
    </w:p>
    <w:p>
      <w:pPr>
        <w:ind w:left="188" w:right="919" w:hanging="188"/>
        <w:spacing w:after="0" w:line="261" w:lineRule="auto"/>
        <w:tabs>
          <w:tab w:leader="none" w:pos="188" w:val="left"/>
        </w:tabs>
        <w:numPr>
          <w:ilvl w:val="0"/>
          <w:numId w:val="10"/>
        </w:numPr>
        <w:rPr>
          <w:rFonts w:ascii="Arial" w:cs="Arial" w:eastAsia="Arial" w:hAnsi="Arial"/>
          <w:sz w:val="18"/>
          <w:szCs w:val="18"/>
          <w:color w:val="auto"/>
        </w:rPr>
      </w:pPr>
      <w:r>
        <w:rPr>
          <w:rFonts w:ascii="Arial" w:cs="Arial" w:eastAsia="Arial" w:hAnsi="Arial"/>
          <w:sz w:val="18"/>
          <w:szCs w:val="18"/>
          <w:color w:val="auto"/>
        </w:rPr>
        <w:t>Equity incentive plan prohibits repricing of underwater equity grants</w:t>
      </w:r>
    </w:p>
    <w:p>
      <w:pPr>
        <w:spacing w:after="0" w:line="89" w:lineRule="exact"/>
        <w:rPr>
          <w:rFonts w:ascii="Arial" w:cs="Arial" w:eastAsia="Arial" w:hAnsi="Arial"/>
          <w:sz w:val="18"/>
          <w:szCs w:val="18"/>
          <w:color w:val="auto"/>
        </w:rPr>
      </w:pPr>
    </w:p>
    <w:p>
      <w:pPr>
        <w:ind w:left="188" w:right="839" w:hanging="188"/>
        <w:spacing w:after="0" w:line="291" w:lineRule="auto"/>
        <w:tabs>
          <w:tab w:leader="none" w:pos="188" w:val="left"/>
        </w:tabs>
        <w:numPr>
          <w:ilvl w:val="0"/>
          <w:numId w:val="10"/>
        </w:numPr>
        <w:rPr>
          <w:rFonts w:ascii="Arial" w:cs="Arial" w:eastAsia="Arial" w:hAnsi="Arial"/>
          <w:sz w:val="17"/>
          <w:szCs w:val="17"/>
          <w:color w:val="auto"/>
        </w:rPr>
      </w:pPr>
      <w:r>
        <w:rPr>
          <w:rFonts w:ascii="Arial" w:cs="Arial" w:eastAsia="Arial" w:hAnsi="Arial"/>
          <w:sz w:val="17"/>
          <w:szCs w:val="17"/>
          <w:color w:val="auto"/>
        </w:rPr>
        <w:t>Robust CEO, executive and non-employee director stock ownership guidelines</w:t>
      </w:r>
    </w:p>
    <w:p>
      <w:pPr>
        <w:spacing w:after="0" w:line="65" w:lineRule="exact"/>
        <w:rPr>
          <w:rFonts w:ascii="Arial" w:cs="Arial" w:eastAsia="Arial" w:hAnsi="Arial"/>
          <w:sz w:val="17"/>
          <w:szCs w:val="17"/>
          <w:color w:val="auto"/>
        </w:rPr>
      </w:pPr>
    </w:p>
    <w:p>
      <w:pPr>
        <w:ind w:left="188" w:hanging="188"/>
        <w:spacing w:after="0"/>
        <w:tabs>
          <w:tab w:leader="none" w:pos="188" w:val="left"/>
        </w:tabs>
        <w:numPr>
          <w:ilvl w:val="0"/>
          <w:numId w:val="10"/>
        </w:numPr>
        <w:rPr>
          <w:rFonts w:ascii="Arial" w:cs="Arial" w:eastAsia="Arial" w:hAnsi="Arial"/>
          <w:sz w:val="18"/>
          <w:szCs w:val="18"/>
          <w:color w:val="auto"/>
        </w:rPr>
      </w:pPr>
      <w:r>
        <w:rPr>
          <w:rFonts w:ascii="Arial" w:cs="Arial" w:eastAsia="Arial" w:hAnsi="Arial"/>
          <w:sz w:val="18"/>
          <w:szCs w:val="18"/>
          <w:color w:val="auto"/>
        </w:rPr>
        <w:t>Anti-hedging policy</w:t>
      </w:r>
    </w:p>
    <w:p>
      <w:pPr>
        <w:spacing w:after="0" w:line="117" w:lineRule="exact"/>
        <w:rPr>
          <w:rFonts w:ascii="Arial" w:cs="Arial" w:eastAsia="Arial" w:hAnsi="Arial"/>
          <w:sz w:val="18"/>
          <w:szCs w:val="18"/>
          <w:color w:val="auto"/>
        </w:rPr>
      </w:pPr>
    </w:p>
    <w:p>
      <w:pPr>
        <w:ind w:left="188" w:right="1379" w:hanging="188"/>
        <w:spacing w:after="0" w:line="261" w:lineRule="auto"/>
        <w:tabs>
          <w:tab w:leader="none" w:pos="188" w:val="left"/>
        </w:tabs>
        <w:numPr>
          <w:ilvl w:val="0"/>
          <w:numId w:val="10"/>
        </w:numPr>
        <w:rPr>
          <w:rFonts w:ascii="Arial" w:cs="Arial" w:eastAsia="Arial" w:hAnsi="Arial"/>
          <w:sz w:val="18"/>
          <w:szCs w:val="18"/>
          <w:color w:val="auto"/>
        </w:rPr>
      </w:pPr>
      <w:r>
        <w:rPr>
          <w:rFonts w:ascii="Arial" w:cs="Arial" w:eastAsia="Arial" w:hAnsi="Arial"/>
          <w:sz w:val="18"/>
          <w:szCs w:val="18"/>
          <w:color w:val="auto"/>
        </w:rPr>
        <w:t>Clawback policy in event of material restatements</w:t>
      </w:r>
    </w:p>
    <w:p>
      <w:pPr>
        <w:spacing w:after="0" w:line="89" w:lineRule="exact"/>
        <w:rPr>
          <w:rFonts w:ascii="Arial" w:cs="Arial" w:eastAsia="Arial" w:hAnsi="Arial"/>
          <w:sz w:val="18"/>
          <w:szCs w:val="18"/>
          <w:color w:val="auto"/>
        </w:rPr>
      </w:pPr>
    </w:p>
    <w:p>
      <w:pPr>
        <w:ind w:left="188" w:hanging="188"/>
        <w:spacing w:after="0"/>
        <w:tabs>
          <w:tab w:leader="none" w:pos="188" w:val="left"/>
        </w:tabs>
        <w:numPr>
          <w:ilvl w:val="0"/>
          <w:numId w:val="10"/>
        </w:numPr>
        <w:rPr>
          <w:rFonts w:ascii="Arial" w:cs="Arial" w:eastAsia="Arial" w:hAnsi="Arial"/>
          <w:sz w:val="17"/>
          <w:szCs w:val="17"/>
          <w:color w:val="auto"/>
        </w:rPr>
      </w:pPr>
      <w:r>
        <w:rPr>
          <w:rFonts w:ascii="Arial" w:cs="Arial" w:eastAsia="Arial" w:hAnsi="Arial"/>
          <w:sz w:val="17"/>
          <w:szCs w:val="17"/>
          <w:color w:val="auto"/>
        </w:rPr>
        <w:t>Majority of director compensation paid in stock</w:t>
      </w:r>
    </w:p>
    <w:p>
      <w:pPr>
        <w:spacing w:after="0" w:line="128" w:lineRule="exact"/>
        <w:rPr>
          <w:rFonts w:ascii="Arial" w:cs="Arial" w:eastAsia="Arial" w:hAnsi="Arial"/>
          <w:sz w:val="17"/>
          <w:szCs w:val="17"/>
          <w:color w:val="auto"/>
        </w:rPr>
      </w:pPr>
    </w:p>
    <w:p>
      <w:pPr>
        <w:ind w:left="188" w:right="719" w:hanging="188"/>
        <w:spacing w:after="0" w:line="278" w:lineRule="auto"/>
        <w:tabs>
          <w:tab w:leader="none" w:pos="188" w:val="left"/>
        </w:tabs>
        <w:numPr>
          <w:ilvl w:val="0"/>
          <w:numId w:val="10"/>
        </w:numPr>
        <w:rPr>
          <w:rFonts w:ascii="Arial" w:cs="Arial" w:eastAsia="Arial" w:hAnsi="Arial"/>
          <w:sz w:val="17"/>
          <w:szCs w:val="17"/>
          <w:color w:val="auto"/>
        </w:rPr>
      </w:pPr>
      <w:r>
        <w:rPr>
          <w:rFonts w:ascii="Arial" w:cs="Arial" w:eastAsia="Arial" w:hAnsi="Arial"/>
          <w:sz w:val="17"/>
          <w:szCs w:val="17"/>
          <w:color w:val="auto"/>
        </w:rPr>
        <w:t>Robust code of business conduct and ethics that requires all employees and directors to adhere to high ethical standards</w:t>
      </w:r>
    </w:p>
    <w:p>
      <w:pPr>
        <w:spacing w:after="0" w:line="200" w:lineRule="exact"/>
        <w:rPr>
          <w:sz w:val="20"/>
          <w:szCs w:val="20"/>
          <w:color w:val="auto"/>
        </w:rPr>
      </w:pPr>
    </w:p>
    <w:p>
      <w:pPr>
        <w:sectPr>
          <w:pgSz w:w="11900" w:h="16838" w:orient="portrait"/>
          <w:cols w:equalWidth="0" w:num="2">
            <w:col w:w="5220" w:space="252"/>
            <w:col w:w="4407"/>
          </w:cols>
          <w:pgMar w:left="580" w:top="131"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5280"/>
        <w:spacing w:after="0"/>
        <w:rPr>
          <w:sz w:val="20"/>
          <w:szCs w:val="20"/>
          <w:color w:val="auto"/>
        </w:rPr>
      </w:pPr>
      <w:r>
        <w:rPr>
          <w:rFonts w:ascii="Arial" w:cs="Arial" w:eastAsia="Arial" w:hAnsi="Arial"/>
          <w:sz w:val="17"/>
          <w:szCs w:val="17"/>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type w:val="continuous"/>
        </w:sectPr>
      </w:pPr>
    </w:p>
    <w:bookmarkStart w:id="9" w:name="page10"/>
    <w:bookmarkEnd w:id="9"/>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2022 BUSINESS HIGHLIGHTS*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114300</wp:posOffset>
            </wp:positionV>
            <wp:extent cx="4791710" cy="71323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4791710" cy="71323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jc w:val="right"/>
        <w:ind w:right="449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sectPr>
      </w:pPr>
    </w:p>
    <w:bookmarkStart w:id="10" w:name="page11"/>
    <w:bookmarkEnd w:id="10"/>
    <w:p>
      <w:pPr>
        <w:spacing w:after="0"/>
        <w:rPr>
          <w:sz w:val="20"/>
          <w:szCs w:val="20"/>
          <w:color w:val="auto"/>
        </w:rPr>
      </w:pPr>
      <w:r>
        <w:rPr>
          <w:rFonts w:ascii="Arial" w:cs="Arial" w:eastAsia="Arial" w:hAnsi="Arial"/>
          <w:sz w:val="14"/>
          <w:szCs w:val="14"/>
          <w:color w:val="003366"/>
        </w:rPr>
        <w:t>TABLE OF CONTENTS</w:t>
      </w:r>
      <w:r>
        <w:rPr>
          <w:rFonts w:ascii="Arial" w:cs="Arial" w:eastAsia="Arial" w:hAnsi="Arial"/>
          <w:sz w:val="14"/>
          <w:szCs w:val="14"/>
          <w:color w:val="000000"/>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417195</wp:posOffset>
            </wp:positionV>
            <wp:extent cx="5212080" cy="6172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5212080" cy="617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ind w:left="1420" w:right="3099"/>
        <w:spacing w:after="0" w:line="271" w:lineRule="auto"/>
        <w:rPr>
          <w:sz w:val="20"/>
          <w:szCs w:val="20"/>
          <w:color w:val="auto"/>
        </w:rPr>
      </w:pPr>
      <w:r>
        <w:rPr>
          <w:rFonts w:ascii="Arial" w:cs="Arial" w:eastAsia="Arial" w:hAnsi="Arial"/>
          <w:sz w:val="22"/>
          <w:szCs w:val="22"/>
          <w:color w:val="FFFFFF"/>
        </w:rPr>
        <w:t>QUESTIONS AND ANSWERS ABOUT THE ANNUAL MEETING AND VOTING</w:t>
      </w:r>
    </w:p>
    <w:p>
      <w:pPr>
        <w:spacing w:after="0" w:line="3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47C59"/>
        </w:rPr>
        <w:t>Why am I receiving these proxy materials?</w:t>
      </w:r>
    </w:p>
    <w:p>
      <w:pPr>
        <w:spacing w:after="0" w:line="139" w:lineRule="exact"/>
        <w:rPr>
          <w:sz w:val="20"/>
          <w:szCs w:val="20"/>
          <w:color w:val="auto"/>
        </w:rPr>
      </w:pPr>
    </w:p>
    <w:p>
      <w:pPr>
        <w:ind w:left="1260" w:right="639"/>
        <w:spacing w:after="0" w:line="241" w:lineRule="auto"/>
        <w:rPr>
          <w:sz w:val="20"/>
          <w:szCs w:val="20"/>
          <w:color w:val="auto"/>
        </w:rPr>
      </w:pPr>
      <w:r>
        <w:rPr>
          <w:rFonts w:ascii="Arial" w:cs="Arial" w:eastAsia="Arial" w:hAnsi="Arial"/>
          <w:sz w:val="18"/>
          <w:szCs w:val="18"/>
          <w:color w:val="auto"/>
        </w:rPr>
        <w:t>These materials are being furnished to you because the Board, on the Company’s behalf, is soliciting your proxy to vote at the annual meeting, and at any postponements or adjournments of the annual meeting. This proxy statement describes the matters on which you, as a shareholder, are entitled to vote. It also provides information that is intended to assist you in making an informed vote on the proposals described in this proxy statement.</w:t>
      </w:r>
    </w:p>
    <w:p>
      <w:pPr>
        <w:spacing w:after="0" w:line="18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47C59"/>
        </w:rPr>
        <w:t>What is a proxy?</w:t>
      </w:r>
    </w:p>
    <w:p>
      <w:pPr>
        <w:spacing w:after="0" w:line="139" w:lineRule="exact"/>
        <w:rPr>
          <w:sz w:val="20"/>
          <w:szCs w:val="20"/>
          <w:color w:val="auto"/>
        </w:rPr>
      </w:pPr>
    </w:p>
    <w:p>
      <w:pPr>
        <w:ind w:left="1260" w:right="419"/>
        <w:spacing w:after="0" w:line="268" w:lineRule="auto"/>
        <w:rPr>
          <w:sz w:val="20"/>
          <w:szCs w:val="20"/>
          <w:color w:val="auto"/>
        </w:rPr>
      </w:pPr>
      <w:r>
        <w:rPr>
          <w:rFonts w:ascii="Arial" w:cs="Arial" w:eastAsia="Arial" w:hAnsi="Arial"/>
          <w:sz w:val="17"/>
          <w:szCs w:val="17"/>
          <w:color w:val="auto"/>
        </w:rPr>
        <w:t>A proxy is your legal designation of another person to vote the shares you own at the annual meeting. If you are a shareholder of record, you can designate a proxy by completing and submitting a proxy card. By completing and submitting a proxy card, which identifies the persons authorized to act as your proxy, you are giving each of those persons authority to vote your shares as you have instructed. If your shares are held by a broker, bank, trustee or other nominee (i.e., in street name), you may instead receive a voting instruction form. By completing and submitting a voting instruction form, you are giving your broker, bank, trustee or other nominee authority to vote your shares as you have instructed. We strongly encourage you to instruct your broker or other nominee how you wish to vote. By voting via proxy, each shareholder is able to cast their vote without having to attend the annual meeting.</w:t>
      </w:r>
    </w:p>
    <w:p>
      <w:pPr>
        <w:spacing w:after="0" w:line="17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47C59"/>
        </w:rPr>
        <w:t>Why did I receive more than one proxy card or voting instruction form?</w:t>
      </w:r>
    </w:p>
    <w:p>
      <w:pPr>
        <w:spacing w:after="0" w:line="139" w:lineRule="exact"/>
        <w:rPr>
          <w:sz w:val="20"/>
          <w:szCs w:val="20"/>
          <w:color w:val="auto"/>
        </w:rPr>
      </w:pPr>
    </w:p>
    <w:p>
      <w:pPr>
        <w:ind w:left="1260" w:right="459"/>
        <w:spacing w:after="0" w:line="253" w:lineRule="auto"/>
        <w:rPr>
          <w:sz w:val="20"/>
          <w:szCs w:val="20"/>
          <w:color w:val="auto"/>
        </w:rPr>
      </w:pPr>
      <w:r>
        <w:rPr>
          <w:rFonts w:ascii="Arial" w:cs="Arial" w:eastAsia="Arial" w:hAnsi="Arial"/>
          <w:sz w:val="18"/>
          <w:szCs w:val="18"/>
          <w:color w:val="auto"/>
        </w:rPr>
        <w:t>You will receive multiple proxy cards or voting instruction forms if you hold your shares in different ways (e.g., trusts, custodial accounts, joint tenancy) or in multiple accounts. It is important that you complete, sign, date and return each proxy card or voting instruction form you receive, or vote using the Internet or by telephone as described in the instructions included with your proxy card(s), voting instruction form(s) or in the notice of internet availability of proxy materials.</w:t>
      </w:r>
    </w:p>
    <w:p>
      <w:pPr>
        <w:spacing w:after="0" w:line="1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47C59"/>
        </w:rPr>
        <w:t>Why didn’t I receive paper copies of the proxy materials?</w:t>
      </w:r>
    </w:p>
    <w:p>
      <w:pPr>
        <w:spacing w:after="0" w:line="139" w:lineRule="exact"/>
        <w:rPr>
          <w:sz w:val="20"/>
          <w:szCs w:val="20"/>
          <w:color w:val="auto"/>
        </w:rPr>
      </w:pPr>
    </w:p>
    <w:p>
      <w:pPr>
        <w:ind w:left="1260" w:right="859"/>
        <w:spacing w:after="0" w:line="253" w:lineRule="auto"/>
        <w:rPr>
          <w:sz w:val="20"/>
          <w:szCs w:val="20"/>
          <w:color w:val="auto"/>
        </w:rPr>
      </w:pPr>
      <w:r>
        <w:rPr>
          <w:rFonts w:ascii="Arial" w:cs="Arial" w:eastAsia="Arial" w:hAnsi="Arial"/>
          <w:sz w:val="18"/>
          <w:szCs w:val="18"/>
          <w:color w:val="auto"/>
        </w:rPr>
        <w:t>The Company is furnishing proxy materials to most of our shareholders via the Internet instead of mailing printed copies of those materials, as permitted by rules adopted by the U.S. Securities and Exchange Commission (SEC). This option allows the Company to provide our shareholders with information they need, while reducing our use of natural resources, and cutting back on potentially unwanted materials in our shareholders’ mailboxes.</w:t>
      </w:r>
    </w:p>
    <w:p>
      <w:pPr>
        <w:spacing w:after="0" w:line="205" w:lineRule="exact"/>
        <w:rPr>
          <w:sz w:val="20"/>
          <w:szCs w:val="20"/>
          <w:color w:val="auto"/>
        </w:rPr>
      </w:pPr>
    </w:p>
    <w:p>
      <w:pPr>
        <w:ind w:left="1260" w:right="579"/>
        <w:spacing w:after="0" w:line="254" w:lineRule="auto"/>
        <w:rPr>
          <w:sz w:val="20"/>
          <w:szCs w:val="20"/>
          <w:color w:val="auto"/>
        </w:rPr>
      </w:pPr>
      <w:r>
        <w:rPr>
          <w:rFonts w:ascii="Arial" w:cs="Arial" w:eastAsia="Arial" w:hAnsi="Arial"/>
          <w:sz w:val="18"/>
          <w:szCs w:val="18"/>
          <w:color w:val="auto"/>
        </w:rPr>
        <w:t>If you received a notice of internet availability of proxy materials by mail, you will not receive a printed copy of the proxy materials unless you request one in accordance with the instructions provided in the notice. The notice of internet availability of proxy materials provides instructions on how you may access and review the proxy materials on the Internet.</w:t>
      </w:r>
    </w:p>
    <w:p>
      <w:pPr>
        <w:spacing w:after="0" w:line="18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47C59"/>
        </w:rPr>
        <w:t>What is the record date and what does it mean?</w:t>
      </w:r>
    </w:p>
    <w:p>
      <w:pPr>
        <w:spacing w:after="0" w:line="139" w:lineRule="exact"/>
        <w:rPr>
          <w:sz w:val="20"/>
          <w:szCs w:val="20"/>
          <w:color w:val="auto"/>
        </w:rPr>
      </w:pPr>
    </w:p>
    <w:p>
      <w:pPr>
        <w:ind w:left="1260" w:right="479"/>
        <w:spacing w:after="0" w:line="254" w:lineRule="auto"/>
        <w:rPr>
          <w:sz w:val="20"/>
          <w:szCs w:val="20"/>
          <w:color w:val="auto"/>
        </w:rPr>
      </w:pPr>
      <w:r>
        <w:rPr>
          <w:rFonts w:ascii="Arial" w:cs="Arial" w:eastAsia="Arial" w:hAnsi="Arial"/>
          <w:sz w:val="18"/>
          <w:szCs w:val="18"/>
          <w:color w:val="auto"/>
        </w:rPr>
        <w:t>The Board established March 6, 2023 as the record date for the annual meeting (Record Date). Shareholders who own shares of the Company’s common stock at the close of business on the Record Date are entitled to notice of and to vote at the annual meeting or any postponements or adjournments of the annual meeting.</w:t>
      </w:r>
    </w:p>
    <w:p>
      <w:pPr>
        <w:spacing w:after="0" w:line="18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47C59"/>
        </w:rPr>
        <w:t>How many shares are entitled to vote at the annual meeting?</w:t>
      </w:r>
    </w:p>
    <w:p>
      <w:pPr>
        <w:spacing w:after="0" w:line="139" w:lineRule="exact"/>
        <w:rPr>
          <w:sz w:val="20"/>
          <w:szCs w:val="20"/>
          <w:color w:val="auto"/>
        </w:rPr>
      </w:pPr>
    </w:p>
    <w:p>
      <w:pPr>
        <w:ind w:left="1260" w:right="599"/>
        <w:spacing w:after="0" w:line="256" w:lineRule="auto"/>
        <w:rPr>
          <w:sz w:val="20"/>
          <w:szCs w:val="20"/>
          <w:color w:val="auto"/>
        </w:rPr>
      </w:pPr>
      <w:r>
        <w:rPr>
          <w:rFonts w:ascii="Arial" w:cs="Arial" w:eastAsia="Arial" w:hAnsi="Arial"/>
          <w:sz w:val="18"/>
          <w:szCs w:val="18"/>
          <w:color w:val="auto"/>
        </w:rPr>
        <w:t>As of the close of business on the Record Date, there were             shares of our common stock outstanding and entitled to vote at the annual meeting. Each share of common stock is entitled to one vote on each proposal to properly come before the meeting.</w:t>
      </w:r>
    </w:p>
    <w:p>
      <w:pPr>
        <w:spacing w:after="0" w:line="391" w:lineRule="exact"/>
        <w:rPr>
          <w:sz w:val="20"/>
          <w:szCs w:val="20"/>
          <w:color w:val="auto"/>
        </w:rPr>
      </w:pPr>
    </w:p>
    <w:p>
      <w:pPr>
        <w:ind w:left="5280"/>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11" w:name="page12"/>
    <w:bookmarkEnd w:id="11"/>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47C59"/>
        </w:rPr>
        <w:t>What is the difference between a shareholder of record and a beneficial owner?</w:t>
      </w:r>
    </w:p>
    <w:p>
      <w:pPr>
        <w:spacing w:after="0" w:line="139" w:lineRule="exact"/>
        <w:rPr>
          <w:sz w:val="20"/>
          <w:szCs w:val="20"/>
          <w:color w:val="auto"/>
        </w:rPr>
      </w:pPr>
    </w:p>
    <w:p>
      <w:pPr>
        <w:ind w:left="1260" w:right="439"/>
        <w:spacing w:after="0" w:line="243" w:lineRule="auto"/>
        <w:rPr>
          <w:sz w:val="20"/>
          <w:szCs w:val="20"/>
          <w:color w:val="auto"/>
        </w:rPr>
      </w:pPr>
      <w:r>
        <w:rPr>
          <w:rFonts w:ascii="Arial" w:cs="Arial" w:eastAsia="Arial" w:hAnsi="Arial"/>
          <w:sz w:val="18"/>
          <w:szCs w:val="18"/>
          <w:color w:val="auto"/>
        </w:rPr>
        <w:t>Most of our shareholders hold their shares beneficially through a broker, bank, trustee or other nominee rather than of record directly in their own name with Computershare Inc., our transfer agent. As summarized below, there are some differences in the way to vote shares held of record and those owned beneficially.</w:t>
      </w:r>
    </w:p>
    <w:p>
      <w:pPr>
        <w:spacing w:after="0" w:line="215" w:lineRule="exact"/>
        <w:rPr>
          <w:sz w:val="20"/>
          <w:szCs w:val="20"/>
          <w:color w:val="auto"/>
        </w:rPr>
      </w:pPr>
    </w:p>
    <w:p>
      <w:pPr>
        <w:ind w:left="1260" w:right="699"/>
        <w:spacing w:after="0" w:line="243" w:lineRule="auto"/>
        <w:rPr>
          <w:sz w:val="20"/>
          <w:szCs w:val="20"/>
          <w:color w:val="auto"/>
        </w:rPr>
      </w:pPr>
      <w:r>
        <w:rPr>
          <w:rFonts w:ascii="Arial" w:cs="Arial" w:eastAsia="Arial" w:hAnsi="Arial"/>
          <w:sz w:val="18"/>
          <w:szCs w:val="18"/>
          <w:color w:val="auto"/>
        </w:rPr>
        <w:t>If your shares are registered directly in your name with our transfer agent, you are considered the shareholder of record of those shares, and proxy materials are being sent directly to you. As a shareholder of record, you have the right to grant your voting proxy directly to the persons named as proxy holders or to vote at the annual meeting.</w:t>
      </w:r>
    </w:p>
    <w:p>
      <w:pPr>
        <w:spacing w:after="0" w:line="201" w:lineRule="exact"/>
        <w:rPr>
          <w:sz w:val="20"/>
          <w:szCs w:val="20"/>
          <w:color w:val="auto"/>
        </w:rPr>
      </w:pPr>
    </w:p>
    <w:p>
      <w:pPr>
        <w:ind w:left="1260" w:right="439"/>
        <w:spacing w:after="0" w:line="242" w:lineRule="auto"/>
        <w:rPr>
          <w:sz w:val="20"/>
          <w:szCs w:val="20"/>
          <w:color w:val="auto"/>
        </w:rPr>
      </w:pPr>
      <w:r>
        <w:rPr>
          <w:rFonts w:ascii="Arial" w:cs="Arial" w:eastAsia="Arial" w:hAnsi="Arial"/>
          <w:sz w:val="18"/>
          <w:szCs w:val="18"/>
          <w:color w:val="auto"/>
        </w:rPr>
        <w:t>If your shares are held in a stock brokerage account or by a bank or other nominee, you are considered the beneficial owner of the shares held in street name, and proxy materials are being forwarded to you by your broker or other nominee who is considered the shareholder of record of those shares. As the beneficial owner, you have the right to direct your broker or other nominee on how to vote. However, because you are not the shareholder of record, you may not attend and vote those shares at the annual meeting unless you have a proxy, executed in your favor, from the holder of record of your shares and follow the instructions set forth under “Registering to Participate in the Virtual Meeting as a Beneficial Owner” below. Your broker or other nominee has enclosed a voting instruction form for you to use in directing your broker or other nominee as to how to vote your shares.</w:t>
      </w:r>
    </w:p>
    <w:p>
      <w:pPr>
        <w:spacing w:after="0" w:line="1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47C59"/>
        </w:rPr>
        <w:t>How many votes must be present to hold the annual meeting?</w:t>
      </w:r>
    </w:p>
    <w:p>
      <w:pPr>
        <w:spacing w:after="0" w:line="139" w:lineRule="exact"/>
        <w:rPr>
          <w:sz w:val="20"/>
          <w:szCs w:val="20"/>
          <w:color w:val="auto"/>
        </w:rPr>
      </w:pPr>
    </w:p>
    <w:p>
      <w:pPr>
        <w:ind w:left="1260" w:right="419"/>
        <w:spacing w:after="0" w:line="243" w:lineRule="auto"/>
        <w:rPr>
          <w:sz w:val="20"/>
          <w:szCs w:val="20"/>
          <w:color w:val="auto"/>
        </w:rPr>
      </w:pPr>
      <w:r>
        <w:rPr>
          <w:rFonts w:ascii="Arial" w:cs="Arial" w:eastAsia="Arial" w:hAnsi="Arial"/>
          <w:sz w:val="18"/>
          <w:szCs w:val="18"/>
          <w:color w:val="auto"/>
        </w:rPr>
        <w:t>We must have a quorum to conduct the annual meeting. A quorum is a majority of the voting power of the shares entitled to vote at the meeting, present virtually or represented by proxy. Properly signed proxies that are marked abstain are known as abstentions. Shares that are held in street name and not voted on one or more of the items before the annual meeting, but are otherwise voted on at least one item, are known as broker non-votes. Both abstentions and broker non-votes are counted as present for the purpose of determining the presence of a quorum.</w:t>
      </w:r>
    </w:p>
    <w:p>
      <w:pPr>
        <w:spacing w:after="0" w:line="1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47C59"/>
        </w:rPr>
        <w:t>Who will count the votes?</w:t>
      </w:r>
    </w:p>
    <w:p>
      <w:pPr>
        <w:spacing w:after="0" w:line="139" w:lineRule="exact"/>
        <w:rPr>
          <w:sz w:val="20"/>
          <w:szCs w:val="20"/>
          <w:color w:val="auto"/>
        </w:rPr>
      </w:pPr>
    </w:p>
    <w:p>
      <w:pPr>
        <w:ind w:left="1260" w:right="519"/>
        <w:spacing w:after="0" w:line="246" w:lineRule="auto"/>
        <w:rPr>
          <w:sz w:val="20"/>
          <w:szCs w:val="20"/>
          <w:color w:val="auto"/>
        </w:rPr>
      </w:pPr>
      <w:r>
        <w:rPr>
          <w:rFonts w:ascii="Arial" w:cs="Arial" w:eastAsia="Arial" w:hAnsi="Arial"/>
          <w:sz w:val="18"/>
          <w:szCs w:val="18"/>
          <w:color w:val="auto"/>
        </w:rPr>
        <w:t>A representative from Computershare Inc. will determine if a quorum is present, tabulate the votes and serve as the Company’s inspector of election at the annual meeting.</w:t>
      </w:r>
    </w:p>
    <w:p>
      <w:pPr>
        <w:spacing w:after="0" w:line="18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47C59"/>
        </w:rPr>
        <w:t>What vote is required to approve each proposal?</w:t>
      </w:r>
    </w:p>
    <w:p>
      <w:pPr>
        <w:spacing w:after="0" w:line="121" w:lineRule="exact"/>
        <w:rPr>
          <w:sz w:val="20"/>
          <w:szCs w:val="20"/>
          <w:color w:val="auto"/>
        </w:rPr>
      </w:pPr>
    </w:p>
    <w:p>
      <w:pPr>
        <w:ind w:left="1260" w:right="439"/>
        <w:spacing w:after="0" w:line="243" w:lineRule="auto"/>
        <w:rPr>
          <w:sz w:val="20"/>
          <w:szCs w:val="20"/>
          <w:color w:val="auto"/>
        </w:rPr>
      </w:pPr>
      <w:r>
        <w:rPr>
          <w:rFonts w:ascii="Arial" w:cs="Arial" w:eastAsia="Arial" w:hAnsi="Arial"/>
          <w:sz w:val="18"/>
          <w:szCs w:val="18"/>
          <w:i w:val="1"/>
          <w:iCs w:val="1"/>
          <w:color w:val="auto"/>
        </w:rPr>
        <w:t xml:space="preserve">Proposal 1: Election of directors. </w:t>
      </w:r>
      <w:r>
        <w:rPr>
          <w:rFonts w:ascii="Arial" w:cs="Arial" w:eastAsia="Arial" w:hAnsi="Arial"/>
          <w:sz w:val="18"/>
          <w:szCs w:val="18"/>
          <w:color w:val="auto"/>
        </w:rPr>
        <w:t>In order to be elected, a director nominee must receive the affirmative</w:t>
      </w:r>
      <w:r>
        <w:rPr>
          <w:rFonts w:ascii="Arial" w:cs="Arial" w:eastAsia="Arial" w:hAnsi="Arial"/>
          <w:sz w:val="18"/>
          <w:szCs w:val="18"/>
          <w:i w:val="1"/>
          <w:iCs w:val="1"/>
          <w:color w:val="auto"/>
        </w:rPr>
        <w:t xml:space="preserve"> </w:t>
      </w:r>
      <w:r>
        <w:rPr>
          <w:rFonts w:ascii="Arial" w:cs="Arial" w:eastAsia="Arial" w:hAnsi="Arial"/>
          <w:sz w:val="18"/>
          <w:szCs w:val="18"/>
          <w:color w:val="auto"/>
        </w:rPr>
        <w:t>vote of the majority of the votes cast by the holders of the shares of stock entitled to vote and present virtually or represented by proxy at the annual meeting. Shareholders do not have a right to cumulate their votes for the election of directors. Abstentions and broker non-votes will not be counted as votes cast either “for” or “against” a director nominee. If an incumbent director does not receive the affirmative vote of a majority of the votes cast, the director is required to promptly tender a resignation following certification of the shareholder vote. Such resignation will be effective only upon the acceptance thereof by the Board.</w:t>
      </w:r>
    </w:p>
    <w:p>
      <w:pPr>
        <w:spacing w:after="0" w:line="186" w:lineRule="exact"/>
        <w:rPr>
          <w:sz w:val="20"/>
          <w:szCs w:val="20"/>
          <w:color w:val="auto"/>
        </w:rPr>
      </w:pPr>
    </w:p>
    <w:p>
      <w:pPr>
        <w:ind w:left="1260" w:right="519"/>
        <w:spacing w:after="0" w:line="267" w:lineRule="auto"/>
        <w:rPr>
          <w:sz w:val="20"/>
          <w:szCs w:val="20"/>
          <w:color w:val="auto"/>
        </w:rPr>
      </w:pPr>
      <w:r>
        <w:rPr>
          <w:rFonts w:ascii="Arial" w:cs="Arial" w:eastAsia="Arial" w:hAnsi="Arial"/>
          <w:sz w:val="17"/>
          <w:szCs w:val="17"/>
          <w:i w:val="1"/>
          <w:iCs w:val="1"/>
          <w:color w:val="auto"/>
        </w:rPr>
        <w:t xml:space="preserve">Proposal 2: Ratification of Deloitte &amp; Touche LLP as the Company’s independent registered public accounting firm for 2023. </w:t>
      </w:r>
      <w:r>
        <w:rPr>
          <w:rFonts w:ascii="Arial" w:cs="Arial" w:eastAsia="Arial" w:hAnsi="Arial"/>
          <w:sz w:val="17"/>
          <w:szCs w:val="17"/>
          <w:color w:val="auto"/>
        </w:rPr>
        <w:t>The affirmative vote of the holders of a majority in voting power of the shares</w:t>
      </w:r>
    </w:p>
    <w:p>
      <w:pPr>
        <w:spacing w:after="0" w:line="2" w:lineRule="exact"/>
        <w:rPr>
          <w:sz w:val="20"/>
          <w:szCs w:val="20"/>
          <w:color w:val="auto"/>
        </w:rPr>
      </w:pPr>
    </w:p>
    <w:p>
      <w:pPr>
        <w:ind w:left="1260" w:right="459"/>
        <w:spacing w:after="0" w:line="243" w:lineRule="auto"/>
        <w:rPr>
          <w:sz w:val="20"/>
          <w:szCs w:val="20"/>
          <w:color w:val="auto"/>
        </w:rPr>
      </w:pPr>
      <w:r>
        <w:rPr>
          <w:rFonts w:ascii="Arial" w:cs="Arial" w:eastAsia="Arial" w:hAnsi="Arial"/>
          <w:sz w:val="18"/>
          <w:szCs w:val="18"/>
          <w:color w:val="auto"/>
        </w:rPr>
        <w:t>of stock entitled to vote on the proposal and present virtually or represented by proxy at the annual meeting is required to ratify the appointment of our independent registered public accounting firm for 2023. Abstentions will be counted as represented and entitled to vote on the proposal and will therefore have the same effect as a vote against Proposal 2.</w:t>
      </w:r>
    </w:p>
    <w:p>
      <w:pPr>
        <w:spacing w:after="0" w:line="183" w:lineRule="exact"/>
        <w:rPr>
          <w:sz w:val="20"/>
          <w:szCs w:val="20"/>
          <w:color w:val="auto"/>
        </w:rPr>
      </w:pPr>
    </w:p>
    <w:p>
      <w:pPr>
        <w:ind w:left="1260" w:right="439"/>
        <w:spacing w:after="0" w:line="246" w:lineRule="auto"/>
        <w:rPr>
          <w:sz w:val="20"/>
          <w:szCs w:val="20"/>
          <w:color w:val="auto"/>
        </w:rPr>
      </w:pPr>
      <w:r>
        <w:rPr>
          <w:rFonts w:ascii="Arial" w:cs="Arial" w:eastAsia="Arial" w:hAnsi="Arial"/>
          <w:sz w:val="18"/>
          <w:szCs w:val="18"/>
          <w:i w:val="1"/>
          <w:iCs w:val="1"/>
          <w:color w:val="auto"/>
        </w:rPr>
        <w:t xml:space="preserve">Proposal 3: Advisory vote on executive compensation. </w:t>
      </w:r>
      <w:r>
        <w:rPr>
          <w:rFonts w:ascii="Arial" w:cs="Arial" w:eastAsia="Arial" w:hAnsi="Arial"/>
          <w:sz w:val="18"/>
          <w:szCs w:val="18"/>
          <w:color w:val="auto"/>
        </w:rPr>
        <w:t>The affirmative vote of the holders of a majority</w:t>
      </w:r>
      <w:r>
        <w:rPr>
          <w:rFonts w:ascii="Arial" w:cs="Arial" w:eastAsia="Arial" w:hAnsi="Arial"/>
          <w:sz w:val="18"/>
          <w:szCs w:val="18"/>
          <w:i w:val="1"/>
          <w:iCs w:val="1"/>
          <w:color w:val="auto"/>
        </w:rPr>
        <w:t xml:space="preserve"> </w:t>
      </w:r>
      <w:r>
        <w:rPr>
          <w:rFonts w:ascii="Arial" w:cs="Arial" w:eastAsia="Arial" w:hAnsi="Arial"/>
          <w:sz w:val="18"/>
          <w:szCs w:val="18"/>
          <w:color w:val="auto"/>
        </w:rPr>
        <w:t>in voting power of the shares of stock entitled to vote on the proposal and present virtually or represented by proxy at the annual meeting is required to approve, on an advisory basis, the Company’s executive compensation. Abstentions will be counted as represented and entitled to vote on the</w:t>
      </w:r>
    </w:p>
    <w:p>
      <w:pPr>
        <w:sectPr>
          <w:pgSz w:w="11900" w:h="16838" w:orient="portrait"/>
          <w:cols w:equalWidth="0" w:num="1">
            <w:col w:w="9879"/>
          </w:cols>
          <w:pgMar w:left="580" w:top="132" w:right="1440" w:bottom="1440" w:gutter="0" w:footer="0" w:header="0"/>
        </w:sectPr>
      </w:pPr>
    </w:p>
    <w:p>
      <w:pPr>
        <w:spacing w:after="0" w:line="388" w:lineRule="exact"/>
        <w:rPr>
          <w:sz w:val="20"/>
          <w:szCs w:val="20"/>
          <w:color w:val="auto"/>
        </w:rPr>
      </w:pPr>
    </w:p>
    <w:p>
      <w:pPr>
        <w:ind w:left="5280"/>
        <w:spacing w:after="0"/>
        <w:rPr>
          <w:sz w:val="20"/>
          <w:szCs w:val="20"/>
          <w:color w:val="auto"/>
        </w:rPr>
      </w:pPr>
      <w:r>
        <w:rPr>
          <w:rFonts w:ascii="Arial" w:cs="Arial" w:eastAsia="Arial" w:hAnsi="Arial"/>
          <w:sz w:val="17"/>
          <w:szCs w:val="17"/>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type w:val="continuous"/>
        </w:sectPr>
      </w:pPr>
    </w:p>
    <w:bookmarkStart w:id="12" w:name="page13"/>
    <w:bookmarkEnd w:id="12"/>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both"/>
        <w:ind w:left="1260" w:right="719"/>
        <w:spacing w:after="0" w:line="248" w:lineRule="auto"/>
        <w:rPr>
          <w:sz w:val="20"/>
          <w:szCs w:val="20"/>
          <w:color w:val="auto"/>
        </w:rPr>
      </w:pPr>
      <w:r>
        <w:rPr>
          <w:rFonts w:ascii="Arial" w:cs="Arial" w:eastAsia="Arial" w:hAnsi="Arial"/>
          <w:sz w:val="18"/>
          <w:szCs w:val="18"/>
          <w:color w:val="auto"/>
        </w:rPr>
        <w:t>proposal and will therefore have the effect of a vote against Proposal 3. Broker non-votes will not be counted as represented and entitled to vote on the proposal and will therefore have no effect on the outcome of the proposal.</w:t>
      </w:r>
    </w:p>
    <w:p>
      <w:pPr>
        <w:spacing w:after="0" w:line="177"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Proposal 4: Approval of an amendment to the Company’s Amended and Restated Certificate of</w:t>
      </w:r>
    </w:p>
    <w:p>
      <w:pPr>
        <w:spacing w:after="0" w:line="27" w:lineRule="exact"/>
        <w:rPr>
          <w:sz w:val="20"/>
          <w:szCs w:val="20"/>
          <w:color w:val="auto"/>
        </w:rPr>
      </w:pPr>
    </w:p>
    <w:p>
      <w:pPr>
        <w:ind w:left="1260" w:right="419"/>
        <w:spacing w:after="0" w:line="241" w:lineRule="auto"/>
        <w:rPr>
          <w:sz w:val="20"/>
          <w:szCs w:val="20"/>
          <w:color w:val="auto"/>
        </w:rPr>
      </w:pPr>
      <w:r>
        <w:rPr>
          <w:rFonts w:ascii="Arial" w:cs="Arial" w:eastAsia="Arial" w:hAnsi="Arial"/>
          <w:sz w:val="18"/>
          <w:szCs w:val="18"/>
          <w:i w:val="1"/>
          <w:iCs w:val="1"/>
          <w:color w:val="auto"/>
        </w:rPr>
        <w:t>Incorporation to provide for the exculpation of officers as permitted by Delaware law</w:t>
      </w:r>
      <w:r>
        <w:rPr>
          <w:rFonts w:ascii="Arial" w:cs="Arial" w:eastAsia="Arial" w:hAnsi="Arial"/>
          <w:sz w:val="18"/>
          <w:szCs w:val="18"/>
          <w:color w:val="auto"/>
        </w:rPr>
        <w:t>. The affirmative</w:t>
      </w:r>
      <w:r>
        <w:rPr>
          <w:rFonts w:ascii="Arial" w:cs="Arial" w:eastAsia="Arial" w:hAnsi="Arial"/>
          <w:sz w:val="18"/>
          <w:szCs w:val="18"/>
          <w:i w:val="1"/>
          <w:iCs w:val="1"/>
          <w:color w:val="auto"/>
        </w:rPr>
        <w:t xml:space="preserve"> </w:t>
      </w:r>
      <w:r>
        <w:rPr>
          <w:rFonts w:ascii="Arial" w:cs="Arial" w:eastAsia="Arial" w:hAnsi="Arial"/>
          <w:sz w:val="18"/>
          <w:szCs w:val="18"/>
          <w:color w:val="auto"/>
        </w:rPr>
        <w:t>vote of the holders of a majority of the outstanding shares of stock entitled to vote at the annual meeting is required to approve any amendment to the Company’s Amended and Restated Certificate of Incorporation. Abstentions and broker non-votes will be counted as outstanding and entitled to vote on the proposal and will therefore have the same effect as a vote against Proposal 4.</w:t>
      </w:r>
    </w:p>
    <w:p>
      <w:pPr>
        <w:spacing w:after="0" w:line="203" w:lineRule="exact"/>
        <w:rPr>
          <w:sz w:val="20"/>
          <w:szCs w:val="20"/>
          <w:color w:val="auto"/>
        </w:rPr>
      </w:pPr>
    </w:p>
    <w:p>
      <w:pPr>
        <w:ind w:left="1260" w:right="439"/>
        <w:spacing w:after="0" w:line="248" w:lineRule="auto"/>
        <w:rPr>
          <w:sz w:val="20"/>
          <w:szCs w:val="20"/>
          <w:color w:val="auto"/>
        </w:rPr>
      </w:pPr>
      <w:r>
        <w:rPr>
          <w:rFonts w:ascii="Arial" w:cs="Arial" w:eastAsia="Arial" w:hAnsi="Arial"/>
          <w:sz w:val="18"/>
          <w:szCs w:val="18"/>
          <w:color w:val="auto"/>
        </w:rPr>
        <w:t>Any other matter that properly comes before the meeting will require the approval of the affirmative vote of the holders of a majority of the shares having voting power present virtually or represented by proxy at the annual meeting.</w:t>
      </w:r>
    </w:p>
    <w:p>
      <w:pPr>
        <w:spacing w:after="0" w:line="17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47C59"/>
        </w:rPr>
        <w:t>How do I vote my shares?</w:t>
      </w:r>
    </w:p>
    <w:p>
      <w:pPr>
        <w:spacing w:after="0" w:line="13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You can vote your shares in one of the following manners:</w:t>
      </w:r>
    </w:p>
    <w:p>
      <w:pPr>
        <w:spacing w:after="0" w:line="117" w:lineRule="exact"/>
        <w:rPr>
          <w:sz w:val="20"/>
          <w:szCs w:val="20"/>
          <w:color w:val="auto"/>
        </w:rPr>
      </w:pPr>
    </w:p>
    <w:p>
      <w:pPr>
        <w:ind w:left="1800" w:hanging="180"/>
        <w:spacing w:after="0"/>
        <w:tabs>
          <w:tab w:leader="none" w:pos="1800" w:val="left"/>
        </w:tabs>
        <w:numPr>
          <w:ilvl w:val="0"/>
          <w:numId w:val="11"/>
        </w:numPr>
        <w:rPr>
          <w:rFonts w:ascii="Arial" w:cs="Arial" w:eastAsia="Arial" w:hAnsi="Arial"/>
          <w:sz w:val="18"/>
          <w:szCs w:val="18"/>
          <w:color w:val="auto"/>
        </w:rPr>
      </w:pPr>
      <w:r>
        <w:rPr>
          <w:rFonts w:ascii="Arial" w:cs="Arial" w:eastAsia="Arial" w:hAnsi="Arial"/>
          <w:sz w:val="18"/>
          <w:szCs w:val="18"/>
          <w:color w:val="auto"/>
        </w:rPr>
        <w:t>by using the Internet;</w:t>
      </w:r>
    </w:p>
    <w:p>
      <w:pPr>
        <w:spacing w:after="0" w:line="103" w:lineRule="exact"/>
        <w:rPr>
          <w:rFonts w:ascii="Arial" w:cs="Arial" w:eastAsia="Arial" w:hAnsi="Arial"/>
          <w:sz w:val="18"/>
          <w:szCs w:val="18"/>
          <w:color w:val="auto"/>
        </w:rPr>
      </w:pPr>
    </w:p>
    <w:p>
      <w:pPr>
        <w:ind w:left="1800" w:hanging="180"/>
        <w:spacing w:after="0"/>
        <w:tabs>
          <w:tab w:leader="none" w:pos="1800" w:val="left"/>
        </w:tabs>
        <w:numPr>
          <w:ilvl w:val="0"/>
          <w:numId w:val="11"/>
        </w:numPr>
        <w:rPr>
          <w:rFonts w:ascii="Arial" w:cs="Arial" w:eastAsia="Arial" w:hAnsi="Arial"/>
          <w:sz w:val="18"/>
          <w:szCs w:val="18"/>
          <w:color w:val="auto"/>
        </w:rPr>
      </w:pPr>
      <w:r>
        <w:rPr>
          <w:rFonts w:ascii="Arial" w:cs="Arial" w:eastAsia="Arial" w:hAnsi="Arial"/>
          <w:sz w:val="18"/>
          <w:szCs w:val="18"/>
          <w:color w:val="auto"/>
        </w:rPr>
        <w:t>by telephone;</w:t>
      </w:r>
    </w:p>
    <w:p>
      <w:pPr>
        <w:spacing w:after="0" w:line="103" w:lineRule="exact"/>
        <w:rPr>
          <w:rFonts w:ascii="Arial" w:cs="Arial" w:eastAsia="Arial" w:hAnsi="Arial"/>
          <w:sz w:val="18"/>
          <w:szCs w:val="18"/>
          <w:color w:val="auto"/>
        </w:rPr>
      </w:pPr>
    </w:p>
    <w:p>
      <w:pPr>
        <w:ind w:left="1800" w:hanging="180"/>
        <w:spacing w:after="0"/>
        <w:tabs>
          <w:tab w:leader="none" w:pos="1800" w:val="left"/>
        </w:tabs>
        <w:numPr>
          <w:ilvl w:val="0"/>
          <w:numId w:val="11"/>
        </w:numPr>
        <w:rPr>
          <w:rFonts w:ascii="Arial" w:cs="Arial" w:eastAsia="Arial" w:hAnsi="Arial"/>
          <w:sz w:val="18"/>
          <w:szCs w:val="18"/>
          <w:color w:val="auto"/>
        </w:rPr>
      </w:pPr>
      <w:r>
        <w:rPr>
          <w:rFonts w:ascii="Arial" w:cs="Arial" w:eastAsia="Arial" w:hAnsi="Arial"/>
          <w:sz w:val="18"/>
          <w:szCs w:val="18"/>
          <w:color w:val="auto"/>
        </w:rPr>
        <w:t>by mail; or</w:t>
      </w:r>
    </w:p>
    <w:p>
      <w:pPr>
        <w:spacing w:after="0" w:line="103" w:lineRule="exact"/>
        <w:rPr>
          <w:rFonts w:ascii="Arial" w:cs="Arial" w:eastAsia="Arial" w:hAnsi="Arial"/>
          <w:sz w:val="18"/>
          <w:szCs w:val="18"/>
          <w:color w:val="auto"/>
        </w:rPr>
      </w:pPr>
    </w:p>
    <w:p>
      <w:pPr>
        <w:ind w:left="1800" w:hanging="180"/>
        <w:spacing w:after="0"/>
        <w:tabs>
          <w:tab w:leader="none" w:pos="1800" w:val="left"/>
        </w:tabs>
        <w:numPr>
          <w:ilvl w:val="0"/>
          <w:numId w:val="11"/>
        </w:numPr>
        <w:rPr>
          <w:rFonts w:ascii="Arial" w:cs="Arial" w:eastAsia="Arial" w:hAnsi="Arial"/>
          <w:sz w:val="18"/>
          <w:szCs w:val="18"/>
          <w:color w:val="auto"/>
        </w:rPr>
      </w:pPr>
      <w:r>
        <w:rPr>
          <w:rFonts w:ascii="Arial" w:cs="Arial" w:eastAsia="Arial" w:hAnsi="Arial"/>
          <w:sz w:val="18"/>
          <w:szCs w:val="18"/>
          <w:color w:val="auto"/>
        </w:rPr>
        <w:t>by attending the annual meeting and voting.</w:t>
      </w:r>
    </w:p>
    <w:p>
      <w:pPr>
        <w:spacing w:after="0" w:line="225" w:lineRule="exact"/>
        <w:rPr>
          <w:sz w:val="20"/>
          <w:szCs w:val="20"/>
          <w:color w:val="auto"/>
        </w:rPr>
      </w:pPr>
    </w:p>
    <w:p>
      <w:pPr>
        <w:jc w:val="both"/>
        <w:ind w:left="1260" w:right="879"/>
        <w:spacing w:after="0" w:line="248" w:lineRule="auto"/>
        <w:rPr>
          <w:sz w:val="20"/>
          <w:szCs w:val="20"/>
          <w:color w:val="auto"/>
        </w:rPr>
      </w:pPr>
      <w:r>
        <w:rPr>
          <w:rFonts w:ascii="Arial" w:cs="Arial" w:eastAsia="Arial" w:hAnsi="Arial"/>
          <w:sz w:val="18"/>
          <w:szCs w:val="18"/>
          <w:color w:val="auto"/>
        </w:rPr>
        <w:t>If you are a shareholder of record, please refer to the specific instructions set forth in the notice of internet availability of proxy materials or, if you received your proxy materials by mail, on the proxy card(s).</w:t>
      </w:r>
    </w:p>
    <w:p>
      <w:pPr>
        <w:spacing w:after="0" w:line="195" w:lineRule="exact"/>
        <w:rPr>
          <w:sz w:val="20"/>
          <w:szCs w:val="20"/>
          <w:color w:val="auto"/>
        </w:rPr>
      </w:pPr>
    </w:p>
    <w:p>
      <w:pPr>
        <w:ind w:left="1260" w:right="499"/>
        <w:spacing w:after="0" w:line="261" w:lineRule="auto"/>
        <w:rPr>
          <w:sz w:val="20"/>
          <w:szCs w:val="20"/>
          <w:color w:val="auto"/>
        </w:rPr>
      </w:pPr>
      <w:r>
        <w:rPr>
          <w:rFonts w:ascii="Arial" w:cs="Arial" w:eastAsia="Arial" w:hAnsi="Arial"/>
          <w:sz w:val="18"/>
          <w:szCs w:val="18"/>
          <w:color w:val="auto"/>
        </w:rPr>
        <w:t>If you are a beneficial owner of shares held in street name, your broker, bank, trustee or other nominee will provide you with instructions for voting your shares.</w:t>
      </w:r>
    </w:p>
    <w:p>
      <w:pPr>
        <w:spacing w:after="0" w:line="184" w:lineRule="exact"/>
        <w:rPr>
          <w:sz w:val="20"/>
          <w:szCs w:val="20"/>
          <w:color w:val="auto"/>
        </w:rPr>
      </w:pPr>
    </w:p>
    <w:p>
      <w:pPr>
        <w:ind w:left="1260" w:right="919"/>
        <w:spacing w:after="0" w:line="246" w:lineRule="auto"/>
        <w:rPr>
          <w:sz w:val="20"/>
          <w:szCs w:val="20"/>
          <w:color w:val="auto"/>
        </w:rPr>
      </w:pPr>
      <w:r>
        <w:rPr>
          <w:rFonts w:ascii="Arial" w:cs="Arial" w:eastAsia="Arial" w:hAnsi="Arial"/>
          <w:sz w:val="18"/>
          <w:szCs w:val="18"/>
          <w:color w:val="auto"/>
        </w:rPr>
        <w:t>If you plan to attend the annual meeting and vote, see “What do I need to do if I plan to attend the meeting?” below.</w:t>
      </w:r>
    </w:p>
    <w:p>
      <w:pPr>
        <w:spacing w:after="0" w:line="175"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47C59"/>
        </w:rPr>
        <w:t>Can I change my vote after I vote by mail, by telephone or using the Internet?</w:t>
      </w:r>
    </w:p>
    <w:p>
      <w:pPr>
        <w:spacing w:after="0" w:line="13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Yes, if you are a shareholder of record, you can change your vote in any one of the following ways:</w:t>
      </w:r>
    </w:p>
    <w:p>
      <w:pPr>
        <w:spacing w:after="0" w:line="117" w:lineRule="exact"/>
        <w:rPr>
          <w:sz w:val="20"/>
          <w:szCs w:val="20"/>
          <w:color w:val="auto"/>
        </w:rPr>
      </w:pPr>
    </w:p>
    <w:p>
      <w:pPr>
        <w:ind w:left="1800" w:right="419" w:hanging="180"/>
        <w:spacing w:after="0" w:line="256" w:lineRule="auto"/>
        <w:tabs>
          <w:tab w:leader="none" w:pos="1800" w:val="left"/>
        </w:tabs>
        <w:numPr>
          <w:ilvl w:val="0"/>
          <w:numId w:val="12"/>
        </w:numPr>
        <w:rPr>
          <w:rFonts w:ascii="Arial" w:cs="Arial" w:eastAsia="Arial" w:hAnsi="Arial"/>
          <w:sz w:val="18"/>
          <w:szCs w:val="18"/>
          <w:color w:val="auto"/>
        </w:rPr>
      </w:pPr>
      <w:r>
        <w:rPr>
          <w:rFonts w:ascii="Arial" w:cs="Arial" w:eastAsia="Arial" w:hAnsi="Arial"/>
          <w:sz w:val="18"/>
          <w:szCs w:val="18"/>
          <w:color w:val="auto"/>
        </w:rPr>
        <w:t>send a written notice to the Corporate Secretary of the Company at 1000 Abernathy Road NE, Building 400, Suite 1700, Atlanta, Georgia 30328 stating that you revoke your proxy, so long as it is received prior to the annual meeting;</w:t>
      </w:r>
    </w:p>
    <w:p>
      <w:pPr>
        <w:spacing w:after="0" w:line="80" w:lineRule="exact"/>
        <w:rPr>
          <w:rFonts w:ascii="Arial" w:cs="Arial" w:eastAsia="Arial" w:hAnsi="Arial"/>
          <w:sz w:val="18"/>
          <w:szCs w:val="18"/>
          <w:color w:val="auto"/>
        </w:rPr>
      </w:pPr>
    </w:p>
    <w:p>
      <w:pPr>
        <w:ind w:left="1800" w:right="579" w:hanging="180"/>
        <w:spacing w:after="0" w:line="261" w:lineRule="auto"/>
        <w:tabs>
          <w:tab w:leader="none" w:pos="1800" w:val="left"/>
        </w:tabs>
        <w:numPr>
          <w:ilvl w:val="0"/>
          <w:numId w:val="12"/>
        </w:numPr>
        <w:rPr>
          <w:rFonts w:ascii="Arial" w:cs="Arial" w:eastAsia="Arial" w:hAnsi="Arial"/>
          <w:sz w:val="18"/>
          <w:szCs w:val="18"/>
          <w:color w:val="auto"/>
        </w:rPr>
      </w:pPr>
      <w:r>
        <w:rPr>
          <w:rFonts w:ascii="Arial" w:cs="Arial" w:eastAsia="Arial" w:hAnsi="Arial"/>
          <w:sz w:val="18"/>
          <w:szCs w:val="18"/>
          <w:color w:val="auto"/>
        </w:rPr>
        <w:t>if you received your proxy materials by mail, sign and mail a proxy card bearing a later date, so long as it is received prior to the annual meeting;</w:t>
      </w:r>
    </w:p>
    <w:p>
      <w:pPr>
        <w:spacing w:after="0" w:line="76" w:lineRule="exact"/>
        <w:rPr>
          <w:rFonts w:ascii="Arial" w:cs="Arial" w:eastAsia="Arial" w:hAnsi="Arial"/>
          <w:sz w:val="18"/>
          <w:szCs w:val="18"/>
          <w:color w:val="auto"/>
        </w:rPr>
      </w:pPr>
    </w:p>
    <w:p>
      <w:pPr>
        <w:ind w:left="1800" w:hanging="180"/>
        <w:spacing w:after="0"/>
        <w:tabs>
          <w:tab w:leader="none" w:pos="1800" w:val="left"/>
        </w:tabs>
        <w:numPr>
          <w:ilvl w:val="0"/>
          <w:numId w:val="12"/>
        </w:numPr>
        <w:rPr>
          <w:rFonts w:ascii="Arial" w:cs="Arial" w:eastAsia="Arial" w:hAnsi="Arial"/>
          <w:sz w:val="18"/>
          <w:szCs w:val="18"/>
          <w:color w:val="auto"/>
        </w:rPr>
      </w:pPr>
      <w:r>
        <w:rPr>
          <w:rFonts w:ascii="Arial" w:cs="Arial" w:eastAsia="Arial" w:hAnsi="Arial"/>
          <w:sz w:val="18"/>
          <w:szCs w:val="18"/>
          <w:color w:val="auto"/>
        </w:rPr>
        <w:t>vote again by using the Internet or by telephone; or</w:t>
      </w:r>
    </w:p>
    <w:p>
      <w:pPr>
        <w:spacing w:after="0" w:line="103" w:lineRule="exact"/>
        <w:rPr>
          <w:rFonts w:ascii="Arial" w:cs="Arial" w:eastAsia="Arial" w:hAnsi="Arial"/>
          <w:sz w:val="18"/>
          <w:szCs w:val="18"/>
          <w:color w:val="auto"/>
        </w:rPr>
      </w:pPr>
    </w:p>
    <w:p>
      <w:pPr>
        <w:ind w:left="1800" w:hanging="180"/>
        <w:spacing w:after="0"/>
        <w:tabs>
          <w:tab w:leader="none" w:pos="1800" w:val="left"/>
        </w:tabs>
        <w:numPr>
          <w:ilvl w:val="0"/>
          <w:numId w:val="12"/>
        </w:numPr>
        <w:rPr>
          <w:rFonts w:ascii="Arial" w:cs="Arial" w:eastAsia="Arial" w:hAnsi="Arial"/>
          <w:sz w:val="18"/>
          <w:szCs w:val="18"/>
          <w:color w:val="auto"/>
        </w:rPr>
      </w:pPr>
      <w:r>
        <w:rPr>
          <w:rFonts w:ascii="Arial" w:cs="Arial" w:eastAsia="Arial" w:hAnsi="Arial"/>
          <w:sz w:val="18"/>
          <w:szCs w:val="18"/>
          <w:color w:val="auto"/>
        </w:rPr>
        <w:t>attend the annual meeting and vote.</w:t>
      </w:r>
    </w:p>
    <w:p>
      <w:pPr>
        <w:spacing w:after="0" w:line="225" w:lineRule="exact"/>
        <w:rPr>
          <w:sz w:val="20"/>
          <w:szCs w:val="20"/>
          <w:color w:val="auto"/>
        </w:rPr>
      </w:pPr>
    </w:p>
    <w:p>
      <w:pPr>
        <w:ind w:left="1260" w:right="559"/>
        <w:spacing w:after="0" w:line="246" w:lineRule="auto"/>
        <w:rPr>
          <w:sz w:val="20"/>
          <w:szCs w:val="20"/>
          <w:color w:val="auto"/>
        </w:rPr>
      </w:pPr>
      <w:r>
        <w:rPr>
          <w:rFonts w:ascii="Arial" w:cs="Arial" w:eastAsia="Arial" w:hAnsi="Arial"/>
          <w:sz w:val="18"/>
          <w:szCs w:val="18"/>
          <w:color w:val="auto"/>
        </w:rPr>
        <w:t>Your mere presence at the annual meeting will not revoke your proxy. You must take affirmative action in order to revoke your proxy.</w:t>
      </w:r>
    </w:p>
    <w:p>
      <w:pPr>
        <w:spacing w:after="0" w:line="210" w:lineRule="exact"/>
        <w:rPr>
          <w:sz w:val="20"/>
          <w:szCs w:val="20"/>
          <w:color w:val="auto"/>
        </w:rPr>
      </w:pPr>
    </w:p>
    <w:p>
      <w:pPr>
        <w:ind w:left="1260" w:right="499"/>
        <w:spacing w:after="0" w:line="246" w:lineRule="auto"/>
        <w:rPr>
          <w:sz w:val="20"/>
          <w:szCs w:val="20"/>
          <w:color w:val="auto"/>
        </w:rPr>
      </w:pPr>
      <w:r>
        <w:rPr>
          <w:rFonts w:ascii="Arial" w:cs="Arial" w:eastAsia="Arial" w:hAnsi="Arial"/>
          <w:sz w:val="18"/>
          <w:szCs w:val="18"/>
          <w:color w:val="auto"/>
        </w:rPr>
        <w:t>If you are a beneficial owner of shares held in street name, you must contact your broker, bank, trustee or other nominee in order to revoke your proxy.</w:t>
      </w:r>
    </w:p>
    <w:p>
      <w:pPr>
        <w:spacing w:after="0" w:line="175"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47C59"/>
        </w:rPr>
        <w:t>How will my proxy be voted?</w:t>
      </w:r>
    </w:p>
    <w:p>
      <w:pPr>
        <w:spacing w:after="0" w:line="139" w:lineRule="exact"/>
        <w:rPr>
          <w:sz w:val="20"/>
          <w:szCs w:val="20"/>
          <w:color w:val="auto"/>
        </w:rPr>
      </w:pPr>
    </w:p>
    <w:p>
      <w:pPr>
        <w:ind w:left="1260" w:right="559"/>
        <w:spacing w:after="0" w:line="291" w:lineRule="auto"/>
        <w:rPr>
          <w:sz w:val="20"/>
          <w:szCs w:val="20"/>
          <w:color w:val="auto"/>
        </w:rPr>
      </w:pPr>
      <w:r>
        <w:rPr>
          <w:rFonts w:ascii="Arial" w:cs="Arial" w:eastAsia="Arial" w:hAnsi="Arial"/>
          <w:sz w:val="17"/>
          <w:szCs w:val="17"/>
          <w:color w:val="auto"/>
        </w:rPr>
        <w:t>If you are a shareholder of record and you complete, sign, date and return your proxy card(s), or vote by using the Internet or by telephone, your shares will be voted in accordance with your instructions. If</w:t>
      </w:r>
    </w:p>
    <w:p>
      <w:pPr>
        <w:sectPr>
          <w:pgSz w:w="11900" w:h="16838" w:orient="portrait"/>
          <w:cols w:equalWidth="0" w:num="1">
            <w:col w:w="9879"/>
          </w:cols>
          <w:pgMar w:left="580" w:top="132" w:right="1440" w:bottom="1440" w:gutter="0" w:footer="0" w:header="0"/>
        </w:sectPr>
      </w:pPr>
    </w:p>
    <w:p>
      <w:pPr>
        <w:spacing w:after="0" w:line="336" w:lineRule="exact"/>
        <w:rPr>
          <w:sz w:val="20"/>
          <w:szCs w:val="20"/>
          <w:color w:val="auto"/>
        </w:rPr>
      </w:pPr>
    </w:p>
    <w:p>
      <w:pPr>
        <w:ind w:left="5280"/>
        <w:spacing w:after="0"/>
        <w:rPr>
          <w:sz w:val="20"/>
          <w:szCs w:val="20"/>
          <w:color w:val="auto"/>
        </w:rPr>
      </w:pPr>
      <w:r>
        <w:rPr>
          <w:rFonts w:ascii="Arial" w:cs="Arial" w:eastAsia="Arial" w:hAnsi="Arial"/>
          <w:sz w:val="17"/>
          <w:szCs w:val="17"/>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type w:val="continuous"/>
        </w:sectPr>
      </w:pPr>
    </w:p>
    <w:bookmarkStart w:id="13" w:name="page14"/>
    <w:bookmarkEnd w:id="13"/>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260" w:right="839"/>
        <w:spacing w:after="0" w:line="261" w:lineRule="auto"/>
        <w:rPr>
          <w:sz w:val="20"/>
          <w:szCs w:val="20"/>
          <w:color w:val="auto"/>
        </w:rPr>
      </w:pPr>
      <w:r>
        <w:rPr>
          <w:rFonts w:ascii="Arial" w:cs="Arial" w:eastAsia="Arial" w:hAnsi="Arial"/>
          <w:sz w:val="18"/>
          <w:szCs w:val="18"/>
          <w:color w:val="auto"/>
        </w:rPr>
        <w:t>you sign and date your proxy card(s), but do not indicate how you want to vote, your shares will be voted in accordance with the Board’s recommendation.</w:t>
      </w:r>
    </w:p>
    <w:p>
      <w:pPr>
        <w:spacing w:after="0" w:line="184" w:lineRule="exact"/>
        <w:rPr>
          <w:sz w:val="20"/>
          <w:szCs w:val="20"/>
          <w:color w:val="auto"/>
        </w:rPr>
      </w:pPr>
    </w:p>
    <w:p>
      <w:pPr>
        <w:ind w:left="1260" w:right="419"/>
        <w:spacing w:after="0" w:line="243" w:lineRule="auto"/>
        <w:rPr>
          <w:sz w:val="20"/>
          <w:szCs w:val="20"/>
          <w:color w:val="auto"/>
        </w:rPr>
      </w:pPr>
      <w:r>
        <w:rPr>
          <w:rFonts w:ascii="Arial" w:cs="Arial" w:eastAsia="Arial" w:hAnsi="Arial"/>
          <w:sz w:val="18"/>
          <w:szCs w:val="18"/>
          <w:color w:val="auto"/>
        </w:rPr>
        <w:t xml:space="preserve">If you are a beneficial owner, your broker or other nominee will vote your shares with respect to Proposals 1, 3 and 4 </w:t>
      </w:r>
      <w:r>
        <w:rPr>
          <w:rFonts w:ascii="Arial" w:cs="Arial" w:eastAsia="Arial" w:hAnsi="Arial"/>
          <w:sz w:val="18"/>
          <w:szCs w:val="18"/>
          <w:b w:val="1"/>
          <w:bCs w:val="1"/>
          <w:i w:val="1"/>
          <w:iCs w:val="1"/>
          <w:color w:val="auto"/>
        </w:rPr>
        <w:t>only</w:t>
      </w:r>
      <w:r>
        <w:rPr>
          <w:rFonts w:ascii="Arial" w:cs="Arial" w:eastAsia="Arial" w:hAnsi="Arial"/>
          <w:sz w:val="18"/>
          <w:szCs w:val="18"/>
          <w:color w:val="auto"/>
        </w:rPr>
        <w:t xml:space="preserve"> if you instruct your broker or other nominee how to vote. If you do not provide your broker or other nominee with instructions, your broker or other nominee will not be authorized to vote your shares with respect to Proposals 1, 3 and 4. Your broker or other nominee may, but is not required to, vote your shares with respect to Proposal 2 if you do not instruct your broker or other nominee how to vote.</w:t>
      </w:r>
    </w:p>
    <w:p>
      <w:pPr>
        <w:spacing w:after="0" w:line="1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47C59"/>
        </w:rPr>
        <w:t>What are the Board’s recommendations on how I should vote my shares?</w:t>
      </w:r>
    </w:p>
    <w:p>
      <w:pPr>
        <w:spacing w:after="0" w:line="13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The Board unanimously recommends that you vote your shares as follows:</w:t>
      </w:r>
    </w:p>
    <w:p>
      <w:pPr>
        <w:spacing w:after="0" w:line="203" w:lineRule="exact"/>
        <w:rPr>
          <w:sz w:val="20"/>
          <w:szCs w:val="20"/>
          <w:color w:val="auto"/>
        </w:rPr>
      </w:pPr>
    </w:p>
    <w:p>
      <w:pPr>
        <w:jc w:val="both"/>
        <w:ind w:left="1620" w:right="899"/>
        <w:spacing w:after="0" w:line="268" w:lineRule="auto"/>
        <w:rPr>
          <w:sz w:val="20"/>
          <w:szCs w:val="20"/>
          <w:color w:val="auto"/>
        </w:rPr>
      </w:pPr>
      <w:r>
        <w:rPr>
          <w:rFonts w:ascii="Arial" w:cs="Arial" w:eastAsia="Arial" w:hAnsi="Arial"/>
          <w:sz w:val="18"/>
          <w:szCs w:val="18"/>
          <w:color w:val="auto"/>
        </w:rPr>
        <w:t>Proposal 1—</w:t>
      </w:r>
      <w:r>
        <w:rPr>
          <w:rFonts w:ascii="Arial" w:cs="Arial" w:eastAsia="Arial" w:hAnsi="Arial"/>
          <w:sz w:val="18"/>
          <w:szCs w:val="18"/>
          <w:b w:val="1"/>
          <w:bCs w:val="1"/>
          <w:color w:val="auto"/>
        </w:rPr>
        <w:t>FOR</w:t>
      </w:r>
      <w:r>
        <w:rPr>
          <w:rFonts w:ascii="Arial" w:cs="Arial" w:eastAsia="Arial" w:hAnsi="Arial"/>
          <w:sz w:val="18"/>
          <w:szCs w:val="18"/>
          <w:color w:val="auto"/>
        </w:rPr>
        <w:t xml:space="preserve"> the election of the nine director nominees named in this proxy statement to serve for a one-year term expiring at the 2024 annual meeting of shareholders and until their successors are elected and qualified.</w:t>
      </w:r>
    </w:p>
    <w:p>
      <w:pPr>
        <w:spacing w:after="0" w:line="171" w:lineRule="exact"/>
        <w:rPr>
          <w:sz w:val="20"/>
          <w:szCs w:val="20"/>
          <w:color w:val="auto"/>
        </w:rPr>
      </w:pPr>
    </w:p>
    <w:p>
      <w:pPr>
        <w:ind w:left="1620" w:right="659"/>
        <w:spacing w:after="0" w:line="287" w:lineRule="auto"/>
        <w:rPr>
          <w:sz w:val="20"/>
          <w:szCs w:val="20"/>
          <w:color w:val="auto"/>
        </w:rPr>
      </w:pPr>
      <w:r>
        <w:rPr>
          <w:rFonts w:ascii="Arial" w:cs="Arial" w:eastAsia="Arial" w:hAnsi="Arial"/>
          <w:sz w:val="18"/>
          <w:szCs w:val="18"/>
          <w:color w:val="auto"/>
        </w:rPr>
        <w:t>Proposal 2—</w:t>
      </w:r>
      <w:r>
        <w:rPr>
          <w:rFonts w:ascii="Arial" w:cs="Arial" w:eastAsia="Arial" w:hAnsi="Arial"/>
          <w:sz w:val="18"/>
          <w:szCs w:val="18"/>
          <w:b w:val="1"/>
          <w:bCs w:val="1"/>
          <w:color w:val="auto"/>
        </w:rPr>
        <w:t>FOR</w:t>
      </w:r>
      <w:r>
        <w:rPr>
          <w:rFonts w:ascii="Arial" w:cs="Arial" w:eastAsia="Arial" w:hAnsi="Arial"/>
          <w:sz w:val="18"/>
          <w:szCs w:val="18"/>
          <w:color w:val="auto"/>
        </w:rPr>
        <w:t xml:space="preserve"> the ratification of the appointment of Deloitte &amp; Touche LLP as the Company’s independent registered public accounting firm for 2023.</w:t>
      </w:r>
    </w:p>
    <w:p>
      <w:pPr>
        <w:spacing w:after="0" w:line="153"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Proposal 3—</w:t>
      </w:r>
      <w:r>
        <w:rPr>
          <w:rFonts w:ascii="Arial" w:cs="Arial" w:eastAsia="Arial" w:hAnsi="Arial"/>
          <w:sz w:val="18"/>
          <w:szCs w:val="18"/>
          <w:b w:val="1"/>
          <w:bCs w:val="1"/>
          <w:color w:val="auto"/>
        </w:rPr>
        <w:t>FOR</w:t>
      </w:r>
      <w:r>
        <w:rPr>
          <w:rFonts w:ascii="Arial" w:cs="Arial" w:eastAsia="Arial" w:hAnsi="Arial"/>
          <w:sz w:val="18"/>
          <w:szCs w:val="18"/>
          <w:color w:val="auto"/>
        </w:rPr>
        <w:t xml:space="preserve"> the approval, on an advisory basis, of the Company’s executive compensation.</w:t>
      </w:r>
    </w:p>
    <w:p>
      <w:pPr>
        <w:spacing w:after="0" w:line="225" w:lineRule="exact"/>
        <w:rPr>
          <w:sz w:val="20"/>
          <w:szCs w:val="20"/>
          <w:color w:val="auto"/>
        </w:rPr>
      </w:pPr>
    </w:p>
    <w:p>
      <w:pPr>
        <w:ind w:left="1620" w:right="559"/>
        <w:spacing w:after="0" w:line="318" w:lineRule="auto"/>
        <w:rPr>
          <w:sz w:val="20"/>
          <w:szCs w:val="20"/>
          <w:color w:val="auto"/>
        </w:rPr>
      </w:pPr>
      <w:r>
        <w:rPr>
          <w:rFonts w:ascii="Arial" w:cs="Arial" w:eastAsia="Arial" w:hAnsi="Arial"/>
          <w:sz w:val="17"/>
          <w:szCs w:val="17"/>
          <w:color w:val="auto"/>
        </w:rPr>
        <w:t>Proposal 4—</w:t>
      </w:r>
      <w:r>
        <w:rPr>
          <w:rFonts w:ascii="Arial" w:cs="Arial" w:eastAsia="Arial" w:hAnsi="Arial"/>
          <w:sz w:val="17"/>
          <w:szCs w:val="17"/>
          <w:b w:val="1"/>
          <w:bCs w:val="1"/>
          <w:color w:val="auto"/>
        </w:rPr>
        <w:t>FOR</w:t>
      </w:r>
      <w:r>
        <w:rPr>
          <w:rFonts w:ascii="Arial" w:cs="Arial" w:eastAsia="Arial" w:hAnsi="Arial"/>
          <w:sz w:val="17"/>
          <w:szCs w:val="17"/>
          <w:color w:val="auto"/>
        </w:rPr>
        <w:t xml:space="preserve"> the approval of an amendment to the Company’s Amended and Restated Certificate of Incorporation to provide for the exculpation of officers as permitted by Delaware law.</w:t>
      </w:r>
    </w:p>
    <w:p>
      <w:pPr>
        <w:spacing w:after="0" w:line="13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47C59"/>
        </w:rPr>
        <w:t>What do I need to do if I plan to attend the meeting?</w:t>
      </w:r>
    </w:p>
    <w:p>
      <w:pPr>
        <w:spacing w:after="0" w:line="117"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Accessing the Live Audio Webcast</w:t>
      </w:r>
    </w:p>
    <w:p>
      <w:pPr>
        <w:spacing w:after="0" w:line="139" w:lineRule="exact"/>
        <w:rPr>
          <w:sz w:val="20"/>
          <w:szCs w:val="20"/>
          <w:color w:val="auto"/>
        </w:rPr>
      </w:pPr>
    </w:p>
    <w:p>
      <w:pPr>
        <w:ind w:left="1260" w:right="579"/>
        <w:spacing w:after="0" w:line="256" w:lineRule="auto"/>
        <w:rPr>
          <w:sz w:val="20"/>
          <w:szCs w:val="20"/>
          <w:color w:val="auto"/>
        </w:rPr>
      </w:pPr>
      <w:r>
        <w:rPr>
          <w:rFonts w:ascii="Arial" w:cs="Arial" w:eastAsia="Arial" w:hAnsi="Arial"/>
          <w:sz w:val="18"/>
          <w:szCs w:val="18"/>
          <w:color w:val="auto"/>
        </w:rPr>
        <w:t>The live audio webcast of the annual meeting will begin promptly at 9:00 a.m. Eastern Time. Online access to the audio webcast will open 15 minutes prior to the start of the annual meeting to allow time for shareholders to login and test their device’s audio system.</w:t>
      </w:r>
    </w:p>
    <w:p>
      <w:pPr>
        <w:spacing w:after="0" w:line="18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Participating in the Virtual Meeting as a Shareholder of Record</w:t>
      </w:r>
    </w:p>
    <w:p>
      <w:pPr>
        <w:spacing w:after="0" w:line="139" w:lineRule="exact"/>
        <w:rPr>
          <w:sz w:val="20"/>
          <w:szCs w:val="20"/>
          <w:color w:val="auto"/>
        </w:rPr>
      </w:pPr>
    </w:p>
    <w:p>
      <w:pPr>
        <w:ind w:left="1260" w:right="579"/>
        <w:spacing w:after="0" w:line="253" w:lineRule="auto"/>
        <w:rPr>
          <w:sz w:val="20"/>
          <w:szCs w:val="20"/>
          <w:color w:val="auto"/>
        </w:rPr>
      </w:pPr>
      <w:r>
        <w:rPr>
          <w:rFonts w:ascii="Arial" w:cs="Arial" w:eastAsia="Arial" w:hAnsi="Arial"/>
          <w:sz w:val="18"/>
          <w:szCs w:val="18"/>
          <w:color w:val="auto"/>
        </w:rPr>
        <w:t>If you were a shareholder of record of Veritiv common stock at the close of business on the Record Date (i.e., you held your shares in your own name as reflected in the records of our transfer agent, Computershare), you can participate in the annual meeting by accessing www.meetnow.global/MGPGZHM and entering the 15-digit control number on the proxy card or notice of internet availability of proxy materials you previously received.</w:t>
      </w:r>
    </w:p>
    <w:p>
      <w:pPr>
        <w:spacing w:after="0" w:line="1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Registering to Participate in the Virtual Meeting as a Beneficial Owner</w:t>
      </w:r>
    </w:p>
    <w:p>
      <w:pPr>
        <w:spacing w:after="0" w:line="139" w:lineRule="exact"/>
        <w:rPr>
          <w:sz w:val="20"/>
          <w:szCs w:val="20"/>
          <w:color w:val="auto"/>
        </w:rPr>
      </w:pPr>
    </w:p>
    <w:p>
      <w:pPr>
        <w:ind w:left="1260" w:right="459"/>
        <w:spacing w:after="0" w:line="251" w:lineRule="auto"/>
        <w:rPr>
          <w:sz w:val="20"/>
          <w:szCs w:val="20"/>
          <w:color w:val="auto"/>
        </w:rPr>
      </w:pPr>
      <w:r>
        <w:rPr>
          <w:rFonts w:ascii="Arial" w:cs="Arial" w:eastAsia="Arial" w:hAnsi="Arial"/>
          <w:sz w:val="18"/>
          <w:szCs w:val="18"/>
          <w:color w:val="auto"/>
        </w:rPr>
        <w:t>If you were a beneficial owner of Veritiv common stock as of the Record Date (i.e. you held your shares in “street name” through an intermediary, such as a broker, bank, trustee or other nominee), you can register in advance to participate in the annual meeting or register at the annual meeting. To register in advance of the annual meeting, you must obtain a legal proxy, executed in your favor, from the holder of record and submit proof of your legal proxy reflecting the number of shares of Veritiv common stock you held as of the Record Date, along with your name and email address, to Computershare. Please forward the email from your broker or attach an image of your legal proxy to legalproxy@computershare.com. Requests for registration must be labeled as “Legal Proxy” and be received no later than 5:00 p.m., Eastern Time, on April 28, 2023. You will then receive a confirmation of your registration, with a 15-digit control number, by email from Computershare. At the time of the meeting, go to www.meetnow.global/MGPGZHM and enter your control number.</w:t>
      </w:r>
    </w:p>
    <w:p>
      <w:pPr>
        <w:spacing w:after="0" w:line="211" w:lineRule="exact"/>
        <w:rPr>
          <w:sz w:val="20"/>
          <w:szCs w:val="20"/>
          <w:color w:val="auto"/>
        </w:rPr>
      </w:pPr>
    </w:p>
    <w:p>
      <w:pPr>
        <w:ind w:left="1260" w:right="579"/>
        <w:spacing w:after="0" w:line="291" w:lineRule="auto"/>
        <w:rPr>
          <w:sz w:val="20"/>
          <w:szCs w:val="20"/>
          <w:color w:val="auto"/>
        </w:rPr>
      </w:pPr>
      <w:r>
        <w:rPr>
          <w:rFonts w:ascii="Arial" w:cs="Arial" w:eastAsia="Arial" w:hAnsi="Arial"/>
          <w:sz w:val="17"/>
          <w:szCs w:val="17"/>
          <w:color w:val="auto"/>
        </w:rPr>
        <w:t>For the 2023 proxy season, an industry solution has been agreed upon to allow beneficial holders to register online at the time of the annual meeting to participate in the meeting. For more information on</w:t>
      </w:r>
    </w:p>
    <w:p>
      <w:pPr>
        <w:sectPr>
          <w:pgSz w:w="11900" w:h="16838" w:orient="portrait"/>
          <w:cols w:equalWidth="0" w:num="1">
            <w:col w:w="9879"/>
          </w:cols>
          <w:pgMar w:left="580" w:top="132" w:right="1440" w:bottom="1440" w:gutter="0" w:footer="0" w:header="0"/>
        </w:sectPr>
      </w:pPr>
    </w:p>
    <w:p>
      <w:pPr>
        <w:spacing w:after="0" w:line="349" w:lineRule="exact"/>
        <w:rPr>
          <w:sz w:val="20"/>
          <w:szCs w:val="20"/>
          <w:color w:val="auto"/>
        </w:rPr>
      </w:pPr>
    </w:p>
    <w:p>
      <w:pPr>
        <w:ind w:left="5280"/>
        <w:spacing w:after="0"/>
        <w:rPr>
          <w:sz w:val="20"/>
          <w:szCs w:val="20"/>
          <w:color w:val="auto"/>
        </w:rPr>
      </w:pPr>
      <w:r>
        <w:rPr>
          <w:rFonts w:ascii="Arial" w:cs="Arial" w:eastAsia="Arial" w:hAnsi="Arial"/>
          <w:sz w:val="17"/>
          <w:szCs w:val="17"/>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type w:val="continuous"/>
        </w:sectPr>
      </w:pPr>
    </w:p>
    <w:bookmarkStart w:id="14" w:name="page15"/>
    <w:bookmarkEnd w:id="14"/>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260" w:right="459"/>
        <w:spacing w:after="0" w:line="271" w:lineRule="auto"/>
        <w:rPr>
          <w:sz w:val="20"/>
          <w:szCs w:val="20"/>
          <w:color w:val="auto"/>
        </w:rPr>
      </w:pPr>
      <w:r>
        <w:rPr>
          <w:rFonts w:ascii="Arial" w:cs="Arial" w:eastAsia="Arial" w:hAnsi="Arial"/>
          <w:sz w:val="17"/>
          <w:szCs w:val="17"/>
          <w:color w:val="auto"/>
        </w:rPr>
        <w:t>the available options and registration instructions, please go to www.meetnow.global/MGPGZHM. Please note that this option is provided as a convenience to beneficial holders only, and there is no guarantee this option will be available. The inability to provide this option shall in no way impact the validity of the annual meeting. In order to ensure you are able to attend and vote at the annual meeting, we encourage you to register in advance of the annual meeting via the method described above.</w:t>
      </w:r>
    </w:p>
    <w:p>
      <w:pPr>
        <w:spacing w:after="0" w:line="17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Asking Questions</w:t>
      </w:r>
    </w:p>
    <w:p>
      <w:pPr>
        <w:spacing w:after="0" w:line="139" w:lineRule="exact"/>
        <w:rPr>
          <w:sz w:val="20"/>
          <w:szCs w:val="20"/>
          <w:color w:val="auto"/>
        </w:rPr>
      </w:pPr>
    </w:p>
    <w:p>
      <w:pPr>
        <w:ind w:left="1260" w:right="499"/>
        <w:spacing w:after="0" w:line="291" w:lineRule="auto"/>
        <w:rPr>
          <w:sz w:val="20"/>
          <w:szCs w:val="20"/>
          <w:color w:val="auto"/>
        </w:rPr>
      </w:pPr>
      <w:r>
        <w:rPr>
          <w:rFonts w:ascii="Arial" w:cs="Arial" w:eastAsia="Arial" w:hAnsi="Arial"/>
          <w:sz w:val="17"/>
          <w:szCs w:val="17"/>
          <w:color w:val="auto"/>
        </w:rPr>
        <w:t>Shareholders of record and registered beneficial owners who participate in the annual meeting can submit questions by clicking on the Q&amp;A icon in the upper right hand corner of the Meeting Center site.</w:t>
      </w:r>
    </w:p>
    <w:p>
      <w:pPr>
        <w:spacing w:after="0" w:line="15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Voting Shares</w:t>
      </w:r>
    </w:p>
    <w:p>
      <w:pPr>
        <w:spacing w:after="0" w:line="139" w:lineRule="exact"/>
        <w:rPr>
          <w:sz w:val="20"/>
          <w:szCs w:val="20"/>
          <w:color w:val="auto"/>
        </w:rPr>
      </w:pPr>
    </w:p>
    <w:p>
      <w:pPr>
        <w:ind w:left="1260" w:right="419"/>
        <w:spacing w:after="0" w:line="256" w:lineRule="auto"/>
        <w:rPr>
          <w:sz w:val="20"/>
          <w:szCs w:val="20"/>
          <w:color w:val="auto"/>
        </w:rPr>
      </w:pPr>
      <w:r>
        <w:rPr>
          <w:rFonts w:ascii="Arial" w:cs="Arial" w:eastAsia="Arial" w:hAnsi="Arial"/>
          <w:sz w:val="18"/>
          <w:szCs w:val="18"/>
          <w:color w:val="auto"/>
        </w:rPr>
        <w:t>If you are a shareholder of record or a registered beneficial owner, you will be able to vote your shares electronically during the annual meeting by clicking on the “VOTE” icon in the upper right hand corner of the Meeting Center site.</w:t>
      </w:r>
    </w:p>
    <w:p>
      <w:pPr>
        <w:spacing w:after="0" w:line="18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47C59"/>
        </w:rPr>
        <w:t>What if I have trouble accessing the Annual Meeting virtually?</w:t>
      </w:r>
    </w:p>
    <w:p>
      <w:pPr>
        <w:spacing w:after="0" w:line="139" w:lineRule="exact"/>
        <w:rPr>
          <w:sz w:val="20"/>
          <w:szCs w:val="20"/>
          <w:color w:val="auto"/>
        </w:rPr>
      </w:pPr>
    </w:p>
    <w:p>
      <w:pPr>
        <w:ind w:left="1260" w:right="479"/>
        <w:spacing w:after="0" w:line="252" w:lineRule="auto"/>
        <w:rPr>
          <w:sz w:val="20"/>
          <w:szCs w:val="20"/>
          <w:color w:val="auto"/>
        </w:rPr>
      </w:pPr>
      <w:r>
        <w:rPr>
          <w:rFonts w:ascii="Arial" w:cs="Arial" w:eastAsia="Arial" w:hAnsi="Arial"/>
          <w:sz w:val="18"/>
          <w:szCs w:val="18"/>
          <w:color w:val="auto"/>
        </w:rPr>
        <w:t>The virtual meeting platform is supported across MS Edge, Firefox, Chrome and Safari browsers and devices (desktops, laptops, tablets and cell phones) running the most up-to-date version of applicable software and plugins. Please note that Internet Explorer is no longer supported. You should ensure that you have a strong internet connection wherever you intend to participate in the annual meeting. We encourage you to access the annual meeting in advance of the start time. A link on the meeting page will provide further assistance should you need it, or you may call U.S. &amp; Canada: 1 (888) 724-2416 or 1 (781) 575-2748.</w:t>
      </w:r>
    </w:p>
    <w:p>
      <w:pPr>
        <w:spacing w:after="0" w:line="185"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47C59"/>
        </w:rPr>
        <w:t>Who is bearing the cost of this proxy solicitation and how is the solicitation effected?</w:t>
      </w:r>
    </w:p>
    <w:p>
      <w:pPr>
        <w:spacing w:after="0" w:line="139" w:lineRule="exact"/>
        <w:rPr>
          <w:sz w:val="20"/>
          <w:szCs w:val="20"/>
          <w:color w:val="auto"/>
        </w:rPr>
      </w:pPr>
    </w:p>
    <w:p>
      <w:pPr>
        <w:ind w:left="1260" w:right="419"/>
        <w:spacing w:after="0" w:line="252" w:lineRule="auto"/>
        <w:rPr>
          <w:sz w:val="20"/>
          <w:szCs w:val="20"/>
          <w:color w:val="auto"/>
        </w:rPr>
      </w:pPr>
      <w:r>
        <w:rPr>
          <w:rFonts w:ascii="Arial" w:cs="Arial" w:eastAsia="Arial" w:hAnsi="Arial"/>
          <w:sz w:val="18"/>
          <w:szCs w:val="18"/>
          <w:color w:val="auto"/>
        </w:rPr>
        <w:t>We will bear the cost of soliciting proxies, including expenses incurred in connection with preparing and distributing this proxy statement. Our directors, officers and employees may solicit proxies on our behalf by mail or telephone and no additional compensation will be paid for such solicitation. We have engaged Innisfree M&amp;A Incorporated to assist us in the solicitation of proxies. We expect to pay Innisfree approximately $12,500 for these services, plus expenses. In addition, we will reimburse banks, brokers and other custodians, nominees and fiduciaries for expenses incurred in forwarding proxy materials to beneficial owners of our stock and obtaining their proxies.</w:t>
      </w:r>
    </w:p>
    <w:p>
      <w:pPr>
        <w:spacing w:after="0" w:line="185"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47C59"/>
        </w:rPr>
        <w:t>Who can answer my questions?</w:t>
      </w:r>
    </w:p>
    <w:p>
      <w:pPr>
        <w:spacing w:after="0" w:line="139" w:lineRule="exact"/>
        <w:rPr>
          <w:sz w:val="20"/>
          <w:szCs w:val="20"/>
          <w:color w:val="auto"/>
        </w:rPr>
      </w:pPr>
    </w:p>
    <w:p>
      <w:pPr>
        <w:ind w:left="1260" w:right="719"/>
        <w:spacing w:after="0" w:line="261" w:lineRule="auto"/>
        <w:rPr>
          <w:sz w:val="20"/>
          <w:szCs w:val="20"/>
          <w:color w:val="auto"/>
        </w:rPr>
      </w:pPr>
      <w:r>
        <w:rPr>
          <w:rFonts w:ascii="Arial" w:cs="Arial" w:eastAsia="Arial" w:hAnsi="Arial"/>
          <w:sz w:val="18"/>
          <w:szCs w:val="18"/>
          <w:color w:val="auto"/>
        </w:rPr>
        <w:t>If you need additional copies of the proxy materials, have questions about the proxy materials or the annual meeting, or need assistance in voting your shares, you should contact:</w:t>
      </w:r>
    </w:p>
    <w:p>
      <w:pPr>
        <w:spacing w:after="0" w:line="180" w:lineRule="exact"/>
        <w:rPr>
          <w:sz w:val="20"/>
          <w:szCs w:val="20"/>
          <w:color w:val="auto"/>
        </w:rPr>
      </w:pPr>
    </w:p>
    <w:p>
      <w:pPr>
        <w:jc w:val="center"/>
        <w:ind w:right="-800"/>
        <w:spacing w:after="0"/>
        <w:rPr>
          <w:sz w:val="20"/>
          <w:szCs w:val="20"/>
          <w:color w:val="auto"/>
        </w:rPr>
      </w:pPr>
      <w:r>
        <w:rPr>
          <w:rFonts w:ascii="Arial" w:cs="Arial" w:eastAsia="Arial" w:hAnsi="Arial"/>
          <w:sz w:val="18"/>
          <w:szCs w:val="18"/>
          <w:color w:val="auto"/>
        </w:rPr>
        <w:t>Innisfree M&amp;A Incorporated</w:t>
      </w:r>
    </w:p>
    <w:p>
      <w:pPr>
        <w:jc w:val="center"/>
        <w:ind w:right="-800"/>
        <w:spacing w:after="0" w:line="205" w:lineRule="auto"/>
        <w:rPr>
          <w:sz w:val="20"/>
          <w:szCs w:val="20"/>
          <w:color w:val="auto"/>
        </w:rPr>
      </w:pPr>
      <w:r>
        <w:rPr>
          <w:rFonts w:ascii="Arial" w:cs="Arial" w:eastAsia="Arial" w:hAnsi="Arial"/>
          <w:sz w:val="18"/>
          <w:szCs w:val="18"/>
          <w:color w:val="auto"/>
        </w:rPr>
        <w:t>501 Madison Avenue, 20</w:t>
      </w:r>
      <w:r>
        <w:rPr>
          <w:rFonts w:ascii="Arial" w:cs="Arial" w:eastAsia="Arial" w:hAnsi="Arial"/>
          <w:sz w:val="26"/>
          <w:szCs w:val="26"/>
          <w:color w:val="auto"/>
          <w:vertAlign w:val="superscript"/>
        </w:rPr>
        <w:t>th</w:t>
      </w:r>
      <w:r>
        <w:rPr>
          <w:rFonts w:ascii="Arial" w:cs="Arial" w:eastAsia="Arial" w:hAnsi="Arial"/>
          <w:sz w:val="18"/>
          <w:szCs w:val="18"/>
          <w:color w:val="auto"/>
        </w:rPr>
        <w:t xml:space="preserve"> Floor</w:t>
      </w:r>
    </w:p>
    <w:p>
      <w:pPr>
        <w:spacing w:after="0" w:line="1" w:lineRule="exact"/>
        <w:rPr>
          <w:sz w:val="20"/>
          <w:szCs w:val="20"/>
          <w:color w:val="auto"/>
        </w:rPr>
      </w:pPr>
    </w:p>
    <w:p>
      <w:pPr>
        <w:jc w:val="center"/>
        <w:ind w:right="-800"/>
        <w:spacing w:after="0"/>
        <w:rPr>
          <w:sz w:val="20"/>
          <w:szCs w:val="20"/>
          <w:color w:val="auto"/>
        </w:rPr>
      </w:pPr>
      <w:r>
        <w:rPr>
          <w:rFonts w:ascii="Arial" w:cs="Arial" w:eastAsia="Arial" w:hAnsi="Arial"/>
          <w:sz w:val="18"/>
          <w:szCs w:val="18"/>
          <w:color w:val="auto"/>
        </w:rPr>
        <w:t>New York, New York 10022</w:t>
      </w:r>
    </w:p>
    <w:p>
      <w:pPr>
        <w:spacing w:after="0" w:line="9" w:lineRule="exact"/>
        <w:rPr>
          <w:sz w:val="20"/>
          <w:szCs w:val="20"/>
          <w:color w:val="auto"/>
        </w:rPr>
      </w:pPr>
    </w:p>
    <w:p>
      <w:pPr>
        <w:ind w:left="3580"/>
        <w:spacing w:after="0"/>
        <w:rPr>
          <w:sz w:val="20"/>
          <w:szCs w:val="20"/>
          <w:color w:val="auto"/>
        </w:rPr>
      </w:pPr>
      <w:r>
        <w:rPr>
          <w:rFonts w:ascii="Arial" w:cs="Arial" w:eastAsia="Arial" w:hAnsi="Arial"/>
          <w:sz w:val="18"/>
          <w:szCs w:val="18"/>
          <w:color w:val="auto"/>
        </w:rPr>
        <w:t>Shareholders call toll-free at (888) 750-5834</w:t>
      </w:r>
    </w:p>
    <w:p>
      <w:pPr>
        <w:spacing w:after="0" w:line="9" w:lineRule="exact"/>
        <w:rPr>
          <w:sz w:val="20"/>
          <w:szCs w:val="20"/>
          <w:color w:val="auto"/>
        </w:rPr>
      </w:pPr>
    </w:p>
    <w:p>
      <w:pPr>
        <w:ind w:left="3280"/>
        <w:spacing w:after="0"/>
        <w:rPr>
          <w:sz w:val="20"/>
          <w:szCs w:val="20"/>
          <w:color w:val="auto"/>
        </w:rPr>
      </w:pPr>
      <w:r>
        <w:rPr>
          <w:rFonts w:ascii="Arial" w:cs="Arial" w:eastAsia="Arial" w:hAnsi="Arial"/>
          <w:sz w:val="18"/>
          <w:szCs w:val="18"/>
          <w:color w:val="auto"/>
        </w:rPr>
        <w:t>Banks and brokers can call collect at (212) 750-5833</w:t>
      </w:r>
    </w:p>
    <w:p>
      <w:pPr>
        <w:spacing w:after="0" w:line="225"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You may also contact us at the following address:</w:t>
      </w:r>
    </w:p>
    <w:p>
      <w:pPr>
        <w:spacing w:after="0" w:line="225" w:lineRule="exact"/>
        <w:rPr>
          <w:sz w:val="20"/>
          <w:szCs w:val="20"/>
          <w:color w:val="auto"/>
        </w:rPr>
      </w:pPr>
    </w:p>
    <w:p>
      <w:pPr>
        <w:ind w:left="4380"/>
        <w:spacing w:after="0"/>
        <w:rPr>
          <w:sz w:val="20"/>
          <w:szCs w:val="20"/>
          <w:color w:val="auto"/>
        </w:rPr>
      </w:pPr>
      <w:r>
        <w:rPr>
          <w:rFonts w:ascii="Arial" w:cs="Arial" w:eastAsia="Arial" w:hAnsi="Arial"/>
          <w:sz w:val="18"/>
          <w:szCs w:val="18"/>
          <w:color w:val="auto"/>
        </w:rPr>
        <w:t>Veritiv Corporation 1000</w:t>
      </w:r>
    </w:p>
    <w:p>
      <w:pPr>
        <w:spacing w:after="0" w:line="9" w:lineRule="exact"/>
        <w:rPr>
          <w:sz w:val="20"/>
          <w:szCs w:val="20"/>
          <w:color w:val="auto"/>
        </w:rPr>
      </w:pPr>
    </w:p>
    <w:p>
      <w:pPr>
        <w:ind w:left="4540"/>
        <w:spacing w:after="0"/>
        <w:rPr>
          <w:sz w:val="20"/>
          <w:szCs w:val="20"/>
          <w:color w:val="auto"/>
        </w:rPr>
      </w:pPr>
      <w:r>
        <w:rPr>
          <w:rFonts w:ascii="Arial" w:cs="Arial" w:eastAsia="Arial" w:hAnsi="Arial"/>
          <w:sz w:val="18"/>
          <w:szCs w:val="18"/>
          <w:color w:val="auto"/>
        </w:rPr>
        <w:t>Abernathy Road NE</w:t>
      </w:r>
    </w:p>
    <w:p>
      <w:pPr>
        <w:spacing w:after="0" w:line="9" w:lineRule="exact"/>
        <w:rPr>
          <w:sz w:val="20"/>
          <w:szCs w:val="20"/>
          <w:color w:val="auto"/>
        </w:rPr>
      </w:pPr>
    </w:p>
    <w:p>
      <w:pPr>
        <w:ind w:left="4360"/>
        <w:spacing w:after="0"/>
        <w:rPr>
          <w:sz w:val="20"/>
          <w:szCs w:val="20"/>
          <w:color w:val="auto"/>
        </w:rPr>
      </w:pPr>
      <w:r>
        <w:rPr>
          <w:rFonts w:ascii="Arial" w:cs="Arial" w:eastAsia="Arial" w:hAnsi="Arial"/>
          <w:sz w:val="18"/>
          <w:szCs w:val="18"/>
          <w:color w:val="auto"/>
        </w:rPr>
        <w:t>Building 400, Suite 1700</w:t>
      </w:r>
    </w:p>
    <w:p>
      <w:pPr>
        <w:spacing w:after="0" w:line="9" w:lineRule="exact"/>
        <w:rPr>
          <w:sz w:val="20"/>
          <w:szCs w:val="20"/>
          <w:color w:val="auto"/>
        </w:rPr>
      </w:pPr>
    </w:p>
    <w:p>
      <w:pPr>
        <w:ind w:left="4420"/>
        <w:spacing w:after="0"/>
        <w:rPr>
          <w:sz w:val="20"/>
          <w:szCs w:val="20"/>
          <w:color w:val="auto"/>
        </w:rPr>
      </w:pPr>
      <w:r>
        <w:rPr>
          <w:rFonts w:ascii="Arial" w:cs="Arial" w:eastAsia="Arial" w:hAnsi="Arial"/>
          <w:sz w:val="18"/>
          <w:szCs w:val="18"/>
          <w:color w:val="auto"/>
        </w:rPr>
        <w:t>Atlanta, Georgia 30328</w:t>
      </w:r>
    </w:p>
    <w:p>
      <w:pPr>
        <w:spacing w:after="0" w:line="9" w:lineRule="exact"/>
        <w:rPr>
          <w:sz w:val="20"/>
          <w:szCs w:val="20"/>
          <w:color w:val="auto"/>
        </w:rPr>
      </w:pPr>
    </w:p>
    <w:p>
      <w:pPr>
        <w:ind w:left="3840"/>
        <w:spacing w:after="0"/>
        <w:rPr>
          <w:sz w:val="20"/>
          <w:szCs w:val="20"/>
          <w:color w:val="auto"/>
        </w:rPr>
      </w:pPr>
      <w:r>
        <w:rPr>
          <w:rFonts w:ascii="Arial" w:cs="Arial" w:eastAsia="Arial" w:hAnsi="Arial"/>
          <w:sz w:val="18"/>
          <w:szCs w:val="18"/>
          <w:color w:val="auto"/>
        </w:rPr>
        <w:t>Attention: Corporate Communications</w:t>
      </w:r>
    </w:p>
    <w:p>
      <w:pPr>
        <w:spacing w:after="0" w:line="9" w:lineRule="exact"/>
        <w:rPr>
          <w:sz w:val="20"/>
          <w:szCs w:val="20"/>
          <w:color w:val="auto"/>
        </w:rPr>
      </w:pPr>
    </w:p>
    <w:p>
      <w:pPr>
        <w:ind w:left="3640"/>
        <w:spacing w:after="0"/>
        <w:rPr>
          <w:sz w:val="20"/>
          <w:szCs w:val="20"/>
          <w:color w:val="auto"/>
        </w:rPr>
      </w:pPr>
      <w:r>
        <w:rPr>
          <w:rFonts w:ascii="Arial" w:cs="Arial" w:eastAsia="Arial" w:hAnsi="Arial"/>
          <w:sz w:val="18"/>
          <w:szCs w:val="18"/>
          <w:color w:val="auto"/>
        </w:rPr>
        <w:t>Telephone: 844-VERITIV or (844) 837-4848</w:t>
      </w:r>
    </w:p>
    <w:p>
      <w:pPr>
        <w:spacing w:after="0" w:line="200" w:lineRule="exact"/>
        <w:rPr>
          <w:sz w:val="20"/>
          <w:szCs w:val="20"/>
          <w:color w:val="auto"/>
        </w:rPr>
      </w:pPr>
    </w:p>
    <w:p>
      <w:pPr>
        <w:spacing w:after="0" w:line="214" w:lineRule="exact"/>
        <w:rPr>
          <w:sz w:val="20"/>
          <w:szCs w:val="20"/>
          <w:color w:val="auto"/>
        </w:rPr>
      </w:pPr>
    </w:p>
    <w:p>
      <w:pPr>
        <w:ind w:left="5280"/>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15" w:name="page16"/>
    <w:bookmarkEnd w:id="15"/>
    <w:p>
      <w:pPr>
        <w:spacing w:after="0"/>
        <w:rPr>
          <w:sz w:val="20"/>
          <w:szCs w:val="20"/>
          <w:color w:val="auto"/>
        </w:rPr>
      </w:pPr>
      <w:r>
        <w:rPr>
          <w:rFonts w:ascii="Arial" w:cs="Arial" w:eastAsia="Arial" w:hAnsi="Arial"/>
          <w:sz w:val="14"/>
          <w:szCs w:val="14"/>
          <w:color w:val="003366"/>
        </w:rPr>
        <w:t>TABLE OF CONTENTS</w:t>
      </w:r>
      <w:r>
        <w:rPr>
          <w:rFonts w:ascii="Arial" w:cs="Arial" w:eastAsia="Arial" w:hAnsi="Arial"/>
          <w:sz w:val="14"/>
          <w:szCs w:val="14"/>
          <w:color w:val="000000"/>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417195</wp:posOffset>
            </wp:positionV>
            <wp:extent cx="5212080" cy="61722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5212080" cy="617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ind w:left="1420" w:right="3119"/>
        <w:spacing w:after="0" w:line="271" w:lineRule="auto"/>
        <w:rPr>
          <w:sz w:val="20"/>
          <w:szCs w:val="20"/>
          <w:color w:val="auto"/>
        </w:rPr>
      </w:pPr>
      <w:r>
        <w:rPr>
          <w:rFonts w:ascii="Arial" w:cs="Arial" w:eastAsia="Arial" w:hAnsi="Arial"/>
          <w:sz w:val="22"/>
          <w:szCs w:val="22"/>
          <w:color w:val="FFFFFF"/>
        </w:rPr>
        <w:t>SECURITY OWNERSHIP OF CERTAIN BENEFICIAL OWNERS AND MANAGEMENT</w:t>
      </w:r>
    </w:p>
    <w:p>
      <w:pPr>
        <w:spacing w:after="0" w:line="200" w:lineRule="exact"/>
        <w:rPr>
          <w:sz w:val="20"/>
          <w:szCs w:val="20"/>
          <w:color w:val="auto"/>
        </w:rPr>
      </w:pPr>
    </w:p>
    <w:p>
      <w:pPr>
        <w:spacing w:after="0" w:line="201" w:lineRule="exact"/>
        <w:rPr>
          <w:sz w:val="20"/>
          <w:szCs w:val="20"/>
          <w:color w:val="auto"/>
        </w:rPr>
      </w:pPr>
    </w:p>
    <w:p>
      <w:pPr>
        <w:ind w:left="1260" w:right="439"/>
        <w:spacing w:after="0" w:line="251" w:lineRule="auto"/>
        <w:rPr>
          <w:sz w:val="20"/>
          <w:szCs w:val="20"/>
          <w:color w:val="auto"/>
        </w:rPr>
      </w:pPr>
      <w:r>
        <w:rPr>
          <w:rFonts w:ascii="Arial" w:cs="Arial" w:eastAsia="Arial" w:hAnsi="Arial"/>
          <w:sz w:val="18"/>
          <w:szCs w:val="18"/>
          <w:color w:val="auto"/>
        </w:rPr>
        <w:t>The following table sets forth the number of shares of the Company’s common stock beneficially owned as of March 1, 2023 unless otherwise stated (based on a total of 13,545,458 shares of our common stock outstanding as of March 1, 2023) by (i) each of our current directors, (ii) each of the named executive officers, (iii) all of our current directors and executive officers as a group and (iv) owners of more than 5% of the outstanding shares of our common stock. In accordance with SEC rules, beneficial ownership includes: (i) all shares the shareholder actually owns beneficially or of record; (ii) all shares over which the shareholder has or shares voting or dispositive control; and (iii) all shares the shareholder has the right to acquire within 60 days of March 1, 2023. Except as indicated in the footnotes to the table, the Company believes the persons named in the table have sole voting and investment power with respect to all shares beneficially owned by them.</w:t>
      </w:r>
    </w:p>
    <w:p>
      <w:pPr>
        <w:spacing w:after="0" w:line="233" w:lineRule="exact"/>
        <w:rPr>
          <w:sz w:val="20"/>
          <w:szCs w:val="20"/>
          <w:color w:val="auto"/>
        </w:rPr>
      </w:pPr>
    </w:p>
    <w:tbl>
      <w:tblPr>
        <w:tblLayout w:type="fixed"/>
        <w:tblInd w:w="1270" w:type="dxa"/>
        <w:tblCellMar>
          <w:top w:w="0" w:type="dxa"/>
          <w:left w:w="0" w:type="dxa"/>
          <w:bottom w:w="0" w:type="dxa"/>
          <w:right w:w="0" w:type="dxa"/>
        </w:tblCellMar>
      </w:tblPr>
      <w:tr>
        <w:trPr>
          <w:trHeight w:val="203"/>
        </w:trPr>
        <w:tc>
          <w:tcPr>
            <w:tcW w:w="4900" w:type="dxa"/>
            <w:vAlign w:val="bottom"/>
            <w:tcBorders>
              <w:top w:val="single" w:sz="8" w:color="auto"/>
              <w:left w:val="single" w:sz="8" w:color="auto"/>
            </w:tcBorders>
            <w:gridSpan w:val="2"/>
            <w:vMerge w:val="restart"/>
            <w:shd w:val="clear" w:color="auto" w:fill="347C59"/>
          </w:tcPr>
          <w:p>
            <w:pPr>
              <w:ind w:left="60"/>
              <w:spacing w:after="0"/>
              <w:rPr>
                <w:sz w:val="20"/>
                <w:szCs w:val="20"/>
                <w:color w:val="auto"/>
              </w:rPr>
            </w:pPr>
            <w:r>
              <w:rPr>
                <w:rFonts w:ascii="Arial" w:cs="Arial" w:eastAsia="Arial" w:hAnsi="Arial"/>
                <w:sz w:val="32"/>
                <w:szCs w:val="32"/>
                <w:b w:val="1"/>
                <w:bCs w:val="1"/>
                <w:color w:val="FFFFFF"/>
                <w:vertAlign w:val="subscript"/>
              </w:rPr>
              <w:t>​</w:t>
            </w:r>
            <w:r>
              <w:rPr>
                <w:rFonts w:ascii="Arial" w:cs="Arial" w:eastAsia="Arial" w:hAnsi="Arial"/>
                <w:sz w:val="16"/>
                <w:szCs w:val="16"/>
                <w:b w:val="1"/>
                <w:bCs w:val="1"/>
                <w:color w:val="FFFFFF"/>
              </w:rPr>
              <w:t>Name of Beneficial Owner</w:t>
            </w:r>
          </w:p>
        </w:tc>
        <w:tc>
          <w:tcPr>
            <w:tcW w:w="220" w:type="dxa"/>
            <w:vAlign w:val="bottom"/>
            <w:tcBorders>
              <w:top w:val="single" w:sz="8" w:color="auto"/>
              <w:right w:val="single" w:sz="8" w:color="auto"/>
            </w:tcBorders>
            <w:shd w:val="clear" w:color="auto" w:fill="347C59"/>
          </w:tcPr>
          <w:p>
            <w:pPr>
              <w:spacing w:after="0"/>
              <w:rPr>
                <w:sz w:val="17"/>
                <w:szCs w:val="17"/>
                <w:color w:val="auto"/>
              </w:rPr>
            </w:pPr>
          </w:p>
        </w:tc>
        <w:tc>
          <w:tcPr>
            <w:tcW w:w="160" w:type="dxa"/>
            <w:vAlign w:val="bottom"/>
            <w:tcBorders>
              <w:top w:val="single" w:sz="8" w:color="auto"/>
            </w:tcBorders>
            <w:shd w:val="clear" w:color="auto" w:fill="347C59"/>
          </w:tcPr>
          <w:p>
            <w:pPr>
              <w:spacing w:after="0"/>
              <w:rPr>
                <w:sz w:val="17"/>
                <w:szCs w:val="17"/>
                <w:color w:val="auto"/>
              </w:rPr>
            </w:pPr>
          </w:p>
        </w:tc>
        <w:tc>
          <w:tcPr>
            <w:tcW w:w="1200" w:type="dxa"/>
            <w:vAlign w:val="bottom"/>
            <w:tcBorders>
              <w:top w:val="single" w:sz="8" w:color="auto"/>
            </w:tcBorders>
            <w:gridSpan w:val="2"/>
            <w:shd w:val="clear" w:color="auto" w:fill="347C59"/>
          </w:tcPr>
          <w:p>
            <w:pPr>
              <w:ind w:left="180"/>
              <w:spacing w:after="0"/>
              <w:rPr>
                <w:sz w:val="20"/>
                <w:szCs w:val="20"/>
                <w:color w:val="auto"/>
              </w:rPr>
            </w:pPr>
            <w:r>
              <w:rPr>
                <w:rFonts w:ascii="Arial" w:cs="Arial" w:eastAsia="Arial" w:hAnsi="Arial"/>
                <w:sz w:val="16"/>
                <w:szCs w:val="16"/>
                <w:b w:val="1"/>
                <w:bCs w:val="1"/>
                <w:color w:val="FFFFFF"/>
              </w:rPr>
              <w:t>Number of</w:t>
            </w:r>
          </w:p>
        </w:tc>
        <w:tc>
          <w:tcPr>
            <w:tcW w:w="160" w:type="dxa"/>
            <w:vAlign w:val="bottom"/>
            <w:tcBorders>
              <w:top w:val="single" w:sz="8" w:color="auto"/>
              <w:right w:val="single" w:sz="8" w:color="347C59"/>
            </w:tcBorders>
            <w:shd w:val="clear" w:color="auto" w:fill="347C59"/>
          </w:tcPr>
          <w:p>
            <w:pPr>
              <w:spacing w:after="0"/>
              <w:rPr>
                <w:sz w:val="17"/>
                <w:szCs w:val="17"/>
                <w:color w:val="auto"/>
              </w:rPr>
            </w:pPr>
          </w:p>
        </w:tc>
        <w:tc>
          <w:tcPr>
            <w:tcW w:w="40" w:type="dxa"/>
            <w:vAlign w:val="bottom"/>
            <w:tcBorders>
              <w:top w:val="single" w:sz="8" w:color="auto"/>
              <w:right w:val="single" w:sz="8" w:color="auto"/>
            </w:tcBorders>
            <w:shd w:val="clear" w:color="auto" w:fill="347C59"/>
          </w:tcPr>
          <w:p>
            <w:pPr>
              <w:spacing w:after="0"/>
              <w:rPr>
                <w:sz w:val="17"/>
                <w:szCs w:val="17"/>
                <w:color w:val="auto"/>
              </w:rPr>
            </w:pPr>
          </w:p>
        </w:tc>
        <w:tc>
          <w:tcPr>
            <w:tcW w:w="200" w:type="dxa"/>
            <w:vAlign w:val="bottom"/>
            <w:tcBorders>
              <w:top w:val="single" w:sz="8" w:color="auto"/>
            </w:tcBorders>
            <w:shd w:val="clear" w:color="auto" w:fill="347C59"/>
          </w:tcPr>
          <w:p>
            <w:pPr>
              <w:spacing w:after="0"/>
              <w:rPr>
                <w:sz w:val="17"/>
                <w:szCs w:val="17"/>
                <w:color w:val="auto"/>
              </w:rPr>
            </w:pPr>
          </w:p>
        </w:tc>
        <w:tc>
          <w:tcPr>
            <w:tcW w:w="1080" w:type="dxa"/>
            <w:vAlign w:val="bottom"/>
            <w:tcBorders>
              <w:top w:val="single" w:sz="8" w:color="auto"/>
            </w:tcBorders>
            <w:gridSpan w:val="2"/>
            <w:shd w:val="clear" w:color="auto" w:fill="347C59"/>
          </w:tcPr>
          <w:p>
            <w:pPr>
              <w:ind w:left="100"/>
              <w:spacing w:after="0"/>
              <w:rPr>
                <w:sz w:val="20"/>
                <w:szCs w:val="20"/>
                <w:color w:val="auto"/>
              </w:rPr>
            </w:pPr>
            <w:r>
              <w:rPr>
                <w:rFonts w:ascii="Arial" w:cs="Arial" w:eastAsia="Arial" w:hAnsi="Arial"/>
                <w:sz w:val="16"/>
                <w:szCs w:val="16"/>
                <w:b w:val="1"/>
                <w:bCs w:val="1"/>
                <w:color w:val="FFFFFF"/>
              </w:rPr>
              <w:t>Percentage</w:t>
            </w:r>
          </w:p>
        </w:tc>
        <w:tc>
          <w:tcPr>
            <w:tcW w:w="260" w:type="dxa"/>
            <w:vAlign w:val="bottom"/>
            <w:tcBorders>
              <w:top w:val="single" w:sz="8" w:color="auto"/>
              <w:right w:val="single" w:sz="8" w:color="auto"/>
            </w:tcBorders>
            <w:shd w:val="clear" w:color="auto" w:fill="347C59"/>
          </w:tcPr>
          <w:p>
            <w:pPr>
              <w:spacing w:after="0"/>
              <w:rPr>
                <w:sz w:val="17"/>
                <w:szCs w:val="17"/>
                <w:color w:val="auto"/>
              </w:rPr>
            </w:pPr>
          </w:p>
        </w:tc>
        <w:tc>
          <w:tcPr>
            <w:tcW w:w="0" w:type="dxa"/>
            <w:vAlign w:val="bottom"/>
          </w:tcPr>
          <w:p>
            <w:pPr>
              <w:spacing w:after="0"/>
              <w:rPr>
                <w:sz w:val="1"/>
                <w:szCs w:val="1"/>
                <w:color w:val="auto"/>
              </w:rPr>
            </w:pPr>
          </w:p>
        </w:tc>
      </w:tr>
      <w:tr>
        <w:trPr>
          <w:trHeight w:val="229"/>
        </w:trPr>
        <w:tc>
          <w:tcPr>
            <w:tcW w:w="4900" w:type="dxa"/>
            <w:vAlign w:val="bottom"/>
            <w:tcBorders>
              <w:left w:val="single" w:sz="8" w:color="auto"/>
            </w:tcBorders>
            <w:gridSpan w:val="2"/>
            <w:vMerge w:val="continue"/>
            <w:shd w:val="clear" w:color="auto" w:fill="347C59"/>
          </w:tcPr>
          <w:p>
            <w:pPr>
              <w:spacing w:after="0"/>
              <w:rPr>
                <w:sz w:val="19"/>
                <w:szCs w:val="19"/>
                <w:color w:val="auto"/>
              </w:rPr>
            </w:pPr>
          </w:p>
        </w:tc>
        <w:tc>
          <w:tcPr>
            <w:tcW w:w="220" w:type="dxa"/>
            <w:vAlign w:val="bottom"/>
            <w:tcBorders>
              <w:right w:val="single" w:sz="8" w:color="auto"/>
            </w:tcBorders>
            <w:shd w:val="clear" w:color="auto" w:fill="347C59"/>
          </w:tcPr>
          <w:p>
            <w:pPr>
              <w:ind w:left="160"/>
              <w:spacing w:after="0"/>
              <w:rPr>
                <w:sz w:val="20"/>
                <w:szCs w:val="20"/>
                <w:color w:val="auto"/>
              </w:rPr>
            </w:pPr>
            <w:r>
              <w:rPr>
                <w:rFonts w:ascii="Arial" w:cs="Arial" w:eastAsia="Arial" w:hAnsi="Arial"/>
                <w:sz w:val="16"/>
                <w:szCs w:val="16"/>
                <w:b w:val="1"/>
                <w:bCs w:val="1"/>
                <w:color w:val="FFFFFF"/>
              </w:rPr>
              <w:t>​</w:t>
            </w:r>
          </w:p>
        </w:tc>
        <w:tc>
          <w:tcPr>
            <w:tcW w:w="160" w:type="dxa"/>
            <w:vAlign w:val="bottom"/>
            <w:shd w:val="clear" w:color="auto" w:fill="347C59"/>
          </w:tcPr>
          <w:p>
            <w:pPr>
              <w:ind w:left="40"/>
              <w:spacing w:after="0"/>
              <w:rPr>
                <w:sz w:val="20"/>
                <w:szCs w:val="20"/>
                <w:color w:val="auto"/>
              </w:rPr>
            </w:pPr>
            <w:r>
              <w:rPr>
                <w:rFonts w:ascii="Arial" w:cs="Arial" w:eastAsia="Arial" w:hAnsi="Arial"/>
                <w:sz w:val="16"/>
                <w:szCs w:val="16"/>
                <w:b w:val="1"/>
                <w:bCs w:val="1"/>
                <w:color w:val="FFFFFF"/>
              </w:rPr>
              <w:t>​</w:t>
            </w:r>
          </w:p>
        </w:tc>
        <w:tc>
          <w:tcPr>
            <w:tcW w:w="1200" w:type="dxa"/>
            <w:vAlign w:val="bottom"/>
            <w:gridSpan w:val="2"/>
            <w:shd w:val="clear" w:color="auto" w:fill="347C59"/>
          </w:tcPr>
          <w:p>
            <w:pPr>
              <w:jc w:val="right"/>
              <w:spacing w:after="0"/>
              <w:rPr>
                <w:sz w:val="20"/>
                <w:szCs w:val="20"/>
                <w:color w:val="auto"/>
              </w:rPr>
            </w:pPr>
            <w:r>
              <w:rPr>
                <w:rFonts w:ascii="Arial" w:cs="Arial" w:eastAsia="Arial" w:hAnsi="Arial"/>
                <w:sz w:val="16"/>
                <w:szCs w:val="16"/>
                <w:b w:val="1"/>
                <w:bCs w:val="1"/>
                <w:color w:val="FFFFFF"/>
              </w:rPr>
              <w:t>Shares(1)(2)(3)</w:t>
            </w:r>
          </w:p>
        </w:tc>
        <w:tc>
          <w:tcPr>
            <w:tcW w:w="160" w:type="dxa"/>
            <w:vAlign w:val="bottom"/>
            <w:tcBorders>
              <w:right w:val="single" w:sz="8" w:color="347C59"/>
            </w:tcBorders>
            <w:shd w:val="clear" w:color="auto" w:fill="347C59"/>
          </w:tcPr>
          <w:p>
            <w:pPr>
              <w:spacing w:after="0"/>
              <w:rPr>
                <w:sz w:val="19"/>
                <w:szCs w:val="19"/>
                <w:color w:val="auto"/>
              </w:rPr>
            </w:pPr>
          </w:p>
        </w:tc>
        <w:tc>
          <w:tcPr>
            <w:tcW w:w="40" w:type="dxa"/>
            <w:vAlign w:val="bottom"/>
            <w:tcBorders>
              <w:right w:val="single" w:sz="8" w:color="auto"/>
            </w:tcBorders>
            <w:shd w:val="clear" w:color="auto" w:fill="347C59"/>
          </w:tcPr>
          <w:p>
            <w:pPr>
              <w:jc w:val="right"/>
              <w:spacing w:after="0"/>
              <w:rPr>
                <w:sz w:val="20"/>
                <w:szCs w:val="20"/>
                <w:color w:val="auto"/>
              </w:rPr>
            </w:pPr>
            <w:r>
              <w:rPr>
                <w:rFonts w:ascii="Arial" w:cs="Arial" w:eastAsia="Arial" w:hAnsi="Arial"/>
                <w:sz w:val="1"/>
                <w:szCs w:val="1"/>
                <w:b w:val="1"/>
                <w:bCs w:val="1"/>
                <w:color w:val="FFFFFF"/>
                <w:w w:val="4294942296"/>
              </w:rPr>
              <w:t>​</w:t>
            </w:r>
          </w:p>
        </w:tc>
        <w:tc>
          <w:tcPr>
            <w:tcW w:w="200" w:type="dxa"/>
            <w:vAlign w:val="bottom"/>
            <w:shd w:val="clear" w:color="auto" w:fill="347C59"/>
          </w:tcPr>
          <w:p>
            <w:pPr>
              <w:ind w:left="40"/>
              <w:spacing w:after="0"/>
              <w:rPr>
                <w:sz w:val="20"/>
                <w:szCs w:val="20"/>
                <w:color w:val="auto"/>
              </w:rPr>
            </w:pPr>
            <w:r>
              <w:rPr>
                <w:rFonts w:ascii="Arial" w:cs="Arial" w:eastAsia="Arial" w:hAnsi="Arial"/>
                <w:sz w:val="16"/>
                <w:szCs w:val="16"/>
                <w:b w:val="1"/>
                <w:bCs w:val="1"/>
                <w:color w:val="FFFFFF"/>
              </w:rPr>
              <w:t>​</w:t>
            </w:r>
          </w:p>
        </w:tc>
        <w:tc>
          <w:tcPr>
            <w:tcW w:w="1080" w:type="dxa"/>
            <w:vAlign w:val="bottom"/>
            <w:gridSpan w:val="2"/>
            <w:shd w:val="clear" w:color="auto" w:fill="347C59"/>
          </w:tcPr>
          <w:p>
            <w:pPr>
              <w:ind w:left="180"/>
              <w:spacing w:after="0"/>
              <w:rPr>
                <w:sz w:val="20"/>
                <w:szCs w:val="20"/>
                <w:color w:val="auto"/>
              </w:rPr>
            </w:pPr>
            <w:r>
              <w:rPr>
                <w:rFonts w:ascii="Arial" w:cs="Arial" w:eastAsia="Arial" w:hAnsi="Arial"/>
                <w:sz w:val="16"/>
                <w:szCs w:val="16"/>
                <w:b w:val="1"/>
                <w:bCs w:val="1"/>
                <w:color w:val="FFFFFF"/>
              </w:rPr>
              <w:t>of Shares</w:t>
            </w:r>
          </w:p>
        </w:tc>
        <w:tc>
          <w:tcPr>
            <w:tcW w:w="260" w:type="dxa"/>
            <w:vAlign w:val="bottom"/>
            <w:tcBorders>
              <w:right w:val="single" w:sz="8" w:color="auto"/>
            </w:tcBorders>
            <w:shd w:val="clear" w:color="auto" w:fill="347C59"/>
          </w:tcPr>
          <w:p>
            <w:pPr>
              <w:spacing w:after="0"/>
              <w:rPr>
                <w:sz w:val="19"/>
                <w:szCs w:val="19"/>
                <w:color w:val="auto"/>
              </w:rPr>
            </w:pPr>
          </w:p>
        </w:tc>
        <w:tc>
          <w:tcPr>
            <w:tcW w:w="0" w:type="dxa"/>
            <w:vAlign w:val="bottom"/>
          </w:tcPr>
          <w:p>
            <w:pPr>
              <w:spacing w:after="0"/>
              <w:rPr>
                <w:sz w:val="1"/>
                <w:szCs w:val="1"/>
                <w:color w:val="auto"/>
              </w:rPr>
            </w:pPr>
          </w:p>
        </w:tc>
      </w:tr>
      <w:tr>
        <w:trPr>
          <w:trHeight w:val="263"/>
        </w:trPr>
        <w:tc>
          <w:tcPr>
            <w:tcW w:w="4900" w:type="dxa"/>
            <w:vAlign w:val="bottom"/>
            <w:tcBorders>
              <w:left w:val="single" w:sz="8" w:color="auto"/>
              <w:bottom w:val="single" w:sz="8" w:color="auto"/>
            </w:tcBorders>
            <w:gridSpan w:val="2"/>
            <w:shd w:val="clear" w:color="auto" w:fill="000000"/>
          </w:tcPr>
          <w:p>
            <w:pPr>
              <w:ind w:left="100"/>
              <w:spacing w:after="0"/>
              <w:rPr>
                <w:sz w:val="20"/>
                <w:szCs w:val="20"/>
                <w:color w:val="auto"/>
              </w:rPr>
            </w:pPr>
            <w:r>
              <w:rPr>
                <w:rFonts w:ascii="Arial" w:cs="Arial" w:eastAsia="Arial" w:hAnsi="Arial"/>
                <w:sz w:val="18"/>
                <w:szCs w:val="18"/>
                <w:color w:val="FFFFFF"/>
              </w:rPr>
              <w:t>Directors (excluding Mr. Abbate)</w:t>
            </w:r>
          </w:p>
        </w:tc>
        <w:tc>
          <w:tcPr>
            <w:tcW w:w="220" w:type="dxa"/>
            <w:vAlign w:val="bottom"/>
            <w:tcBorders>
              <w:bottom w:val="single" w:sz="8" w:color="auto"/>
              <w:right w:val="single" w:sz="8" w:color="auto"/>
            </w:tcBorders>
            <w:shd w:val="clear" w:color="auto" w:fill="000000"/>
          </w:tcPr>
          <w:p>
            <w:pPr>
              <w:spacing w:after="0"/>
              <w:rPr>
                <w:sz w:val="22"/>
                <w:szCs w:val="22"/>
                <w:color w:val="auto"/>
              </w:rPr>
            </w:pPr>
          </w:p>
        </w:tc>
        <w:tc>
          <w:tcPr>
            <w:tcW w:w="160" w:type="dxa"/>
            <w:vAlign w:val="bottom"/>
            <w:tcBorders>
              <w:bottom w:val="single" w:sz="8" w:color="auto"/>
            </w:tcBorders>
            <w:shd w:val="clear" w:color="auto" w:fill="000000"/>
          </w:tcPr>
          <w:p>
            <w:pPr>
              <w:spacing w:after="0"/>
              <w:rPr>
                <w:sz w:val="22"/>
                <w:szCs w:val="22"/>
                <w:color w:val="auto"/>
              </w:rPr>
            </w:pPr>
          </w:p>
        </w:tc>
        <w:tc>
          <w:tcPr>
            <w:tcW w:w="320" w:type="dxa"/>
            <w:vAlign w:val="bottom"/>
            <w:tcBorders>
              <w:bottom w:val="single" w:sz="8" w:color="auto"/>
            </w:tcBorders>
            <w:shd w:val="clear" w:color="auto" w:fill="000000"/>
          </w:tcPr>
          <w:p>
            <w:pPr>
              <w:spacing w:after="0"/>
              <w:rPr>
                <w:sz w:val="22"/>
                <w:szCs w:val="22"/>
                <w:color w:val="auto"/>
              </w:rPr>
            </w:pPr>
          </w:p>
        </w:tc>
        <w:tc>
          <w:tcPr>
            <w:tcW w:w="880" w:type="dxa"/>
            <w:vAlign w:val="bottom"/>
            <w:tcBorders>
              <w:bottom w:val="single" w:sz="8" w:color="auto"/>
            </w:tcBorders>
            <w:shd w:val="clear" w:color="auto" w:fill="000000"/>
          </w:tcPr>
          <w:p>
            <w:pPr>
              <w:spacing w:after="0"/>
              <w:rPr>
                <w:sz w:val="22"/>
                <w:szCs w:val="22"/>
                <w:color w:val="auto"/>
              </w:rPr>
            </w:pPr>
          </w:p>
        </w:tc>
        <w:tc>
          <w:tcPr>
            <w:tcW w:w="160" w:type="dxa"/>
            <w:vAlign w:val="bottom"/>
            <w:tcBorders>
              <w:bottom w:val="single" w:sz="8" w:color="auto"/>
              <w:right w:val="single" w:sz="8" w:color="auto"/>
            </w:tcBorders>
            <w:shd w:val="clear" w:color="auto" w:fill="000000"/>
          </w:tcPr>
          <w:p>
            <w:pPr>
              <w:spacing w:after="0"/>
              <w:rPr>
                <w:sz w:val="22"/>
                <w:szCs w:val="22"/>
                <w:color w:val="auto"/>
              </w:rPr>
            </w:pPr>
          </w:p>
        </w:tc>
        <w:tc>
          <w:tcPr>
            <w:tcW w:w="40" w:type="dxa"/>
            <w:vAlign w:val="bottom"/>
            <w:tcBorders>
              <w:bottom w:val="single" w:sz="8" w:color="auto"/>
              <w:right w:val="single" w:sz="8" w:color="auto"/>
            </w:tcBorders>
            <w:shd w:val="clear" w:color="auto" w:fill="000000"/>
          </w:tcPr>
          <w:p>
            <w:pPr>
              <w:spacing w:after="0"/>
              <w:rPr>
                <w:sz w:val="22"/>
                <w:szCs w:val="22"/>
                <w:color w:val="auto"/>
              </w:rPr>
            </w:pPr>
          </w:p>
        </w:tc>
        <w:tc>
          <w:tcPr>
            <w:tcW w:w="200" w:type="dxa"/>
            <w:vAlign w:val="bottom"/>
            <w:tcBorders>
              <w:bottom w:val="single" w:sz="8" w:color="auto"/>
            </w:tcBorders>
            <w:shd w:val="clear" w:color="auto" w:fill="000000"/>
          </w:tcPr>
          <w:p>
            <w:pPr>
              <w:spacing w:after="0"/>
              <w:rPr>
                <w:sz w:val="22"/>
                <w:szCs w:val="22"/>
                <w:color w:val="auto"/>
              </w:rPr>
            </w:pPr>
          </w:p>
        </w:tc>
        <w:tc>
          <w:tcPr>
            <w:tcW w:w="480" w:type="dxa"/>
            <w:vAlign w:val="bottom"/>
            <w:tcBorders>
              <w:bottom w:val="single" w:sz="8" w:color="auto"/>
            </w:tcBorders>
            <w:shd w:val="clear" w:color="auto" w:fill="000000"/>
          </w:tcPr>
          <w:p>
            <w:pPr>
              <w:spacing w:after="0"/>
              <w:rPr>
                <w:sz w:val="22"/>
                <w:szCs w:val="22"/>
                <w:color w:val="auto"/>
              </w:rPr>
            </w:pPr>
          </w:p>
        </w:tc>
        <w:tc>
          <w:tcPr>
            <w:tcW w:w="600" w:type="dxa"/>
            <w:vAlign w:val="bottom"/>
            <w:tcBorders>
              <w:bottom w:val="single" w:sz="8" w:color="auto"/>
            </w:tcBorders>
            <w:shd w:val="clear" w:color="auto" w:fill="000000"/>
          </w:tcPr>
          <w:p>
            <w:pPr>
              <w:spacing w:after="0"/>
              <w:rPr>
                <w:sz w:val="22"/>
                <w:szCs w:val="22"/>
                <w:color w:val="auto"/>
              </w:rPr>
            </w:pPr>
          </w:p>
        </w:tc>
        <w:tc>
          <w:tcPr>
            <w:tcW w:w="260" w:type="dxa"/>
            <w:vAlign w:val="bottom"/>
            <w:tcBorders>
              <w:bottom w:val="single" w:sz="8" w:color="auto"/>
              <w:right w:val="single" w:sz="8" w:color="auto"/>
            </w:tcBorders>
            <w:shd w:val="clear" w:color="auto" w:fill="000000"/>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4900" w:type="dxa"/>
            <w:vAlign w:val="bottom"/>
            <w:tcBorders>
              <w:left w:val="single" w:sz="8" w:color="auto"/>
              <w:bottom w:val="single" w:sz="8" w:color="auto"/>
            </w:tcBorders>
            <w:gridSpan w:val="2"/>
            <w:shd w:val="clear" w:color="auto" w:fill="D8D8D8"/>
          </w:tcPr>
          <w:p>
            <w:pPr>
              <w:ind w:left="60"/>
              <w:spacing w:after="0" w:line="256" w:lineRule="exact"/>
              <w:rPr>
                <w:sz w:val="20"/>
                <w:szCs w:val="20"/>
                <w:color w:val="auto"/>
              </w:rPr>
            </w:pPr>
            <w:r>
              <w:rPr>
                <w:rFonts w:ascii="Arial" w:cs="Arial" w:eastAsia="Arial" w:hAnsi="Arial"/>
                <w:sz w:val="29"/>
                <w:szCs w:val="29"/>
                <w:color w:val="auto"/>
                <w:vertAlign w:val="subscript"/>
              </w:rPr>
              <w:t>​</w:t>
            </w:r>
            <w:r>
              <w:rPr>
                <w:rFonts w:ascii="Arial" w:cs="Arial" w:eastAsia="Arial" w:hAnsi="Arial"/>
                <w:sz w:val="16"/>
                <w:szCs w:val="16"/>
                <w:color w:val="auto"/>
              </w:rPr>
              <w:t>Autumn R. Bayles</w:t>
            </w:r>
          </w:p>
        </w:tc>
        <w:tc>
          <w:tcPr>
            <w:tcW w:w="220" w:type="dxa"/>
            <w:vAlign w:val="bottom"/>
            <w:tcBorders>
              <w:bottom w:val="single" w:sz="8" w:color="auto"/>
              <w:right w:val="single" w:sz="8" w:color="auto"/>
            </w:tcBorders>
            <w:shd w:val="clear" w:color="auto" w:fill="D8D8D8"/>
          </w:tcPr>
          <w:p>
            <w:pPr>
              <w:ind w:left="160"/>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320" w:type="dxa"/>
            <w:vAlign w:val="bottom"/>
            <w:tcBorders>
              <w:bottom w:val="single" w:sz="8" w:color="auto"/>
            </w:tcBorders>
            <w:shd w:val="clear" w:color="auto" w:fill="D8D8D8"/>
          </w:tcPr>
          <w:p>
            <w:pPr>
              <w:ind w:left="260"/>
              <w:spacing w:after="0"/>
              <w:rPr>
                <w:sz w:val="20"/>
                <w:szCs w:val="20"/>
                <w:color w:val="auto"/>
              </w:rPr>
            </w:pPr>
            <w:r>
              <w:rPr>
                <w:rFonts w:ascii="Arial" w:cs="Arial" w:eastAsia="Arial" w:hAnsi="Arial"/>
                <w:sz w:val="18"/>
                <w:szCs w:val="18"/>
                <w:color w:val="auto"/>
              </w:rPr>
              <w:t>​</w:t>
            </w:r>
          </w:p>
        </w:tc>
        <w:tc>
          <w:tcPr>
            <w:tcW w:w="880" w:type="dxa"/>
            <w:vAlign w:val="bottom"/>
            <w:tcBorders>
              <w:bottom w:val="single" w:sz="8" w:color="auto"/>
            </w:tcBorders>
            <w:shd w:val="clear" w:color="auto" w:fill="D8D8D8"/>
          </w:tcPr>
          <w:p>
            <w:pPr>
              <w:jc w:val="right"/>
              <w:ind w:right="130"/>
              <w:spacing w:after="0"/>
              <w:rPr>
                <w:sz w:val="20"/>
                <w:szCs w:val="20"/>
                <w:color w:val="auto"/>
              </w:rPr>
            </w:pPr>
            <w:r>
              <w:rPr>
                <w:rFonts w:ascii="Arial" w:cs="Arial" w:eastAsia="Arial" w:hAnsi="Arial"/>
                <w:sz w:val="18"/>
                <w:szCs w:val="18"/>
                <w:color w:val="auto"/>
              </w:rPr>
              <w:t>933</w:t>
            </w:r>
          </w:p>
        </w:tc>
        <w:tc>
          <w:tcPr>
            <w:tcW w:w="200" w:type="dxa"/>
            <w:vAlign w:val="bottom"/>
            <w:tcBorders>
              <w:bottom w:val="single" w:sz="8" w:color="auto"/>
              <w:right w:val="single" w:sz="8" w:color="auto"/>
            </w:tcBorders>
            <w:gridSpan w:val="2"/>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480" w:type="dxa"/>
            <w:vAlign w:val="bottom"/>
            <w:tcBorders>
              <w:bottom w:val="single" w:sz="8" w:color="auto"/>
            </w:tcBorders>
            <w:shd w:val="clear" w:color="auto" w:fill="D8D8D8"/>
          </w:tcPr>
          <w:p>
            <w:pPr>
              <w:ind w:left="420"/>
              <w:spacing w:after="0"/>
              <w:rPr>
                <w:sz w:val="20"/>
                <w:szCs w:val="20"/>
                <w:color w:val="auto"/>
              </w:rPr>
            </w:pPr>
            <w:r>
              <w:rPr>
                <w:rFonts w:ascii="Arial" w:cs="Arial" w:eastAsia="Arial" w:hAnsi="Arial"/>
                <w:sz w:val="18"/>
                <w:szCs w:val="18"/>
                <w:color w:val="auto"/>
              </w:rPr>
              <w:t>​</w:t>
            </w:r>
          </w:p>
        </w:tc>
        <w:tc>
          <w:tcPr>
            <w:tcW w:w="600" w:type="dxa"/>
            <w:vAlign w:val="bottom"/>
            <w:tcBorders>
              <w:bottom w:val="single" w:sz="8" w:color="auto"/>
            </w:tcBorders>
            <w:shd w:val="clear" w:color="auto" w:fill="D8D8D8"/>
          </w:tcPr>
          <w:p>
            <w:pPr>
              <w:jc w:val="right"/>
              <w:ind w:right="31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right w:val="single" w:sz="8" w:color="auto"/>
            </w:tcBorders>
            <w:shd w:val="clear" w:color="auto" w:fill="D8D8D8"/>
          </w:tcPr>
          <w:p>
            <w:pPr>
              <w:ind w:lef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0"/>
        </w:trPr>
        <w:tc>
          <w:tcPr>
            <w:tcW w:w="4900" w:type="dxa"/>
            <w:vAlign w:val="bottom"/>
            <w:tcBorders>
              <w:left w:val="single" w:sz="8" w:color="auto"/>
              <w:bottom w:val="single" w:sz="8" w:color="auto"/>
            </w:tcBorders>
            <w:gridSpan w:val="2"/>
          </w:tcPr>
          <w:p>
            <w:pPr>
              <w:ind w:left="60"/>
              <w:spacing w:after="0" w:line="250" w:lineRule="exact"/>
              <w:rPr>
                <w:sz w:val="20"/>
                <w:szCs w:val="20"/>
                <w:color w:val="auto"/>
              </w:rPr>
            </w:pPr>
            <w:r>
              <w:rPr>
                <w:rFonts w:ascii="Arial" w:cs="Arial" w:eastAsia="Arial" w:hAnsi="Arial"/>
                <w:sz w:val="28"/>
                <w:szCs w:val="28"/>
                <w:color w:val="auto"/>
                <w:vertAlign w:val="subscript"/>
              </w:rPr>
              <w:t>​</w:t>
            </w:r>
            <w:r>
              <w:rPr>
                <w:rFonts w:ascii="Arial" w:cs="Arial" w:eastAsia="Arial" w:hAnsi="Arial"/>
                <w:sz w:val="15"/>
                <w:szCs w:val="15"/>
                <w:color w:val="auto"/>
              </w:rPr>
              <w:t>Shantella E. Cooper</w:t>
            </w:r>
          </w:p>
        </w:tc>
        <w:tc>
          <w:tcPr>
            <w:tcW w:w="220" w:type="dxa"/>
            <w:vAlign w:val="bottom"/>
            <w:tcBorders>
              <w:bottom w:val="single" w:sz="8" w:color="auto"/>
              <w:right w:val="single" w:sz="8" w:color="auto"/>
            </w:tcBorders>
          </w:tcPr>
          <w:p>
            <w:pPr>
              <w:ind w:left="160"/>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320" w:type="dxa"/>
            <w:vAlign w:val="bottom"/>
            <w:tcBorders>
              <w:bottom w:val="single" w:sz="8" w:color="auto"/>
            </w:tcBorders>
          </w:tcPr>
          <w:p>
            <w:pPr>
              <w:ind w:left="260"/>
              <w:spacing w:after="0"/>
              <w:rPr>
                <w:sz w:val="20"/>
                <w:szCs w:val="20"/>
                <w:color w:val="auto"/>
              </w:rPr>
            </w:pPr>
            <w:r>
              <w:rPr>
                <w:rFonts w:ascii="Arial" w:cs="Arial" w:eastAsia="Arial" w:hAnsi="Arial"/>
                <w:sz w:val="18"/>
                <w:szCs w:val="18"/>
                <w:color w:val="auto"/>
              </w:rPr>
              <w:t>​</w:t>
            </w:r>
          </w:p>
        </w:tc>
        <w:tc>
          <w:tcPr>
            <w:tcW w:w="880" w:type="dxa"/>
            <w:vAlign w:val="bottom"/>
            <w:tcBorders>
              <w:bottom w:val="single" w:sz="8" w:color="auto"/>
            </w:tcBorders>
          </w:tcPr>
          <w:p>
            <w:pPr>
              <w:jc w:val="right"/>
              <w:ind w:right="130"/>
              <w:spacing w:after="0"/>
              <w:rPr>
                <w:sz w:val="20"/>
                <w:szCs w:val="20"/>
                <w:color w:val="auto"/>
              </w:rPr>
            </w:pPr>
            <w:r>
              <w:rPr>
                <w:rFonts w:ascii="Arial" w:cs="Arial" w:eastAsia="Arial" w:hAnsi="Arial"/>
                <w:sz w:val="18"/>
                <w:szCs w:val="18"/>
                <w:color w:val="auto"/>
              </w:rPr>
              <w:t>17,606</w:t>
            </w:r>
          </w:p>
        </w:tc>
        <w:tc>
          <w:tcPr>
            <w:tcW w:w="200" w:type="dxa"/>
            <w:vAlign w:val="bottom"/>
            <w:tcBorders>
              <w:bottom w:val="single" w:sz="8" w:color="auto"/>
              <w:right w:val="single" w:sz="8" w:color="auto"/>
            </w:tcBorders>
            <w:gridSpan w:val="2"/>
          </w:tcPr>
          <w:p>
            <w:pPr>
              <w:jc w:val="right"/>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80" w:type="dxa"/>
            <w:vAlign w:val="bottom"/>
            <w:tcBorders>
              <w:bottom w:val="single" w:sz="8" w:color="auto"/>
            </w:tcBorders>
          </w:tcPr>
          <w:p>
            <w:pPr>
              <w:ind w:left="420"/>
              <w:spacing w:after="0"/>
              <w:rPr>
                <w:sz w:val="20"/>
                <w:szCs w:val="20"/>
                <w:color w:val="auto"/>
              </w:rPr>
            </w:pPr>
            <w:r>
              <w:rPr>
                <w:rFonts w:ascii="Arial" w:cs="Arial" w:eastAsia="Arial" w:hAnsi="Arial"/>
                <w:sz w:val="18"/>
                <w:szCs w:val="18"/>
                <w:color w:val="auto"/>
              </w:rPr>
              <w:t>​</w:t>
            </w:r>
          </w:p>
        </w:tc>
        <w:tc>
          <w:tcPr>
            <w:tcW w:w="600" w:type="dxa"/>
            <w:vAlign w:val="bottom"/>
            <w:tcBorders>
              <w:bottom w:val="single" w:sz="8" w:color="auto"/>
            </w:tcBorders>
          </w:tcPr>
          <w:p>
            <w:pPr>
              <w:jc w:val="right"/>
              <w:ind w:right="31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right w:val="single" w:sz="8" w:color="auto"/>
            </w:tcBorders>
          </w:tcPr>
          <w:p>
            <w:pPr>
              <w:ind w:lef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0"/>
        </w:trPr>
        <w:tc>
          <w:tcPr>
            <w:tcW w:w="4900" w:type="dxa"/>
            <w:vAlign w:val="bottom"/>
            <w:tcBorders>
              <w:left w:val="single" w:sz="8" w:color="auto"/>
              <w:bottom w:val="single" w:sz="8" w:color="auto"/>
            </w:tcBorders>
            <w:gridSpan w:val="2"/>
            <w:shd w:val="clear" w:color="auto" w:fill="D8D8D8"/>
          </w:tcPr>
          <w:p>
            <w:pPr>
              <w:ind w:left="60"/>
              <w:spacing w:after="0" w:line="250" w:lineRule="exact"/>
              <w:rPr>
                <w:sz w:val="20"/>
                <w:szCs w:val="20"/>
                <w:color w:val="auto"/>
              </w:rPr>
            </w:pPr>
            <w:r>
              <w:rPr>
                <w:rFonts w:ascii="Arial" w:cs="Arial" w:eastAsia="Arial" w:hAnsi="Arial"/>
                <w:sz w:val="28"/>
                <w:szCs w:val="28"/>
                <w:color w:val="auto"/>
                <w:vertAlign w:val="subscript"/>
              </w:rPr>
              <w:t>​</w:t>
            </w:r>
            <w:r>
              <w:rPr>
                <w:rFonts w:ascii="Arial" w:cs="Arial" w:eastAsia="Arial" w:hAnsi="Arial"/>
                <w:sz w:val="15"/>
                <w:szCs w:val="15"/>
                <w:color w:val="auto"/>
              </w:rPr>
              <w:t>David E. Flitman</w:t>
            </w:r>
          </w:p>
        </w:tc>
        <w:tc>
          <w:tcPr>
            <w:tcW w:w="220" w:type="dxa"/>
            <w:vAlign w:val="bottom"/>
            <w:tcBorders>
              <w:bottom w:val="single" w:sz="8" w:color="auto"/>
              <w:right w:val="single" w:sz="8" w:color="auto"/>
            </w:tcBorders>
            <w:shd w:val="clear" w:color="auto" w:fill="D8D8D8"/>
          </w:tcPr>
          <w:p>
            <w:pPr>
              <w:ind w:left="160"/>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320" w:type="dxa"/>
            <w:vAlign w:val="bottom"/>
            <w:tcBorders>
              <w:bottom w:val="single" w:sz="8" w:color="auto"/>
            </w:tcBorders>
            <w:shd w:val="clear" w:color="auto" w:fill="D8D8D8"/>
          </w:tcPr>
          <w:p>
            <w:pPr>
              <w:ind w:left="260"/>
              <w:spacing w:after="0"/>
              <w:rPr>
                <w:sz w:val="20"/>
                <w:szCs w:val="20"/>
                <w:color w:val="auto"/>
              </w:rPr>
            </w:pPr>
            <w:r>
              <w:rPr>
                <w:rFonts w:ascii="Arial" w:cs="Arial" w:eastAsia="Arial" w:hAnsi="Arial"/>
                <w:sz w:val="18"/>
                <w:szCs w:val="18"/>
                <w:color w:val="auto"/>
              </w:rPr>
              <w:t>​</w:t>
            </w:r>
          </w:p>
        </w:tc>
        <w:tc>
          <w:tcPr>
            <w:tcW w:w="880" w:type="dxa"/>
            <w:vAlign w:val="bottom"/>
            <w:tcBorders>
              <w:bottom w:val="single" w:sz="8" w:color="auto"/>
            </w:tcBorders>
            <w:shd w:val="clear" w:color="auto" w:fill="D8D8D8"/>
          </w:tcPr>
          <w:p>
            <w:pPr>
              <w:jc w:val="right"/>
              <w:ind w:right="130"/>
              <w:spacing w:after="0"/>
              <w:rPr>
                <w:sz w:val="20"/>
                <w:szCs w:val="20"/>
                <w:color w:val="auto"/>
              </w:rPr>
            </w:pPr>
            <w:r>
              <w:rPr>
                <w:rFonts w:ascii="Arial" w:cs="Arial" w:eastAsia="Arial" w:hAnsi="Arial"/>
                <w:sz w:val="18"/>
                <w:szCs w:val="18"/>
                <w:color w:val="auto"/>
              </w:rPr>
              <w:t>30,458</w:t>
            </w:r>
          </w:p>
        </w:tc>
        <w:tc>
          <w:tcPr>
            <w:tcW w:w="200" w:type="dxa"/>
            <w:vAlign w:val="bottom"/>
            <w:tcBorders>
              <w:bottom w:val="single" w:sz="8" w:color="auto"/>
              <w:right w:val="single" w:sz="8" w:color="auto"/>
            </w:tcBorders>
            <w:gridSpan w:val="2"/>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480" w:type="dxa"/>
            <w:vAlign w:val="bottom"/>
            <w:tcBorders>
              <w:bottom w:val="single" w:sz="8" w:color="auto"/>
            </w:tcBorders>
            <w:shd w:val="clear" w:color="auto" w:fill="D8D8D8"/>
          </w:tcPr>
          <w:p>
            <w:pPr>
              <w:ind w:left="420"/>
              <w:spacing w:after="0"/>
              <w:rPr>
                <w:sz w:val="20"/>
                <w:szCs w:val="20"/>
                <w:color w:val="auto"/>
              </w:rPr>
            </w:pPr>
            <w:r>
              <w:rPr>
                <w:rFonts w:ascii="Arial" w:cs="Arial" w:eastAsia="Arial" w:hAnsi="Arial"/>
                <w:sz w:val="18"/>
                <w:szCs w:val="18"/>
                <w:color w:val="auto"/>
              </w:rPr>
              <w:t>​</w:t>
            </w:r>
          </w:p>
        </w:tc>
        <w:tc>
          <w:tcPr>
            <w:tcW w:w="600" w:type="dxa"/>
            <w:vAlign w:val="bottom"/>
            <w:tcBorders>
              <w:bottom w:val="single" w:sz="8" w:color="auto"/>
            </w:tcBorders>
            <w:shd w:val="clear" w:color="auto" w:fill="D8D8D8"/>
          </w:tcPr>
          <w:p>
            <w:pPr>
              <w:jc w:val="right"/>
              <w:ind w:right="31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right w:val="single" w:sz="8" w:color="auto"/>
            </w:tcBorders>
            <w:shd w:val="clear" w:color="auto" w:fill="D8D8D8"/>
          </w:tcPr>
          <w:p>
            <w:pPr>
              <w:ind w:lef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0"/>
        </w:trPr>
        <w:tc>
          <w:tcPr>
            <w:tcW w:w="4900" w:type="dxa"/>
            <w:vAlign w:val="bottom"/>
            <w:tcBorders>
              <w:left w:val="single" w:sz="8" w:color="auto"/>
              <w:bottom w:val="single" w:sz="8" w:color="auto"/>
            </w:tcBorders>
            <w:gridSpan w:val="2"/>
          </w:tcPr>
          <w:p>
            <w:pPr>
              <w:ind w:left="60"/>
              <w:spacing w:after="0" w:line="250" w:lineRule="exact"/>
              <w:rPr>
                <w:sz w:val="20"/>
                <w:szCs w:val="20"/>
                <w:color w:val="auto"/>
              </w:rPr>
            </w:pPr>
            <w:r>
              <w:rPr>
                <w:rFonts w:ascii="Arial" w:cs="Arial" w:eastAsia="Arial" w:hAnsi="Arial"/>
                <w:sz w:val="28"/>
                <w:szCs w:val="28"/>
                <w:color w:val="auto"/>
                <w:vertAlign w:val="subscript"/>
              </w:rPr>
              <w:t>​</w:t>
            </w:r>
            <w:r>
              <w:rPr>
                <w:rFonts w:ascii="Arial" w:cs="Arial" w:eastAsia="Arial" w:hAnsi="Arial"/>
                <w:sz w:val="15"/>
                <w:szCs w:val="15"/>
                <w:color w:val="auto"/>
              </w:rPr>
              <w:t>Tracy A. Leinbach</w:t>
            </w:r>
          </w:p>
        </w:tc>
        <w:tc>
          <w:tcPr>
            <w:tcW w:w="220" w:type="dxa"/>
            <w:vAlign w:val="bottom"/>
            <w:tcBorders>
              <w:bottom w:val="single" w:sz="8" w:color="auto"/>
              <w:right w:val="single" w:sz="8" w:color="auto"/>
            </w:tcBorders>
          </w:tcPr>
          <w:p>
            <w:pPr>
              <w:ind w:left="160"/>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320" w:type="dxa"/>
            <w:vAlign w:val="bottom"/>
            <w:tcBorders>
              <w:bottom w:val="single" w:sz="8" w:color="auto"/>
            </w:tcBorders>
          </w:tcPr>
          <w:p>
            <w:pPr>
              <w:ind w:left="260"/>
              <w:spacing w:after="0"/>
              <w:rPr>
                <w:sz w:val="20"/>
                <w:szCs w:val="20"/>
                <w:color w:val="auto"/>
              </w:rPr>
            </w:pPr>
            <w:r>
              <w:rPr>
                <w:rFonts w:ascii="Arial" w:cs="Arial" w:eastAsia="Arial" w:hAnsi="Arial"/>
                <w:sz w:val="18"/>
                <w:szCs w:val="18"/>
                <w:color w:val="auto"/>
              </w:rPr>
              <w:t>​</w:t>
            </w:r>
          </w:p>
        </w:tc>
        <w:tc>
          <w:tcPr>
            <w:tcW w:w="880" w:type="dxa"/>
            <w:vAlign w:val="bottom"/>
            <w:tcBorders>
              <w:bottom w:val="single" w:sz="8" w:color="auto"/>
            </w:tcBorders>
          </w:tcPr>
          <w:p>
            <w:pPr>
              <w:jc w:val="right"/>
              <w:ind w:right="130"/>
              <w:spacing w:after="0"/>
              <w:rPr>
                <w:sz w:val="20"/>
                <w:szCs w:val="20"/>
                <w:color w:val="auto"/>
              </w:rPr>
            </w:pPr>
            <w:r>
              <w:rPr>
                <w:rFonts w:ascii="Arial" w:cs="Arial" w:eastAsia="Arial" w:hAnsi="Arial"/>
                <w:sz w:val="18"/>
                <w:szCs w:val="18"/>
                <w:color w:val="auto"/>
              </w:rPr>
              <w:t>42,611</w:t>
            </w:r>
          </w:p>
        </w:tc>
        <w:tc>
          <w:tcPr>
            <w:tcW w:w="200" w:type="dxa"/>
            <w:vAlign w:val="bottom"/>
            <w:tcBorders>
              <w:bottom w:val="single" w:sz="8" w:color="auto"/>
              <w:right w:val="single" w:sz="8" w:color="auto"/>
            </w:tcBorders>
            <w:gridSpan w:val="2"/>
          </w:tcPr>
          <w:p>
            <w:pPr>
              <w:jc w:val="right"/>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80" w:type="dxa"/>
            <w:vAlign w:val="bottom"/>
            <w:tcBorders>
              <w:bottom w:val="single" w:sz="8" w:color="auto"/>
            </w:tcBorders>
          </w:tcPr>
          <w:p>
            <w:pPr>
              <w:ind w:left="420"/>
              <w:spacing w:after="0"/>
              <w:rPr>
                <w:sz w:val="20"/>
                <w:szCs w:val="20"/>
                <w:color w:val="auto"/>
              </w:rPr>
            </w:pPr>
            <w:r>
              <w:rPr>
                <w:rFonts w:ascii="Arial" w:cs="Arial" w:eastAsia="Arial" w:hAnsi="Arial"/>
                <w:sz w:val="18"/>
                <w:szCs w:val="18"/>
                <w:color w:val="auto"/>
              </w:rPr>
              <w:t>​</w:t>
            </w:r>
          </w:p>
        </w:tc>
        <w:tc>
          <w:tcPr>
            <w:tcW w:w="600" w:type="dxa"/>
            <w:vAlign w:val="bottom"/>
            <w:tcBorders>
              <w:bottom w:val="single" w:sz="8" w:color="auto"/>
            </w:tcBorders>
          </w:tcPr>
          <w:p>
            <w:pPr>
              <w:jc w:val="right"/>
              <w:ind w:right="31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right w:val="single" w:sz="8" w:color="auto"/>
            </w:tcBorders>
          </w:tcPr>
          <w:p>
            <w:pPr>
              <w:ind w:lef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0"/>
        </w:trPr>
        <w:tc>
          <w:tcPr>
            <w:tcW w:w="4900" w:type="dxa"/>
            <w:vAlign w:val="bottom"/>
            <w:tcBorders>
              <w:left w:val="single" w:sz="8" w:color="auto"/>
              <w:bottom w:val="single" w:sz="8" w:color="auto"/>
            </w:tcBorders>
            <w:gridSpan w:val="2"/>
            <w:shd w:val="clear" w:color="auto" w:fill="D8D8D8"/>
          </w:tcPr>
          <w:p>
            <w:pPr>
              <w:ind w:left="60"/>
              <w:spacing w:after="0" w:line="250" w:lineRule="exact"/>
              <w:rPr>
                <w:sz w:val="20"/>
                <w:szCs w:val="20"/>
                <w:color w:val="auto"/>
              </w:rPr>
            </w:pPr>
            <w:r>
              <w:rPr>
                <w:rFonts w:ascii="Arial" w:cs="Arial" w:eastAsia="Arial" w:hAnsi="Arial"/>
                <w:sz w:val="28"/>
                <w:szCs w:val="28"/>
                <w:color w:val="auto"/>
                <w:vertAlign w:val="subscript"/>
              </w:rPr>
              <w:t>​</w:t>
            </w:r>
            <w:r>
              <w:rPr>
                <w:rFonts w:ascii="Arial" w:cs="Arial" w:eastAsia="Arial" w:hAnsi="Arial"/>
                <w:sz w:val="15"/>
                <w:szCs w:val="15"/>
                <w:color w:val="auto"/>
              </w:rPr>
              <w:t>Stephen E. Macadam</w:t>
            </w:r>
          </w:p>
        </w:tc>
        <w:tc>
          <w:tcPr>
            <w:tcW w:w="220" w:type="dxa"/>
            <w:vAlign w:val="bottom"/>
            <w:tcBorders>
              <w:bottom w:val="single" w:sz="8" w:color="auto"/>
              <w:right w:val="single" w:sz="8" w:color="auto"/>
            </w:tcBorders>
            <w:shd w:val="clear" w:color="auto" w:fill="D8D8D8"/>
          </w:tcPr>
          <w:p>
            <w:pPr>
              <w:ind w:left="160"/>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320" w:type="dxa"/>
            <w:vAlign w:val="bottom"/>
            <w:tcBorders>
              <w:bottom w:val="single" w:sz="8" w:color="auto"/>
            </w:tcBorders>
            <w:shd w:val="clear" w:color="auto" w:fill="D8D8D8"/>
          </w:tcPr>
          <w:p>
            <w:pPr>
              <w:ind w:left="260"/>
              <w:spacing w:after="0"/>
              <w:rPr>
                <w:sz w:val="20"/>
                <w:szCs w:val="20"/>
                <w:color w:val="auto"/>
              </w:rPr>
            </w:pPr>
            <w:r>
              <w:rPr>
                <w:rFonts w:ascii="Arial" w:cs="Arial" w:eastAsia="Arial" w:hAnsi="Arial"/>
                <w:sz w:val="18"/>
                <w:szCs w:val="18"/>
                <w:color w:val="auto"/>
              </w:rPr>
              <w:t>​</w:t>
            </w:r>
          </w:p>
        </w:tc>
        <w:tc>
          <w:tcPr>
            <w:tcW w:w="880" w:type="dxa"/>
            <w:vAlign w:val="bottom"/>
            <w:tcBorders>
              <w:bottom w:val="single" w:sz="8" w:color="auto"/>
            </w:tcBorders>
            <w:shd w:val="clear" w:color="auto" w:fill="D8D8D8"/>
          </w:tcPr>
          <w:p>
            <w:pPr>
              <w:jc w:val="right"/>
              <w:ind w:right="130"/>
              <w:spacing w:after="0"/>
              <w:rPr>
                <w:sz w:val="20"/>
                <w:szCs w:val="20"/>
                <w:color w:val="auto"/>
              </w:rPr>
            </w:pPr>
            <w:r>
              <w:rPr>
                <w:rFonts w:ascii="Arial" w:cs="Arial" w:eastAsia="Arial" w:hAnsi="Arial"/>
                <w:sz w:val="18"/>
                <w:szCs w:val="18"/>
                <w:color w:val="auto"/>
              </w:rPr>
              <w:t>25,706</w:t>
            </w:r>
          </w:p>
        </w:tc>
        <w:tc>
          <w:tcPr>
            <w:tcW w:w="200" w:type="dxa"/>
            <w:vAlign w:val="bottom"/>
            <w:tcBorders>
              <w:bottom w:val="single" w:sz="8" w:color="auto"/>
              <w:right w:val="single" w:sz="8" w:color="auto"/>
            </w:tcBorders>
            <w:gridSpan w:val="2"/>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480" w:type="dxa"/>
            <w:vAlign w:val="bottom"/>
            <w:tcBorders>
              <w:bottom w:val="single" w:sz="8" w:color="auto"/>
            </w:tcBorders>
            <w:shd w:val="clear" w:color="auto" w:fill="D8D8D8"/>
          </w:tcPr>
          <w:p>
            <w:pPr>
              <w:ind w:left="420"/>
              <w:spacing w:after="0"/>
              <w:rPr>
                <w:sz w:val="20"/>
                <w:szCs w:val="20"/>
                <w:color w:val="auto"/>
              </w:rPr>
            </w:pPr>
            <w:r>
              <w:rPr>
                <w:rFonts w:ascii="Arial" w:cs="Arial" w:eastAsia="Arial" w:hAnsi="Arial"/>
                <w:sz w:val="18"/>
                <w:szCs w:val="18"/>
                <w:color w:val="auto"/>
              </w:rPr>
              <w:t>​</w:t>
            </w:r>
          </w:p>
        </w:tc>
        <w:tc>
          <w:tcPr>
            <w:tcW w:w="600" w:type="dxa"/>
            <w:vAlign w:val="bottom"/>
            <w:tcBorders>
              <w:bottom w:val="single" w:sz="8" w:color="auto"/>
            </w:tcBorders>
            <w:shd w:val="clear" w:color="auto" w:fill="D8D8D8"/>
          </w:tcPr>
          <w:p>
            <w:pPr>
              <w:jc w:val="right"/>
              <w:ind w:right="31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right w:val="single" w:sz="8" w:color="auto"/>
            </w:tcBorders>
            <w:shd w:val="clear" w:color="auto" w:fill="D8D8D8"/>
          </w:tcPr>
          <w:p>
            <w:pPr>
              <w:ind w:lef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0"/>
        </w:trPr>
        <w:tc>
          <w:tcPr>
            <w:tcW w:w="4900" w:type="dxa"/>
            <w:vAlign w:val="bottom"/>
            <w:tcBorders>
              <w:left w:val="single" w:sz="8" w:color="auto"/>
              <w:bottom w:val="single" w:sz="8" w:color="auto"/>
            </w:tcBorders>
            <w:gridSpan w:val="2"/>
          </w:tcPr>
          <w:p>
            <w:pPr>
              <w:ind w:left="60"/>
              <w:spacing w:after="0" w:line="250" w:lineRule="exact"/>
              <w:rPr>
                <w:sz w:val="20"/>
                <w:szCs w:val="20"/>
                <w:color w:val="auto"/>
              </w:rPr>
            </w:pPr>
            <w:r>
              <w:rPr>
                <w:rFonts w:ascii="Arial" w:cs="Arial" w:eastAsia="Arial" w:hAnsi="Arial"/>
                <w:sz w:val="28"/>
                <w:szCs w:val="28"/>
                <w:color w:val="auto"/>
                <w:vertAlign w:val="subscript"/>
              </w:rPr>
              <w:t>​</w:t>
            </w:r>
            <w:r>
              <w:rPr>
                <w:rFonts w:ascii="Arial" w:cs="Arial" w:eastAsia="Arial" w:hAnsi="Arial"/>
                <w:sz w:val="15"/>
                <w:szCs w:val="15"/>
                <w:color w:val="auto"/>
              </w:rPr>
              <w:t>Gregory B. Morrison</w:t>
            </w:r>
          </w:p>
        </w:tc>
        <w:tc>
          <w:tcPr>
            <w:tcW w:w="220" w:type="dxa"/>
            <w:vAlign w:val="bottom"/>
            <w:tcBorders>
              <w:bottom w:val="single" w:sz="8" w:color="auto"/>
              <w:right w:val="single" w:sz="8" w:color="auto"/>
            </w:tcBorders>
          </w:tcPr>
          <w:p>
            <w:pPr>
              <w:ind w:left="160"/>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320" w:type="dxa"/>
            <w:vAlign w:val="bottom"/>
            <w:tcBorders>
              <w:bottom w:val="single" w:sz="8" w:color="auto"/>
            </w:tcBorders>
          </w:tcPr>
          <w:p>
            <w:pPr>
              <w:ind w:left="260"/>
              <w:spacing w:after="0"/>
              <w:rPr>
                <w:sz w:val="20"/>
                <w:szCs w:val="20"/>
                <w:color w:val="auto"/>
              </w:rPr>
            </w:pPr>
            <w:r>
              <w:rPr>
                <w:rFonts w:ascii="Arial" w:cs="Arial" w:eastAsia="Arial" w:hAnsi="Arial"/>
                <w:sz w:val="18"/>
                <w:szCs w:val="18"/>
                <w:color w:val="auto"/>
              </w:rPr>
              <w:t>​</w:t>
            </w:r>
          </w:p>
        </w:tc>
        <w:tc>
          <w:tcPr>
            <w:tcW w:w="880" w:type="dxa"/>
            <w:vAlign w:val="bottom"/>
            <w:tcBorders>
              <w:bottom w:val="single" w:sz="8" w:color="auto"/>
            </w:tcBorders>
          </w:tcPr>
          <w:p>
            <w:pPr>
              <w:jc w:val="right"/>
              <w:ind w:right="130"/>
              <w:spacing w:after="0"/>
              <w:rPr>
                <w:sz w:val="20"/>
                <w:szCs w:val="20"/>
                <w:color w:val="auto"/>
              </w:rPr>
            </w:pPr>
            <w:r>
              <w:rPr>
                <w:rFonts w:ascii="Arial" w:cs="Arial" w:eastAsia="Arial" w:hAnsi="Arial"/>
                <w:sz w:val="18"/>
                <w:szCs w:val="18"/>
                <w:color w:val="auto"/>
              </w:rPr>
              <w:t>2,833</w:t>
            </w:r>
          </w:p>
        </w:tc>
        <w:tc>
          <w:tcPr>
            <w:tcW w:w="200" w:type="dxa"/>
            <w:vAlign w:val="bottom"/>
            <w:tcBorders>
              <w:bottom w:val="single" w:sz="8" w:color="auto"/>
              <w:right w:val="single" w:sz="8" w:color="auto"/>
            </w:tcBorders>
            <w:gridSpan w:val="2"/>
          </w:tcPr>
          <w:p>
            <w:pPr>
              <w:jc w:val="right"/>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80" w:type="dxa"/>
            <w:vAlign w:val="bottom"/>
            <w:tcBorders>
              <w:bottom w:val="single" w:sz="8" w:color="auto"/>
            </w:tcBorders>
          </w:tcPr>
          <w:p>
            <w:pPr>
              <w:ind w:left="420"/>
              <w:spacing w:after="0"/>
              <w:rPr>
                <w:sz w:val="20"/>
                <w:szCs w:val="20"/>
                <w:color w:val="auto"/>
              </w:rPr>
            </w:pPr>
            <w:r>
              <w:rPr>
                <w:rFonts w:ascii="Arial" w:cs="Arial" w:eastAsia="Arial" w:hAnsi="Arial"/>
                <w:sz w:val="18"/>
                <w:szCs w:val="18"/>
                <w:color w:val="auto"/>
              </w:rPr>
              <w:t>​</w:t>
            </w:r>
          </w:p>
        </w:tc>
        <w:tc>
          <w:tcPr>
            <w:tcW w:w="600" w:type="dxa"/>
            <w:vAlign w:val="bottom"/>
            <w:tcBorders>
              <w:bottom w:val="single" w:sz="8" w:color="auto"/>
            </w:tcBorders>
          </w:tcPr>
          <w:p>
            <w:pPr>
              <w:jc w:val="right"/>
              <w:ind w:right="31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right w:val="single" w:sz="8" w:color="auto"/>
            </w:tcBorders>
          </w:tcPr>
          <w:p>
            <w:pPr>
              <w:ind w:lef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0"/>
        </w:trPr>
        <w:tc>
          <w:tcPr>
            <w:tcW w:w="4900" w:type="dxa"/>
            <w:vAlign w:val="bottom"/>
            <w:tcBorders>
              <w:left w:val="single" w:sz="8" w:color="auto"/>
              <w:bottom w:val="single" w:sz="8" w:color="auto"/>
            </w:tcBorders>
            <w:gridSpan w:val="2"/>
            <w:shd w:val="clear" w:color="auto" w:fill="D8D8D8"/>
          </w:tcPr>
          <w:p>
            <w:pPr>
              <w:ind w:left="60"/>
              <w:spacing w:after="0" w:line="250" w:lineRule="exact"/>
              <w:rPr>
                <w:sz w:val="20"/>
                <w:szCs w:val="20"/>
                <w:color w:val="auto"/>
              </w:rPr>
            </w:pPr>
            <w:r>
              <w:rPr>
                <w:rFonts w:ascii="Arial" w:cs="Arial" w:eastAsia="Arial" w:hAnsi="Arial"/>
                <w:sz w:val="28"/>
                <w:szCs w:val="28"/>
                <w:color w:val="auto"/>
                <w:vertAlign w:val="subscript"/>
              </w:rPr>
              <w:t>​</w:t>
            </w:r>
            <w:r>
              <w:rPr>
                <w:rFonts w:ascii="Arial" w:cs="Arial" w:eastAsia="Arial" w:hAnsi="Arial"/>
                <w:sz w:val="15"/>
                <w:szCs w:val="15"/>
                <w:color w:val="auto"/>
              </w:rPr>
              <w:t>Michael P. Muldowney</w:t>
            </w:r>
          </w:p>
        </w:tc>
        <w:tc>
          <w:tcPr>
            <w:tcW w:w="220" w:type="dxa"/>
            <w:vAlign w:val="bottom"/>
            <w:tcBorders>
              <w:bottom w:val="single" w:sz="8" w:color="auto"/>
              <w:right w:val="single" w:sz="8" w:color="auto"/>
            </w:tcBorders>
            <w:shd w:val="clear" w:color="auto" w:fill="D8D8D8"/>
          </w:tcPr>
          <w:p>
            <w:pPr>
              <w:ind w:left="160"/>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320" w:type="dxa"/>
            <w:vAlign w:val="bottom"/>
            <w:tcBorders>
              <w:bottom w:val="single" w:sz="8" w:color="auto"/>
            </w:tcBorders>
            <w:shd w:val="clear" w:color="auto" w:fill="D8D8D8"/>
          </w:tcPr>
          <w:p>
            <w:pPr>
              <w:ind w:left="260"/>
              <w:spacing w:after="0"/>
              <w:rPr>
                <w:sz w:val="20"/>
                <w:szCs w:val="20"/>
                <w:color w:val="auto"/>
              </w:rPr>
            </w:pPr>
            <w:r>
              <w:rPr>
                <w:rFonts w:ascii="Arial" w:cs="Arial" w:eastAsia="Arial" w:hAnsi="Arial"/>
                <w:sz w:val="18"/>
                <w:szCs w:val="18"/>
                <w:color w:val="auto"/>
              </w:rPr>
              <w:t>​</w:t>
            </w:r>
          </w:p>
        </w:tc>
        <w:tc>
          <w:tcPr>
            <w:tcW w:w="880" w:type="dxa"/>
            <w:vAlign w:val="bottom"/>
            <w:tcBorders>
              <w:bottom w:val="single" w:sz="8" w:color="auto"/>
            </w:tcBorders>
            <w:shd w:val="clear" w:color="auto" w:fill="D8D8D8"/>
          </w:tcPr>
          <w:p>
            <w:pPr>
              <w:jc w:val="right"/>
              <w:ind w:right="130"/>
              <w:spacing w:after="0"/>
              <w:rPr>
                <w:sz w:val="20"/>
                <w:szCs w:val="20"/>
                <w:color w:val="auto"/>
              </w:rPr>
            </w:pPr>
            <w:r>
              <w:rPr>
                <w:rFonts w:ascii="Arial" w:cs="Arial" w:eastAsia="Arial" w:hAnsi="Arial"/>
                <w:sz w:val="18"/>
                <w:szCs w:val="18"/>
                <w:color w:val="auto"/>
              </w:rPr>
              <w:t>32,664</w:t>
            </w:r>
          </w:p>
        </w:tc>
        <w:tc>
          <w:tcPr>
            <w:tcW w:w="200" w:type="dxa"/>
            <w:vAlign w:val="bottom"/>
            <w:tcBorders>
              <w:bottom w:val="single" w:sz="8" w:color="auto"/>
              <w:right w:val="single" w:sz="8" w:color="auto"/>
            </w:tcBorders>
            <w:gridSpan w:val="2"/>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480" w:type="dxa"/>
            <w:vAlign w:val="bottom"/>
            <w:tcBorders>
              <w:bottom w:val="single" w:sz="8" w:color="auto"/>
            </w:tcBorders>
            <w:shd w:val="clear" w:color="auto" w:fill="D8D8D8"/>
          </w:tcPr>
          <w:p>
            <w:pPr>
              <w:ind w:left="420"/>
              <w:spacing w:after="0"/>
              <w:rPr>
                <w:sz w:val="20"/>
                <w:szCs w:val="20"/>
                <w:color w:val="auto"/>
              </w:rPr>
            </w:pPr>
            <w:r>
              <w:rPr>
                <w:rFonts w:ascii="Arial" w:cs="Arial" w:eastAsia="Arial" w:hAnsi="Arial"/>
                <w:sz w:val="18"/>
                <w:szCs w:val="18"/>
                <w:color w:val="auto"/>
              </w:rPr>
              <w:t>​</w:t>
            </w:r>
          </w:p>
        </w:tc>
        <w:tc>
          <w:tcPr>
            <w:tcW w:w="600" w:type="dxa"/>
            <w:vAlign w:val="bottom"/>
            <w:tcBorders>
              <w:bottom w:val="single" w:sz="8" w:color="auto"/>
            </w:tcBorders>
            <w:shd w:val="clear" w:color="auto" w:fill="D8D8D8"/>
          </w:tcPr>
          <w:p>
            <w:pPr>
              <w:jc w:val="right"/>
              <w:ind w:right="31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right w:val="single" w:sz="8" w:color="auto"/>
            </w:tcBorders>
            <w:shd w:val="clear" w:color="auto" w:fill="D8D8D8"/>
          </w:tcPr>
          <w:p>
            <w:pPr>
              <w:ind w:lef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0"/>
        </w:trPr>
        <w:tc>
          <w:tcPr>
            <w:tcW w:w="4900" w:type="dxa"/>
            <w:vAlign w:val="bottom"/>
            <w:tcBorders>
              <w:left w:val="single" w:sz="8" w:color="auto"/>
            </w:tcBorders>
            <w:gridSpan w:val="2"/>
          </w:tcPr>
          <w:p>
            <w:pPr>
              <w:ind w:left="60"/>
              <w:spacing w:after="0" w:line="250" w:lineRule="exact"/>
              <w:rPr>
                <w:sz w:val="20"/>
                <w:szCs w:val="20"/>
                <w:color w:val="auto"/>
              </w:rPr>
            </w:pPr>
            <w:r>
              <w:rPr>
                <w:rFonts w:ascii="Arial" w:cs="Arial" w:eastAsia="Arial" w:hAnsi="Arial"/>
                <w:sz w:val="28"/>
                <w:szCs w:val="28"/>
                <w:color w:val="auto"/>
                <w:vertAlign w:val="subscript"/>
              </w:rPr>
              <w:t>​</w:t>
            </w:r>
            <w:r>
              <w:rPr>
                <w:rFonts w:ascii="Arial" w:cs="Arial" w:eastAsia="Arial" w:hAnsi="Arial"/>
                <w:sz w:val="15"/>
                <w:szCs w:val="15"/>
                <w:color w:val="auto"/>
              </w:rPr>
              <w:t>Charles G. Ward, III</w:t>
            </w:r>
          </w:p>
        </w:tc>
        <w:tc>
          <w:tcPr>
            <w:tcW w:w="220" w:type="dxa"/>
            <w:vAlign w:val="bottom"/>
            <w:tcBorders>
              <w:right w:val="single" w:sz="8" w:color="auto"/>
            </w:tcBorders>
          </w:tcPr>
          <w:p>
            <w:pPr>
              <w:ind w:left="160"/>
              <w:spacing w:after="0"/>
              <w:rPr>
                <w:sz w:val="20"/>
                <w:szCs w:val="20"/>
                <w:color w:val="auto"/>
              </w:rPr>
            </w:pPr>
            <w:r>
              <w:rPr>
                <w:rFonts w:ascii="Arial" w:cs="Arial" w:eastAsia="Arial" w:hAnsi="Arial"/>
                <w:sz w:val="18"/>
                <w:szCs w:val="18"/>
                <w:color w:val="auto"/>
              </w:rPr>
              <w:t>​</w:t>
            </w:r>
          </w:p>
        </w:tc>
        <w:tc>
          <w:tcPr>
            <w:tcW w:w="160" w:type="dxa"/>
            <w:vAlign w:val="bottom"/>
          </w:tcPr>
          <w:p>
            <w:pPr>
              <w:ind w:left="40"/>
              <w:spacing w:after="0"/>
              <w:rPr>
                <w:sz w:val="20"/>
                <w:szCs w:val="20"/>
                <w:color w:val="auto"/>
              </w:rPr>
            </w:pPr>
            <w:r>
              <w:rPr>
                <w:rFonts w:ascii="Arial" w:cs="Arial" w:eastAsia="Arial" w:hAnsi="Arial"/>
                <w:sz w:val="18"/>
                <w:szCs w:val="18"/>
                <w:color w:val="auto"/>
              </w:rPr>
              <w:t>​</w:t>
            </w:r>
          </w:p>
        </w:tc>
        <w:tc>
          <w:tcPr>
            <w:tcW w:w="320" w:type="dxa"/>
            <w:vAlign w:val="bottom"/>
          </w:tcPr>
          <w:p>
            <w:pPr>
              <w:ind w:left="260"/>
              <w:spacing w:after="0"/>
              <w:rPr>
                <w:sz w:val="20"/>
                <w:szCs w:val="20"/>
                <w:color w:val="auto"/>
              </w:rPr>
            </w:pPr>
            <w:r>
              <w:rPr>
                <w:rFonts w:ascii="Arial" w:cs="Arial" w:eastAsia="Arial" w:hAnsi="Arial"/>
                <w:sz w:val="18"/>
                <w:szCs w:val="18"/>
                <w:color w:val="auto"/>
              </w:rPr>
              <w:t>​</w:t>
            </w:r>
          </w:p>
        </w:tc>
        <w:tc>
          <w:tcPr>
            <w:tcW w:w="880" w:type="dxa"/>
            <w:vAlign w:val="bottom"/>
          </w:tcPr>
          <w:p>
            <w:pPr>
              <w:jc w:val="right"/>
              <w:ind w:right="130"/>
              <w:spacing w:after="0"/>
              <w:rPr>
                <w:sz w:val="20"/>
                <w:szCs w:val="20"/>
                <w:color w:val="auto"/>
              </w:rPr>
            </w:pPr>
            <w:r>
              <w:rPr>
                <w:rFonts w:ascii="Arial" w:cs="Arial" w:eastAsia="Arial" w:hAnsi="Arial"/>
                <w:sz w:val="18"/>
                <w:szCs w:val="18"/>
                <w:color w:val="auto"/>
              </w:rPr>
              <w:t>52,664</w:t>
            </w:r>
          </w:p>
        </w:tc>
        <w:tc>
          <w:tcPr>
            <w:tcW w:w="200" w:type="dxa"/>
            <w:vAlign w:val="bottom"/>
            <w:tcBorders>
              <w:right w:val="single" w:sz="8" w:color="auto"/>
            </w:tcBorders>
            <w:gridSpan w:val="2"/>
          </w:tcPr>
          <w:p>
            <w:pPr>
              <w:jc w:val="right"/>
              <w:spacing w:after="0"/>
              <w:rPr>
                <w:sz w:val="20"/>
                <w:szCs w:val="20"/>
                <w:color w:val="auto"/>
              </w:rPr>
            </w:pPr>
            <w:r>
              <w:rPr>
                <w:rFonts w:ascii="Arial" w:cs="Arial" w:eastAsia="Arial" w:hAnsi="Arial"/>
                <w:sz w:val="18"/>
                <w:szCs w:val="18"/>
                <w:color w:val="auto"/>
              </w:rPr>
              <w:t>​​</w:t>
            </w:r>
          </w:p>
        </w:tc>
        <w:tc>
          <w:tcPr>
            <w:tcW w:w="200" w:type="dxa"/>
            <w:vAlign w:val="bottom"/>
          </w:tcPr>
          <w:p>
            <w:pPr>
              <w:ind w:left="40"/>
              <w:spacing w:after="0"/>
              <w:rPr>
                <w:sz w:val="20"/>
                <w:szCs w:val="20"/>
                <w:color w:val="auto"/>
              </w:rPr>
            </w:pPr>
            <w:r>
              <w:rPr>
                <w:rFonts w:ascii="Arial" w:cs="Arial" w:eastAsia="Arial" w:hAnsi="Arial"/>
                <w:sz w:val="18"/>
                <w:szCs w:val="18"/>
                <w:color w:val="auto"/>
              </w:rPr>
              <w:t>​</w:t>
            </w:r>
          </w:p>
        </w:tc>
        <w:tc>
          <w:tcPr>
            <w:tcW w:w="480" w:type="dxa"/>
            <w:vAlign w:val="bottom"/>
          </w:tcPr>
          <w:p>
            <w:pPr>
              <w:ind w:left="420"/>
              <w:spacing w:after="0"/>
              <w:rPr>
                <w:sz w:val="20"/>
                <w:szCs w:val="20"/>
                <w:color w:val="auto"/>
              </w:rPr>
            </w:pPr>
            <w:r>
              <w:rPr>
                <w:rFonts w:ascii="Arial" w:cs="Arial" w:eastAsia="Arial" w:hAnsi="Arial"/>
                <w:sz w:val="18"/>
                <w:szCs w:val="18"/>
                <w:color w:val="auto"/>
              </w:rPr>
              <w:t>​</w:t>
            </w:r>
          </w:p>
        </w:tc>
        <w:tc>
          <w:tcPr>
            <w:tcW w:w="600" w:type="dxa"/>
            <w:vAlign w:val="bottom"/>
          </w:tcPr>
          <w:p>
            <w:pPr>
              <w:jc w:val="right"/>
              <w:ind w:right="310"/>
              <w:spacing w:after="0"/>
              <w:rPr>
                <w:sz w:val="20"/>
                <w:szCs w:val="20"/>
                <w:color w:val="auto"/>
              </w:rPr>
            </w:pPr>
            <w:r>
              <w:rPr>
                <w:rFonts w:ascii="Arial" w:cs="Arial" w:eastAsia="Arial" w:hAnsi="Arial"/>
                <w:sz w:val="18"/>
                <w:szCs w:val="18"/>
                <w:color w:val="auto"/>
              </w:rPr>
              <w:t>*</w:t>
            </w:r>
          </w:p>
        </w:tc>
        <w:tc>
          <w:tcPr>
            <w:tcW w:w="260" w:type="dxa"/>
            <w:vAlign w:val="bottom"/>
            <w:tcBorders>
              <w:right w:val="single" w:sz="8" w:color="auto"/>
            </w:tcBorders>
          </w:tcPr>
          <w:p>
            <w:pPr>
              <w:ind w:lef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64"/>
        </w:trPr>
        <w:tc>
          <w:tcPr>
            <w:tcW w:w="4900" w:type="dxa"/>
            <w:vAlign w:val="bottom"/>
            <w:tcBorders>
              <w:left w:val="single" w:sz="8" w:color="auto"/>
              <w:bottom w:val="single" w:sz="8" w:color="auto"/>
            </w:tcBorders>
            <w:gridSpan w:val="2"/>
            <w:shd w:val="clear" w:color="auto" w:fill="000000"/>
          </w:tcPr>
          <w:p>
            <w:pPr>
              <w:ind w:left="100"/>
              <w:spacing w:after="0"/>
              <w:rPr>
                <w:sz w:val="20"/>
                <w:szCs w:val="20"/>
                <w:color w:val="auto"/>
              </w:rPr>
            </w:pPr>
            <w:r>
              <w:rPr>
                <w:rFonts w:ascii="Arial" w:cs="Arial" w:eastAsia="Arial" w:hAnsi="Arial"/>
                <w:sz w:val="18"/>
                <w:szCs w:val="18"/>
                <w:color w:val="FFFFFF"/>
              </w:rPr>
              <w:t>Named Executive Officers</w:t>
            </w:r>
          </w:p>
        </w:tc>
        <w:tc>
          <w:tcPr>
            <w:tcW w:w="220" w:type="dxa"/>
            <w:vAlign w:val="bottom"/>
            <w:tcBorders>
              <w:bottom w:val="single" w:sz="8" w:color="auto"/>
              <w:right w:val="single" w:sz="8" w:color="auto"/>
            </w:tcBorders>
            <w:shd w:val="clear" w:color="auto" w:fill="000000"/>
          </w:tcPr>
          <w:p>
            <w:pPr>
              <w:spacing w:after="0"/>
              <w:rPr>
                <w:sz w:val="22"/>
                <w:szCs w:val="22"/>
                <w:color w:val="auto"/>
              </w:rPr>
            </w:pPr>
          </w:p>
        </w:tc>
        <w:tc>
          <w:tcPr>
            <w:tcW w:w="160" w:type="dxa"/>
            <w:vAlign w:val="bottom"/>
            <w:tcBorders>
              <w:bottom w:val="single" w:sz="8" w:color="auto"/>
            </w:tcBorders>
            <w:shd w:val="clear" w:color="auto" w:fill="000000"/>
          </w:tcPr>
          <w:p>
            <w:pPr>
              <w:spacing w:after="0"/>
              <w:rPr>
                <w:sz w:val="22"/>
                <w:szCs w:val="22"/>
                <w:color w:val="auto"/>
              </w:rPr>
            </w:pPr>
          </w:p>
        </w:tc>
        <w:tc>
          <w:tcPr>
            <w:tcW w:w="320" w:type="dxa"/>
            <w:vAlign w:val="bottom"/>
            <w:tcBorders>
              <w:bottom w:val="single" w:sz="8" w:color="auto"/>
            </w:tcBorders>
            <w:shd w:val="clear" w:color="auto" w:fill="000000"/>
          </w:tcPr>
          <w:p>
            <w:pPr>
              <w:spacing w:after="0"/>
              <w:rPr>
                <w:sz w:val="22"/>
                <w:szCs w:val="22"/>
                <w:color w:val="auto"/>
              </w:rPr>
            </w:pPr>
          </w:p>
        </w:tc>
        <w:tc>
          <w:tcPr>
            <w:tcW w:w="880" w:type="dxa"/>
            <w:vAlign w:val="bottom"/>
            <w:tcBorders>
              <w:bottom w:val="single" w:sz="8" w:color="auto"/>
            </w:tcBorders>
            <w:shd w:val="clear" w:color="auto" w:fill="000000"/>
          </w:tcPr>
          <w:p>
            <w:pPr>
              <w:spacing w:after="0"/>
              <w:rPr>
                <w:sz w:val="22"/>
                <w:szCs w:val="22"/>
                <w:color w:val="auto"/>
              </w:rPr>
            </w:pPr>
          </w:p>
        </w:tc>
        <w:tc>
          <w:tcPr>
            <w:tcW w:w="160" w:type="dxa"/>
            <w:vAlign w:val="bottom"/>
            <w:tcBorders>
              <w:bottom w:val="single" w:sz="8" w:color="auto"/>
              <w:right w:val="single" w:sz="8" w:color="auto"/>
            </w:tcBorders>
            <w:shd w:val="clear" w:color="auto" w:fill="000000"/>
          </w:tcPr>
          <w:p>
            <w:pPr>
              <w:spacing w:after="0"/>
              <w:rPr>
                <w:sz w:val="22"/>
                <w:szCs w:val="22"/>
                <w:color w:val="auto"/>
              </w:rPr>
            </w:pPr>
          </w:p>
        </w:tc>
        <w:tc>
          <w:tcPr>
            <w:tcW w:w="40" w:type="dxa"/>
            <w:vAlign w:val="bottom"/>
            <w:tcBorders>
              <w:bottom w:val="single" w:sz="8" w:color="auto"/>
              <w:right w:val="single" w:sz="8" w:color="auto"/>
            </w:tcBorders>
            <w:shd w:val="clear" w:color="auto" w:fill="000000"/>
          </w:tcPr>
          <w:p>
            <w:pPr>
              <w:spacing w:after="0"/>
              <w:rPr>
                <w:sz w:val="22"/>
                <w:szCs w:val="22"/>
                <w:color w:val="auto"/>
              </w:rPr>
            </w:pPr>
          </w:p>
        </w:tc>
        <w:tc>
          <w:tcPr>
            <w:tcW w:w="200" w:type="dxa"/>
            <w:vAlign w:val="bottom"/>
            <w:tcBorders>
              <w:bottom w:val="single" w:sz="8" w:color="auto"/>
            </w:tcBorders>
            <w:shd w:val="clear" w:color="auto" w:fill="000000"/>
          </w:tcPr>
          <w:p>
            <w:pPr>
              <w:spacing w:after="0"/>
              <w:rPr>
                <w:sz w:val="22"/>
                <w:szCs w:val="22"/>
                <w:color w:val="auto"/>
              </w:rPr>
            </w:pPr>
          </w:p>
        </w:tc>
        <w:tc>
          <w:tcPr>
            <w:tcW w:w="480" w:type="dxa"/>
            <w:vAlign w:val="bottom"/>
            <w:tcBorders>
              <w:bottom w:val="single" w:sz="8" w:color="auto"/>
            </w:tcBorders>
            <w:shd w:val="clear" w:color="auto" w:fill="000000"/>
          </w:tcPr>
          <w:p>
            <w:pPr>
              <w:spacing w:after="0"/>
              <w:rPr>
                <w:sz w:val="22"/>
                <w:szCs w:val="22"/>
                <w:color w:val="auto"/>
              </w:rPr>
            </w:pPr>
          </w:p>
        </w:tc>
        <w:tc>
          <w:tcPr>
            <w:tcW w:w="600" w:type="dxa"/>
            <w:vAlign w:val="bottom"/>
            <w:tcBorders>
              <w:bottom w:val="single" w:sz="8" w:color="auto"/>
            </w:tcBorders>
            <w:shd w:val="clear" w:color="auto" w:fill="000000"/>
          </w:tcPr>
          <w:p>
            <w:pPr>
              <w:spacing w:after="0"/>
              <w:rPr>
                <w:sz w:val="22"/>
                <w:szCs w:val="22"/>
                <w:color w:val="auto"/>
              </w:rPr>
            </w:pPr>
          </w:p>
        </w:tc>
        <w:tc>
          <w:tcPr>
            <w:tcW w:w="260" w:type="dxa"/>
            <w:vAlign w:val="bottom"/>
            <w:tcBorders>
              <w:bottom w:val="single" w:sz="8" w:color="auto"/>
              <w:right w:val="single" w:sz="8" w:color="auto"/>
            </w:tcBorders>
            <w:shd w:val="clear" w:color="auto" w:fill="000000"/>
          </w:tcPr>
          <w:p>
            <w:pPr>
              <w:spacing w:after="0"/>
              <w:rPr>
                <w:sz w:val="22"/>
                <w:szCs w:val="22"/>
                <w:color w:val="auto"/>
              </w:rPr>
            </w:pPr>
          </w:p>
        </w:tc>
        <w:tc>
          <w:tcPr>
            <w:tcW w:w="0" w:type="dxa"/>
            <w:vAlign w:val="bottom"/>
          </w:tcPr>
          <w:p>
            <w:pPr>
              <w:spacing w:after="0"/>
              <w:rPr>
                <w:sz w:val="1"/>
                <w:szCs w:val="1"/>
                <w:color w:val="auto"/>
              </w:rPr>
            </w:pPr>
          </w:p>
        </w:tc>
      </w:tr>
      <w:tr>
        <w:trPr>
          <w:trHeight w:val="256"/>
        </w:trPr>
        <w:tc>
          <w:tcPr>
            <w:tcW w:w="4900" w:type="dxa"/>
            <w:vAlign w:val="bottom"/>
            <w:tcBorders>
              <w:left w:val="single" w:sz="8" w:color="auto"/>
              <w:bottom w:val="single" w:sz="8" w:color="auto"/>
            </w:tcBorders>
            <w:gridSpan w:val="2"/>
          </w:tcPr>
          <w:p>
            <w:pPr>
              <w:ind w:left="60"/>
              <w:spacing w:after="0" w:line="256" w:lineRule="exact"/>
              <w:rPr>
                <w:sz w:val="20"/>
                <w:szCs w:val="20"/>
                <w:color w:val="auto"/>
              </w:rPr>
            </w:pPr>
            <w:r>
              <w:rPr>
                <w:rFonts w:ascii="Arial" w:cs="Arial" w:eastAsia="Arial" w:hAnsi="Arial"/>
                <w:sz w:val="29"/>
                <w:szCs w:val="29"/>
                <w:color w:val="auto"/>
                <w:vertAlign w:val="subscript"/>
              </w:rPr>
              <w:t>​</w:t>
            </w:r>
            <w:r>
              <w:rPr>
                <w:rFonts w:ascii="Arial" w:cs="Arial" w:eastAsia="Arial" w:hAnsi="Arial"/>
                <w:sz w:val="16"/>
                <w:szCs w:val="16"/>
                <w:color w:val="auto"/>
              </w:rPr>
              <w:t>Salvatore A. Abbate</w:t>
            </w:r>
          </w:p>
        </w:tc>
        <w:tc>
          <w:tcPr>
            <w:tcW w:w="220" w:type="dxa"/>
            <w:vAlign w:val="bottom"/>
            <w:tcBorders>
              <w:bottom w:val="single" w:sz="8" w:color="auto"/>
              <w:right w:val="single" w:sz="8" w:color="auto"/>
            </w:tcBorders>
          </w:tcPr>
          <w:p>
            <w:pPr>
              <w:ind w:left="160"/>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200" w:type="dxa"/>
            <w:vAlign w:val="bottom"/>
            <w:tcBorders>
              <w:bottom w:val="single" w:sz="8" w:color="auto"/>
            </w:tcBorders>
            <w:gridSpan w:val="2"/>
          </w:tcPr>
          <w:p>
            <w:pPr>
              <w:jc w:val="right"/>
              <w:ind w:right="130"/>
              <w:spacing w:after="0" w:line="256" w:lineRule="exact"/>
              <w:rPr>
                <w:sz w:val="20"/>
                <w:szCs w:val="20"/>
                <w:color w:val="auto"/>
              </w:rPr>
            </w:pPr>
            <w:r>
              <w:rPr>
                <w:rFonts w:ascii="Arial" w:cs="Arial" w:eastAsia="Arial" w:hAnsi="Arial"/>
                <w:sz w:val="29"/>
                <w:szCs w:val="29"/>
                <w:color w:val="auto"/>
                <w:vertAlign w:val="subscript"/>
              </w:rPr>
              <w:t>​</w:t>
            </w:r>
            <w:r>
              <w:rPr>
                <w:rFonts w:ascii="Arial" w:cs="Arial" w:eastAsia="Arial" w:hAnsi="Arial"/>
                <w:sz w:val="16"/>
                <w:szCs w:val="16"/>
                <w:color w:val="auto"/>
              </w:rPr>
              <w:t>141,134</w:t>
            </w:r>
          </w:p>
        </w:tc>
        <w:tc>
          <w:tcPr>
            <w:tcW w:w="200" w:type="dxa"/>
            <w:vAlign w:val="bottom"/>
            <w:tcBorders>
              <w:bottom w:val="single" w:sz="8" w:color="auto"/>
              <w:right w:val="single" w:sz="8" w:color="auto"/>
            </w:tcBorders>
            <w:gridSpan w:val="2"/>
          </w:tcPr>
          <w:p>
            <w:pPr>
              <w:jc w:val="right"/>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080" w:type="dxa"/>
            <w:vAlign w:val="bottom"/>
            <w:tcBorders>
              <w:bottom w:val="single" w:sz="8" w:color="auto"/>
            </w:tcBorders>
            <w:gridSpan w:val="2"/>
          </w:tcPr>
          <w:p>
            <w:pPr>
              <w:ind w:left="420"/>
              <w:spacing w:after="0" w:line="256" w:lineRule="exact"/>
              <w:rPr>
                <w:sz w:val="20"/>
                <w:szCs w:val="20"/>
                <w:color w:val="auto"/>
              </w:rPr>
            </w:pPr>
            <w:r>
              <w:rPr>
                <w:rFonts w:ascii="Arial" w:cs="Arial" w:eastAsia="Arial" w:hAnsi="Arial"/>
                <w:sz w:val="29"/>
                <w:szCs w:val="29"/>
                <w:color w:val="auto"/>
                <w:vertAlign w:val="subscript"/>
              </w:rPr>
              <w:t>​</w:t>
            </w:r>
            <w:r>
              <w:rPr>
                <w:rFonts w:ascii="Arial" w:cs="Arial" w:eastAsia="Arial" w:hAnsi="Arial"/>
                <w:sz w:val="16"/>
                <w:szCs w:val="16"/>
                <w:color w:val="auto"/>
              </w:rPr>
              <w:t>1.0%</w:t>
            </w:r>
          </w:p>
        </w:tc>
        <w:tc>
          <w:tcPr>
            <w:tcW w:w="260" w:type="dxa"/>
            <w:vAlign w:val="bottom"/>
            <w:tcBorders>
              <w:bottom w:val="single" w:sz="8" w:color="auto"/>
              <w:right w:val="single" w:sz="8" w:color="auto"/>
            </w:tcBorders>
          </w:tcPr>
          <w:p>
            <w:pPr>
              <w:ind w:lef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0"/>
        </w:trPr>
        <w:tc>
          <w:tcPr>
            <w:tcW w:w="4900" w:type="dxa"/>
            <w:vAlign w:val="bottom"/>
            <w:tcBorders>
              <w:left w:val="single" w:sz="8" w:color="auto"/>
              <w:bottom w:val="single" w:sz="8" w:color="auto"/>
            </w:tcBorders>
            <w:gridSpan w:val="2"/>
            <w:shd w:val="clear" w:color="auto" w:fill="D8D8D8"/>
          </w:tcPr>
          <w:p>
            <w:pPr>
              <w:ind w:left="60"/>
              <w:spacing w:after="0" w:line="250" w:lineRule="exact"/>
              <w:rPr>
                <w:sz w:val="20"/>
                <w:szCs w:val="20"/>
                <w:color w:val="auto"/>
              </w:rPr>
            </w:pPr>
            <w:r>
              <w:rPr>
                <w:rFonts w:ascii="Arial" w:cs="Arial" w:eastAsia="Arial" w:hAnsi="Arial"/>
                <w:sz w:val="28"/>
                <w:szCs w:val="28"/>
                <w:color w:val="auto"/>
                <w:vertAlign w:val="subscript"/>
              </w:rPr>
              <w:t>​</w:t>
            </w:r>
            <w:r>
              <w:rPr>
                <w:rFonts w:ascii="Arial" w:cs="Arial" w:eastAsia="Arial" w:hAnsi="Arial"/>
                <w:sz w:val="15"/>
                <w:szCs w:val="15"/>
                <w:color w:val="auto"/>
              </w:rPr>
              <w:t>Stephen J. Smith</w:t>
            </w:r>
          </w:p>
        </w:tc>
        <w:tc>
          <w:tcPr>
            <w:tcW w:w="220" w:type="dxa"/>
            <w:vAlign w:val="bottom"/>
            <w:tcBorders>
              <w:bottom w:val="single" w:sz="8" w:color="auto"/>
              <w:right w:val="single" w:sz="8" w:color="auto"/>
            </w:tcBorders>
            <w:shd w:val="clear" w:color="auto" w:fill="D8D8D8"/>
          </w:tcPr>
          <w:p>
            <w:pPr>
              <w:ind w:left="160"/>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200" w:type="dxa"/>
            <w:vAlign w:val="bottom"/>
            <w:tcBorders>
              <w:bottom w:val="single" w:sz="8" w:color="auto"/>
            </w:tcBorders>
            <w:gridSpan w:val="2"/>
            <w:shd w:val="clear" w:color="auto" w:fill="D8D8D8"/>
          </w:tcPr>
          <w:p>
            <w:pPr>
              <w:jc w:val="right"/>
              <w:ind w:right="130"/>
              <w:spacing w:after="0" w:line="250" w:lineRule="exact"/>
              <w:rPr>
                <w:sz w:val="20"/>
                <w:szCs w:val="20"/>
                <w:color w:val="auto"/>
              </w:rPr>
            </w:pPr>
            <w:r>
              <w:rPr>
                <w:rFonts w:ascii="Arial" w:cs="Arial" w:eastAsia="Arial" w:hAnsi="Arial"/>
                <w:sz w:val="28"/>
                <w:szCs w:val="28"/>
                <w:color w:val="auto"/>
                <w:vertAlign w:val="subscript"/>
              </w:rPr>
              <w:t>​</w:t>
            </w:r>
            <w:r>
              <w:rPr>
                <w:rFonts w:ascii="Arial" w:cs="Arial" w:eastAsia="Arial" w:hAnsi="Arial"/>
                <w:sz w:val="15"/>
                <w:szCs w:val="15"/>
                <w:color w:val="auto"/>
              </w:rPr>
              <w:t>144,254</w:t>
            </w:r>
          </w:p>
        </w:tc>
        <w:tc>
          <w:tcPr>
            <w:tcW w:w="200" w:type="dxa"/>
            <w:vAlign w:val="bottom"/>
            <w:tcBorders>
              <w:bottom w:val="single" w:sz="8" w:color="auto"/>
              <w:right w:val="single" w:sz="8" w:color="auto"/>
            </w:tcBorders>
            <w:gridSpan w:val="2"/>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080" w:type="dxa"/>
            <w:vAlign w:val="bottom"/>
            <w:tcBorders>
              <w:bottom w:val="single" w:sz="8" w:color="auto"/>
            </w:tcBorders>
            <w:gridSpan w:val="2"/>
            <w:shd w:val="clear" w:color="auto" w:fill="D8D8D8"/>
          </w:tcPr>
          <w:p>
            <w:pPr>
              <w:ind w:left="420"/>
              <w:spacing w:after="0" w:line="250" w:lineRule="exact"/>
              <w:rPr>
                <w:sz w:val="20"/>
                <w:szCs w:val="20"/>
                <w:color w:val="auto"/>
              </w:rPr>
            </w:pPr>
            <w:r>
              <w:rPr>
                <w:rFonts w:ascii="Arial" w:cs="Arial" w:eastAsia="Arial" w:hAnsi="Arial"/>
                <w:sz w:val="28"/>
                <w:szCs w:val="28"/>
                <w:color w:val="auto"/>
                <w:vertAlign w:val="subscript"/>
              </w:rPr>
              <w:t>​</w:t>
            </w:r>
            <w:r>
              <w:rPr>
                <w:rFonts w:ascii="Arial" w:cs="Arial" w:eastAsia="Arial" w:hAnsi="Arial"/>
                <w:sz w:val="15"/>
                <w:szCs w:val="15"/>
                <w:color w:val="auto"/>
              </w:rPr>
              <w:t>1.0%</w:t>
            </w:r>
          </w:p>
        </w:tc>
        <w:tc>
          <w:tcPr>
            <w:tcW w:w="260" w:type="dxa"/>
            <w:vAlign w:val="bottom"/>
            <w:tcBorders>
              <w:bottom w:val="single" w:sz="8" w:color="auto"/>
              <w:right w:val="single" w:sz="8" w:color="auto"/>
            </w:tcBorders>
            <w:shd w:val="clear" w:color="auto" w:fill="D8D8D8"/>
          </w:tcPr>
          <w:p>
            <w:pPr>
              <w:ind w:lef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0"/>
        </w:trPr>
        <w:tc>
          <w:tcPr>
            <w:tcW w:w="4900" w:type="dxa"/>
            <w:vAlign w:val="bottom"/>
            <w:tcBorders>
              <w:left w:val="single" w:sz="8" w:color="auto"/>
              <w:bottom w:val="single" w:sz="8" w:color="auto"/>
            </w:tcBorders>
            <w:gridSpan w:val="2"/>
          </w:tcPr>
          <w:p>
            <w:pPr>
              <w:ind w:left="60"/>
              <w:spacing w:after="0" w:line="250" w:lineRule="exact"/>
              <w:rPr>
                <w:sz w:val="20"/>
                <w:szCs w:val="20"/>
                <w:color w:val="auto"/>
              </w:rPr>
            </w:pPr>
            <w:r>
              <w:rPr>
                <w:rFonts w:ascii="Arial" w:cs="Arial" w:eastAsia="Arial" w:hAnsi="Arial"/>
                <w:sz w:val="28"/>
                <w:szCs w:val="28"/>
                <w:color w:val="auto"/>
                <w:vertAlign w:val="subscript"/>
              </w:rPr>
              <w:t>​</w:t>
            </w:r>
            <w:r>
              <w:rPr>
                <w:rFonts w:ascii="Arial" w:cs="Arial" w:eastAsia="Arial" w:hAnsi="Arial"/>
                <w:sz w:val="15"/>
                <w:szCs w:val="15"/>
                <w:color w:val="auto"/>
              </w:rPr>
              <w:t>Daniel J. Watkoske</w:t>
            </w:r>
          </w:p>
        </w:tc>
        <w:tc>
          <w:tcPr>
            <w:tcW w:w="220" w:type="dxa"/>
            <w:vAlign w:val="bottom"/>
            <w:tcBorders>
              <w:bottom w:val="single" w:sz="8" w:color="auto"/>
              <w:right w:val="single" w:sz="8" w:color="auto"/>
            </w:tcBorders>
          </w:tcPr>
          <w:p>
            <w:pPr>
              <w:ind w:left="160"/>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200" w:type="dxa"/>
            <w:vAlign w:val="bottom"/>
            <w:tcBorders>
              <w:bottom w:val="single" w:sz="8" w:color="auto"/>
            </w:tcBorders>
            <w:gridSpan w:val="2"/>
          </w:tcPr>
          <w:p>
            <w:pPr>
              <w:jc w:val="right"/>
              <w:ind w:right="130"/>
              <w:spacing w:after="0" w:line="250" w:lineRule="exact"/>
              <w:rPr>
                <w:sz w:val="20"/>
                <w:szCs w:val="20"/>
                <w:color w:val="auto"/>
              </w:rPr>
            </w:pPr>
            <w:r>
              <w:rPr>
                <w:rFonts w:ascii="Arial" w:cs="Arial" w:eastAsia="Arial" w:hAnsi="Arial"/>
                <w:sz w:val="28"/>
                <w:szCs w:val="28"/>
                <w:color w:val="auto"/>
                <w:vertAlign w:val="subscript"/>
              </w:rPr>
              <w:t>​</w:t>
            </w:r>
            <w:r>
              <w:rPr>
                <w:rFonts w:ascii="Arial" w:cs="Arial" w:eastAsia="Arial" w:hAnsi="Arial"/>
                <w:sz w:val="15"/>
                <w:szCs w:val="15"/>
                <w:color w:val="auto"/>
              </w:rPr>
              <w:t>110,539</w:t>
            </w:r>
          </w:p>
        </w:tc>
        <w:tc>
          <w:tcPr>
            <w:tcW w:w="200" w:type="dxa"/>
            <w:vAlign w:val="bottom"/>
            <w:tcBorders>
              <w:bottom w:val="single" w:sz="8" w:color="auto"/>
              <w:right w:val="single" w:sz="8" w:color="auto"/>
            </w:tcBorders>
            <w:gridSpan w:val="2"/>
          </w:tcPr>
          <w:p>
            <w:pPr>
              <w:jc w:val="right"/>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80" w:type="dxa"/>
            <w:vAlign w:val="bottom"/>
            <w:tcBorders>
              <w:bottom w:val="single" w:sz="8" w:color="auto"/>
            </w:tcBorders>
          </w:tcPr>
          <w:p>
            <w:pPr>
              <w:ind w:left="420"/>
              <w:spacing w:after="0"/>
              <w:rPr>
                <w:sz w:val="20"/>
                <w:szCs w:val="20"/>
                <w:color w:val="auto"/>
              </w:rPr>
            </w:pPr>
            <w:r>
              <w:rPr>
                <w:rFonts w:ascii="Arial" w:cs="Arial" w:eastAsia="Arial" w:hAnsi="Arial"/>
                <w:sz w:val="18"/>
                <w:szCs w:val="18"/>
                <w:color w:val="auto"/>
              </w:rPr>
              <w:t>​</w:t>
            </w:r>
          </w:p>
        </w:tc>
        <w:tc>
          <w:tcPr>
            <w:tcW w:w="600" w:type="dxa"/>
            <w:vAlign w:val="bottom"/>
            <w:tcBorders>
              <w:bottom w:val="single" w:sz="8" w:color="auto"/>
            </w:tcBorders>
          </w:tcPr>
          <w:p>
            <w:pPr>
              <w:jc w:val="right"/>
              <w:ind w:right="31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right w:val="single" w:sz="8" w:color="auto"/>
            </w:tcBorders>
          </w:tcPr>
          <w:p>
            <w:pPr>
              <w:ind w:lef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0"/>
        </w:trPr>
        <w:tc>
          <w:tcPr>
            <w:tcW w:w="4900" w:type="dxa"/>
            <w:vAlign w:val="bottom"/>
            <w:tcBorders>
              <w:left w:val="single" w:sz="8" w:color="auto"/>
              <w:bottom w:val="single" w:sz="8" w:color="auto"/>
            </w:tcBorders>
            <w:gridSpan w:val="2"/>
            <w:shd w:val="clear" w:color="auto" w:fill="D8D8D8"/>
          </w:tcPr>
          <w:p>
            <w:pPr>
              <w:ind w:left="60"/>
              <w:spacing w:after="0" w:line="250" w:lineRule="exact"/>
              <w:rPr>
                <w:sz w:val="20"/>
                <w:szCs w:val="20"/>
                <w:color w:val="auto"/>
              </w:rPr>
            </w:pPr>
            <w:r>
              <w:rPr>
                <w:rFonts w:ascii="Arial" w:cs="Arial" w:eastAsia="Arial" w:hAnsi="Arial"/>
                <w:sz w:val="28"/>
                <w:szCs w:val="28"/>
                <w:color w:val="auto"/>
                <w:vertAlign w:val="subscript"/>
              </w:rPr>
              <w:t>​</w:t>
            </w:r>
            <w:r>
              <w:rPr>
                <w:rFonts w:ascii="Arial" w:cs="Arial" w:eastAsia="Arial" w:hAnsi="Arial"/>
                <w:sz w:val="15"/>
                <w:szCs w:val="15"/>
                <w:color w:val="auto"/>
              </w:rPr>
              <w:t>Mark W. Hianik</w:t>
            </w:r>
          </w:p>
        </w:tc>
        <w:tc>
          <w:tcPr>
            <w:tcW w:w="220" w:type="dxa"/>
            <w:vAlign w:val="bottom"/>
            <w:tcBorders>
              <w:bottom w:val="single" w:sz="8" w:color="auto"/>
              <w:right w:val="single" w:sz="8" w:color="auto"/>
            </w:tcBorders>
            <w:shd w:val="clear" w:color="auto" w:fill="D8D8D8"/>
          </w:tcPr>
          <w:p>
            <w:pPr>
              <w:ind w:left="160"/>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320" w:type="dxa"/>
            <w:vAlign w:val="bottom"/>
            <w:tcBorders>
              <w:bottom w:val="single" w:sz="8" w:color="auto"/>
            </w:tcBorders>
            <w:shd w:val="clear" w:color="auto" w:fill="D8D8D8"/>
          </w:tcPr>
          <w:p>
            <w:pPr>
              <w:ind w:left="260"/>
              <w:spacing w:after="0"/>
              <w:rPr>
                <w:sz w:val="20"/>
                <w:szCs w:val="20"/>
                <w:color w:val="auto"/>
              </w:rPr>
            </w:pPr>
            <w:r>
              <w:rPr>
                <w:rFonts w:ascii="Arial" w:cs="Arial" w:eastAsia="Arial" w:hAnsi="Arial"/>
                <w:sz w:val="18"/>
                <w:szCs w:val="18"/>
                <w:color w:val="auto"/>
              </w:rPr>
              <w:t>​</w:t>
            </w:r>
          </w:p>
        </w:tc>
        <w:tc>
          <w:tcPr>
            <w:tcW w:w="880" w:type="dxa"/>
            <w:vAlign w:val="bottom"/>
            <w:tcBorders>
              <w:bottom w:val="single" w:sz="8" w:color="auto"/>
            </w:tcBorders>
            <w:shd w:val="clear" w:color="auto" w:fill="D8D8D8"/>
          </w:tcPr>
          <w:p>
            <w:pPr>
              <w:jc w:val="right"/>
              <w:ind w:right="130"/>
              <w:spacing w:after="0"/>
              <w:rPr>
                <w:sz w:val="20"/>
                <w:szCs w:val="20"/>
                <w:color w:val="auto"/>
              </w:rPr>
            </w:pPr>
            <w:r>
              <w:rPr>
                <w:rFonts w:ascii="Arial" w:cs="Arial" w:eastAsia="Arial" w:hAnsi="Arial"/>
                <w:sz w:val="18"/>
                <w:szCs w:val="18"/>
                <w:color w:val="auto"/>
              </w:rPr>
              <w:t>60,310</w:t>
            </w:r>
          </w:p>
        </w:tc>
        <w:tc>
          <w:tcPr>
            <w:tcW w:w="200" w:type="dxa"/>
            <w:vAlign w:val="bottom"/>
            <w:tcBorders>
              <w:bottom w:val="single" w:sz="8" w:color="auto"/>
              <w:right w:val="single" w:sz="8" w:color="auto"/>
            </w:tcBorders>
            <w:gridSpan w:val="2"/>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480" w:type="dxa"/>
            <w:vAlign w:val="bottom"/>
            <w:tcBorders>
              <w:bottom w:val="single" w:sz="8" w:color="auto"/>
            </w:tcBorders>
            <w:shd w:val="clear" w:color="auto" w:fill="D8D8D8"/>
          </w:tcPr>
          <w:p>
            <w:pPr>
              <w:ind w:left="420"/>
              <w:spacing w:after="0"/>
              <w:rPr>
                <w:sz w:val="20"/>
                <w:szCs w:val="20"/>
                <w:color w:val="auto"/>
              </w:rPr>
            </w:pPr>
            <w:r>
              <w:rPr>
                <w:rFonts w:ascii="Arial" w:cs="Arial" w:eastAsia="Arial" w:hAnsi="Arial"/>
                <w:sz w:val="18"/>
                <w:szCs w:val="18"/>
                <w:color w:val="auto"/>
              </w:rPr>
              <w:t>​</w:t>
            </w:r>
          </w:p>
        </w:tc>
        <w:tc>
          <w:tcPr>
            <w:tcW w:w="600" w:type="dxa"/>
            <w:vAlign w:val="bottom"/>
            <w:tcBorders>
              <w:bottom w:val="single" w:sz="8" w:color="auto"/>
            </w:tcBorders>
            <w:shd w:val="clear" w:color="auto" w:fill="D8D8D8"/>
          </w:tcPr>
          <w:p>
            <w:pPr>
              <w:jc w:val="right"/>
              <w:ind w:right="31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right w:val="single" w:sz="8" w:color="auto"/>
            </w:tcBorders>
            <w:shd w:val="clear" w:color="auto" w:fill="D8D8D8"/>
          </w:tcPr>
          <w:p>
            <w:pPr>
              <w:ind w:lef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0"/>
        </w:trPr>
        <w:tc>
          <w:tcPr>
            <w:tcW w:w="4900" w:type="dxa"/>
            <w:vAlign w:val="bottom"/>
            <w:tcBorders>
              <w:left w:val="single" w:sz="8" w:color="auto"/>
              <w:bottom w:val="single" w:sz="8" w:color="auto"/>
            </w:tcBorders>
            <w:gridSpan w:val="2"/>
          </w:tcPr>
          <w:p>
            <w:pPr>
              <w:ind w:left="60"/>
              <w:spacing w:after="0" w:line="250" w:lineRule="exact"/>
              <w:rPr>
                <w:sz w:val="20"/>
                <w:szCs w:val="20"/>
                <w:color w:val="auto"/>
              </w:rPr>
            </w:pPr>
            <w:r>
              <w:rPr>
                <w:rFonts w:ascii="Arial" w:cs="Arial" w:eastAsia="Arial" w:hAnsi="Arial"/>
                <w:sz w:val="28"/>
                <w:szCs w:val="28"/>
                <w:color w:val="auto"/>
                <w:vertAlign w:val="subscript"/>
              </w:rPr>
              <w:t>​</w:t>
            </w:r>
            <w:r>
              <w:rPr>
                <w:rFonts w:ascii="Arial" w:cs="Arial" w:eastAsia="Arial" w:hAnsi="Arial"/>
                <w:sz w:val="15"/>
                <w:szCs w:val="15"/>
                <w:color w:val="auto"/>
              </w:rPr>
              <w:t>Karen K. Renner</w:t>
            </w:r>
          </w:p>
        </w:tc>
        <w:tc>
          <w:tcPr>
            <w:tcW w:w="220" w:type="dxa"/>
            <w:vAlign w:val="bottom"/>
            <w:tcBorders>
              <w:bottom w:val="single" w:sz="8" w:color="auto"/>
              <w:right w:val="single" w:sz="8" w:color="auto"/>
            </w:tcBorders>
          </w:tcPr>
          <w:p>
            <w:pPr>
              <w:ind w:left="160"/>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320" w:type="dxa"/>
            <w:vAlign w:val="bottom"/>
            <w:tcBorders>
              <w:bottom w:val="single" w:sz="8" w:color="auto"/>
            </w:tcBorders>
          </w:tcPr>
          <w:p>
            <w:pPr>
              <w:ind w:left="260"/>
              <w:spacing w:after="0"/>
              <w:rPr>
                <w:sz w:val="20"/>
                <w:szCs w:val="20"/>
                <w:color w:val="auto"/>
              </w:rPr>
            </w:pPr>
            <w:r>
              <w:rPr>
                <w:rFonts w:ascii="Arial" w:cs="Arial" w:eastAsia="Arial" w:hAnsi="Arial"/>
                <w:sz w:val="18"/>
                <w:szCs w:val="18"/>
                <w:color w:val="auto"/>
              </w:rPr>
              <w:t>​</w:t>
            </w:r>
          </w:p>
        </w:tc>
        <w:tc>
          <w:tcPr>
            <w:tcW w:w="880" w:type="dxa"/>
            <w:vAlign w:val="bottom"/>
            <w:tcBorders>
              <w:bottom w:val="single" w:sz="8" w:color="auto"/>
            </w:tcBorders>
          </w:tcPr>
          <w:p>
            <w:pPr>
              <w:jc w:val="right"/>
              <w:ind w:right="130"/>
              <w:spacing w:after="0"/>
              <w:rPr>
                <w:sz w:val="20"/>
                <w:szCs w:val="20"/>
                <w:color w:val="auto"/>
              </w:rPr>
            </w:pPr>
            <w:r>
              <w:rPr>
                <w:rFonts w:ascii="Arial" w:cs="Arial" w:eastAsia="Arial" w:hAnsi="Arial"/>
                <w:sz w:val="18"/>
                <w:szCs w:val="18"/>
                <w:color w:val="auto"/>
              </w:rPr>
              <w:t>16,546</w:t>
            </w:r>
          </w:p>
        </w:tc>
        <w:tc>
          <w:tcPr>
            <w:tcW w:w="200" w:type="dxa"/>
            <w:vAlign w:val="bottom"/>
            <w:tcBorders>
              <w:bottom w:val="single" w:sz="8" w:color="auto"/>
              <w:right w:val="single" w:sz="8" w:color="auto"/>
            </w:tcBorders>
            <w:gridSpan w:val="2"/>
          </w:tcPr>
          <w:p>
            <w:pPr>
              <w:jc w:val="right"/>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80" w:type="dxa"/>
            <w:vAlign w:val="bottom"/>
            <w:tcBorders>
              <w:bottom w:val="single" w:sz="8" w:color="auto"/>
            </w:tcBorders>
          </w:tcPr>
          <w:p>
            <w:pPr>
              <w:ind w:left="420"/>
              <w:spacing w:after="0"/>
              <w:rPr>
                <w:sz w:val="20"/>
                <w:szCs w:val="20"/>
                <w:color w:val="auto"/>
              </w:rPr>
            </w:pPr>
            <w:r>
              <w:rPr>
                <w:rFonts w:ascii="Arial" w:cs="Arial" w:eastAsia="Arial" w:hAnsi="Arial"/>
                <w:sz w:val="18"/>
                <w:szCs w:val="18"/>
                <w:color w:val="auto"/>
              </w:rPr>
              <w:t>​</w:t>
            </w:r>
          </w:p>
        </w:tc>
        <w:tc>
          <w:tcPr>
            <w:tcW w:w="600" w:type="dxa"/>
            <w:vAlign w:val="bottom"/>
            <w:tcBorders>
              <w:bottom w:val="single" w:sz="8" w:color="auto"/>
            </w:tcBorders>
          </w:tcPr>
          <w:p>
            <w:pPr>
              <w:jc w:val="right"/>
              <w:ind w:right="31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right w:val="single" w:sz="8" w:color="auto"/>
            </w:tcBorders>
          </w:tcPr>
          <w:p>
            <w:pPr>
              <w:ind w:lef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0"/>
        </w:trPr>
        <w:tc>
          <w:tcPr>
            <w:tcW w:w="4900" w:type="dxa"/>
            <w:vAlign w:val="bottom"/>
            <w:tcBorders>
              <w:left w:val="single" w:sz="8" w:color="auto"/>
              <w:bottom w:val="single" w:sz="8" w:color="auto"/>
            </w:tcBorders>
            <w:gridSpan w:val="2"/>
            <w:shd w:val="clear" w:color="auto" w:fill="D8D8D8"/>
          </w:tcPr>
          <w:p>
            <w:pPr>
              <w:ind w:left="60"/>
              <w:spacing w:after="0" w:line="250" w:lineRule="exact"/>
              <w:rPr>
                <w:sz w:val="20"/>
                <w:szCs w:val="20"/>
                <w:color w:val="auto"/>
              </w:rPr>
            </w:pPr>
            <w:r>
              <w:rPr>
                <w:rFonts w:ascii="Arial" w:cs="Arial" w:eastAsia="Arial" w:hAnsi="Arial"/>
                <w:sz w:val="28"/>
                <w:szCs w:val="28"/>
                <w:color w:val="auto"/>
                <w:vertAlign w:val="subscript"/>
              </w:rPr>
              <w:t>​</w:t>
            </w:r>
            <w:r>
              <w:rPr>
                <w:rFonts w:ascii="Arial" w:cs="Arial" w:eastAsia="Arial" w:hAnsi="Arial"/>
                <w:sz w:val="15"/>
                <w:szCs w:val="15"/>
                <w:color w:val="auto"/>
              </w:rPr>
              <w:t>Susan B. Salyer</w:t>
            </w:r>
          </w:p>
        </w:tc>
        <w:tc>
          <w:tcPr>
            <w:tcW w:w="220" w:type="dxa"/>
            <w:vAlign w:val="bottom"/>
            <w:tcBorders>
              <w:bottom w:val="single" w:sz="8" w:color="auto"/>
              <w:right w:val="single" w:sz="8" w:color="auto"/>
            </w:tcBorders>
            <w:shd w:val="clear" w:color="auto" w:fill="D8D8D8"/>
          </w:tcPr>
          <w:p>
            <w:pPr>
              <w:ind w:left="160"/>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320" w:type="dxa"/>
            <w:vAlign w:val="bottom"/>
            <w:tcBorders>
              <w:bottom w:val="single" w:sz="8" w:color="auto"/>
            </w:tcBorders>
            <w:shd w:val="clear" w:color="auto" w:fill="D8D8D8"/>
          </w:tcPr>
          <w:p>
            <w:pPr>
              <w:ind w:left="260"/>
              <w:spacing w:after="0"/>
              <w:rPr>
                <w:sz w:val="20"/>
                <w:szCs w:val="20"/>
                <w:color w:val="auto"/>
              </w:rPr>
            </w:pPr>
            <w:r>
              <w:rPr>
                <w:rFonts w:ascii="Arial" w:cs="Arial" w:eastAsia="Arial" w:hAnsi="Arial"/>
                <w:sz w:val="18"/>
                <w:szCs w:val="18"/>
                <w:color w:val="auto"/>
              </w:rPr>
              <w:t>​</w:t>
            </w:r>
          </w:p>
        </w:tc>
        <w:tc>
          <w:tcPr>
            <w:tcW w:w="880" w:type="dxa"/>
            <w:vAlign w:val="bottom"/>
            <w:tcBorders>
              <w:bottom w:val="single" w:sz="8" w:color="auto"/>
            </w:tcBorders>
            <w:shd w:val="clear" w:color="auto" w:fill="D8D8D8"/>
          </w:tcPr>
          <w:p>
            <w:pPr>
              <w:jc w:val="right"/>
              <w:ind w:right="130"/>
              <w:spacing w:after="0"/>
              <w:rPr>
                <w:sz w:val="20"/>
                <w:szCs w:val="20"/>
                <w:color w:val="auto"/>
              </w:rPr>
            </w:pPr>
            <w:r>
              <w:rPr>
                <w:rFonts w:ascii="Arial" w:cs="Arial" w:eastAsia="Arial" w:hAnsi="Arial"/>
                <w:sz w:val="18"/>
                <w:szCs w:val="18"/>
                <w:color w:val="auto"/>
              </w:rPr>
              <w:t>17,682</w:t>
            </w:r>
          </w:p>
        </w:tc>
        <w:tc>
          <w:tcPr>
            <w:tcW w:w="200" w:type="dxa"/>
            <w:vAlign w:val="bottom"/>
            <w:tcBorders>
              <w:bottom w:val="single" w:sz="8" w:color="auto"/>
              <w:right w:val="single" w:sz="8" w:color="auto"/>
            </w:tcBorders>
            <w:gridSpan w:val="2"/>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480" w:type="dxa"/>
            <w:vAlign w:val="bottom"/>
            <w:tcBorders>
              <w:bottom w:val="single" w:sz="8" w:color="auto"/>
            </w:tcBorders>
            <w:shd w:val="clear" w:color="auto" w:fill="D8D8D8"/>
          </w:tcPr>
          <w:p>
            <w:pPr>
              <w:ind w:left="420"/>
              <w:spacing w:after="0"/>
              <w:rPr>
                <w:sz w:val="20"/>
                <w:szCs w:val="20"/>
                <w:color w:val="auto"/>
              </w:rPr>
            </w:pPr>
            <w:r>
              <w:rPr>
                <w:rFonts w:ascii="Arial" w:cs="Arial" w:eastAsia="Arial" w:hAnsi="Arial"/>
                <w:sz w:val="18"/>
                <w:szCs w:val="18"/>
                <w:color w:val="auto"/>
              </w:rPr>
              <w:t>​</w:t>
            </w:r>
          </w:p>
        </w:tc>
        <w:tc>
          <w:tcPr>
            <w:tcW w:w="600" w:type="dxa"/>
            <w:vAlign w:val="bottom"/>
            <w:tcBorders>
              <w:bottom w:val="single" w:sz="8" w:color="auto"/>
            </w:tcBorders>
            <w:shd w:val="clear" w:color="auto" w:fill="D8D8D8"/>
          </w:tcPr>
          <w:p>
            <w:pPr>
              <w:jc w:val="right"/>
              <w:ind w:right="31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right w:val="single" w:sz="8" w:color="auto"/>
            </w:tcBorders>
            <w:shd w:val="clear" w:color="auto" w:fill="D8D8D8"/>
          </w:tcPr>
          <w:p>
            <w:pPr>
              <w:ind w:lef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2"/>
        </w:trPr>
        <w:tc>
          <w:tcPr>
            <w:tcW w:w="4900" w:type="dxa"/>
            <w:vAlign w:val="bottom"/>
            <w:tcBorders>
              <w:left w:val="single" w:sz="8" w:color="auto"/>
            </w:tcBorders>
            <w:gridSpan w:val="2"/>
          </w:tcPr>
          <w:p>
            <w:pPr>
              <w:ind w:left="100"/>
              <w:spacing w:after="0"/>
              <w:rPr>
                <w:sz w:val="20"/>
                <w:szCs w:val="20"/>
                <w:color w:val="auto"/>
              </w:rPr>
            </w:pPr>
            <w:r>
              <w:rPr>
                <w:rFonts w:ascii="Arial" w:cs="Arial" w:eastAsia="Arial" w:hAnsi="Arial"/>
                <w:sz w:val="18"/>
                <w:szCs w:val="18"/>
                <w:color w:val="auto"/>
              </w:rPr>
              <w:t>All current executive officers and directors as a group</w:t>
            </w:r>
          </w:p>
        </w:tc>
        <w:tc>
          <w:tcPr>
            <w:tcW w:w="220" w:type="dxa"/>
            <w:vAlign w:val="bottom"/>
            <w:tcBorders>
              <w:right w:val="single" w:sz="8" w:color="auto"/>
            </w:tcBorders>
          </w:tcPr>
          <w:p>
            <w:pPr>
              <w:spacing w:after="0"/>
              <w:rPr>
                <w:sz w:val="19"/>
                <w:szCs w:val="19"/>
                <w:color w:val="auto"/>
              </w:rPr>
            </w:pPr>
          </w:p>
        </w:tc>
        <w:tc>
          <w:tcPr>
            <w:tcW w:w="1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40" w:type="dxa"/>
            <w:vAlign w:val="bottom"/>
            <w:tcBorders>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600" w:type="dxa"/>
            <w:vAlign w:val="bottom"/>
          </w:tcPr>
          <w:p>
            <w:pPr>
              <w:spacing w:after="0"/>
              <w:rPr>
                <w:sz w:val="19"/>
                <w:szCs w:val="19"/>
                <w:color w:val="auto"/>
              </w:rPr>
            </w:pPr>
          </w:p>
        </w:tc>
        <w:tc>
          <w:tcPr>
            <w:tcW w:w="26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57"/>
        </w:trPr>
        <w:tc>
          <w:tcPr>
            <w:tcW w:w="200" w:type="dxa"/>
            <w:vAlign w:val="bottom"/>
            <w:tcBorders>
              <w:left w:val="single" w:sz="8" w:color="auto"/>
              <w:bottom w:val="single" w:sz="8" w:color="auto"/>
            </w:tcBorders>
          </w:tcPr>
          <w:p>
            <w:pPr>
              <w:ind w:left="60"/>
              <w:spacing w:after="0"/>
              <w:rPr>
                <w:sz w:val="20"/>
                <w:szCs w:val="20"/>
                <w:color w:val="auto"/>
              </w:rPr>
            </w:pPr>
            <w:r>
              <w:rPr>
                <w:rFonts w:ascii="Arial" w:cs="Arial" w:eastAsia="Arial" w:hAnsi="Arial"/>
                <w:sz w:val="18"/>
                <w:szCs w:val="18"/>
                <w:color w:val="auto"/>
              </w:rPr>
              <w:t>​</w:t>
            </w:r>
          </w:p>
        </w:tc>
        <w:tc>
          <w:tcPr>
            <w:tcW w:w="4700" w:type="dxa"/>
            <w:vAlign w:val="bottom"/>
            <w:tcBorders>
              <w:bottom w:val="single" w:sz="8" w:color="auto"/>
            </w:tcBorders>
          </w:tcPr>
          <w:p>
            <w:pPr>
              <w:ind w:left="80"/>
              <w:spacing w:after="0"/>
              <w:rPr>
                <w:sz w:val="20"/>
                <w:szCs w:val="20"/>
                <w:color w:val="auto"/>
              </w:rPr>
            </w:pPr>
            <w:r>
              <w:rPr>
                <w:rFonts w:ascii="Arial" w:cs="Arial" w:eastAsia="Arial" w:hAnsi="Arial"/>
                <w:sz w:val="18"/>
                <w:szCs w:val="18"/>
                <w:color w:val="auto"/>
              </w:rPr>
              <w:t>(17 persons)</w:t>
            </w:r>
          </w:p>
        </w:tc>
        <w:tc>
          <w:tcPr>
            <w:tcW w:w="220" w:type="dxa"/>
            <w:vAlign w:val="bottom"/>
            <w:tcBorders>
              <w:bottom w:val="single" w:sz="8" w:color="auto"/>
              <w:right w:val="single" w:sz="8" w:color="auto"/>
            </w:tcBorders>
          </w:tcPr>
          <w:p>
            <w:pPr>
              <w:ind w:left="160"/>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200" w:type="dxa"/>
            <w:vAlign w:val="bottom"/>
            <w:tcBorders>
              <w:bottom w:val="single" w:sz="8" w:color="auto"/>
            </w:tcBorders>
            <w:gridSpan w:val="2"/>
          </w:tcPr>
          <w:p>
            <w:pPr>
              <w:jc w:val="right"/>
              <w:ind w:right="130"/>
              <w:spacing w:after="0" w:line="258" w:lineRule="exact"/>
              <w:rPr>
                <w:sz w:val="20"/>
                <w:szCs w:val="20"/>
                <w:color w:val="auto"/>
              </w:rPr>
            </w:pPr>
            <w:r>
              <w:rPr>
                <w:rFonts w:ascii="Arial" w:cs="Arial" w:eastAsia="Arial" w:hAnsi="Arial"/>
                <w:sz w:val="29"/>
                <w:szCs w:val="29"/>
                <w:color w:val="auto"/>
                <w:vertAlign w:val="subscript"/>
              </w:rPr>
              <w:t>​</w:t>
            </w:r>
            <w:r>
              <w:rPr>
                <w:rFonts w:ascii="Arial" w:cs="Arial" w:eastAsia="Arial" w:hAnsi="Arial"/>
                <w:sz w:val="16"/>
                <w:szCs w:val="16"/>
                <w:color w:val="auto"/>
              </w:rPr>
              <w:t>577,871</w:t>
            </w:r>
          </w:p>
        </w:tc>
        <w:tc>
          <w:tcPr>
            <w:tcW w:w="200" w:type="dxa"/>
            <w:vAlign w:val="bottom"/>
            <w:tcBorders>
              <w:bottom w:val="single" w:sz="8" w:color="auto"/>
              <w:right w:val="single" w:sz="8" w:color="auto"/>
            </w:tcBorders>
            <w:gridSpan w:val="2"/>
          </w:tcPr>
          <w:p>
            <w:pPr>
              <w:jc w:val="right"/>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080" w:type="dxa"/>
            <w:vAlign w:val="bottom"/>
            <w:tcBorders>
              <w:bottom w:val="single" w:sz="8" w:color="auto"/>
            </w:tcBorders>
            <w:gridSpan w:val="2"/>
          </w:tcPr>
          <w:p>
            <w:pPr>
              <w:ind w:left="420"/>
              <w:spacing w:after="0" w:line="258" w:lineRule="exact"/>
              <w:rPr>
                <w:sz w:val="20"/>
                <w:szCs w:val="20"/>
                <w:color w:val="auto"/>
              </w:rPr>
            </w:pPr>
            <w:r>
              <w:rPr>
                <w:rFonts w:ascii="Arial" w:cs="Arial" w:eastAsia="Arial" w:hAnsi="Arial"/>
                <w:sz w:val="29"/>
                <w:szCs w:val="29"/>
                <w:color w:val="auto"/>
                <w:vertAlign w:val="subscript"/>
              </w:rPr>
              <w:t>​</w:t>
            </w:r>
            <w:r>
              <w:rPr>
                <w:rFonts w:ascii="Arial" w:cs="Arial" w:eastAsia="Arial" w:hAnsi="Arial"/>
                <w:sz w:val="16"/>
                <w:szCs w:val="16"/>
                <w:color w:val="auto"/>
              </w:rPr>
              <w:t>4.2%</w:t>
            </w:r>
          </w:p>
        </w:tc>
        <w:tc>
          <w:tcPr>
            <w:tcW w:w="260" w:type="dxa"/>
            <w:vAlign w:val="bottom"/>
            <w:tcBorders>
              <w:bottom w:val="single" w:sz="8" w:color="auto"/>
              <w:right w:val="single" w:sz="8" w:color="auto"/>
            </w:tcBorders>
          </w:tcPr>
          <w:p>
            <w:pPr>
              <w:ind w:lef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155"/>
        </w:trPr>
        <w:tc>
          <w:tcPr>
            <w:tcW w:w="4900" w:type="dxa"/>
            <w:vAlign w:val="bottom"/>
            <w:gridSpan w:val="2"/>
          </w:tcPr>
          <w:p>
            <w:pPr>
              <w:spacing w:after="0"/>
              <w:rPr>
                <w:sz w:val="13"/>
                <w:szCs w:val="13"/>
                <w:color w:val="auto"/>
              </w:rPr>
            </w:pPr>
          </w:p>
        </w:tc>
        <w:tc>
          <w:tcPr>
            <w:tcW w:w="2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77"/>
        </w:trPr>
        <w:tc>
          <w:tcPr>
            <w:tcW w:w="4900" w:type="dxa"/>
            <w:vAlign w:val="bottom"/>
            <w:tcBorders>
              <w:left w:val="single" w:sz="8" w:color="auto"/>
              <w:bottom w:val="single" w:sz="8" w:color="auto"/>
            </w:tcBorders>
            <w:gridSpan w:val="2"/>
            <w:shd w:val="clear" w:color="auto" w:fill="000000"/>
          </w:tcPr>
          <w:p>
            <w:pPr>
              <w:ind w:left="100"/>
              <w:spacing w:after="0"/>
              <w:rPr>
                <w:sz w:val="20"/>
                <w:szCs w:val="20"/>
                <w:color w:val="auto"/>
              </w:rPr>
            </w:pPr>
            <w:r>
              <w:rPr>
                <w:rFonts w:ascii="Arial" w:cs="Arial" w:eastAsia="Arial" w:hAnsi="Arial"/>
                <w:sz w:val="18"/>
                <w:szCs w:val="18"/>
                <w:color w:val="FFFFFF"/>
              </w:rPr>
              <w:t>More than 5% owners</w:t>
            </w:r>
          </w:p>
        </w:tc>
        <w:tc>
          <w:tcPr>
            <w:tcW w:w="220" w:type="dxa"/>
            <w:vAlign w:val="bottom"/>
            <w:tcBorders>
              <w:bottom w:val="single" w:sz="8" w:color="auto"/>
              <w:right w:val="single" w:sz="8" w:color="auto"/>
            </w:tcBorders>
            <w:shd w:val="clear" w:color="auto" w:fill="000000"/>
          </w:tcPr>
          <w:p>
            <w:pPr>
              <w:spacing w:after="0"/>
              <w:rPr>
                <w:sz w:val="24"/>
                <w:szCs w:val="24"/>
                <w:color w:val="auto"/>
              </w:rPr>
            </w:pPr>
          </w:p>
        </w:tc>
        <w:tc>
          <w:tcPr>
            <w:tcW w:w="160" w:type="dxa"/>
            <w:vAlign w:val="bottom"/>
            <w:tcBorders>
              <w:bottom w:val="single" w:sz="8" w:color="auto"/>
            </w:tcBorders>
            <w:shd w:val="clear" w:color="auto" w:fill="000000"/>
          </w:tcPr>
          <w:p>
            <w:pPr>
              <w:spacing w:after="0"/>
              <w:rPr>
                <w:sz w:val="24"/>
                <w:szCs w:val="24"/>
                <w:color w:val="auto"/>
              </w:rPr>
            </w:pPr>
          </w:p>
        </w:tc>
        <w:tc>
          <w:tcPr>
            <w:tcW w:w="320" w:type="dxa"/>
            <w:vAlign w:val="bottom"/>
            <w:tcBorders>
              <w:bottom w:val="single" w:sz="8" w:color="auto"/>
            </w:tcBorders>
            <w:shd w:val="clear" w:color="auto" w:fill="000000"/>
          </w:tcPr>
          <w:p>
            <w:pPr>
              <w:spacing w:after="0"/>
              <w:rPr>
                <w:sz w:val="24"/>
                <w:szCs w:val="24"/>
                <w:color w:val="auto"/>
              </w:rPr>
            </w:pPr>
          </w:p>
        </w:tc>
        <w:tc>
          <w:tcPr>
            <w:tcW w:w="880" w:type="dxa"/>
            <w:vAlign w:val="bottom"/>
            <w:tcBorders>
              <w:bottom w:val="single" w:sz="8" w:color="auto"/>
            </w:tcBorders>
            <w:shd w:val="clear" w:color="auto" w:fill="000000"/>
          </w:tcPr>
          <w:p>
            <w:pPr>
              <w:spacing w:after="0"/>
              <w:rPr>
                <w:sz w:val="24"/>
                <w:szCs w:val="24"/>
                <w:color w:val="auto"/>
              </w:rPr>
            </w:pPr>
          </w:p>
        </w:tc>
        <w:tc>
          <w:tcPr>
            <w:tcW w:w="160" w:type="dxa"/>
            <w:vAlign w:val="bottom"/>
            <w:tcBorders>
              <w:bottom w:val="single" w:sz="8" w:color="auto"/>
              <w:right w:val="single" w:sz="8" w:color="auto"/>
            </w:tcBorders>
            <w:shd w:val="clear" w:color="auto" w:fill="000000"/>
          </w:tcPr>
          <w:p>
            <w:pPr>
              <w:spacing w:after="0"/>
              <w:rPr>
                <w:sz w:val="24"/>
                <w:szCs w:val="24"/>
                <w:color w:val="auto"/>
              </w:rPr>
            </w:pPr>
          </w:p>
        </w:tc>
        <w:tc>
          <w:tcPr>
            <w:tcW w:w="40" w:type="dxa"/>
            <w:vAlign w:val="bottom"/>
            <w:tcBorders>
              <w:bottom w:val="single" w:sz="8" w:color="auto"/>
              <w:right w:val="single" w:sz="8" w:color="auto"/>
            </w:tcBorders>
            <w:shd w:val="clear" w:color="auto" w:fill="000000"/>
          </w:tcPr>
          <w:p>
            <w:pPr>
              <w:spacing w:after="0"/>
              <w:rPr>
                <w:sz w:val="24"/>
                <w:szCs w:val="24"/>
                <w:color w:val="auto"/>
              </w:rPr>
            </w:pPr>
          </w:p>
        </w:tc>
        <w:tc>
          <w:tcPr>
            <w:tcW w:w="200" w:type="dxa"/>
            <w:vAlign w:val="bottom"/>
            <w:tcBorders>
              <w:bottom w:val="single" w:sz="8" w:color="auto"/>
            </w:tcBorders>
            <w:shd w:val="clear" w:color="auto" w:fill="000000"/>
          </w:tcPr>
          <w:p>
            <w:pPr>
              <w:spacing w:after="0"/>
              <w:rPr>
                <w:sz w:val="24"/>
                <w:szCs w:val="24"/>
                <w:color w:val="auto"/>
              </w:rPr>
            </w:pPr>
          </w:p>
        </w:tc>
        <w:tc>
          <w:tcPr>
            <w:tcW w:w="480" w:type="dxa"/>
            <w:vAlign w:val="bottom"/>
            <w:tcBorders>
              <w:bottom w:val="single" w:sz="8" w:color="auto"/>
            </w:tcBorders>
            <w:shd w:val="clear" w:color="auto" w:fill="000000"/>
          </w:tcPr>
          <w:p>
            <w:pPr>
              <w:spacing w:after="0"/>
              <w:rPr>
                <w:sz w:val="24"/>
                <w:szCs w:val="24"/>
                <w:color w:val="auto"/>
              </w:rPr>
            </w:pPr>
          </w:p>
        </w:tc>
        <w:tc>
          <w:tcPr>
            <w:tcW w:w="600" w:type="dxa"/>
            <w:vAlign w:val="bottom"/>
            <w:tcBorders>
              <w:bottom w:val="single" w:sz="8" w:color="auto"/>
            </w:tcBorders>
            <w:shd w:val="clear" w:color="auto" w:fill="000000"/>
          </w:tcPr>
          <w:p>
            <w:pPr>
              <w:spacing w:after="0"/>
              <w:rPr>
                <w:sz w:val="24"/>
                <w:szCs w:val="24"/>
                <w:color w:val="auto"/>
              </w:rPr>
            </w:pPr>
          </w:p>
        </w:tc>
        <w:tc>
          <w:tcPr>
            <w:tcW w:w="260" w:type="dxa"/>
            <w:vAlign w:val="bottom"/>
            <w:tcBorders>
              <w:bottom w:val="single" w:sz="8" w:color="auto"/>
              <w:right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229"/>
        </w:trPr>
        <w:tc>
          <w:tcPr>
            <w:tcW w:w="4900" w:type="dxa"/>
            <w:vAlign w:val="bottom"/>
            <w:tcBorders>
              <w:left w:val="single" w:sz="8" w:color="auto"/>
            </w:tcBorders>
            <w:gridSpan w:val="2"/>
          </w:tcPr>
          <w:p>
            <w:pPr>
              <w:ind w:left="100"/>
              <w:spacing w:after="0"/>
              <w:rPr>
                <w:sz w:val="20"/>
                <w:szCs w:val="20"/>
                <w:color w:val="auto"/>
              </w:rPr>
            </w:pPr>
            <w:r>
              <w:rPr>
                <w:rFonts w:ascii="Arial" w:cs="Arial" w:eastAsia="Arial" w:hAnsi="Arial"/>
                <w:sz w:val="18"/>
                <w:szCs w:val="18"/>
                <w:color w:val="auto"/>
              </w:rPr>
              <w:t>The Baupost Group, L.L.C., Baupost Group GP, L.L.C. and</w:t>
            </w:r>
          </w:p>
        </w:tc>
        <w:tc>
          <w:tcPr>
            <w:tcW w:w="220" w:type="dxa"/>
            <w:vAlign w:val="bottom"/>
            <w:tcBorders>
              <w:right w:val="single" w:sz="8" w:color="auto"/>
            </w:tcBorders>
          </w:tcPr>
          <w:p>
            <w:pPr>
              <w:spacing w:after="0"/>
              <w:rPr>
                <w:sz w:val="19"/>
                <w:szCs w:val="19"/>
                <w:color w:val="auto"/>
              </w:rPr>
            </w:pPr>
          </w:p>
        </w:tc>
        <w:tc>
          <w:tcPr>
            <w:tcW w:w="1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160" w:type="dxa"/>
            <w:vAlign w:val="bottom"/>
            <w:tcBorders>
              <w:right w:val="single" w:sz="8" w:color="auto"/>
            </w:tcBorders>
          </w:tcPr>
          <w:p>
            <w:pPr>
              <w:spacing w:after="0"/>
              <w:rPr>
                <w:sz w:val="19"/>
                <w:szCs w:val="19"/>
                <w:color w:val="auto"/>
              </w:rPr>
            </w:pPr>
          </w:p>
        </w:tc>
        <w:tc>
          <w:tcPr>
            <w:tcW w:w="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600" w:type="dxa"/>
            <w:vAlign w:val="bottom"/>
          </w:tcPr>
          <w:p>
            <w:pPr>
              <w:spacing w:after="0"/>
              <w:rPr>
                <w:sz w:val="19"/>
                <w:szCs w:val="19"/>
                <w:color w:val="auto"/>
              </w:rPr>
            </w:pPr>
          </w:p>
        </w:tc>
        <w:tc>
          <w:tcPr>
            <w:tcW w:w="26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44"/>
        </w:trPr>
        <w:tc>
          <w:tcPr>
            <w:tcW w:w="200" w:type="dxa"/>
            <w:vAlign w:val="bottom"/>
            <w:tcBorders>
              <w:left w:val="single" w:sz="8" w:color="auto"/>
              <w:bottom w:val="single" w:sz="8" w:color="auto"/>
            </w:tcBorders>
          </w:tcPr>
          <w:p>
            <w:pPr>
              <w:ind w:left="60"/>
              <w:spacing w:after="0"/>
              <w:rPr>
                <w:sz w:val="20"/>
                <w:szCs w:val="20"/>
                <w:color w:val="auto"/>
              </w:rPr>
            </w:pPr>
            <w:r>
              <w:rPr>
                <w:rFonts w:ascii="Arial" w:cs="Arial" w:eastAsia="Arial" w:hAnsi="Arial"/>
                <w:sz w:val="18"/>
                <w:szCs w:val="18"/>
                <w:color w:val="auto"/>
              </w:rPr>
              <w:t>​</w:t>
            </w:r>
          </w:p>
        </w:tc>
        <w:tc>
          <w:tcPr>
            <w:tcW w:w="4700" w:type="dxa"/>
            <w:vAlign w:val="bottom"/>
            <w:tcBorders>
              <w:bottom w:val="single" w:sz="8" w:color="auto"/>
            </w:tcBorders>
          </w:tcPr>
          <w:p>
            <w:pPr>
              <w:ind w:left="80"/>
              <w:spacing w:after="0"/>
              <w:rPr>
                <w:sz w:val="20"/>
                <w:szCs w:val="20"/>
                <w:color w:val="auto"/>
              </w:rPr>
            </w:pPr>
            <w:r>
              <w:rPr>
                <w:rFonts w:ascii="Arial" w:cs="Arial" w:eastAsia="Arial" w:hAnsi="Arial"/>
                <w:sz w:val="18"/>
                <w:szCs w:val="18"/>
                <w:color w:val="auto"/>
              </w:rPr>
              <w:t>Seth A. Klarman(4)</w:t>
            </w:r>
          </w:p>
        </w:tc>
        <w:tc>
          <w:tcPr>
            <w:tcW w:w="220" w:type="dxa"/>
            <w:vAlign w:val="bottom"/>
            <w:tcBorders>
              <w:bottom w:val="single" w:sz="8" w:color="auto"/>
              <w:right w:val="single" w:sz="8" w:color="auto"/>
            </w:tcBorders>
          </w:tcPr>
          <w:p>
            <w:pPr>
              <w:ind w:left="140"/>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200" w:type="dxa"/>
            <w:vAlign w:val="bottom"/>
            <w:tcBorders>
              <w:bottom w:val="single" w:sz="8" w:color="auto"/>
            </w:tcBorders>
            <w:gridSpan w:val="2"/>
          </w:tcPr>
          <w:p>
            <w:pPr>
              <w:jc w:val="right"/>
              <w:ind w:right="130"/>
              <w:spacing w:after="0"/>
              <w:rPr>
                <w:sz w:val="20"/>
                <w:szCs w:val="20"/>
                <w:color w:val="auto"/>
              </w:rPr>
            </w:pPr>
            <w:r>
              <w:rPr>
                <w:rFonts w:ascii="Arial" w:cs="Arial" w:eastAsia="Arial" w:hAnsi="Arial"/>
                <w:sz w:val="18"/>
                <w:szCs w:val="18"/>
                <w:color w:val="auto"/>
              </w:rPr>
              <w:t>​3,324,324</w:t>
            </w:r>
          </w:p>
        </w:tc>
        <w:tc>
          <w:tcPr>
            <w:tcW w:w="160" w:type="dxa"/>
            <w:vAlign w:val="bottom"/>
            <w:tcBorders>
              <w:bottom w:val="single" w:sz="8" w:color="auto"/>
              <w:righ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40" w:type="dxa"/>
            <w:vAlign w:val="bottom"/>
            <w:tcBorders>
              <w:bottom w:val="single" w:sz="8" w:color="auto"/>
            </w:tcBorders>
            <w:gridSpan w:val="2"/>
          </w:tcPr>
          <w:p>
            <w:pPr>
              <w:ind w:left="40"/>
              <w:spacing w:after="0"/>
              <w:rPr>
                <w:sz w:val="20"/>
                <w:szCs w:val="20"/>
                <w:color w:val="auto"/>
              </w:rPr>
            </w:pPr>
            <w:r>
              <w:rPr>
                <w:rFonts w:ascii="Arial" w:cs="Arial" w:eastAsia="Arial" w:hAnsi="Arial"/>
                <w:sz w:val="18"/>
                <w:szCs w:val="18"/>
                <w:color w:val="auto"/>
              </w:rPr>
              <w:t>​</w:t>
            </w:r>
          </w:p>
        </w:tc>
        <w:tc>
          <w:tcPr>
            <w:tcW w:w="1080" w:type="dxa"/>
            <w:vAlign w:val="bottom"/>
            <w:tcBorders>
              <w:bottom w:val="single" w:sz="8" w:color="auto"/>
            </w:tcBorders>
            <w:gridSpan w:val="2"/>
          </w:tcPr>
          <w:p>
            <w:pPr>
              <w:ind w:left="320"/>
              <w:spacing w:after="0"/>
              <w:rPr>
                <w:sz w:val="20"/>
                <w:szCs w:val="20"/>
                <w:color w:val="auto"/>
              </w:rPr>
            </w:pPr>
            <w:r>
              <w:rPr>
                <w:rFonts w:ascii="Arial" w:cs="Arial" w:eastAsia="Arial" w:hAnsi="Arial"/>
                <w:sz w:val="18"/>
                <w:szCs w:val="18"/>
                <w:color w:val="auto"/>
              </w:rPr>
              <w:t>​24.5%</w:t>
            </w:r>
          </w:p>
        </w:tc>
        <w:tc>
          <w:tcPr>
            <w:tcW w:w="260" w:type="dxa"/>
            <w:vAlign w:val="bottom"/>
            <w:tcBorders>
              <w:bottom w:val="single" w:sz="8" w:color="auto"/>
              <w:right w:val="single" w:sz="8" w:color="auto"/>
            </w:tcBorders>
          </w:tcPr>
          <w:p>
            <w:pPr>
              <w:ind w:lef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0"/>
        </w:trPr>
        <w:tc>
          <w:tcPr>
            <w:tcW w:w="4900" w:type="dxa"/>
            <w:vAlign w:val="bottom"/>
            <w:tcBorders>
              <w:left w:val="single" w:sz="8" w:color="auto"/>
              <w:bottom w:val="single" w:sz="8" w:color="auto"/>
            </w:tcBorders>
            <w:gridSpan w:val="2"/>
            <w:shd w:val="clear" w:color="auto" w:fill="D8D8D8"/>
          </w:tcPr>
          <w:p>
            <w:pPr>
              <w:ind w:left="60"/>
              <w:spacing w:after="0" w:line="250" w:lineRule="exact"/>
              <w:rPr>
                <w:sz w:val="20"/>
                <w:szCs w:val="20"/>
                <w:color w:val="auto"/>
              </w:rPr>
            </w:pPr>
            <w:r>
              <w:rPr>
                <w:rFonts w:ascii="Arial" w:cs="Arial" w:eastAsia="Arial" w:hAnsi="Arial"/>
                <w:sz w:val="28"/>
                <w:szCs w:val="28"/>
                <w:color w:val="auto"/>
                <w:vertAlign w:val="subscript"/>
              </w:rPr>
              <w:t>​</w:t>
            </w:r>
            <w:r>
              <w:rPr>
                <w:rFonts w:ascii="Arial" w:cs="Arial" w:eastAsia="Arial" w:hAnsi="Arial"/>
                <w:sz w:val="15"/>
                <w:szCs w:val="15"/>
                <w:color w:val="auto"/>
              </w:rPr>
              <w:t>BlackRock, Inc.(5)</w:t>
            </w:r>
          </w:p>
        </w:tc>
        <w:tc>
          <w:tcPr>
            <w:tcW w:w="220" w:type="dxa"/>
            <w:vAlign w:val="bottom"/>
            <w:tcBorders>
              <w:bottom w:val="single" w:sz="8" w:color="auto"/>
              <w:right w:val="single" w:sz="8" w:color="auto"/>
            </w:tcBorders>
            <w:shd w:val="clear" w:color="auto" w:fill="D8D8D8"/>
          </w:tcPr>
          <w:p>
            <w:pPr>
              <w:ind w:left="140"/>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200" w:type="dxa"/>
            <w:vAlign w:val="bottom"/>
            <w:tcBorders>
              <w:bottom w:val="single" w:sz="8" w:color="auto"/>
            </w:tcBorders>
            <w:gridSpan w:val="2"/>
            <w:shd w:val="clear" w:color="auto" w:fill="D8D8D8"/>
          </w:tcPr>
          <w:p>
            <w:pPr>
              <w:jc w:val="right"/>
              <w:ind w:right="130"/>
              <w:spacing w:after="0" w:line="250" w:lineRule="exact"/>
              <w:rPr>
                <w:sz w:val="20"/>
                <w:szCs w:val="20"/>
                <w:color w:val="auto"/>
              </w:rPr>
            </w:pPr>
            <w:r>
              <w:rPr>
                <w:rFonts w:ascii="Arial" w:cs="Arial" w:eastAsia="Arial" w:hAnsi="Arial"/>
                <w:sz w:val="28"/>
                <w:szCs w:val="28"/>
                <w:color w:val="auto"/>
                <w:vertAlign w:val="subscript"/>
              </w:rPr>
              <w:t>​</w:t>
            </w:r>
            <w:r>
              <w:rPr>
                <w:rFonts w:ascii="Arial" w:cs="Arial" w:eastAsia="Arial" w:hAnsi="Arial"/>
                <w:sz w:val="15"/>
                <w:szCs w:val="15"/>
                <w:color w:val="auto"/>
              </w:rPr>
              <w:t>2,144,409</w:t>
            </w:r>
          </w:p>
        </w:tc>
        <w:tc>
          <w:tcPr>
            <w:tcW w:w="160" w:type="dxa"/>
            <w:vAlign w:val="bottom"/>
            <w:tcBorders>
              <w:bottom w:val="single" w:sz="8" w:color="auto"/>
              <w:right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240" w:type="dxa"/>
            <w:vAlign w:val="bottom"/>
            <w:tcBorders>
              <w:bottom w:val="single" w:sz="8" w:color="auto"/>
            </w:tcBorders>
            <w:gridSpan w:val="2"/>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080" w:type="dxa"/>
            <w:vAlign w:val="bottom"/>
            <w:tcBorders>
              <w:bottom w:val="single" w:sz="8" w:color="auto"/>
            </w:tcBorders>
            <w:gridSpan w:val="2"/>
            <w:shd w:val="clear" w:color="auto" w:fill="D8D8D8"/>
          </w:tcPr>
          <w:p>
            <w:pPr>
              <w:ind w:left="320"/>
              <w:spacing w:after="0" w:line="250" w:lineRule="exact"/>
              <w:rPr>
                <w:sz w:val="20"/>
                <w:szCs w:val="20"/>
                <w:color w:val="auto"/>
              </w:rPr>
            </w:pPr>
            <w:r>
              <w:rPr>
                <w:rFonts w:ascii="Arial" w:cs="Arial" w:eastAsia="Arial" w:hAnsi="Arial"/>
                <w:sz w:val="28"/>
                <w:szCs w:val="28"/>
                <w:color w:val="auto"/>
                <w:vertAlign w:val="subscript"/>
              </w:rPr>
              <w:t>​</w:t>
            </w:r>
            <w:r>
              <w:rPr>
                <w:rFonts w:ascii="Arial" w:cs="Arial" w:eastAsia="Arial" w:hAnsi="Arial"/>
                <w:sz w:val="15"/>
                <w:szCs w:val="15"/>
                <w:color w:val="auto"/>
              </w:rPr>
              <w:t>15.8%</w:t>
            </w:r>
          </w:p>
        </w:tc>
        <w:tc>
          <w:tcPr>
            <w:tcW w:w="260" w:type="dxa"/>
            <w:vAlign w:val="bottom"/>
            <w:tcBorders>
              <w:bottom w:val="single" w:sz="8" w:color="auto"/>
              <w:right w:val="single" w:sz="8" w:color="auto"/>
            </w:tcBorders>
            <w:shd w:val="clear" w:color="auto" w:fill="D8D8D8"/>
          </w:tcPr>
          <w:p>
            <w:pPr>
              <w:ind w:lef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0"/>
        </w:trPr>
        <w:tc>
          <w:tcPr>
            <w:tcW w:w="4900" w:type="dxa"/>
            <w:vAlign w:val="bottom"/>
            <w:tcBorders>
              <w:left w:val="single" w:sz="8" w:color="auto"/>
              <w:bottom w:val="single" w:sz="8" w:color="auto"/>
            </w:tcBorders>
            <w:gridSpan w:val="2"/>
          </w:tcPr>
          <w:p>
            <w:pPr>
              <w:ind w:left="60"/>
              <w:spacing w:after="0" w:line="250" w:lineRule="exact"/>
              <w:rPr>
                <w:sz w:val="20"/>
                <w:szCs w:val="20"/>
                <w:color w:val="auto"/>
              </w:rPr>
            </w:pPr>
            <w:r>
              <w:rPr>
                <w:rFonts w:ascii="Arial" w:cs="Arial" w:eastAsia="Arial" w:hAnsi="Arial"/>
                <w:sz w:val="28"/>
                <w:szCs w:val="28"/>
                <w:color w:val="auto"/>
                <w:vertAlign w:val="subscript"/>
              </w:rPr>
              <w:t>​</w:t>
            </w:r>
            <w:r>
              <w:rPr>
                <w:rFonts w:ascii="Arial" w:cs="Arial" w:eastAsia="Arial" w:hAnsi="Arial"/>
                <w:sz w:val="15"/>
                <w:szCs w:val="15"/>
                <w:color w:val="auto"/>
              </w:rPr>
              <w:t>Dimensional Fund Advisors LP(6)</w:t>
            </w:r>
          </w:p>
        </w:tc>
        <w:tc>
          <w:tcPr>
            <w:tcW w:w="220" w:type="dxa"/>
            <w:vAlign w:val="bottom"/>
            <w:tcBorders>
              <w:bottom w:val="single" w:sz="8" w:color="auto"/>
              <w:right w:val="single" w:sz="8" w:color="auto"/>
            </w:tcBorders>
          </w:tcPr>
          <w:p>
            <w:pPr>
              <w:ind w:left="140"/>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200" w:type="dxa"/>
            <w:vAlign w:val="bottom"/>
            <w:tcBorders>
              <w:bottom w:val="single" w:sz="8" w:color="auto"/>
            </w:tcBorders>
            <w:gridSpan w:val="2"/>
          </w:tcPr>
          <w:p>
            <w:pPr>
              <w:jc w:val="right"/>
              <w:ind w:right="130"/>
              <w:spacing w:after="0" w:line="250" w:lineRule="exact"/>
              <w:rPr>
                <w:sz w:val="20"/>
                <w:szCs w:val="20"/>
                <w:color w:val="auto"/>
              </w:rPr>
            </w:pPr>
            <w:r>
              <w:rPr>
                <w:rFonts w:ascii="Arial" w:cs="Arial" w:eastAsia="Arial" w:hAnsi="Arial"/>
                <w:sz w:val="28"/>
                <w:szCs w:val="28"/>
                <w:color w:val="auto"/>
                <w:vertAlign w:val="subscript"/>
              </w:rPr>
              <w:t>​</w:t>
            </w:r>
            <w:r>
              <w:rPr>
                <w:rFonts w:ascii="Arial" w:cs="Arial" w:eastAsia="Arial" w:hAnsi="Arial"/>
                <w:sz w:val="15"/>
                <w:szCs w:val="15"/>
                <w:color w:val="auto"/>
              </w:rPr>
              <w:t>1,123,455</w:t>
            </w:r>
          </w:p>
        </w:tc>
        <w:tc>
          <w:tcPr>
            <w:tcW w:w="160" w:type="dxa"/>
            <w:vAlign w:val="bottom"/>
            <w:tcBorders>
              <w:bottom w:val="single" w:sz="8" w:color="auto"/>
              <w:righ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40" w:type="dxa"/>
            <w:vAlign w:val="bottom"/>
            <w:tcBorders>
              <w:bottom w:val="single" w:sz="8" w:color="auto"/>
            </w:tcBorders>
            <w:gridSpan w:val="2"/>
          </w:tcPr>
          <w:p>
            <w:pPr>
              <w:ind w:left="40"/>
              <w:spacing w:after="0"/>
              <w:rPr>
                <w:sz w:val="20"/>
                <w:szCs w:val="20"/>
                <w:color w:val="auto"/>
              </w:rPr>
            </w:pPr>
            <w:r>
              <w:rPr>
                <w:rFonts w:ascii="Arial" w:cs="Arial" w:eastAsia="Arial" w:hAnsi="Arial"/>
                <w:sz w:val="18"/>
                <w:szCs w:val="18"/>
                <w:color w:val="auto"/>
              </w:rPr>
              <w:t>​</w:t>
            </w:r>
          </w:p>
        </w:tc>
        <w:tc>
          <w:tcPr>
            <w:tcW w:w="480" w:type="dxa"/>
            <w:vAlign w:val="bottom"/>
            <w:tcBorders>
              <w:bottom w:val="single" w:sz="8" w:color="auto"/>
            </w:tcBorders>
          </w:tcPr>
          <w:p>
            <w:pPr>
              <w:ind w:left="320"/>
              <w:spacing w:after="0"/>
              <w:rPr>
                <w:sz w:val="20"/>
                <w:szCs w:val="20"/>
                <w:color w:val="auto"/>
              </w:rPr>
            </w:pPr>
            <w:r>
              <w:rPr>
                <w:rFonts w:ascii="Arial" w:cs="Arial" w:eastAsia="Arial" w:hAnsi="Arial"/>
                <w:sz w:val="18"/>
                <w:szCs w:val="18"/>
                <w:color w:val="auto"/>
              </w:rPr>
              <w:t>​</w:t>
            </w:r>
          </w:p>
        </w:tc>
        <w:tc>
          <w:tcPr>
            <w:tcW w:w="600" w:type="dxa"/>
            <w:vAlign w:val="bottom"/>
            <w:tcBorders>
              <w:bottom w:val="single" w:sz="8" w:color="auto"/>
            </w:tcBorders>
          </w:tcPr>
          <w:p>
            <w:pPr>
              <w:jc w:val="right"/>
              <w:ind w:right="110"/>
              <w:spacing w:after="0"/>
              <w:rPr>
                <w:sz w:val="20"/>
                <w:szCs w:val="20"/>
                <w:color w:val="auto"/>
              </w:rPr>
            </w:pPr>
            <w:r>
              <w:rPr>
                <w:rFonts w:ascii="Arial" w:cs="Arial" w:eastAsia="Arial" w:hAnsi="Arial"/>
                <w:sz w:val="18"/>
                <w:szCs w:val="18"/>
                <w:color w:val="auto"/>
                <w:w w:val="92"/>
              </w:rPr>
              <w:t>8.3%</w:t>
            </w:r>
          </w:p>
        </w:tc>
        <w:tc>
          <w:tcPr>
            <w:tcW w:w="260" w:type="dxa"/>
            <w:vAlign w:val="bottom"/>
            <w:tcBorders>
              <w:bottom w:val="single" w:sz="8" w:color="auto"/>
              <w:right w:val="single" w:sz="8" w:color="auto"/>
            </w:tcBorders>
          </w:tcPr>
          <w:p>
            <w:pPr>
              <w:ind w:lef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64"/>
        </w:trPr>
        <w:tc>
          <w:tcPr>
            <w:tcW w:w="4900" w:type="dxa"/>
            <w:vAlign w:val="bottom"/>
            <w:tcBorders>
              <w:left w:val="single" w:sz="8" w:color="auto"/>
              <w:bottom w:val="single" w:sz="8" w:color="auto"/>
            </w:tcBorders>
            <w:gridSpan w:val="2"/>
            <w:shd w:val="clear" w:color="auto" w:fill="D8D8D8"/>
          </w:tcPr>
          <w:p>
            <w:pPr>
              <w:ind w:left="60"/>
              <w:spacing w:after="0" w:line="264" w:lineRule="exact"/>
              <w:rPr>
                <w:sz w:val="20"/>
                <w:szCs w:val="20"/>
                <w:color w:val="auto"/>
              </w:rPr>
            </w:pPr>
            <w:r>
              <w:rPr>
                <w:rFonts w:ascii="Arial" w:cs="Arial" w:eastAsia="Arial" w:hAnsi="Arial"/>
                <w:sz w:val="30"/>
                <w:szCs w:val="30"/>
                <w:color w:val="auto"/>
                <w:vertAlign w:val="subscript"/>
              </w:rPr>
              <w:t>​</w:t>
            </w:r>
            <w:r>
              <w:rPr>
                <w:rFonts w:ascii="Arial" w:cs="Arial" w:eastAsia="Arial" w:hAnsi="Arial"/>
                <w:sz w:val="16"/>
                <w:szCs w:val="16"/>
                <w:color w:val="auto"/>
              </w:rPr>
              <w:t>The Vanguard Group(7)</w:t>
            </w:r>
          </w:p>
        </w:tc>
        <w:tc>
          <w:tcPr>
            <w:tcW w:w="220" w:type="dxa"/>
            <w:vAlign w:val="bottom"/>
            <w:tcBorders>
              <w:bottom w:val="single" w:sz="8" w:color="auto"/>
              <w:right w:val="single" w:sz="8" w:color="auto"/>
            </w:tcBorders>
            <w:shd w:val="clear" w:color="auto" w:fill="D8D8D8"/>
          </w:tcPr>
          <w:p>
            <w:pPr>
              <w:ind w:left="140"/>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320" w:type="dxa"/>
            <w:vAlign w:val="bottom"/>
            <w:tcBorders>
              <w:bottom w:val="single" w:sz="8" w:color="auto"/>
            </w:tcBorders>
            <w:shd w:val="clear" w:color="auto" w:fill="D8D8D8"/>
          </w:tcPr>
          <w:p>
            <w:pPr>
              <w:ind w:left="160"/>
              <w:spacing w:after="0"/>
              <w:rPr>
                <w:sz w:val="20"/>
                <w:szCs w:val="20"/>
                <w:color w:val="auto"/>
              </w:rPr>
            </w:pPr>
            <w:r>
              <w:rPr>
                <w:rFonts w:ascii="Arial" w:cs="Arial" w:eastAsia="Arial" w:hAnsi="Arial"/>
                <w:sz w:val="18"/>
                <w:szCs w:val="18"/>
                <w:color w:val="auto"/>
              </w:rPr>
              <w:t>​</w:t>
            </w:r>
          </w:p>
        </w:tc>
        <w:tc>
          <w:tcPr>
            <w:tcW w:w="880" w:type="dxa"/>
            <w:vAlign w:val="bottom"/>
            <w:tcBorders>
              <w:bottom w:val="single" w:sz="8" w:color="auto"/>
            </w:tcBorders>
            <w:shd w:val="clear" w:color="auto" w:fill="D8D8D8"/>
          </w:tcPr>
          <w:p>
            <w:pPr>
              <w:jc w:val="right"/>
              <w:ind w:right="130"/>
              <w:spacing w:after="0"/>
              <w:rPr>
                <w:sz w:val="20"/>
                <w:szCs w:val="20"/>
                <w:color w:val="auto"/>
              </w:rPr>
            </w:pPr>
            <w:r>
              <w:rPr>
                <w:rFonts w:ascii="Arial" w:cs="Arial" w:eastAsia="Arial" w:hAnsi="Arial"/>
                <w:sz w:val="18"/>
                <w:szCs w:val="18"/>
                <w:color w:val="auto"/>
                <w:w w:val="98"/>
              </w:rPr>
              <w:t>987,278</w:t>
            </w:r>
          </w:p>
        </w:tc>
        <w:tc>
          <w:tcPr>
            <w:tcW w:w="160" w:type="dxa"/>
            <w:vAlign w:val="bottom"/>
            <w:tcBorders>
              <w:bottom w:val="single" w:sz="8" w:color="auto"/>
              <w:right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240" w:type="dxa"/>
            <w:vAlign w:val="bottom"/>
            <w:tcBorders>
              <w:bottom w:val="single" w:sz="8" w:color="auto"/>
            </w:tcBorders>
            <w:gridSpan w:val="2"/>
            <w:shd w:val="clear" w:color="auto" w:fill="D8D8D8"/>
          </w:tcPr>
          <w:p>
            <w:pPr>
              <w:ind w:left="40"/>
              <w:spacing w:after="0"/>
              <w:rPr>
                <w:sz w:val="20"/>
                <w:szCs w:val="20"/>
                <w:color w:val="auto"/>
              </w:rPr>
            </w:pPr>
            <w:r>
              <w:rPr>
                <w:rFonts w:ascii="Arial" w:cs="Arial" w:eastAsia="Arial" w:hAnsi="Arial"/>
                <w:sz w:val="18"/>
                <w:szCs w:val="18"/>
                <w:color w:val="auto"/>
              </w:rPr>
              <w:t>​</w:t>
            </w:r>
          </w:p>
        </w:tc>
        <w:tc>
          <w:tcPr>
            <w:tcW w:w="480" w:type="dxa"/>
            <w:vAlign w:val="bottom"/>
            <w:tcBorders>
              <w:bottom w:val="single" w:sz="8" w:color="auto"/>
            </w:tcBorders>
            <w:shd w:val="clear" w:color="auto" w:fill="D8D8D8"/>
          </w:tcPr>
          <w:p>
            <w:pPr>
              <w:ind w:left="320"/>
              <w:spacing w:after="0"/>
              <w:rPr>
                <w:sz w:val="20"/>
                <w:szCs w:val="20"/>
                <w:color w:val="auto"/>
              </w:rPr>
            </w:pPr>
            <w:r>
              <w:rPr>
                <w:rFonts w:ascii="Arial" w:cs="Arial" w:eastAsia="Arial" w:hAnsi="Arial"/>
                <w:sz w:val="18"/>
                <w:szCs w:val="18"/>
                <w:color w:val="auto"/>
              </w:rPr>
              <w:t>​</w:t>
            </w:r>
          </w:p>
        </w:tc>
        <w:tc>
          <w:tcPr>
            <w:tcW w:w="600" w:type="dxa"/>
            <w:vAlign w:val="bottom"/>
            <w:tcBorders>
              <w:bottom w:val="single" w:sz="8" w:color="auto"/>
            </w:tcBorders>
            <w:shd w:val="clear" w:color="auto" w:fill="D8D8D8"/>
          </w:tcPr>
          <w:p>
            <w:pPr>
              <w:jc w:val="right"/>
              <w:ind w:right="110"/>
              <w:spacing w:after="0"/>
              <w:rPr>
                <w:sz w:val="20"/>
                <w:szCs w:val="20"/>
                <w:color w:val="auto"/>
              </w:rPr>
            </w:pPr>
            <w:r>
              <w:rPr>
                <w:rFonts w:ascii="Arial" w:cs="Arial" w:eastAsia="Arial" w:hAnsi="Arial"/>
                <w:sz w:val="18"/>
                <w:szCs w:val="18"/>
                <w:color w:val="auto"/>
                <w:w w:val="92"/>
              </w:rPr>
              <w:t>7.3%</w:t>
            </w:r>
          </w:p>
        </w:tc>
        <w:tc>
          <w:tcPr>
            <w:tcW w:w="260" w:type="dxa"/>
            <w:vAlign w:val="bottom"/>
            <w:tcBorders>
              <w:bottom w:val="single" w:sz="8" w:color="auto"/>
              <w:right w:val="single" w:sz="8" w:color="auto"/>
            </w:tcBorders>
            <w:shd w:val="clear" w:color="auto" w:fill="D8D8D8"/>
          </w:tcPr>
          <w:p>
            <w:pPr>
              <w:ind w:lef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-1019175</wp:posOffset>
            </wp:positionV>
            <wp:extent cx="8255" cy="825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180340</wp:posOffset>
            </wp:positionV>
            <wp:extent cx="1508760" cy="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1508760" cy="8890"/>
                    </a:xfrm>
                    <a:prstGeom prst="rect">
                      <a:avLst/>
                    </a:prstGeom>
                    <a:noFill/>
                  </pic:spPr>
                </pic:pic>
              </a:graphicData>
            </a:graphic>
          </wp:anchor>
        </w:drawing>
      </w:r>
    </w:p>
    <w:p>
      <w:pPr>
        <w:spacing w:after="0" w:line="357" w:lineRule="exact"/>
        <w:rPr>
          <w:sz w:val="20"/>
          <w:szCs w:val="20"/>
          <w:color w:val="auto"/>
        </w:rPr>
      </w:pPr>
    </w:p>
    <w:p>
      <w:pPr>
        <w:ind w:left="1620" w:hanging="360"/>
        <w:spacing w:after="0"/>
        <w:tabs>
          <w:tab w:leader="none" w:pos="1620" w:val="left"/>
        </w:tabs>
        <w:numPr>
          <w:ilvl w:val="0"/>
          <w:numId w:val="13"/>
        </w:numPr>
        <w:rPr>
          <w:rFonts w:ascii="Arial" w:cs="Arial" w:eastAsia="Arial" w:hAnsi="Arial"/>
          <w:sz w:val="18"/>
          <w:szCs w:val="18"/>
          <w:color w:val="auto"/>
        </w:rPr>
      </w:pPr>
      <w:r>
        <w:rPr>
          <w:rFonts w:ascii="Arial" w:cs="Arial" w:eastAsia="Arial" w:hAnsi="Arial"/>
          <w:sz w:val="18"/>
          <w:szCs w:val="18"/>
          <w:color w:val="auto"/>
        </w:rPr>
        <w:t>Less than 1%.</w:t>
      </w:r>
    </w:p>
    <w:p>
      <w:pPr>
        <w:spacing w:after="0" w:line="200" w:lineRule="exact"/>
        <w:rPr>
          <w:sz w:val="20"/>
          <w:szCs w:val="20"/>
          <w:color w:val="auto"/>
        </w:rPr>
      </w:pPr>
    </w:p>
    <w:p>
      <w:pPr>
        <w:spacing w:after="0" w:line="268"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16" w:name="page17"/>
    <w:bookmarkEnd w:id="16"/>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620" w:right="419" w:hanging="360"/>
        <w:spacing w:after="0" w:line="254" w:lineRule="auto"/>
        <w:tabs>
          <w:tab w:leader="none" w:pos="1620" w:val="left"/>
        </w:tabs>
        <w:numPr>
          <w:ilvl w:val="0"/>
          <w:numId w:val="14"/>
        </w:numPr>
        <w:rPr>
          <w:rFonts w:ascii="Arial" w:cs="Arial" w:eastAsia="Arial" w:hAnsi="Arial"/>
          <w:sz w:val="18"/>
          <w:szCs w:val="18"/>
          <w:color w:val="auto"/>
        </w:rPr>
      </w:pPr>
      <w:r>
        <w:rPr>
          <w:rFonts w:ascii="Arial" w:cs="Arial" w:eastAsia="Arial" w:hAnsi="Arial"/>
          <w:sz w:val="18"/>
          <w:szCs w:val="18"/>
          <w:color w:val="auto"/>
        </w:rPr>
        <w:t>Amounts in this column include fully-vested shares of phantom stock (each equivalent in value to one share of the Company’s common stock) awarded to non-employee directors as follows: 17,606 shares for each of Ms. Cooper and Mr. Macadam, 29,258 shares for Mr. Flitman, 18,304 shares for Ms. Leinbach and 29,436 shares for each of Messrs. Muldowney and Ward.</w:t>
      </w:r>
    </w:p>
    <w:p>
      <w:pPr>
        <w:spacing w:after="0" w:line="68" w:lineRule="exact"/>
        <w:rPr>
          <w:rFonts w:ascii="Arial" w:cs="Arial" w:eastAsia="Arial" w:hAnsi="Arial"/>
          <w:sz w:val="18"/>
          <w:szCs w:val="18"/>
          <w:color w:val="auto"/>
        </w:rPr>
      </w:pPr>
    </w:p>
    <w:p>
      <w:pPr>
        <w:ind w:left="1620" w:right="599" w:hanging="360"/>
        <w:spacing w:after="0" w:line="256" w:lineRule="auto"/>
        <w:tabs>
          <w:tab w:leader="none" w:pos="1620" w:val="left"/>
        </w:tabs>
        <w:numPr>
          <w:ilvl w:val="0"/>
          <w:numId w:val="14"/>
        </w:numPr>
        <w:rPr>
          <w:rFonts w:ascii="Arial" w:cs="Arial" w:eastAsia="Arial" w:hAnsi="Arial"/>
          <w:sz w:val="18"/>
          <w:szCs w:val="18"/>
          <w:color w:val="auto"/>
        </w:rPr>
      </w:pPr>
      <w:r>
        <w:rPr>
          <w:rFonts w:ascii="Arial" w:cs="Arial" w:eastAsia="Arial" w:hAnsi="Arial"/>
          <w:sz w:val="18"/>
          <w:szCs w:val="18"/>
          <w:color w:val="auto"/>
        </w:rPr>
        <w:t>Amounts in this column include fully-vested stock settled deferred share units (each equivalent in value to one share of the Company’s common stock) awarded to non-employee directors as follows: 3,228 units for each of Ms. Leinbach, Mr. Muldowney and Mr. Ward.</w:t>
      </w:r>
    </w:p>
    <w:p>
      <w:pPr>
        <w:spacing w:after="0" w:line="53" w:lineRule="exact"/>
        <w:rPr>
          <w:rFonts w:ascii="Arial" w:cs="Arial" w:eastAsia="Arial" w:hAnsi="Arial"/>
          <w:sz w:val="18"/>
          <w:szCs w:val="18"/>
          <w:color w:val="auto"/>
        </w:rPr>
      </w:pPr>
    </w:p>
    <w:p>
      <w:pPr>
        <w:ind w:left="1620" w:right="459" w:hanging="360"/>
        <w:spacing w:after="0" w:line="256" w:lineRule="auto"/>
        <w:tabs>
          <w:tab w:leader="none" w:pos="1620" w:val="left"/>
        </w:tabs>
        <w:numPr>
          <w:ilvl w:val="0"/>
          <w:numId w:val="14"/>
        </w:numPr>
        <w:rPr>
          <w:rFonts w:ascii="Arial" w:cs="Arial" w:eastAsia="Arial" w:hAnsi="Arial"/>
          <w:sz w:val="18"/>
          <w:szCs w:val="18"/>
          <w:color w:val="auto"/>
        </w:rPr>
      </w:pPr>
      <w:r>
        <w:rPr>
          <w:rFonts w:ascii="Arial" w:cs="Arial" w:eastAsia="Arial" w:hAnsi="Arial"/>
          <w:sz w:val="18"/>
          <w:szCs w:val="18"/>
          <w:color w:val="auto"/>
        </w:rPr>
        <w:t>Amount in this column includes 59,083 shares held in a spousal trust of which Mr. Smith’s spouse is trustee and beneficiary. 40,000 of Mr. Smith’s shares are pledged as collateral in connection with a personal loan.</w:t>
      </w:r>
    </w:p>
    <w:p>
      <w:pPr>
        <w:spacing w:after="0" w:line="53" w:lineRule="exact"/>
        <w:rPr>
          <w:rFonts w:ascii="Arial" w:cs="Arial" w:eastAsia="Arial" w:hAnsi="Arial"/>
          <w:sz w:val="18"/>
          <w:szCs w:val="18"/>
          <w:color w:val="auto"/>
        </w:rPr>
      </w:pPr>
    </w:p>
    <w:p>
      <w:pPr>
        <w:ind w:left="1620" w:right="479" w:hanging="360"/>
        <w:spacing w:after="0" w:line="251" w:lineRule="auto"/>
        <w:tabs>
          <w:tab w:leader="none" w:pos="1620" w:val="left"/>
        </w:tabs>
        <w:numPr>
          <w:ilvl w:val="0"/>
          <w:numId w:val="14"/>
        </w:numPr>
        <w:rPr>
          <w:rFonts w:ascii="Arial" w:cs="Arial" w:eastAsia="Arial" w:hAnsi="Arial"/>
          <w:sz w:val="18"/>
          <w:szCs w:val="18"/>
          <w:color w:val="auto"/>
        </w:rPr>
      </w:pPr>
      <w:r>
        <w:rPr>
          <w:rFonts w:ascii="Arial" w:cs="Arial" w:eastAsia="Arial" w:hAnsi="Arial"/>
          <w:sz w:val="18"/>
          <w:szCs w:val="18"/>
          <w:color w:val="auto"/>
        </w:rPr>
        <w:t>Based on the information provided pursuant to the Schedule 13G/A filed by The Baupost Group, L.L.C. (Baupost), Baupost Group GP, L.L.C. (BG GP) and Seth A. Klarman with the SEC on February 13, 2023. Baupost, BG GP, and Mr. Klarman each reported that, as of December 31, 2022, it or he has shared voting and dispositive power with respect to 3,324,324 shares of Company common stock. Baupost is a registered investment adviser and acts as an investment adviser and general partner to various private investment limited partnerships. BG GP, as the Manager of Baupost, and Mr. Klarman, as the sole owner and Managing Member of BG GP and a controlling person of Baupost, may be deemed to have beneficial ownership under Section 13 of the Securities Exchange Act of 1934, as amended (the Exchange Act) of the securities beneficially owned by Baupost. Each of Baupost, BG GP and Mr. Klarman has a business address of 10 St. James Avenue, Suite 1700, Boston, Massachusetts 02116.</w:t>
      </w:r>
    </w:p>
    <w:p>
      <w:pPr>
        <w:spacing w:after="0" w:line="75" w:lineRule="exact"/>
        <w:rPr>
          <w:rFonts w:ascii="Arial" w:cs="Arial" w:eastAsia="Arial" w:hAnsi="Arial"/>
          <w:sz w:val="18"/>
          <w:szCs w:val="18"/>
          <w:color w:val="auto"/>
        </w:rPr>
      </w:pPr>
    </w:p>
    <w:p>
      <w:pPr>
        <w:ind w:left="1620" w:right="679" w:hanging="360"/>
        <w:spacing w:after="0" w:line="253" w:lineRule="auto"/>
        <w:tabs>
          <w:tab w:leader="none" w:pos="1620" w:val="left"/>
        </w:tabs>
        <w:numPr>
          <w:ilvl w:val="0"/>
          <w:numId w:val="14"/>
        </w:numPr>
        <w:rPr>
          <w:rFonts w:ascii="Arial" w:cs="Arial" w:eastAsia="Arial" w:hAnsi="Arial"/>
          <w:sz w:val="18"/>
          <w:szCs w:val="18"/>
          <w:color w:val="auto"/>
        </w:rPr>
      </w:pPr>
      <w:r>
        <w:rPr>
          <w:rFonts w:ascii="Arial" w:cs="Arial" w:eastAsia="Arial" w:hAnsi="Arial"/>
          <w:sz w:val="18"/>
          <w:szCs w:val="18"/>
          <w:color w:val="auto"/>
        </w:rPr>
        <w:t>Based on the information provided pursuant to the Schedule 13G/A filed by BlackRock, Inc. (BlackRock) with the SEC on January 24, 2023. BlackRock reported that, as of December 31, 2022, it has sole voting power with respect to 2,128,936 shares of Company common stock and sole dispositive power with respect to 2,144,409 shares of Company common stock. BlackRock has a business address of 55 East 52nd Street, New York, New York 10055.</w:t>
      </w:r>
    </w:p>
    <w:p>
      <w:pPr>
        <w:spacing w:after="0" w:line="56" w:lineRule="exact"/>
        <w:rPr>
          <w:rFonts w:ascii="Arial" w:cs="Arial" w:eastAsia="Arial" w:hAnsi="Arial"/>
          <w:sz w:val="18"/>
          <w:szCs w:val="18"/>
          <w:color w:val="auto"/>
        </w:rPr>
      </w:pPr>
    </w:p>
    <w:p>
      <w:pPr>
        <w:ind w:left="1620" w:hanging="360"/>
        <w:spacing w:after="0"/>
        <w:tabs>
          <w:tab w:leader="none" w:pos="1620" w:val="left"/>
        </w:tabs>
        <w:numPr>
          <w:ilvl w:val="0"/>
          <w:numId w:val="14"/>
        </w:numPr>
        <w:rPr>
          <w:rFonts w:ascii="Arial" w:cs="Arial" w:eastAsia="Arial" w:hAnsi="Arial"/>
          <w:sz w:val="18"/>
          <w:szCs w:val="18"/>
          <w:color w:val="auto"/>
        </w:rPr>
      </w:pPr>
      <w:r>
        <w:rPr>
          <w:rFonts w:ascii="Arial" w:cs="Arial" w:eastAsia="Arial" w:hAnsi="Arial"/>
          <w:sz w:val="18"/>
          <w:szCs w:val="18"/>
          <w:color w:val="auto"/>
        </w:rPr>
        <w:t>Based on the information provided pursuant to the Schedule 13G/A filed by Dimensional</w:t>
      </w:r>
    </w:p>
    <w:p>
      <w:pPr>
        <w:spacing w:after="0" w:line="9" w:lineRule="exact"/>
        <w:rPr>
          <w:rFonts w:ascii="Arial" w:cs="Arial" w:eastAsia="Arial" w:hAnsi="Arial"/>
          <w:sz w:val="18"/>
          <w:szCs w:val="18"/>
          <w:color w:val="auto"/>
        </w:rPr>
      </w:pPr>
    </w:p>
    <w:p>
      <w:pPr>
        <w:ind w:left="1620" w:right="419"/>
        <w:spacing w:after="0" w:line="251" w:lineRule="auto"/>
        <w:rPr>
          <w:rFonts w:ascii="Arial" w:cs="Arial" w:eastAsia="Arial" w:hAnsi="Arial"/>
          <w:sz w:val="18"/>
          <w:szCs w:val="18"/>
          <w:color w:val="auto"/>
        </w:rPr>
      </w:pPr>
      <w:r>
        <w:rPr>
          <w:rFonts w:ascii="Arial" w:cs="Arial" w:eastAsia="Arial" w:hAnsi="Arial"/>
          <w:sz w:val="18"/>
          <w:szCs w:val="18"/>
          <w:color w:val="auto"/>
        </w:rPr>
        <w:t>Fund Advisors LP (Dimensional) with the SEC on February 10, 2023. Dimensional reported that, as of December 30, 2022, it has sole voting power with respect to 1,110,227 shares of Company common stock and sole dispositive power with respect to 1,123,455 shares of Company common stock. Dimensional is a registered investment adviser and serves as an investment manager or sub-adviser to certain other commingled funds, group trusts and separate accounts (such investment companies, trusts and accounts, collectively referred to as the Funds). In certain cases, subsidiaries of Dimensional may act as an adviser or sub-adviser to certain Funds. In its role as investment adviser, sub-adviser and/or manager, Dimensional or its subsidiaries may possess voting and/or investment power over the shares of Company common stock that are owned by the Funds and may be deemed to be the beneficial owner of the shares of Company common stock held by the Funds. However, all of the shares of Company common stock are owned by the Funds. Dimensional disclaims beneficial ownership of such shares. Dimensional has a business address of Building One, 6300 Bee Cave Road, Austin, Texas 78746.</w:t>
      </w:r>
    </w:p>
    <w:p>
      <w:pPr>
        <w:spacing w:after="0" w:line="61" w:lineRule="exact"/>
        <w:rPr>
          <w:rFonts w:ascii="Arial" w:cs="Arial" w:eastAsia="Arial" w:hAnsi="Arial"/>
          <w:sz w:val="18"/>
          <w:szCs w:val="18"/>
          <w:color w:val="auto"/>
        </w:rPr>
      </w:pPr>
    </w:p>
    <w:p>
      <w:pPr>
        <w:ind w:left="1620" w:right="539" w:hanging="360"/>
        <w:spacing w:after="0" w:line="252" w:lineRule="auto"/>
        <w:tabs>
          <w:tab w:leader="none" w:pos="1620" w:val="left"/>
        </w:tabs>
        <w:numPr>
          <w:ilvl w:val="0"/>
          <w:numId w:val="14"/>
        </w:numPr>
        <w:rPr>
          <w:rFonts w:ascii="Arial" w:cs="Arial" w:eastAsia="Arial" w:hAnsi="Arial"/>
          <w:sz w:val="18"/>
          <w:szCs w:val="18"/>
          <w:color w:val="auto"/>
        </w:rPr>
      </w:pPr>
      <w:r>
        <w:rPr>
          <w:rFonts w:ascii="Arial" w:cs="Arial" w:eastAsia="Arial" w:hAnsi="Arial"/>
          <w:sz w:val="18"/>
          <w:szCs w:val="18"/>
          <w:color w:val="auto"/>
        </w:rPr>
        <w:t>Based on the information provided pursuant to the Schedule 13G/A filed by The Vanguard Group (Vanguard) with the SEC on February 9, 2023. Vanguard reported that, as of December 30, 2022, it has shared voting power with respect to 23,327 shares of Company common stock, sole dispositive power with respect to 952,580 shares of Company common stock and shared dispositive power with respect to 34,698 shares of Company common stock. Vanguard has a business address of 100 Vanguard Boulevard, Malvern, Pennsylvania 19355.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17" w:name="page18"/>
    <w:bookmarkEnd w:id="17"/>
    <w:p>
      <w:pPr>
        <w:spacing w:after="0"/>
        <w:rPr>
          <w:sz w:val="20"/>
          <w:szCs w:val="20"/>
          <w:color w:val="auto"/>
        </w:rPr>
      </w:pPr>
      <w:r>
        <w:rPr>
          <w:rFonts w:ascii="Arial" w:cs="Arial" w:eastAsia="Arial" w:hAnsi="Arial"/>
          <w:sz w:val="14"/>
          <w:szCs w:val="14"/>
          <w:color w:val="003366"/>
        </w:rPr>
        <w:t>TABLE OF CONTENTS</w:t>
      </w:r>
      <w:r>
        <w:rPr>
          <w:rFonts w:ascii="Arial" w:cs="Arial" w:eastAsia="Arial" w:hAnsi="Arial"/>
          <w:sz w:val="14"/>
          <w:szCs w:val="14"/>
          <w:color w:val="000000"/>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417195</wp:posOffset>
            </wp:positionV>
            <wp:extent cx="5212080" cy="6172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5212080" cy="617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1420"/>
        <w:spacing w:after="0"/>
        <w:rPr>
          <w:sz w:val="20"/>
          <w:szCs w:val="20"/>
          <w:color w:val="auto"/>
        </w:rPr>
      </w:pPr>
      <w:r>
        <w:rPr>
          <w:rFonts w:ascii="Arial" w:cs="Arial" w:eastAsia="Arial" w:hAnsi="Arial"/>
          <w:sz w:val="22"/>
          <w:szCs w:val="22"/>
          <w:color w:val="FFFFFF"/>
        </w:rPr>
        <w:t>PROPOSAL 1—ELECTION OF DIRECTORS</w:t>
      </w:r>
    </w:p>
    <w:p>
      <w:pPr>
        <w:spacing w:after="0" w:line="200" w:lineRule="exact"/>
        <w:rPr>
          <w:sz w:val="20"/>
          <w:szCs w:val="20"/>
          <w:color w:val="auto"/>
        </w:rPr>
      </w:pPr>
    </w:p>
    <w:p>
      <w:pPr>
        <w:spacing w:after="0" w:line="384" w:lineRule="exact"/>
        <w:rPr>
          <w:sz w:val="20"/>
          <w:szCs w:val="20"/>
          <w:color w:val="auto"/>
        </w:rPr>
      </w:pPr>
    </w:p>
    <w:p>
      <w:pPr>
        <w:ind w:left="1260" w:right="479"/>
        <w:spacing w:after="0" w:line="252" w:lineRule="auto"/>
        <w:rPr>
          <w:sz w:val="20"/>
          <w:szCs w:val="20"/>
          <w:color w:val="auto"/>
        </w:rPr>
      </w:pPr>
      <w:r>
        <w:rPr>
          <w:rFonts w:ascii="Arial" w:cs="Arial" w:eastAsia="Arial" w:hAnsi="Arial"/>
          <w:sz w:val="18"/>
          <w:szCs w:val="18"/>
          <w:color w:val="auto"/>
        </w:rPr>
        <w:t>At the 2023 annual meeting of shareholders, the nine nominees named in this proxy statement are standing for election or re-election as directors of the Company for a one-year term. Following a search process initiated by the Nominating and Governance Committee with the assistance of an executive search firm, the Committee identified Ms. Bayles as a highly qualified director candidate and recommended her to the Board. As previously reported, the Board appointed Ms. Bayles as a director in May 2022, and she is standing for election at the annual meeting.</w:t>
      </w:r>
    </w:p>
    <w:p>
      <w:pPr>
        <w:spacing w:after="0" w:line="208" w:lineRule="exact"/>
        <w:rPr>
          <w:sz w:val="20"/>
          <w:szCs w:val="20"/>
          <w:color w:val="auto"/>
        </w:rPr>
      </w:pPr>
    </w:p>
    <w:p>
      <w:pPr>
        <w:ind w:left="1260" w:right="439"/>
        <w:spacing w:after="0" w:line="254" w:lineRule="auto"/>
        <w:rPr>
          <w:sz w:val="20"/>
          <w:szCs w:val="20"/>
          <w:color w:val="auto"/>
        </w:rPr>
      </w:pPr>
      <w:r>
        <w:rPr>
          <w:rFonts w:ascii="Arial" w:cs="Arial" w:eastAsia="Arial" w:hAnsi="Arial"/>
          <w:sz w:val="18"/>
          <w:szCs w:val="18"/>
          <w:color w:val="auto"/>
        </w:rPr>
        <w:t>Each director nominee will be elected if he or she receives more “FOR” votes than “AGAINST” votes. Each nominee elected as a director will continue in office until the 2024 annual meeting of shareholders and until his or her successor has been duly elected and qualified or until his or her earlier resignation or removal. Proxies may not be voted for more than nine nominees.</w:t>
      </w:r>
    </w:p>
    <w:p>
      <w:pPr>
        <w:spacing w:after="0" w:line="204" w:lineRule="exact"/>
        <w:rPr>
          <w:sz w:val="20"/>
          <w:szCs w:val="20"/>
          <w:color w:val="auto"/>
        </w:rPr>
      </w:pPr>
    </w:p>
    <w:p>
      <w:pPr>
        <w:ind w:left="1260" w:right="459"/>
        <w:spacing w:after="0" w:line="251" w:lineRule="auto"/>
        <w:rPr>
          <w:sz w:val="20"/>
          <w:szCs w:val="20"/>
          <w:color w:val="auto"/>
        </w:rPr>
      </w:pPr>
      <w:r>
        <w:rPr>
          <w:rFonts w:ascii="Arial" w:cs="Arial" w:eastAsia="Arial" w:hAnsi="Arial"/>
          <w:sz w:val="18"/>
          <w:szCs w:val="18"/>
          <w:color w:val="auto"/>
        </w:rPr>
        <w:t>The Nominating and Governance Committee of the Board is responsible for making recommendations to the Board concerning nominees for election as directors and nominees for Board vacancies. When assessing a director candidate’s qualifications, the Nominating and Governance Committee will consider the candidate’s independence, skills, current and previous occupations, other board memberships and professional experiences in the context of the needs of the Board. The Nominating and Governance Committee has adopted Director Qualification Criteria and Independence Standards, which, in general, require that director candidates have ample experience and a proven record of professional success, leadership and the highest level of personal and professional ethics, integrity and values. The Nominating and Governance Committee seeks qualified candidates with diverse backgrounds including, but not limited to, such factors as race, gender and ethnicity. Our Corporate Governance Guidelines provide that the Nominating and Governance Committee will consider director candidates recommended by shareholders, provided such recommendations comply with the process set forth in our bylaws. In assessing such candidates, the Nominating and Governance Committee will consider the same criteria described above. See our Corporate Governance Guidelines and our Director Qualification Criteria and Independence Standards, which may be viewed in the “Governance Documents” section of our website at http://ir.veritivcorp.com, for additional information on the selection of director candidates.</w:t>
      </w:r>
    </w:p>
    <w:p>
      <w:pPr>
        <w:spacing w:after="0" w:line="208" w:lineRule="exact"/>
        <w:rPr>
          <w:sz w:val="20"/>
          <w:szCs w:val="20"/>
          <w:color w:val="auto"/>
        </w:rPr>
      </w:pPr>
    </w:p>
    <w:p>
      <w:pPr>
        <w:ind w:left="1260" w:right="419"/>
        <w:spacing w:after="0" w:line="253" w:lineRule="auto"/>
        <w:rPr>
          <w:sz w:val="20"/>
          <w:szCs w:val="20"/>
          <w:color w:val="auto"/>
        </w:rPr>
      </w:pPr>
      <w:r>
        <w:rPr>
          <w:rFonts w:ascii="Arial" w:cs="Arial" w:eastAsia="Arial" w:hAnsi="Arial"/>
          <w:sz w:val="18"/>
          <w:szCs w:val="18"/>
          <w:color w:val="auto"/>
        </w:rPr>
        <w:t>Each nominee named in this proxy statement has consented to being named in this proxy statement and to serve if elected. If any nominee becomes unable to serve, proxies will be voted for the election of such other person as the Board may designate, unless the Board chooses to reduce the number of director seats. However, the Company has no reason to believe that any nominee will be unable to serve.</w:t>
      </w:r>
    </w:p>
    <w:p>
      <w:pPr>
        <w:spacing w:after="0" w:line="205" w:lineRule="exact"/>
        <w:rPr>
          <w:sz w:val="20"/>
          <w:szCs w:val="20"/>
          <w:color w:val="auto"/>
        </w:rPr>
      </w:pPr>
    </w:p>
    <w:p>
      <w:pPr>
        <w:ind w:left="1260" w:right="519"/>
        <w:spacing w:after="0" w:line="254" w:lineRule="auto"/>
        <w:rPr>
          <w:sz w:val="20"/>
          <w:szCs w:val="20"/>
          <w:color w:val="auto"/>
        </w:rPr>
      </w:pPr>
      <w:r>
        <w:rPr>
          <w:rFonts w:ascii="Arial" w:cs="Arial" w:eastAsia="Arial" w:hAnsi="Arial"/>
          <w:sz w:val="18"/>
          <w:szCs w:val="18"/>
          <w:color w:val="auto"/>
        </w:rPr>
        <w:t>The following are descriptions of the business and public company director experience of our director nominees, including their current principal positions, terms of office, and ages as of March 1, 2023. We have been advised that there are no family relationships among any of our executive officers and directors.</w:t>
      </w:r>
    </w:p>
    <w:p>
      <w:pPr>
        <w:spacing w:after="0" w:line="182" w:lineRule="exact"/>
        <w:rPr>
          <w:sz w:val="20"/>
          <w:szCs w:val="20"/>
          <w:color w:val="auto"/>
        </w:rPr>
      </w:pPr>
    </w:p>
    <w:p>
      <w:pPr>
        <w:jc w:val="center"/>
        <w:ind w:right="-840"/>
        <w:spacing w:after="0"/>
        <w:rPr>
          <w:sz w:val="20"/>
          <w:szCs w:val="20"/>
          <w:color w:val="auto"/>
        </w:rPr>
      </w:pPr>
      <w:r>
        <w:rPr>
          <w:rFonts w:ascii="Arial" w:cs="Arial" w:eastAsia="Arial" w:hAnsi="Arial"/>
          <w:sz w:val="18"/>
          <w:szCs w:val="18"/>
          <w:b w:val="1"/>
          <w:bCs w:val="1"/>
          <w:color w:val="347C59"/>
        </w:rPr>
        <w:t>OUR BOARD OF DIRECTORS UNANIMOUSLY RECOMMENDS A VOTE “FOR” EACH OF THE</w:t>
      </w:r>
    </w:p>
    <w:p>
      <w:pPr>
        <w:spacing w:after="0" w:line="31" w:lineRule="exact"/>
        <w:rPr>
          <w:sz w:val="20"/>
          <w:szCs w:val="20"/>
          <w:color w:val="auto"/>
        </w:rPr>
      </w:pPr>
    </w:p>
    <w:p>
      <w:pPr>
        <w:jc w:val="center"/>
        <w:ind w:right="-840"/>
        <w:spacing w:after="0"/>
        <w:rPr>
          <w:sz w:val="20"/>
          <w:szCs w:val="20"/>
          <w:color w:val="auto"/>
        </w:rPr>
      </w:pPr>
      <w:r>
        <w:rPr>
          <w:rFonts w:ascii="Arial" w:cs="Arial" w:eastAsia="Arial" w:hAnsi="Arial"/>
          <w:sz w:val="18"/>
          <w:szCs w:val="18"/>
          <w:b w:val="1"/>
          <w:bCs w:val="1"/>
          <w:color w:val="347C59"/>
        </w:rPr>
        <w:t>NOMINEES NAMED IN THIS PROXY STATEMENT FOR ELECTION TO THE BOARD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18" w:name="page19"/>
    <w:bookmarkEnd w:id="18"/>
    <w:p>
      <w:pPr>
        <w:spacing w:after="0"/>
        <w:rPr>
          <w:sz w:val="20"/>
          <w:szCs w:val="20"/>
          <w:color w:val="auto"/>
        </w:rPr>
      </w:pPr>
      <w:r>
        <w:rPr>
          <w:rFonts w:ascii="Arial" w:cs="Arial" w:eastAsia="Arial" w:hAnsi="Arial"/>
          <w:sz w:val="14"/>
          <w:szCs w:val="14"/>
          <w:color w:val="003366"/>
        </w:rPr>
        <w:t>TABLE OF CONTENTS</w:t>
      </w:r>
      <w:r>
        <w:rPr>
          <w:rFonts w:ascii="Arial" w:cs="Arial" w:eastAsia="Arial" w:hAnsi="Arial"/>
          <w:sz w:val="14"/>
          <w:szCs w:val="14"/>
          <w:color w:val="000000"/>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511810</wp:posOffset>
            </wp:positionV>
            <wp:extent cx="5212080" cy="26543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5212080" cy="265430"/>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ind w:left="1260"/>
        <w:spacing w:after="0"/>
        <w:rPr>
          <w:sz w:val="20"/>
          <w:szCs w:val="20"/>
          <w:color w:val="auto"/>
        </w:rPr>
      </w:pPr>
      <w:r>
        <w:rPr>
          <w:sz w:val="1"/>
          <w:szCs w:val="1"/>
          <w:color w:val="auto"/>
        </w:rPr>
        <w:drawing>
          <wp:inline distT="0" distB="0" distL="0" distR="0">
            <wp:extent cx="145415" cy="2654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145415" cy="265430"/>
                    </a:xfrm>
                    <a:prstGeom prst="rect">
                      <a:avLst/>
                    </a:prstGeom>
                    <a:noFill/>
                    <a:ln>
                      <a:noFill/>
                    </a:ln>
                  </pic:spPr>
                </pic:pic>
              </a:graphicData>
            </a:graphic>
          </wp:inline>
        </w:drawing>
      </w:r>
      <w:r>
        <w:rPr>
          <w:rFonts w:ascii="Arial" w:cs="Arial" w:eastAsia="Arial" w:hAnsi="Arial"/>
          <w:sz w:val="16"/>
          <w:szCs w:val="16"/>
          <w:b w:val="1"/>
          <w:bCs w:val="1"/>
          <w:color w:val="FFFFFF"/>
        </w:rPr>
        <w:t>Salvatore A. Abbate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1480"/>
        <w:spacing w:after="0"/>
        <w:rPr>
          <w:sz w:val="20"/>
          <w:szCs w:val="20"/>
          <w:color w:val="auto"/>
        </w:rPr>
      </w:pPr>
      <w:r>
        <w:rPr>
          <w:rFonts w:ascii="Arial" w:cs="Arial" w:eastAsia="Arial" w:hAnsi="Arial"/>
          <w:sz w:val="15"/>
          <w:szCs w:val="15"/>
          <w:b w:val="1"/>
          <w:bCs w:val="1"/>
          <w:color w:val="347C59"/>
        </w:rPr>
        <w:t>Chief Executive Officer</w:t>
      </w:r>
    </w:p>
    <w:p>
      <w:pPr>
        <w:spacing w:after="0" w:line="102"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Age: 54</w:t>
      </w:r>
    </w:p>
    <w:p>
      <w:pPr>
        <w:spacing w:after="0" w:line="152"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Director Since: September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492760</wp:posOffset>
            </wp:positionV>
            <wp:extent cx="8255" cy="82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8255"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spacing w:after="0"/>
        <w:rPr>
          <w:sz w:val="20"/>
          <w:szCs w:val="20"/>
          <w:color w:val="auto"/>
        </w:rPr>
      </w:pPr>
      <w:r>
        <w:rPr>
          <w:rFonts w:ascii="Arial" w:cs="Arial" w:eastAsia="Arial" w:hAnsi="Arial"/>
          <w:sz w:val="15"/>
          <w:szCs w:val="15"/>
          <w:b w:val="1"/>
          <w:bCs w:val="1"/>
          <w:color w:val="347C59"/>
        </w:rPr>
        <w:t>Background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-1777365</wp:posOffset>
            </wp:positionH>
            <wp:positionV relativeFrom="paragraph">
              <wp:posOffset>-180975</wp:posOffset>
            </wp:positionV>
            <wp:extent cx="5212080" cy="29489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5212080" cy="2948940"/>
                    </a:xfrm>
                    <a:prstGeom prst="rect">
                      <a:avLst/>
                    </a:prstGeom>
                    <a:noFill/>
                  </pic:spPr>
                </pic:pic>
              </a:graphicData>
            </a:graphic>
          </wp:anchor>
        </w:drawing>
      </w:r>
    </w:p>
    <w:p>
      <w:pPr>
        <w:spacing w:after="0" w:line="42" w:lineRule="exact"/>
        <w:rPr>
          <w:sz w:val="20"/>
          <w:szCs w:val="20"/>
          <w:color w:val="auto"/>
        </w:rPr>
      </w:pPr>
    </w:p>
    <w:p>
      <w:pPr>
        <w:ind w:right="599"/>
        <w:spacing w:after="0" w:line="250" w:lineRule="auto"/>
        <w:rPr>
          <w:sz w:val="20"/>
          <w:szCs w:val="20"/>
          <w:color w:val="auto"/>
        </w:rPr>
      </w:pPr>
      <w:r>
        <w:rPr>
          <w:rFonts w:ascii="Arial" w:cs="Arial" w:eastAsia="Arial" w:hAnsi="Arial"/>
          <w:sz w:val="15"/>
          <w:szCs w:val="15"/>
          <w:color w:val="auto"/>
        </w:rPr>
        <w:t>Mr. Abbate has served as Chief Executive Officer of the Company since September 2020. Previously, Mr. Abbate served as Chief Operating Officer of the Company from January 2020 to September 2020 and as Senior Vice President and Chief Commercial Officer of the Company from April 2018 to December 2019. Prior to that, Mr. Abbate served as Senior Vice President, Chief Sales &amp; Marketing Officer for Andersen Windows &amp; Doors, Inc., a North American window and door manufacturer, from July 2013 to March 2018. From September 2011 to June 2013, Mr. Abbate served as Senior Vice President, Sales and Marketing for Andersen. Prior to that, Mr. Abbate served as Vice President, Global Sales and Marketing for the performance films division of Solutia, Inc., a performance materials and specialty chemical provider now part of Eastman Chemical Company. Mr. Abbate began his career at Armstrong World Industries, where he spent 15 years in various roles across all three of Armstrong’s business units, including sales, marketing, manufacturing and process improvement.</w:t>
      </w:r>
    </w:p>
    <w:p>
      <w:pPr>
        <w:spacing w:after="0" w:line="122" w:lineRule="exact"/>
        <w:rPr>
          <w:sz w:val="20"/>
          <w:szCs w:val="20"/>
          <w:color w:val="auto"/>
        </w:rPr>
      </w:pPr>
    </w:p>
    <w:p>
      <w:pPr>
        <w:spacing w:after="0"/>
        <w:rPr>
          <w:sz w:val="20"/>
          <w:szCs w:val="20"/>
          <w:color w:val="auto"/>
        </w:rPr>
      </w:pPr>
      <w:r>
        <w:rPr>
          <w:rFonts w:ascii="Arial" w:cs="Arial" w:eastAsia="Arial" w:hAnsi="Arial"/>
          <w:sz w:val="15"/>
          <w:szCs w:val="15"/>
          <w:b w:val="1"/>
          <w:bCs w:val="1"/>
          <w:color w:val="347C59"/>
        </w:rPr>
        <w:t>Attributes and Skills</w:t>
      </w:r>
    </w:p>
    <w:p>
      <w:pPr>
        <w:spacing w:after="0" w:line="62" w:lineRule="exact"/>
        <w:rPr>
          <w:sz w:val="20"/>
          <w:szCs w:val="20"/>
          <w:color w:val="auto"/>
        </w:rPr>
      </w:pPr>
    </w:p>
    <w:p>
      <w:pPr>
        <w:ind w:right="859"/>
        <w:spacing w:after="0" w:line="252" w:lineRule="auto"/>
        <w:rPr>
          <w:sz w:val="20"/>
          <w:szCs w:val="20"/>
          <w:color w:val="auto"/>
        </w:rPr>
      </w:pPr>
      <w:r>
        <w:rPr>
          <w:rFonts w:ascii="Arial" w:cs="Arial" w:eastAsia="Arial" w:hAnsi="Arial"/>
          <w:sz w:val="15"/>
          <w:szCs w:val="15"/>
          <w:color w:val="auto"/>
        </w:rPr>
        <w:t>Mr. Abbate brings to the Board of Directors significant leadership and operations experience in strategy, marketing, sales, distribution, customer service, logistics, manufacturing and process improvement.</w:t>
      </w:r>
    </w:p>
    <w:p>
      <w:pPr>
        <w:spacing w:after="0" w:line="114" w:lineRule="exact"/>
        <w:rPr>
          <w:sz w:val="20"/>
          <w:szCs w:val="20"/>
          <w:color w:val="auto"/>
        </w:rPr>
      </w:pPr>
    </w:p>
    <w:p>
      <w:pPr>
        <w:spacing w:after="0"/>
        <w:rPr>
          <w:sz w:val="20"/>
          <w:szCs w:val="20"/>
          <w:color w:val="auto"/>
        </w:rPr>
      </w:pPr>
      <w:r>
        <w:rPr>
          <w:rFonts w:ascii="Arial" w:cs="Arial" w:eastAsia="Arial" w:hAnsi="Arial"/>
          <w:sz w:val="15"/>
          <w:szCs w:val="15"/>
          <w:b w:val="1"/>
          <w:bCs w:val="1"/>
          <w:color w:val="347C59"/>
        </w:rPr>
        <w:t>Other Directorships</w:t>
      </w:r>
    </w:p>
    <w:p>
      <w:pPr>
        <w:spacing w:after="0" w:line="62" w:lineRule="exact"/>
        <w:rPr>
          <w:sz w:val="20"/>
          <w:szCs w:val="20"/>
          <w:color w:val="auto"/>
        </w:rPr>
      </w:pPr>
    </w:p>
    <w:p>
      <w:pPr>
        <w:spacing w:after="0"/>
        <w:rPr>
          <w:sz w:val="20"/>
          <w:szCs w:val="20"/>
          <w:color w:val="auto"/>
        </w:rPr>
      </w:pPr>
      <w:r>
        <w:rPr>
          <w:rFonts w:ascii="Arial" w:cs="Arial" w:eastAsia="Arial" w:hAnsi="Arial"/>
          <w:sz w:val="15"/>
          <w:szCs w:val="15"/>
          <w:color w:val="auto"/>
        </w:rPr>
        <w:t>Mr. Abbate serves as a director of ArcBest Corporation.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-1769110</wp:posOffset>
            </wp:positionH>
            <wp:positionV relativeFrom="paragraph">
              <wp:posOffset>158115</wp:posOffset>
            </wp:positionV>
            <wp:extent cx="5203190" cy="26606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5203190" cy="26606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3660" w:space="400"/>
            <w:col w:w="5819"/>
          </w:cols>
          <w:pgMar w:left="580" w:top="132" w:right="1440" w:bottom="1440" w:gutter="0" w:footer="0" w:header="0"/>
          <w:type w:val="continuous"/>
        </w:sectPr>
      </w:pPr>
    </w:p>
    <w:p>
      <w:pPr>
        <w:spacing w:after="0" w:line="18" w:lineRule="exact"/>
        <w:rPr>
          <w:sz w:val="20"/>
          <w:szCs w:val="20"/>
          <w:color w:val="auto"/>
        </w:rPr>
      </w:pPr>
    </w:p>
    <w:p>
      <w:pPr>
        <w:jc w:val="center"/>
        <w:ind w:left="420"/>
        <w:spacing w:after="0"/>
        <w:rPr>
          <w:sz w:val="20"/>
          <w:szCs w:val="20"/>
          <w:color w:val="auto"/>
        </w:rPr>
      </w:pPr>
      <w:r>
        <w:rPr>
          <w:sz w:val="1"/>
          <w:szCs w:val="1"/>
          <w:color w:val="auto"/>
        </w:rPr>
        <w:drawing>
          <wp:inline distT="0" distB="0" distL="0" distR="0">
            <wp:extent cx="145415" cy="2660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145415" cy="266065"/>
                    </a:xfrm>
                    <a:prstGeom prst="rect">
                      <a:avLst/>
                    </a:prstGeom>
                    <a:noFill/>
                    <a:ln>
                      <a:noFill/>
                    </a:ln>
                  </pic:spPr>
                </pic:pic>
              </a:graphicData>
            </a:graphic>
          </wp:inline>
        </w:drawing>
      </w:r>
      <w:r>
        <w:rPr>
          <w:rFonts w:ascii="Arial" w:cs="Arial" w:eastAsia="Arial" w:hAnsi="Arial"/>
          <w:sz w:val="15"/>
          <w:szCs w:val="15"/>
          <w:b w:val="1"/>
          <w:bCs w:val="1"/>
          <w:color w:val="FFFFFF"/>
        </w:rPr>
        <w:t>Autumn R. Bayles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1480"/>
        <w:spacing w:after="0"/>
        <w:rPr>
          <w:sz w:val="20"/>
          <w:szCs w:val="20"/>
          <w:color w:val="auto"/>
        </w:rPr>
      </w:pPr>
      <w:r>
        <w:rPr>
          <w:rFonts w:ascii="Arial" w:cs="Arial" w:eastAsia="Arial" w:hAnsi="Arial"/>
          <w:sz w:val="15"/>
          <w:szCs w:val="15"/>
          <w:b w:val="1"/>
          <w:bCs w:val="1"/>
          <w:color w:val="347C59"/>
        </w:rPr>
        <w:t>Independent Director</w:t>
      </w:r>
    </w:p>
    <w:p>
      <w:pPr>
        <w:spacing w:after="0" w:line="102"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Age: 52</w:t>
      </w:r>
    </w:p>
    <w:p>
      <w:pPr>
        <w:spacing w:after="0" w:line="152"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Director Since: May 2022</w:t>
      </w:r>
    </w:p>
    <w:p>
      <w:pPr>
        <w:spacing w:after="0" w:line="152"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Current Board Committees:</w:t>
      </w:r>
    </w:p>
    <w:p>
      <w:pPr>
        <w:spacing w:after="0" w:line="17" w:lineRule="exact"/>
        <w:rPr>
          <w:sz w:val="20"/>
          <w:szCs w:val="20"/>
          <w:color w:val="auto"/>
        </w:rPr>
      </w:pPr>
    </w:p>
    <w:p>
      <w:pPr>
        <w:ind w:left="1640" w:hanging="151"/>
        <w:spacing w:after="0" w:line="260" w:lineRule="auto"/>
        <w:tabs>
          <w:tab w:leader="none" w:pos="1640" w:val="left"/>
        </w:tabs>
        <w:numPr>
          <w:ilvl w:val="0"/>
          <w:numId w:val="15"/>
        </w:numPr>
        <w:rPr>
          <w:rFonts w:ascii="Arial" w:cs="Arial" w:eastAsia="Arial" w:hAnsi="Arial"/>
          <w:sz w:val="15"/>
          <w:szCs w:val="15"/>
          <w:color w:val="auto"/>
        </w:rPr>
      </w:pPr>
      <w:r>
        <w:rPr>
          <w:rFonts w:ascii="Arial" w:cs="Arial" w:eastAsia="Arial" w:hAnsi="Arial"/>
          <w:sz w:val="15"/>
          <w:szCs w:val="15"/>
          <w:color w:val="auto"/>
        </w:rPr>
        <w:t>Compensation and Leadership Development</w:t>
      </w:r>
    </w:p>
    <w:p>
      <w:pPr>
        <w:spacing w:after="0" w:line="4" w:lineRule="exact"/>
        <w:rPr>
          <w:rFonts w:ascii="Arial" w:cs="Arial" w:eastAsia="Arial" w:hAnsi="Arial"/>
          <w:sz w:val="15"/>
          <w:szCs w:val="15"/>
          <w:color w:val="auto"/>
        </w:rPr>
      </w:pPr>
    </w:p>
    <w:p>
      <w:pPr>
        <w:ind w:left="1640" w:hanging="151"/>
        <w:spacing w:after="0"/>
        <w:tabs>
          <w:tab w:leader="none" w:pos="1640" w:val="left"/>
        </w:tabs>
        <w:numPr>
          <w:ilvl w:val="0"/>
          <w:numId w:val="15"/>
        </w:numPr>
        <w:rPr>
          <w:rFonts w:ascii="Arial" w:cs="Arial" w:eastAsia="Arial" w:hAnsi="Arial"/>
          <w:sz w:val="15"/>
          <w:szCs w:val="15"/>
          <w:color w:val="auto"/>
        </w:rPr>
      </w:pPr>
      <w:r>
        <w:rPr>
          <w:rFonts w:ascii="Arial" w:cs="Arial" w:eastAsia="Arial" w:hAnsi="Arial"/>
          <w:sz w:val="15"/>
          <w:szCs w:val="15"/>
          <w:color w:val="auto"/>
        </w:rPr>
        <w:t>Nominating and Governance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75" w:lineRule="exact"/>
        <w:rPr>
          <w:sz w:val="20"/>
          <w:szCs w:val="20"/>
          <w:color w:val="auto"/>
        </w:rPr>
      </w:pPr>
    </w:p>
    <w:p>
      <w:pPr>
        <w:spacing w:after="0"/>
        <w:rPr>
          <w:sz w:val="20"/>
          <w:szCs w:val="20"/>
          <w:color w:val="auto"/>
        </w:rPr>
      </w:pPr>
      <w:r>
        <w:rPr>
          <w:rFonts w:ascii="Arial" w:cs="Arial" w:eastAsia="Arial" w:hAnsi="Arial"/>
          <w:sz w:val="15"/>
          <w:szCs w:val="15"/>
          <w:b w:val="1"/>
          <w:bCs w:val="1"/>
          <w:color w:val="347C59"/>
        </w:rPr>
        <w:t>Background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-1777365</wp:posOffset>
            </wp:positionH>
            <wp:positionV relativeFrom="paragraph">
              <wp:posOffset>-189865</wp:posOffset>
            </wp:positionV>
            <wp:extent cx="5212080" cy="31457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5212080" cy="3145790"/>
                    </a:xfrm>
                    <a:prstGeom prst="rect">
                      <a:avLst/>
                    </a:prstGeom>
                    <a:noFill/>
                  </pic:spPr>
                </pic:pic>
              </a:graphicData>
            </a:graphic>
          </wp:anchor>
        </w:drawing>
      </w:r>
    </w:p>
    <w:p>
      <w:pPr>
        <w:spacing w:after="0" w:line="28" w:lineRule="exact"/>
        <w:rPr>
          <w:sz w:val="20"/>
          <w:szCs w:val="20"/>
          <w:color w:val="auto"/>
        </w:rPr>
      </w:pPr>
    </w:p>
    <w:p>
      <w:pPr>
        <w:ind w:right="539"/>
        <w:spacing w:after="0" w:line="250" w:lineRule="auto"/>
        <w:rPr>
          <w:sz w:val="20"/>
          <w:szCs w:val="20"/>
          <w:color w:val="auto"/>
        </w:rPr>
      </w:pPr>
      <w:r>
        <w:rPr>
          <w:rFonts w:ascii="Arial" w:cs="Arial" w:eastAsia="Arial" w:hAnsi="Arial"/>
          <w:sz w:val="15"/>
          <w:szCs w:val="15"/>
          <w:color w:val="auto"/>
        </w:rPr>
        <w:t>Ms. Bayles is Senior Vice President of Global Supply Chain for Aramark Corporation, a global food and facilities services company, a position she assumed in June 2021. Prior to her current role, she served as Aramark’s Vice President of Global Supply Chain (from August 2018 to June 2021), Vice President of Global Operational Excellence (from March 2013 to August 2018) and Vice President of Strategic Development (from October 2011 to</w:t>
      </w:r>
    </w:p>
    <w:p>
      <w:pPr>
        <w:spacing w:after="0" w:line="2" w:lineRule="exact"/>
        <w:rPr>
          <w:sz w:val="20"/>
          <w:szCs w:val="20"/>
          <w:color w:val="auto"/>
        </w:rPr>
      </w:pPr>
    </w:p>
    <w:p>
      <w:pPr>
        <w:jc w:val="both"/>
        <w:ind w:right="979"/>
        <w:spacing w:after="0" w:line="261" w:lineRule="auto"/>
        <w:rPr>
          <w:sz w:val="20"/>
          <w:szCs w:val="20"/>
          <w:color w:val="auto"/>
        </w:rPr>
      </w:pPr>
      <w:r>
        <w:rPr>
          <w:rFonts w:ascii="Arial" w:cs="Arial" w:eastAsia="Arial" w:hAnsi="Arial"/>
          <w:sz w:val="15"/>
          <w:szCs w:val="15"/>
          <w:color w:val="auto"/>
        </w:rPr>
        <w:t>March 2013). Before joining Aramark, Ms. Bayles served as Senior Vice President of Strategic Operations and Chief Information Officer for Tasty Baking Company, a consumer-packaged goods company.</w:t>
      </w:r>
    </w:p>
    <w:p>
      <w:pPr>
        <w:spacing w:after="0" w:line="108" w:lineRule="exact"/>
        <w:rPr>
          <w:sz w:val="20"/>
          <w:szCs w:val="20"/>
          <w:color w:val="auto"/>
        </w:rPr>
      </w:pPr>
    </w:p>
    <w:p>
      <w:pPr>
        <w:spacing w:after="0"/>
        <w:rPr>
          <w:sz w:val="20"/>
          <w:szCs w:val="20"/>
          <w:color w:val="auto"/>
        </w:rPr>
      </w:pPr>
      <w:r>
        <w:rPr>
          <w:rFonts w:ascii="Arial" w:cs="Arial" w:eastAsia="Arial" w:hAnsi="Arial"/>
          <w:sz w:val="15"/>
          <w:szCs w:val="15"/>
          <w:b w:val="1"/>
          <w:bCs w:val="1"/>
          <w:color w:val="347C59"/>
        </w:rPr>
        <w:t>Attributes and Skills</w:t>
      </w:r>
    </w:p>
    <w:p>
      <w:pPr>
        <w:spacing w:after="0" w:line="48" w:lineRule="exact"/>
        <w:rPr>
          <w:sz w:val="20"/>
          <w:szCs w:val="20"/>
          <w:color w:val="auto"/>
        </w:rPr>
      </w:pPr>
    </w:p>
    <w:p>
      <w:pPr>
        <w:ind w:right="719"/>
        <w:spacing w:after="0" w:line="255" w:lineRule="auto"/>
        <w:rPr>
          <w:sz w:val="20"/>
          <w:szCs w:val="20"/>
          <w:color w:val="auto"/>
        </w:rPr>
      </w:pPr>
      <w:r>
        <w:rPr>
          <w:rFonts w:ascii="Arial" w:cs="Arial" w:eastAsia="Arial" w:hAnsi="Arial"/>
          <w:sz w:val="15"/>
          <w:szCs w:val="15"/>
          <w:color w:val="auto"/>
        </w:rPr>
        <w:t>Ms. Bayles brings extensive knowledge and expertise in the areas of supply chain, business strategy, operations and technology, with a focus on operational improvements and innovative growth opportunities leveraging technology and process changes.</w:t>
      </w:r>
    </w:p>
    <w:p>
      <w:pPr>
        <w:spacing w:after="0" w:line="113" w:lineRule="exact"/>
        <w:rPr>
          <w:sz w:val="20"/>
          <w:szCs w:val="20"/>
          <w:color w:val="auto"/>
        </w:rPr>
      </w:pPr>
    </w:p>
    <w:p>
      <w:pPr>
        <w:spacing w:after="0"/>
        <w:rPr>
          <w:sz w:val="20"/>
          <w:szCs w:val="20"/>
          <w:color w:val="auto"/>
        </w:rPr>
      </w:pPr>
      <w:r>
        <w:rPr>
          <w:rFonts w:ascii="Arial" w:cs="Arial" w:eastAsia="Arial" w:hAnsi="Arial"/>
          <w:sz w:val="15"/>
          <w:szCs w:val="15"/>
          <w:b w:val="1"/>
          <w:bCs w:val="1"/>
          <w:color w:val="347C59"/>
        </w:rPr>
        <w:t>Other Directorships</w:t>
      </w:r>
    </w:p>
    <w:p>
      <w:pPr>
        <w:spacing w:after="0" w:line="62" w:lineRule="exact"/>
        <w:rPr>
          <w:sz w:val="20"/>
          <w:szCs w:val="20"/>
          <w:color w:val="auto"/>
        </w:rPr>
      </w:pPr>
    </w:p>
    <w:p>
      <w:pPr>
        <w:spacing w:after="0"/>
        <w:rPr>
          <w:sz w:val="20"/>
          <w:szCs w:val="20"/>
          <w:color w:val="auto"/>
        </w:rPr>
      </w:pPr>
      <w:r>
        <w:rPr>
          <w:rFonts w:ascii="Arial" w:cs="Arial" w:eastAsia="Arial" w:hAnsi="Arial"/>
          <w:sz w:val="15"/>
          <w:szCs w:val="15"/>
          <w:color w:val="auto"/>
        </w:rPr>
        <w:t>Ms. Bayles serves as a director of QNB Corp.</w:t>
      </w:r>
    </w:p>
    <w:p>
      <w:pPr>
        <w:spacing w:after="0" w:line="1401" w:lineRule="exact"/>
        <w:rPr>
          <w:sz w:val="20"/>
          <w:szCs w:val="20"/>
          <w:color w:val="auto"/>
        </w:rPr>
      </w:pPr>
    </w:p>
    <w:p>
      <w:pPr>
        <w:sectPr>
          <w:pgSz w:w="11900" w:h="16838" w:orient="portrait"/>
          <w:cols w:equalWidth="0" w:num="2">
            <w:col w:w="3720" w:space="340"/>
            <w:col w:w="5819"/>
          </w:cols>
          <w:pgMar w:left="580" w:top="132"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type w:val="continuous"/>
        </w:sectPr>
      </w:pPr>
    </w:p>
    <w:bookmarkStart w:id="19" w:name="page20"/>
    <w:bookmarkEnd w:id="19"/>
    <w:p>
      <w:pPr>
        <w:spacing w:after="0"/>
        <w:rPr>
          <w:sz w:val="20"/>
          <w:szCs w:val="20"/>
          <w:color w:val="auto"/>
        </w:rPr>
      </w:pPr>
      <w:r>
        <w:rPr>
          <w:rFonts w:ascii="Arial" w:cs="Arial" w:eastAsia="Arial" w:hAnsi="Arial"/>
          <w:sz w:val="14"/>
          <w:szCs w:val="14"/>
          <w:color w:val="003366"/>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528955</wp:posOffset>
            </wp:positionV>
            <wp:extent cx="5212080" cy="26543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5212080" cy="265430"/>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ind w:left="1260"/>
        <w:spacing w:after="0"/>
        <w:rPr>
          <w:sz w:val="20"/>
          <w:szCs w:val="20"/>
          <w:color w:val="auto"/>
        </w:rPr>
      </w:pPr>
      <w:r>
        <w:rPr>
          <w:sz w:val="1"/>
          <w:szCs w:val="1"/>
          <w:color w:val="auto"/>
        </w:rPr>
        <w:drawing>
          <wp:inline distT="0" distB="0" distL="0" distR="0">
            <wp:extent cx="145415" cy="2654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145415" cy="265430"/>
                    </a:xfrm>
                    <a:prstGeom prst="rect">
                      <a:avLst/>
                    </a:prstGeom>
                    <a:noFill/>
                    <a:ln>
                      <a:noFill/>
                    </a:ln>
                  </pic:spPr>
                </pic:pic>
              </a:graphicData>
            </a:graphic>
          </wp:inline>
        </w:drawing>
      </w:r>
      <w:r>
        <w:rPr>
          <w:rFonts w:ascii="Arial" w:cs="Arial" w:eastAsia="Arial" w:hAnsi="Arial"/>
          <w:sz w:val="16"/>
          <w:szCs w:val="16"/>
          <w:b w:val="1"/>
          <w:bCs w:val="1"/>
          <w:color w:val="FFFFFF"/>
        </w:rPr>
        <w:t>Shantella E. Cooper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1480"/>
        <w:spacing w:after="0"/>
        <w:rPr>
          <w:sz w:val="20"/>
          <w:szCs w:val="20"/>
          <w:color w:val="auto"/>
        </w:rPr>
      </w:pPr>
      <w:r>
        <w:rPr>
          <w:rFonts w:ascii="Arial" w:cs="Arial" w:eastAsia="Arial" w:hAnsi="Arial"/>
          <w:sz w:val="15"/>
          <w:szCs w:val="15"/>
          <w:b w:val="1"/>
          <w:bCs w:val="1"/>
          <w:color w:val="347C59"/>
        </w:rPr>
        <w:t>Independent Director</w:t>
      </w:r>
    </w:p>
    <w:p>
      <w:pPr>
        <w:spacing w:after="0" w:line="89"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Age: 55</w:t>
      </w:r>
    </w:p>
    <w:p>
      <w:pPr>
        <w:spacing w:after="0" w:line="138"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Director Since: February 2020</w:t>
      </w:r>
    </w:p>
    <w:p>
      <w:pPr>
        <w:spacing w:after="0" w:line="138"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Current Board Committees:</w:t>
      </w:r>
    </w:p>
    <w:p>
      <w:pPr>
        <w:spacing w:after="0" w:line="17" w:lineRule="exact"/>
        <w:rPr>
          <w:sz w:val="20"/>
          <w:szCs w:val="20"/>
          <w:color w:val="auto"/>
        </w:rPr>
      </w:pPr>
    </w:p>
    <w:p>
      <w:pPr>
        <w:ind w:left="1640" w:right="240" w:hanging="151"/>
        <w:spacing w:after="0" w:line="244" w:lineRule="auto"/>
        <w:tabs>
          <w:tab w:leader="none" w:pos="1640" w:val="left"/>
        </w:tabs>
        <w:numPr>
          <w:ilvl w:val="0"/>
          <w:numId w:val="16"/>
        </w:numPr>
        <w:rPr>
          <w:rFonts w:ascii="Arial" w:cs="Arial" w:eastAsia="Arial" w:hAnsi="Arial"/>
          <w:sz w:val="15"/>
          <w:szCs w:val="15"/>
          <w:color w:val="auto"/>
        </w:rPr>
      </w:pPr>
      <w:r>
        <w:rPr>
          <w:rFonts w:ascii="Arial" w:cs="Arial" w:eastAsia="Arial" w:hAnsi="Arial"/>
          <w:sz w:val="15"/>
          <w:szCs w:val="15"/>
          <w:color w:val="auto"/>
        </w:rPr>
        <w:t>Compensation and Leadership Development</w:t>
      </w:r>
    </w:p>
    <w:p>
      <w:pPr>
        <w:ind w:left="1640" w:hanging="151"/>
        <w:spacing w:after="0"/>
        <w:tabs>
          <w:tab w:leader="none" w:pos="1640" w:val="left"/>
        </w:tabs>
        <w:numPr>
          <w:ilvl w:val="0"/>
          <w:numId w:val="16"/>
        </w:numPr>
        <w:rPr>
          <w:rFonts w:ascii="Arial" w:cs="Arial" w:eastAsia="Arial" w:hAnsi="Arial"/>
          <w:sz w:val="15"/>
          <w:szCs w:val="15"/>
          <w:color w:val="auto"/>
        </w:rPr>
      </w:pPr>
      <w:r>
        <w:rPr>
          <w:rFonts w:ascii="Arial" w:cs="Arial" w:eastAsia="Arial" w:hAnsi="Arial"/>
          <w:sz w:val="15"/>
          <w:szCs w:val="15"/>
          <w:color w:val="auto"/>
        </w:rPr>
        <w:t>Nominating and Governance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spacing w:after="0"/>
        <w:rPr>
          <w:sz w:val="20"/>
          <w:szCs w:val="20"/>
          <w:color w:val="auto"/>
        </w:rPr>
      </w:pPr>
      <w:r>
        <w:rPr>
          <w:rFonts w:ascii="Arial" w:cs="Arial" w:eastAsia="Arial" w:hAnsi="Arial"/>
          <w:sz w:val="15"/>
          <w:szCs w:val="15"/>
          <w:b w:val="1"/>
          <w:bCs w:val="1"/>
          <w:color w:val="347C59"/>
        </w:rPr>
        <w:t>Background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-1777365</wp:posOffset>
            </wp:positionH>
            <wp:positionV relativeFrom="paragraph">
              <wp:posOffset>-189865</wp:posOffset>
            </wp:positionV>
            <wp:extent cx="5212080" cy="30257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5212080" cy="3025775"/>
                    </a:xfrm>
                    <a:prstGeom prst="rect">
                      <a:avLst/>
                    </a:prstGeom>
                    <a:noFill/>
                  </pic:spPr>
                </pic:pic>
              </a:graphicData>
            </a:graphic>
          </wp:anchor>
        </w:drawing>
      </w:r>
    </w:p>
    <w:p>
      <w:pPr>
        <w:spacing w:after="0" w:line="15" w:lineRule="exact"/>
        <w:rPr>
          <w:sz w:val="20"/>
          <w:szCs w:val="20"/>
          <w:color w:val="auto"/>
        </w:rPr>
      </w:pPr>
    </w:p>
    <w:p>
      <w:pPr>
        <w:ind w:right="839"/>
        <w:spacing w:after="0" w:line="244" w:lineRule="auto"/>
        <w:rPr>
          <w:sz w:val="20"/>
          <w:szCs w:val="20"/>
          <w:color w:val="auto"/>
        </w:rPr>
      </w:pPr>
      <w:r>
        <w:rPr>
          <w:rFonts w:ascii="Arial" w:cs="Arial" w:eastAsia="Arial" w:hAnsi="Arial"/>
          <w:sz w:val="15"/>
          <w:szCs w:val="15"/>
          <w:color w:val="auto"/>
        </w:rPr>
        <w:t>Ms. Cooper has served as the Chief Executive Officer of Journey Forward Strategies, LLC, a solutions-focused consulting firm that specializes in</w:t>
      </w:r>
    </w:p>
    <w:p>
      <w:pPr>
        <w:ind w:right="659"/>
        <w:spacing w:after="0" w:line="234" w:lineRule="auto"/>
        <w:rPr>
          <w:sz w:val="20"/>
          <w:szCs w:val="20"/>
          <w:color w:val="auto"/>
        </w:rPr>
      </w:pPr>
      <w:r>
        <w:rPr>
          <w:rFonts w:ascii="Arial" w:cs="Arial" w:eastAsia="Arial" w:hAnsi="Arial"/>
          <w:sz w:val="15"/>
          <w:szCs w:val="15"/>
          <w:color w:val="auto"/>
        </w:rPr>
        <w:t>leadership development and organization effectiveness since July 2021. She served as the Executive Director for the Atlanta Committee for Progress, a</w:t>
      </w:r>
    </w:p>
    <w:p>
      <w:pPr>
        <w:spacing w:after="0" w:line="1" w:lineRule="exact"/>
        <w:rPr>
          <w:sz w:val="20"/>
          <w:szCs w:val="20"/>
          <w:color w:val="auto"/>
        </w:rPr>
      </w:pPr>
    </w:p>
    <w:p>
      <w:pPr>
        <w:spacing w:after="0"/>
        <w:rPr>
          <w:sz w:val="20"/>
          <w:szCs w:val="20"/>
          <w:color w:val="auto"/>
        </w:rPr>
      </w:pPr>
      <w:r>
        <w:rPr>
          <w:rFonts w:ascii="Arial" w:cs="Arial" w:eastAsia="Arial" w:hAnsi="Arial"/>
          <w:sz w:val="15"/>
          <w:szCs w:val="15"/>
          <w:color w:val="auto"/>
        </w:rPr>
        <w:t>public-private coalition that provides leadership on key issues important to</w:t>
      </w:r>
    </w:p>
    <w:p>
      <w:pPr>
        <w:spacing w:after="0" w:line="3" w:lineRule="exact"/>
        <w:rPr>
          <w:sz w:val="20"/>
          <w:szCs w:val="20"/>
          <w:color w:val="auto"/>
        </w:rPr>
      </w:pPr>
    </w:p>
    <w:p>
      <w:pPr>
        <w:ind w:right="659"/>
        <w:spacing w:after="0" w:line="234" w:lineRule="auto"/>
        <w:rPr>
          <w:sz w:val="20"/>
          <w:szCs w:val="20"/>
          <w:color w:val="auto"/>
        </w:rPr>
      </w:pPr>
      <w:r>
        <w:rPr>
          <w:rFonts w:ascii="Arial" w:cs="Arial" w:eastAsia="Arial" w:hAnsi="Arial"/>
          <w:sz w:val="15"/>
          <w:szCs w:val="15"/>
          <w:color w:val="auto"/>
        </w:rPr>
        <w:t>economic growth and inclusion, from January 2019 to March 1, 2022. From February 2016 to May 2018, Ms. Cooper served as the Chief Transformation</w:t>
      </w:r>
    </w:p>
    <w:p>
      <w:pPr>
        <w:spacing w:after="0" w:line="1" w:lineRule="exact"/>
        <w:rPr>
          <w:sz w:val="20"/>
          <w:szCs w:val="20"/>
          <w:color w:val="auto"/>
        </w:rPr>
      </w:pPr>
    </w:p>
    <w:p>
      <w:pPr>
        <w:spacing w:after="0"/>
        <w:rPr>
          <w:sz w:val="20"/>
          <w:szCs w:val="20"/>
          <w:color w:val="auto"/>
        </w:rPr>
      </w:pPr>
      <w:r>
        <w:rPr>
          <w:rFonts w:ascii="Arial" w:cs="Arial" w:eastAsia="Arial" w:hAnsi="Arial"/>
          <w:sz w:val="15"/>
          <w:szCs w:val="15"/>
          <w:color w:val="auto"/>
        </w:rPr>
        <w:t>Officer for WestRock Company, a leading paper and packaging solutions</w:t>
      </w:r>
    </w:p>
    <w:p>
      <w:pPr>
        <w:spacing w:after="0" w:line="3" w:lineRule="exact"/>
        <w:rPr>
          <w:sz w:val="20"/>
          <w:szCs w:val="20"/>
          <w:color w:val="auto"/>
        </w:rPr>
      </w:pPr>
    </w:p>
    <w:p>
      <w:pPr>
        <w:ind w:right="619"/>
        <w:spacing w:after="0" w:line="234" w:lineRule="auto"/>
        <w:rPr>
          <w:sz w:val="20"/>
          <w:szCs w:val="20"/>
          <w:color w:val="auto"/>
        </w:rPr>
      </w:pPr>
      <w:r>
        <w:rPr>
          <w:rFonts w:ascii="Arial" w:cs="Arial" w:eastAsia="Arial" w:hAnsi="Arial"/>
          <w:sz w:val="15"/>
          <w:szCs w:val="15"/>
          <w:color w:val="auto"/>
        </w:rPr>
        <w:t>company, where she was responsible for leading the company’s efforts to develop processes and capabilities needed for growth. From January 2011 to</w:t>
      </w:r>
    </w:p>
    <w:p>
      <w:pPr>
        <w:spacing w:after="0" w:line="1" w:lineRule="exact"/>
        <w:rPr>
          <w:sz w:val="20"/>
          <w:szCs w:val="20"/>
          <w:color w:val="auto"/>
        </w:rPr>
      </w:pPr>
    </w:p>
    <w:p>
      <w:pPr>
        <w:spacing w:after="0"/>
        <w:rPr>
          <w:sz w:val="20"/>
          <w:szCs w:val="20"/>
          <w:color w:val="auto"/>
        </w:rPr>
      </w:pPr>
      <w:r>
        <w:rPr>
          <w:rFonts w:ascii="Arial" w:cs="Arial" w:eastAsia="Arial" w:hAnsi="Arial"/>
          <w:sz w:val="15"/>
          <w:szCs w:val="15"/>
          <w:color w:val="auto"/>
        </w:rPr>
        <w:t>February 2016, Ms. Cooper served as the Vice President and General</w:t>
      </w:r>
    </w:p>
    <w:p>
      <w:pPr>
        <w:spacing w:after="0" w:line="3" w:lineRule="exact"/>
        <w:rPr>
          <w:sz w:val="20"/>
          <w:szCs w:val="20"/>
          <w:color w:val="auto"/>
        </w:rPr>
      </w:pPr>
    </w:p>
    <w:p>
      <w:pPr>
        <w:ind w:right="1019"/>
        <w:spacing w:after="0" w:line="234" w:lineRule="auto"/>
        <w:rPr>
          <w:sz w:val="20"/>
          <w:szCs w:val="20"/>
          <w:color w:val="auto"/>
        </w:rPr>
      </w:pPr>
      <w:r>
        <w:rPr>
          <w:rFonts w:ascii="Arial" w:cs="Arial" w:eastAsia="Arial" w:hAnsi="Arial"/>
          <w:sz w:val="15"/>
          <w:szCs w:val="15"/>
          <w:color w:val="auto"/>
        </w:rPr>
        <w:t>Manager of Lockheed Martin Aeronautics Company, an aerospace and defense contractor. While at Lockheed, Ms. Cooper oversaw the 6,000-</w:t>
      </w:r>
    </w:p>
    <w:p>
      <w:pPr>
        <w:spacing w:after="0" w:line="1" w:lineRule="exact"/>
        <w:rPr>
          <w:sz w:val="20"/>
          <w:szCs w:val="20"/>
          <w:color w:val="auto"/>
        </w:rPr>
      </w:pPr>
    </w:p>
    <w:p>
      <w:pPr>
        <w:ind w:right="859"/>
        <w:spacing w:after="0" w:line="234" w:lineRule="auto"/>
        <w:rPr>
          <w:sz w:val="20"/>
          <w:szCs w:val="20"/>
          <w:color w:val="auto"/>
        </w:rPr>
      </w:pPr>
      <w:r>
        <w:rPr>
          <w:rFonts w:ascii="Arial" w:cs="Arial" w:eastAsia="Arial" w:hAnsi="Arial"/>
          <w:sz w:val="15"/>
          <w:szCs w:val="15"/>
          <w:color w:val="auto"/>
        </w:rPr>
        <w:t>employee operation responsible for designing, producing, modifying and maintaining military aircraft for the United States and countries around the</w:t>
      </w:r>
    </w:p>
    <w:p>
      <w:pPr>
        <w:spacing w:after="0" w:line="1" w:lineRule="exact"/>
        <w:rPr>
          <w:sz w:val="20"/>
          <w:szCs w:val="20"/>
          <w:color w:val="auto"/>
        </w:rPr>
      </w:pPr>
    </w:p>
    <w:p>
      <w:pPr>
        <w:spacing w:after="0"/>
        <w:rPr>
          <w:sz w:val="20"/>
          <w:szCs w:val="20"/>
          <w:color w:val="auto"/>
        </w:rPr>
      </w:pPr>
      <w:r>
        <w:rPr>
          <w:rFonts w:ascii="Arial" w:cs="Arial" w:eastAsia="Arial" w:hAnsi="Arial"/>
          <w:sz w:val="15"/>
          <w:szCs w:val="15"/>
          <w:color w:val="auto"/>
        </w:rPr>
        <w:t>world.</w:t>
      </w:r>
    </w:p>
    <w:p>
      <w:pPr>
        <w:spacing w:after="0" w:line="12" w:lineRule="exact"/>
        <w:rPr>
          <w:sz w:val="20"/>
          <w:szCs w:val="20"/>
          <w:color w:val="auto"/>
        </w:rPr>
      </w:pPr>
    </w:p>
    <w:p>
      <w:pPr>
        <w:spacing w:after="0"/>
        <w:rPr>
          <w:sz w:val="20"/>
          <w:szCs w:val="20"/>
          <w:color w:val="auto"/>
        </w:rPr>
      </w:pPr>
      <w:r>
        <w:rPr>
          <w:rFonts w:ascii="Arial" w:cs="Arial" w:eastAsia="Arial" w:hAnsi="Arial"/>
          <w:sz w:val="15"/>
          <w:szCs w:val="15"/>
          <w:b w:val="1"/>
          <w:bCs w:val="1"/>
          <w:color w:val="347C59"/>
        </w:rPr>
        <w:t>Attributes and Skills</w:t>
      </w:r>
    </w:p>
    <w:p>
      <w:pPr>
        <w:spacing w:after="0" w:line="35" w:lineRule="exact"/>
        <w:rPr>
          <w:sz w:val="20"/>
          <w:szCs w:val="20"/>
          <w:color w:val="auto"/>
        </w:rPr>
      </w:pPr>
    </w:p>
    <w:p>
      <w:pPr>
        <w:ind w:right="599"/>
        <w:spacing w:after="0" w:line="248" w:lineRule="auto"/>
        <w:rPr>
          <w:sz w:val="20"/>
          <w:szCs w:val="20"/>
          <w:color w:val="auto"/>
        </w:rPr>
      </w:pPr>
      <w:r>
        <w:rPr>
          <w:rFonts w:ascii="Arial" w:cs="Arial" w:eastAsia="Arial" w:hAnsi="Arial"/>
          <w:sz w:val="15"/>
          <w:szCs w:val="15"/>
          <w:color w:val="auto"/>
        </w:rPr>
        <w:t>Ms. Cooper brings to the Board in-depth knowledge of business operations, transformation and strategy, together with experience in leadership, economic growth and community affairs.</w:t>
      </w:r>
    </w:p>
    <w:p>
      <w:pPr>
        <w:spacing w:after="0" w:line="1" w:lineRule="exact"/>
        <w:rPr>
          <w:sz w:val="20"/>
          <w:szCs w:val="20"/>
          <w:color w:val="auto"/>
        </w:rPr>
      </w:pPr>
    </w:p>
    <w:p>
      <w:pPr>
        <w:spacing w:after="0"/>
        <w:rPr>
          <w:sz w:val="20"/>
          <w:szCs w:val="20"/>
          <w:color w:val="auto"/>
        </w:rPr>
      </w:pPr>
      <w:r>
        <w:rPr>
          <w:rFonts w:ascii="Arial" w:cs="Arial" w:eastAsia="Arial" w:hAnsi="Arial"/>
          <w:sz w:val="15"/>
          <w:szCs w:val="15"/>
          <w:b w:val="1"/>
          <w:bCs w:val="1"/>
          <w:color w:val="347C59"/>
        </w:rPr>
        <w:t>Other Directorships</w:t>
      </w:r>
    </w:p>
    <w:p>
      <w:pPr>
        <w:spacing w:after="0" w:line="35" w:lineRule="exact"/>
        <w:rPr>
          <w:sz w:val="20"/>
          <w:szCs w:val="20"/>
          <w:color w:val="auto"/>
        </w:rPr>
      </w:pPr>
    </w:p>
    <w:p>
      <w:pPr>
        <w:spacing w:after="0"/>
        <w:rPr>
          <w:sz w:val="20"/>
          <w:szCs w:val="20"/>
          <w:color w:val="auto"/>
        </w:rPr>
      </w:pPr>
      <w:r>
        <w:rPr>
          <w:rFonts w:ascii="Arial" w:cs="Arial" w:eastAsia="Arial" w:hAnsi="Arial"/>
          <w:sz w:val="15"/>
          <w:szCs w:val="15"/>
          <w:color w:val="auto"/>
        </w:rPr>
        <w:t>Ms. Cooper also serves as a director of SouthState Corporation, Georgia</w:t>
      </w:r>
    </w:p>
    <w:p>
      <w:pPr>
        <w:spacing w:after="0" w:line="3" w:lineRule="exact"/>
        <w:rPr>
          <w:sz w:val="20"/>
          <w:szCs w:val="20"/>
          <w:color w:val="auto"/>
        </w:rPr>
      </w:pPr>
    </w:p>
    <w:p>
      <w:pPr>
        <w:ind w:right="539"/>
        <w:spacing w:after="0" w:line="242" w:lineRule="auto"/>
        <w:rPr>
          <w:sz w:val="20"/>
          <w:szCs w:val="20"/>
          <w:color w:val="auto"/>
        </w:rPr>
      </w:pPr>
      <w:r>
        <w:rPr>
          <w:rFonts w:ascii="Arial" w:cs="Arial" w:eastAsia="Arial" w:hAnsi="Arial"/>
          <w:sz w:val="15"/>
          <w:szCs w:val="15"/>
          <w:color w:val="auto"/>
        </w:rPr>
        <w:t>Power Company and Intercontinental Exchange, Inc. and previously served as a director of Atlantic Capital Bancshares, Inc</w:t>
      </w:r>
    </w:p>
    <w:p>
      <w:pPr>
        <w:spacing w:after="0" w:line="348" w:lineRule="exact"/>
        <w:rPr>
          <w:sz w:val="20"/>
          <w:szCs w:val="20"/>
          <w:color w:val="auto"/>
        </w:rPr>
      </w:pPr>
    </w:p>
    <w:p>
      <w:pPr>
        <w:sectPr>
          <w:pgSz w:w="11900" w:h="16838" w:orient="portrait"/>
          <w:cols w:equalWidth="0" w:num="2">
            <w:col w:w="3580" w:space="480"/>
            <w:col w:w="5819"/>
          </w:cols>
          <w:pgMar w:left="580" w:top="131"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type w:val="continuous"/>
        </w:sectPr>
      </w:pPr>
    </w:p>
    <w:bookmarkStart w:id="20" w:name="page21"/>
    <w:bookmarkEnd w:id="20"/>
    <w:p>
      <w:pPr>
        <w:spacing w:after="0"/>
        <w:rPr>
          <w:sz w:val="20"/>
          <w:szCs w:val="20"/>
          <w:color w:val="auto"/>
        </w:rPr>
      </w:pPr>
      <w:r>
        <w:rPr>
          <w:rFonts w:ascii="Arial" w:cs="Arial" w:eastAsia="Arial" w:hAnsi="Arial"/>
          <w:sz w:val="14"/>
          <w:szCs w:val="14"/>
          <w:color w:val="003366"/>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528955</wp:posOffset>
            </wp:positionV>
            <wp:extent cx="5212080" cy="26543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5212080" cy="265430"/>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left="660"/>
        <w:spacing w:after="0"/>
        <w:rPr>
          <w:sz w:val="20"/>
          <w:szCs w:val="20"/>
          <w:color w:val="auto"/>
        </w:rPr>
      </w:pPr>
      <w:r>
        <w:rPr>
          <w:sz w:val="1"/>
          <w:szCs w:val="1"/>
          <w:color w:val="auto"/>
        </w:rPr>
        <w:drawing>
          <wp:inline distT="0" distB="0" distL="0" distR="0">
            <wp:extent cx="145415" cy="2654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145415" cy="265430"/>
                    </a:xfrm>
                    <a:prstGeom prst="rect">
                      <a:avLst/>
                    </a:prstGeom>
                    <a:noFill/>
                    <a:ln>
                      <a:noFill/>
                    </a:ln>
                  </pic:spPr>
                </pic:pic>
              </a:graphicData>
            </a:graphic>
          </wp:inline>
        </w:drawing>
      </w:r>
      <w:r>
        <w:rPr>
          <w:rFonts w:ascii="Arial" w:cs="Arial" w:eastAsia="Arial" w:hAnsi="Arial"/>
          <w:sz w:val="15"/>
          <w:szCs w:val="15"/>
          <w:b w:val="1"/>
          <w:bCs w:val="1"/>
          <w:color w:val="FFFFFF"/>
        </w:rPr>
        <w:t>David E. Flitman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1480"/>
        <w:spacing w:after="0"/>
        <w:rPr>
          <w:sz w:val="20"/>
          <w:szCs w:val="20"/>
          <w:color w:val="auto"/>
        </w:rPr>
      </w:pPr>
      <w:r>
        <w:rPr>
          <w:rFonts w:ascii="Arial" w:cs="Arial" w:eastAsia="Arial" w:hAnsi="Arial"/>
          <w:sz w:val="15"/>
          <w:szCs w:val="15"/>
          <w:b w:val="1"/>
          <w:bCs w:val="1"/>
          <w:color w:val="347C59"/>
        </w:rPr>
        <w:t>Independent Director</w:t>
      </w:r>
    </w:p>
    <w:p>
      <w:pPr>
        <w:spacing w:after="0" w:line="89"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Age: 58</w:t>
      </w:r>
    </w:p>
    <w:p>
      <w:pPr>
        <w:spacing w:after="0" w:line="138"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Director Since: July 2017</w:t>
      </w:r>
    </w:p>
    <w:p>
      <w:pPr>
        <w:spacing w:after="0" w:line="138"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Current Board Committees:</w:t>
      </w:r>
    </w:p>
    <w:p>
      <w:pPr>
        <w:spacing w:after="0" w:line="3" w:lineRule="exact"/>
        <w:rPr>
          <w:sz w:val="20"/>
          <w:szCs w:val="20"/>
          <w:color w:val="auto"/>
        </w:rPr>
      </w:pPr>
    </w:p>
    <w:p>
      <w:pPr>
        <w:ind w:left="1640" w:hanging="151"/>
        <w:spacing w:after="0"/>
        <w:tabs>
          <w:tab w:leader="none" w:pos="1640" w:val="left"/>
        </w:tabs>
        <w:numPr>
          <w:ilvl w:val="0"/>
          <w:numId w:val="17"/>
        </w:numPr>
        <w:rPr>
          <w:rFonts w:ascii="Arial" w:cs="Arial" w:eastAsia="Arial" w:hAnsi="Arial"/>
          <w:sz w:val="15"/>
          <w:szCs w:val="15"/>
          <w:color w:val="auto"/>
        </w:rPr>
      </w:pPr>
      <w:r>
        <w:rPr>
          <w:rFonts w:ascii="Arial" w:cs="Arial" w:eastAsia="Arial" w:hAnsi="Arial"/>
          <w:sz w:val="15"/>
          <w:szCs w:val="15"/>
          <w:color w:val="auto"/>
        </w:rPr>
        <w:t>Audit and Finance</w:t>
      </w:r>
    </w:p>
    <w:p>
      <w:pPr>
        <w:spacing w:after="0" w:line="16" w:lineRule="exact"/>
        <w:rPr>
          <w:rFonts w:ascii="Arial" w:cs="Arial" w:eastAsia="Arial" w:hAnsi="Arial"/>
          <w:sz w:val="15"/>
          <w:szCs w:val="15"/>
          <w:color w:val="auto"/>
        </w:rPr>
      </w:pPr>
    </w:p>
    <w:p>
      <w:pPr>
        <w:ind w:left="1640" w:hanging="151"/>
        <w:spacing w:after="0" w:line="243" w:lineRule="auto"/>
        <w:tabs>
          <w:tab w:leader="none" w:pos="1640" w:val="left"/>
        </w:tabs>
        <w:numPr>
          <w:ilvl w:val="0"/>
          <w:numId w:val="17"/>
        </w:numPr>
        <w:rPr>
          <w:rFonts w:ascii="Arial" w:cs="Arial" w:eastAsia="Arial" w:hAnsi="Arial"/>
          <w:sz w:val="15"/>
          <w:szCs w:val="15"/>
          <w:color w:val="auto"/>
        </w:rPr>
      </w:pPr>
      <w:r>
        <w:rPr>
          <w:rFonts w:ascii="Arial" w:cs="Arial" w:eastAsia="Arial" w:hAnsi="Arial"/>
          <w:sz w:val="15"/>
          <w:szCs w:val="15"/>
          <w:color w:val="auto"/>
        </w:rPr>
        <w:t>Compensation and Leadership Development (Chair)</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spacing w:after="0"/>
        <w:rPr>
          <w:sz w:val="20"/>
          <w:szCs w:val="20"/>
          <w:color w:val="auto"/>
        </w:rPr>
      </w:pPr>
      <w:r>
        <w:rPr>
          <w:rFonts w:ascii="Arial" w:cs="Arial" w:eastAsia="Arial" w:hAnsi="Arial"/>
          <w:sz w:val="15"/>
          <w:szCs w:val="15"/>
          <w:b w:val="1"/>
          <w:bCs w:val="1"/>
          <w:color w:val="347C59"/>
        </w:rPr>
        <w:t>Background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-1777365</wp:posOffset>
            </wp:positionH>
            <wp:positionV relativeFrom="paragraph">
              <wp:posOffset>-189865</wp:posOffset>
            </wp:positionV>
            <wp:extent cx="5212080" cy="401193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5212080" cy="4011930"/>
                    </a:xfrm>
                    <a:prstGeom prst="rect">
                      <a:avLst/>
                    </a:prstGeom>
                    <a:noFill/>
                  </pic:spPr>
                </pic:pic>
              </a:graphicData>
            </a:graphic>
          </wp:anchor>
        </w:drawing>
      </w:r>
    </w:p>
    <w:p>
      <w:pPr>
        <w:spacing w:after="0" w:line="15" w:lineRule="exact"/>
        <w:rPr>
          <w:sz w:val="20"/>
          <w:szCs w:val="20"/>
          <w:color w:val="auto"/>
        </w:rPr>
      </w:pPr>
    </w:p>
    <w:p>
      <w:pPr>
        <w:ind w:right="599"/>
        <w:spacing w:after="0" w:line="244" w:lineRule="auto"/>
        <w:rPr>
          <w:sz w:val="20"/>
          <w:szCs w:val="20"/>
          <w:color w:val="auto"/>
        </w:rPr>
      </w:pPr>
      <w:r>
        <w:rPr>
          <w:rFonts w:ascii="Arial" w:cs="Arial" w:eastAsia="Arial" w:hAnsi="Arial"/>
          <w:sz w:val="15"/>
          <w:szCs w:val="15"/>
          <w:color w:val="auto"/>
        </w:rPr>
        <w:t>Mr. Flitman has served as the Chief Executive Officer and a board member of foodservice distributor US Foods Holding Corp. since January 2023.</w:t>
      </w:r>
    </w:p>
    <w:p>
      <w:pPr>
        <w:ind w:right="659"/>
        <w:spacing w:after="0" w:line="234" w:lineRule="auto"/>
        <w:rPr>
          <w:sz w:val="20"/>
          <w:szCs w:val="20"/>
          <w:color w:val="auto"/>
        </w:rPr>
      </w:pPr>
      <w:r>
        <w:rPr>
          <w:rFonts w:ascii="Arial" w:cs="Arial" w:eastAsia="Arial" w:hAnsi="Arial"/>
          <w:sz w:val="15"/>
          <w:szCs w:val="15"/>
          <w:color w:val="auto"/>
        </w:rPr>
        <w:t>Previously, Mr. Flitman served as President of Builders FirstSource, Inc., a supplier of building products and services to the U.S. residential construction</w:t>
      </w:r>
    </w:p>
    <w:p>
      <w:pPr>
        <w:spacing w:after="0" w:line="1" w:lineRule="exact"/>
        <w:rPr>
          <w:sz w:val="20"/>
          <w:szCs w:val="20"/>
          <w:color w:val="auto"/>
        </w:rPr>
      </w:pPr>
    </w:p>
    <w:p>
      <w:pPr>
        <w:spacing w:after="0"/>
        <w:rPr>
          <w:sz w:val="20"/>
          <w:szCs w:val="20"/>
          <w:color w:val="auto"/>
        </w:rPr>
      </w:pPr>
      <w:r>
        <w:rPr>
          <w:rFonts w:ascii="Arial" w:cs="Arial" w:eastAsia="Arial" w:hAnsi="Arial"/>
          <w:sz w:val="15"/>
          <w:szCs w:val="15"/>
          <w:color w:val="auto"/>
        </w:rPr>
        <w:t>market, from January 2021 to December 2022, following the merger of</w:t>
      </w:r>
    </w:p>
    <w:p>
      <w:pPr>
        <w:spacing w:after="0" w:line="3" w:lineRule="exact"/>
        <w:rPr>
          <w:sz w:val="20"/>
          <w:szCs w:val="20"/>
          <w:color w:val="auto"/>
        </w:rPr>
      </w:pPr>
    </w:p>
    <w:p>
      <w:pPr>
        <w:ind w:right="539"/>
        <w:spacing w:after="0" w:line="234" w:lineRule="auto"/>
        <w:rPr>
          <w:sz w:val="20"/>
          <w:szCs w:val="20"/>
          <w:color w:val="auto"/>
        </w:rPr>
      </w:pPr>
      <w:r>
        <w:rPr>
          <w:rFonts w:ascii="Arial" w:cs="Arial" w:eastAsia="Arial" w:hAnsi="Arial"/>
          <w:sz w:val="15"/>
          <w:szCs w:val="15"/>
          <w:color w:val="auto"/>
        </w:rPr>
        <w:t>Builders FirstSource and BMC Stock Holdings, Inc. Concurrent with his role as President, Mr. Flitman also served as the Chief Executive Officer of Builders</w:t>
      </w:r>
    </w:p>
    <w:p>
      <w:pPr>
        <w:spacing w:after="0" w:line="1" w:lineRule="exact"/>
        <w:rPr>
          <w:sz w:val="20"/>
          <w:szCs w:val="20"/>
          <w:color w:val="auto"/>
        </w:rPr>
      </w:pPr>
    </w:p>
    <w:p>
      <w:pPr>
        <w:spacing w:after="0"/>
        <w:rPr>
          <w:sz w:val="20"/>
          <w:szCs w:val="20"/>
          <w:color w:val="auto"/>
        </w:rPr>
      </w:pPr>
      <w:r>
        <w:rPr>
          <w:rFonts w:ascii="Arial" w:cs="Arial" w:eastAsia="Arial" w:hAnsi="Arial"/>
          <w:sz w:val="15"/>
          <w:szCs w:val="15"/>
          <w:color w:val="auto"/>
        </w:rPr>
        <w:t>FirstSource from April 1, 2021 until December 2022. Mr. Flitman served as</w:t>
      </w:r>
    </w:p>
    <w:p>
      <w:pPr>
        <w:spacing w:after="0" w:line="3" w:lineRule="exact"/>
        <w:rPr>
          <w:sz w:val="20"/>
          <w:szCs w:val="20"/>
          <w:color w:val="auto"/>
        </w:rPr>
      </w:pPr>
    </w:p>
    <w:p>
      <w:pPr>
        <w:ind w:right="599"/>
        <w:spacing w:after="0" w:line="234" w:lineRule="auto"/>
        <w:rPr>
          <w:sz w:val="20"/>
          <w:szCs w:val="20"/>
          <w:color w:val="auto"/>
        </w:rPr>
      </w:pPr>
      <w:r>
        <w:rPr>
          <w:rFonts w:ascii="Arial" w:cs="Arial" w:eastAsia="Arial" w:hAnsi="Arial"/>
          <w:sz w:val="15"/>
          <w:szCs w:val="15"/>
          <w:color w:val="auto"/>
        </w:rPr>
        <w:t>President and Chief Executive Officer of BMC Stock Holdings, Inc., a provider of diversified building products, services and innovative building solutions in</w:t>
      </w:r>
    </w:p>
    <w:p>
      <w:pPr>
        <w:spacing w:after="0" w:line="1" w:lineRule="exact"/>
        <w:rPr>
          <w:sz w:val="20"/>
          <w:szCs w:val="20"/>
          <w:color w:val="auto"/>
        </w:rPr>
      </w:pPr>
    </w:p>
    <w:p>
      <w:pPr>
        <w:spacing w:after="0"/>
        <w:rPr>
          <w:sz w:val="20"/>
          <w:szCs w:val="20"/>
          <w:color w:val="auto"/>
        </w:rPr>
      </w:pPr>
      <w:r>
        <w:rPr>
          <w:rFonts w:ascii="Arial" w:cs="Arial" w:eastAsia="Arial" w:hAnsi="Arial"/>
          <w:sz w:val="15"/>
          <w:szCs w:val="15"/>
          <w:color w:val="auto"/>
        </w:rPr>
        <w:t>the U.S. residential construction market, from September 2018 to</w:t>
      </w:r>
    </w:p>
    <w:p>
      <w:pPr>
        <w:spacing w:after="0" w:line="3" w:lineRule="exact"/>
        <w:rPr>
          <w:sz w:val="20"/>
          <w:szCs w:val="20"/>
          <w:color w:val="auto"/>
        </w:rPr>
      </w:pPr>
    </w:p>
    <w:p>
      <w:pPr>
        <w:ind w:right="739"/>
        <w:spacing w:after="0" w:line="234" w:lineRule="auto"/>
        <w:rPr>
          <w:sz w:val="20"/>
          <w:szCs w:val="20"/>
          <w:color w:val="auto"/>
        </w:rPr>
      </w:pPr>
      <w:r>
        <w:rPr>
          <w:rFonts w:ascii="Arial" w:cs="Arial" w:eastAsia="Arial" w:hAnsi="Arial"/>
          <w:sz w:val="15"/>
          <w:szCs w:val="15"/>
          <w:color w:val="auto"/>
        </w:rPr>
        <w:t>December 2020. From January 2015 to September 2018, he served as Executive Vice President of Performance Food Group Company, a family of</w:t>
      </w:r>
    </w:p>
    <w:p>
      <w:pPr>
        <w:spacing w:after="0" w:line="1" w:lineRule="exact"/>
        <w:rPr>
          <w:sz w:val="20"/>
          <w:szCs w:val="20"/>
          <w:color w:val="auto"/>
        </w:rPr>
      </w:pPr>
    </w:p>
    <w:p>
      <w:pPr>
        <w:jc w:val="both"/>
        <w:ind w:right="579"/>
        <w:spacing w:after="0" w:line="234" w:lineRule="auto"/>
        <w:rPr>
          <w:sz w:val="20"/>
          <w:szCs w:val="20"/>
          <w:color w:val="auto"/>
        </w:rPr>
      </w:pPr>
      <w:r>
        <w:rPr>
          <w:rFonts w:ascii="Arial" w:cs="Arial" w:eastAsia="Arial" w:hAnsi="Arial"/>
          <w:sz w:val="15"/>
          <w:szCs w:val="15"/>
          <w:color w:val="auto"/>
        </w:rPr>
        <w:t>leading foodservice distributors, and President and Chief Executive Officer of its Performance Foodservice division. From January 2014 to December 2014,</w:t>
      </w:r>
    </w:p>
    <w:p>
      <w:pPr>
        <w:spacing w:after="0" w:line="1" w:lineRule="exact"/>
        <w:rPr>
          <w:sz w:val="20"/>
          <w:szCs w:val="20"/>
          <w:color w:val="auto"/>
        </w:rPr>
      </w:pPr>
    </w:p>
    <w:p>
      <w:pPr>
        <w:spacing w:after="0"/>
        <w:rPr>
          <w:sz w:val="20"/>
          <w:szCs w:val="20"/>
          <w:color w:val="auto"/>
        </w:rPr>
      </w:pPr>
      <w:r>
        <w:rPr>
          <w:rFonts w:ascii="Arial" w:cs="Arial" w:eastAsia="Arial" w:hAnsi="Arial"/>
          <w:sz w:val="15"/>
          <w:szCs w:val="15"/>
          <w:color w:val="auto"/>
        </w:rPr>
        <w:t>Mr. Flitman served as Chief Operating Officer and President USA and Mexico</w:t>
      </w:r>
    </w:p>
    <w:p>
      <w:pPr>
        <w:spacing w:after="0" w:line="3" w:lineRule="exact"/>
        <w:rPr>
          <w:sz w:val="20"/>
          <w:szCs w:val="20"/>
          <w:color w:val="auto"/>
        </w:rPr>
      </w:pPr>
    </w:p>
    <w:p>
      <w:pPr>
        <w:ind w:right="579"/>
        <w:spacing w:after="0" w:line="234" w:lineRule="auto"/>
        <w:rPr>
          <w:sz w:val="20"/>
          <w:szCs w:val="20"/>
          <w:color w:val="auto"/>
        </w:rPr>
      </w:pPr>
      <w:r>
        <w:rPr>
          <w:rFonts w:ascii="Arial" w:cs="Arial" w:eastAsia="Arial" w:hAnsi="Arial"/>
          <w:sz w:val="15"/>
          <w:szCs w:val="15"/>
          <w:color w:val="auto"/>
        </w:rPr>
        <w:t>of Univar Corporation, a global chemical distributor. Mr. Flitman joined Univar in December 2012 as President USA with additional responsibility for Univar’s</w:t>
      </w:r>
    </w:p>
    <w:p>
      <w:pPr>
        <w:spacing w:after="0" w:line="1" w:lineRule="exact"/>
        <w:rPr>
          <w:sz w:val="20"/>
          <w:szCs w:val="20"/>
          <w:color w:val="auto"/>
        </w:rPr>
      </w:pPr>
    </w:p>
    <w:p>
      <w:pPr>
        <w:spacing w:after="0"/>
        <w:rPr>
          <w:sz w:val="20"/>
          <w:szCs w:val="20"/>
          <w:color w:val="auto"/>
        </w:rPr>
      </w:pPr>
      <w:r>
        <w:rPr>
          <w:rFonts w:ascii="Arial" w:cs="Arial" w:eastAsia="Arial" w:hAnsi="Arial"/>
          <w:sz w:val="15"/>
          <w:szCs w:val="15"/>
          <w:color w:val="auto"/>
        </w:rPr>
        <w:t>Global Supply Chain and Export Services teams. From November 2011 to</w:t>
      </w:r>
    </w:p>
    <w:p>
      <w:pPr>
        <w:spacing w:after="0" w:line="3" w:lineRule="exact"/>
        <w:rPr>
          <w:sz w:val="20"/>
          <w:szCs w:val="20"/>
          <w:color w:val="auto"/>
        </w:rPr>
      </w:pPr>
    </w:p>
    <w:p>
      <w:pPr>
        <w:ind w:right="579"/>
        <w:spacing w:after="0" w:line="234" w:lineRule="auto"/>
        <w:rPr>
          <w:sz w:val="20"/>
          <w:szCs w:val="20"/>
          <w:color w:val="auto"/>
        </w:rPr>
      </w:pPr>
      <w:r>
        <w:rPr>
          <w:rFonts w:ascii="Arial" w:cs="Arial" w:eastAsia="Arial" w:hAnsi="Arial"/>
          <w:sz w:val="15"/>
          <w:szCs w:val="15"/>
          <w:color w:val="auto"/>
        </w:rPr>
        <w:t>September 2012, he served as Executive Vice President and President Water and Process Services at Ecolab, a global provider of water, hygiene and</w:t>
      </w:r>
    </w:p>
    <w:p>
      <w:pPr>
        <w:spacing w:after="0" w:line="1" w:lineRule="exact"/>
        <w:rPr>
          <w:sz w:val="20"/>
          <w:szCs w:val="20"/>
          <w:color w:val="auto"/>
        </w:rPr>
      </w:pPr>
    </w:p>
    <w:p>
      <w:pPr>
        <w:spacing w:after="0"/>
        <w:rPr>
          <w:sz w:val="20"/>
          <w:szCs w:val="20"/>
          <w:color w:val="auto"/>
        </w:rPr>
      </w:pPr>
      <w:r>
        <w:rPr>
          <w:rFonts w:ascii="Arial" w:cs="Arial" w:eastAsia="Arial" w:hAnsi="Arial"/>
          <w:sz w:val="15"/>
          <w:szCs w:val="15"/>
          <w:color w:val="auto"/>
        </w:rPr>
        <w:t>energy technologies and services. From August 2008 to November 2011,</w:t>
      </w:r>
    </w:p>
    <w:p>
      <w:pPr>
        <w:spacing w:after="0" w:line="3" w:lineRule="exact"/>
        <w:rPr>
          <w:sz w:val="20"/>
          <w:szCs w:val="20"/>
          <w:color w:val="auto"/>
        </w:rPr>
      </w:pPr>
    </w:p>
    <w:p>
      <w:pPr>
        <w:ind w:right="799"/>
        <w:spacing w:after="0" w:line="234" w:lineRule="auto"/>
        <w:rPr>
          <w:sz w:val="20"/>
          <w:szCs w:val="20"/>
          <w:color w:val="auto"/>
        </w:rPr>
      </w:pPr>
      <w:r>
        <w:rPr>
          <w:rFonts w:ascii="Arial" w:cs="Arial" w:eastAsia="Arial" w:hAnsi="Arial"/>
          <w:sz w:val="15"/>
          <w:szCs w:val="15"/>
          <w:color w:val="auto"/>
        </w:rPr>
        <w:t>Mr. Flitman served as Senior Executive Vice President of Nalco until it was acquired by Ecolab. He also served as President of Allegheny Power from</w:t>
      </w:r>
    </w:p>
    <w:p>
      <w:pPr>
        <w:spacing w:after="0" w:line="1" w:lineRule="exact"/>
        <w:rPr>
          <w:sz w:val="20"/>
          <w:szCs w:val="20"/>
          <w:color w:val="auto"/>
        </w:rPr>
      </w:pPr>
    </w:p>
    <w:p>
      <w:pPr>
        <w:ind w:right="619"/>
        <w:spacing w:after="0" w:line="250" w:lineRule="auto"/>
        <w:rPr>
          <w:sz w:val="20"/>
          <w:szCs w:val="20"/>
          <w:color w:val="auto"/>
        </w:rPr>
      </w:pPr>
      <w:r>
        <w:rPr>
          <w:rFonts w:ascii="Arial" w:cs="Arial" w:eastAsia="Arial" w:hAnsi="Arial"/>
          <w:sz w:val="15"/>
          <w:szCs w:val="15"/>
          <w:color w:val="auto"/>
        </w:rPr>
        <w:t>February 2005 to July 2008. Formerly, Mr. Flitman spent nearly 20 years in operational, commercial, and global business leadership positions at DuPont.</w:t>
      </w:r>
    </w:p>
    <w:p>
      <w:pPr>
        <w:spacing w:after="0" w:line="1" w:lineRule="exact"/>
        <w:rPr>
          <w:sz w:val="20"/>
          <w:szCs w:val="20"/>
          <w:color w:val="auto"/>
        </w:rPr>
      </w:pPr>
    </w:p>
    <w:p>
      <w:pPr>
        <w:spacing w:after="0"/>
        <w:rPr>
          <w:sz w:val="20"/>
          <w:szCs w:val="20"/>
          <w:color w:val="auto"/>
        </w:rPr>
      </w:pPr>
      <w:r>
        <w:rPr>
          <w:rFonts w:ascii="Arial" w:cs="Arial" w:eastAsia="Arial" w:hAnsi="Arial"/>
          <w:sz w:val="15"/>
          <w:szCs w:val="15"/>
          <w:b w:val="1"/>
          <w:bCs w:val="1"/>
          <w:color w:val="347C59"/>
        </w:rPr>
        <w:t>Attributes and Skills</w:t>
      </w:r>
    </w:p>
    <w:p>
      <w:pPr>
        <w:spacing w:after="0" w:line="35" w:lineRule="exact"/>
        <w:rPr>
          <w:sz w:val="20"/>
          <w:szCs w:val="20"/>
          <w:color w:val="auto"/>
        </w:rPr>
      </w:pPr>
    </w:p>
    <w:p>
      <w:pPr>
        <w:spacing w:after="0"/>
        <w:rPr>
          <w:sz w:val="20"/>
          <w:szCs w:val="20"/>
          <w:color w:val="auto"/>
        </w:rPr>
      </w:pPr>
      <w:r>
        <w:rPr>
          <w:rFonts w:ascii="Arial" w:cs="Arial" w:eastAsia="Arial" w:hAnsi="Arial"/>
          <w:sz w:val="15"/>
          <w:szCs w:val="15"/>
          <w:color w:val="auto"/>
        </w:rPr>
        <w:t>Mr. Flitman brings to the Board of Directors strong global business leadership</w:t>
      </w:r>
    </w:p>
    <w:p>
      <w:pPr>
        <w:spacing w:after="0" w:line="3" w:lineRule="exact"/>
        <w:rPr>
          <w:sz w:val="20"/>
          <w:szCs w:val="20"/>
          <w:color w:val="auto"/>
        </w:rPr>
      </w:pPr>
    </w:p>
    <w:p>
      <w:pPr>
        <w:ind w:right="679"/>
        <w:spacing w:after="0" w:line="242" w:lineRule="auto"/>
        <w:rPr>
          <w:sz w:val="20"/>
          <w:szCs w:val="20"/>
          <w:color w:val="auto"/>
        </w:rPr>
      </w:pPr>
      <w:r>
        <w:rPr>
          <w:rFonts w:ascii="Arial" w:cs="Arial" w:eastAsia="Arial" w:hAnsi="Arial"/>
          <w:sz w:val="15"/>
          <w:szCs w:val="15"/>
          <w:color w:val="auto"/>
        </w:rPr>
        <w:t>and executive management skills, extensive commercial distribution industry experience, and experience managing newly public companies.</w:t>
      </w:r>
    </w:p>
    <w:p>
      <w:pPr>
        <w:spacing w:after="0" w:line="12" w:lineRule="exact"/>
        <w:rPr>
          <w:sz w:val="20"/>
          <w:szCs w:val="20"/>
          <w:color w:val="auto"/>
        </w:rPr>
      </w:pPr>
    </w:p>
    <w:p>
      <w:pPr>
        <w:spacing w:after="0"/>
        <w:rPr>
          <w:sz w:val="20"/>
          <w:szCs w:val="20"/>
          <w:color w:val="auto"/>
        </w:rPr>
      </w:pPr>
      <w:r>
        <w:rPr>
          <w:rFonts w:ascii="Arial" w:cs="Arial" w:eastAsia="Arial" w:hAnsi="Arial"/>
          <w:sz w:val="15"/>
          <w:szCs w:val="15"/>
          <w:b w:val="1"/>
          <w:bCs w:val="1"/>
          <w:color w:val="347C59"/>
        </w:rPr>
        <w:t>Other Directorships</w:t>
      </w:r>
    </w:p>
    <w:p>
      <w:pPr>
        <w:spacing w:after="0" w:line="35" w:lineRule="exact"/>
        <w:rPr>
          <w:sz w:val="20"/>
          <w:szCs w:val="20"/>
          <w:color w:val="auto"/>
        </w:rPr>
      </w:pPr>
    </w:p>
    <w:p>
      <w:pPr>
        <w:ind w:right="739"/>
        <w:spacing w:after="0" w:line="234" w:lineRule="auto"/>
        <w:rPr>
          <w:sz w:val="20"/>
          <w:szCs w:val="20"/>
          <w:color w:val="auto"/>
        </w:rPr>
      </w:pPr>
      <w:r>
        <w:rPr>
          <w:rFonts w:ascii="Arial" w:cs="Arial" w:eastAsia="Arial" w:hAnsi="Arial"/>
          <w:sz w:val="15"/>
          <w:szCs w:val="15"/>
          <w:color w:val="auto"/>
        </w:rPr>
        <w:t>Mr. Flitman also serves as a director of US Foods Holding Corp. and previously served as a director of Builders FirstSource, Inc. and BMC Stock</w:t>
      </w:r>
    </w:p>
    <w:p>
      <w:pPr>
        <w:spacing w:after="0" w:line="1" w:lineRule="exact"/>
        <w:rPr>
          <w:sz w:val="20"/>
          <w:szCs w:val="20"/>
          <w:color w:val="auto"/>
        </w:rPr>
      </w:pPr>
    </w:p>
    <w:p>
      <w:pPr>
        <w:spacing w:after="0"/>
        <w:rPr>
          <w:sz w:val="20"/>
          <w:szCs w:val="20"/>
          <w:color w:val="auto"/>
        </w:rPr>
      </w:pPr>
      <w:r>
        <w:rPr>
          <w:rFonts w:ascii="Arial" w:cs="Arial" w:eastAsia="Arial" w:hAnsi="Arial"/>
          <w:sz w:val="15"/>
          <w:szCs w:val="15"/>
          <w:color w:val="auto"/>
        </w:rPr>
        <w:t>Holdings, Inc.</w:t>
      </w:r>
    </w:p>
    <w:p>
      <w:pPr>
        <w:spacing w:after="0" w:line="200" w:lineRule="exact"/>
        <w:rPr>
          <w:sz w:val="20"/>
          <w:szCs w:val="20"/>
          <w:color w:val="auto"/>
        </w:rPr>
      </w:pPr>
    </w:p>
    <w:p>
      <w:pPr>
        <w:sectPr>
          <w:pgSz w:w="11900" w:h="16838" w:orient="portrait"/>
          <w:cols w:equalWidth="0" w:num="2">
            <w:col w:w="3340" w:space="720"/>
            <w:col w:w="5819"/>
          </w:cols>
          <w:pgMar w:left="580" w:top="131"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type w:val="continuous"/>
        </w:sectPr>
      </w:pPr>
    </w:p>
    <w:bookmarkStart w:id="21" w:name="page22"/>
    <w:bookmarkEnd w:id="21"/>
    <w:p>
      <w:pPr>
        <w:spacing w:after="0"/>
        <w:rPr>
          <w:sz w:val="20"/>
          <w:szCs w:val="20"/>
          <w:color w:val="auto"/>
        </w:rPr>
      </w:pPr>
      <w:r>
        <w:rPr>
          <w:rFonts w:ascii="Arial" w:cs="Arial" w:eastAsia="Arial" w:hAnsi="Arial"/>
          <w:sz w:val="14"/>
          <w:szCs w:val="14"/>
          <w:color w:val="003366"/>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528955</wp:posOffset>
            </wp:positionV>
            <wp:extent cx="5212080" cy="26543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5212080" cy="2654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ind w:left="1260"/>
        <w:spacing w:after="0"/>
        <w:rPr>
          <w:sz w:val="20"/>
          <w:szCs w:val="20"/>
          <w:color w:val="auto"/>
        </w:rPr>
      </w:pPr>
      <w:r>
        <w:rPr>
          <w:sz w:val="1"/>
          <w:szCs w:val="1"/>
          <w:color w:val="auto"/>
        </w:rPr>
        <w:drawing>
          <wp:inline distT="0" distB="0" distL="0" distR="0">
            <wp:extent cx="145415" cy="26543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145415" cy="265430"/>
                    </a:xfrm>
                    <a:prstGeom prst="rect">
                      <a:avLst/>
                    </a:prstGeom>
                    <a:noFill/>
                    <a:ln>
                      <a:noFill/>
                    </a:ln>
                  </pic:spPr>
                </pic:pic>
              </a:graphicData>
            </a:graphic>
          </wp:inline>
        </w:drawing>
      </w:r>
      <w:r>
        <w:rPr>
          <w:rFonts w:ascii="Arial" w:cs="Arial" w:eastAsia="Arial" w:hAnsi="Arial"/>
          <w:sz w:val="16"/>
          <w:szCs w:val="16"/>
          <w:b w:val="1"/>
          <w:bCs w:val="1"/>
          <w:color w:val="FFFFFF"/>
        </w:rPr>
        <w:t>Tracy A. Leinbach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0</wp:posOffset>
            </wp:positionV>
            <wp:extent cx="5212080" cy="31889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5212080" cy="3188970"/>
                    </a:xfrm>
                    <a:prstGeom prst="rect">
                      <a:avLst/>
                    </a:prstGeom>
                    <a:noFill/>
                  </pic:spPr>
                </pic:pic>
              </a:graphicData>
            </a:graphic>
          </wp:anchor>
        </w:drawing>
      </w:r>
    </w:p>
    <w:p>
      <w:pPr>
        <w:spacing w:after="0" w:line="107" w:lineRule="exact"/>
        <w:rPr>
          <w:sz w:val="20"/>
          <w:szCs w:val="20"/>
          <w:color w:val="auto"/>
        </w:rPr>
      </w:pPr>
    </w:p>
    <w:p>
      <w:pPr>
        <w:ind w:left="4060"/>
        <w:spacing w:after="0"/>
        <w:rPr>
          <w:sz w:val="20"/>
          <w:szCs w:val="20"/>
          <w:color w:val="auto"/>
        </w:rPr>
      </w:pPr>
      <w:r>
        <w:rPr>
          <w:rFonts w:ascii="Arial" w:cs="Arial" w:eastAsia="Arial" w:hAnsi="Arial"/>
          <w:sz w:val="15"/>
          <w:szCs w:val="15"/>
          <w:b w:val="1"/>
          <w:bCs w:val="1"/>
          <w:color w:val="347C59"/>
        </w:rPr>
        <w:t>Background</w:t>
      </w:r>
    </w:p>
    <w:p>
      <w:pPr>
        <w:spacing w:after="0" w:line="62" w:lineRule="exact"/>
        <w:rPr>
          <w:sz w:val="20"/>
          <w:szCs w:val="20"/>
          <w:color w:val="auto"/>
        </w:rPr>
      </w:pPr>
    </w:p>
    <w:p>
      <w:pPr>
        <w:ind w:left="4060" w:right="579"/>
        <w:spacing w:after="0" w:line="251" w:lineRule="auto"/>
        <w:rPr>
          <w:sz w:val="20"/>
          <w:szCs w:val="20"/>
          <w:color w:val="auto"/>
        </w:rPr>
      </w:pPr>
      <w:r>
        <w:rPr>
          <w:rFonts w:ascii="Arial" w:cs="Arial" w:eastAsia="Arial" w:hAnsi="Arial"/>
          <w:sz w:val="15"/>
          <w:szCs w:val="15"/>
          <w:color w:val="auto"/>
        </w:rPr>
        <w:t>Ms. Leinbach served as Executive Vice President and Chief Financial Officer of Ryder System, Inc., a global provider of supply chain, warehousing and transportation management solutions, from March 2003 until her retirement in February 2006. Ms. Leinbach served as Executive Vice President of Ryder’s Fleet Management Solutions from March 2001 to March 2003, Senior Vice President, Sales and Marketing from September 2000 to March 2001, and Senior Vice President, Field Management from July 2000 to September 2000. Since beginning her career at Ryder in 1985, Ms. Leinbach served in various finance, operations and sales positions of increasing responsibility, including serving Ryder Transportation Services as Managing Director-Europe, Senior Vice President and Chief Financial Officer, Senior Vice President, Business Services and Senior Vice President, Purchasing and Asset Management. Prior to her career with Ryder, Ms. Leinbach, a former licensed CPA, worked in public accounting for Price Waterhouse.</w:t>
      </w:r>
    </w:p>
    <w:p>
      <w:pPr>
        <w:sectPr>
          <w:pgSz w:w="11900" w:h="16838" w:orient="portrait"/>
          <w:cols w:equalWidth="0" w:num="1">
            <w:col w:w="9879"/>
          </w:cols>
          <w:pgMar w:left="580" w:top="131" w:right="1440" w:bottom="1440" w:gutter="0" w:footer="0" w:header="0"/>
        </w:sectPr>
      </w:pPr>
    </w:p>
    <w:p>
      <w:pPr>
        <w:spacing w:after="0" w:line="224" w:lineRule="exact"/>
        <w:rPr>
          <w:sz w:val="20"/>
          <w:szCs w:val="20"/>
          <w:color w:val="auto"/>
        </w:rPr>
      </w:pPr>
    </w:p>
    <w:p>
      <w:pPr>
        <w:ind w:left="1480"/>
        <w:spacing w:after="0"/>
        <w:rPr>
          <w:sz w:val="20"/>
          <w:szCs w:val="20"/>
          <w:color w:val="auto"/>
        </w:rPr>
      </w:pPr>
      <w:r>
        <w:rPr>
          <w:rFonts w:ascii="Arial" w:cs="Arial" w:eastAsia="Arial" w:hAnsi="Arial"/>
          <w:sz w:val="15"/>
          <w:szCs w:val="15"/>
          <w:b w:val="1"/>
          <w:bCs w:val="1"/>
          <w:color w:val="347C59"/>
        </w:rPr>
        <w:t>Independent Director</w:t>
      </w:r>
    </w:p>
    <w:p>
      <w:pPr>
        <w:spacing w:after="0" w:line="102"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Age: 63</w:t>
      </w:r>
    </w:p>
    <w:p>
      <w:pPr>
        <w:spacing w:after="0" w:line="152"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Director Since: June 2014</w:t>
      </w:r>
    </w:p>
    <w:p>
      <w:pPr>
        <w:spacing w:after="0" w:line="152"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Current Board Committees:</w:t>
      </w:r>
    </w:p>
    <w:p>
      <w:pPr>
        <w:spacing w:after="0" w:line="17" w:lineRule="exact"/>
        <w:rPr>
          <w:sz w:val="20"/>
          <w:szCs w:val="20"/>
          <w:color w:val="auto"/>
        </w:rPr>
      </w:pPr>
    </w:p>
    <w:p>
      <w:pPr>
        <w:ind w:left="1640" w:hanging="151"/>
        <w:spacing w:after="0" w:line="262" w:lineRule="auto"/>
        <w:tabs>
          <w:tab w:leader="none" w:pos="1640" w:val="left"/>
        </w:tabs>
        <w:numPr>
          <w:ilvl w:val="0"/>
          <w:numId w:val="18"/>
        </w:numPr>
        <w:rPr>
          <w:rFonts w:ascii="Arial" w:cs="Arial" w:eastAsia="Arial" w:hAnsi="Arial"/>
          <w:sz w:val="15"/>
          <w:szCs w:val="15"/>
          <w:color w:val="auto"/>
        </w:rPr>
      </w:pPr>
      <w:r>
        <w:rPr>
          <w:rFonts w:ascii="Arial" w:cs="Arial" w:eastAsia="Arial" w:hAnsi="Arial"/>
          <w:sz w:val="15"/>
          <w:szCs w:val="15"/>
          <w:color w:val="auto"/>
        </w:rPr>
        <w:t>Compensation and Leadership Development</w:t>
      </w:r>
    </w:p>
    <w:p>
      <w:pPr>
        <w:spacing w:after="0" w:line="1" w:lineRule="exact"/>
        <w:rPr>
          <w:rFonts w:ascii="Arial" w:cs="Arial" w:eastAsia="Arial" w:hAnsi="Arial"/>
          <w:sz w:val="15"/>
          <w:szCs w:val="15"/>
          <w:color w:val="auto"/>
        </w:rPr>
      </w:pPr>
    </w:p>
    <w:p>
      <w:pPr>
        <w:ind w:left="1640" w:hanging="151"/>
        <w:spacing w:after="0"/>
        <w:tabs>
          <w:tab w:leader="none" w:pos="1640" w:val="left"/>
        </w:tabs>
        <w:numPr>
          <w:ilvl w:val="0"/>
          <w:numId w:val="18"/>
        </w:numPr>
        <w:rPr>
          <w:rFonts w:ascii="Arial" w:cs="Arial" w:eastAsia="Arial" w:hAnsi="Arial"/>
          <w:sz w:val="15"/>
          <w:szCs w:val="15"/>
          <w:color w:val="auto"/>
        </w:rPr>
      </w:pPr>
      <w:r>
        <w:rPr>
          <w:rFonts w:ascii="Arial" w:cs="Arial" w:eastAsia="Arial" w:hAnsi="Arial"/>
          <w:sz w:val="15"/>
          <w:szCs w:val="15"/>
          <w:color w:val="auto"/>
        </w:rPr>
        <w:t>Nominating and Governance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295275</wp:posOffset>
            </wp:positionV>
            <wp:extent cx="8255" cy="825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8255"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96" w:lineRule="exact"/>
        <w:rPr>
          <w:sz w:val="20"/>
          <w:szCs w:val="20"/>
          <w:color w:val="auto"/>
        </w:rPr>
      </w:pPr>
    </w:p>
    <w:p>
      <w:pPr>
        <w:spacing w:after="0"/>
        <w:rPr>
          <w:sz w:val="20"/>
          <w:szCs w:val="20"/>
          <w:color w:val="auto"/>
        </w:rPr>
      </w:pPr>
      <w:r>
        <w:rPr>
          <w:rFonts w:ascii="Arial" w:cs="Arial" w:eastAsia="Arial" w:hAnsi="Arial"/>
          <w:sz w:val="15"/>
          <w:szCs w:val="15"/>
          <w:b w:val="1"/>
          <w:bCs w:val="1"/>
          <w:color w:val="347C59"/>
        </w:rPr>
        <w:t>Attributes and Skills</w:t>
      </w:r>
    </w:p>
    <w:p>
      <w:pPr>
        <w:spacing w:after="0" w:line="48" w:lineRule="exact"/>
        <w:rPr>
          <w:sz w:val="20"/>
          <w:szCs w:val="20"/>
          <w:color w:val="auto"/>
        </w:rPr>
      </w:pPr>
    </w:p>
    <w:p>
      <w:pPr>
        <w:ind w:right="559"/>
        <w:spacing w:after="0" w:line="257" w:lineRule="auto"/>
        <w:rPr>
          <w:sz w:val="20"/>
          <w:szCs w:val="20"/>
          <w:color w:val="auto"/>
        </w:rPr>
      </w:pPr>
      <w:r>
        <w:rPr>
          <w:rFonts w:ascii="Arial" w:cs="Arial" w:eastAsia="Arial" w:hAnsi="Arial"/>
          <w:sz w:val="15"/>
          <w:szCs w:val="15"/>
          <w:color w:val="auto"/>
        </w:rPr>
        <w:t>Ms. Leinbach brings to the Board of Directors particular knowledge, expertise and perspectives in corporate finance, operations, sales and logistics, strategic planning and risk management, issues regarding the management of a multinational corporation, and financial reporting and accounting issues for large public companies.</w:t>
      </w:r>
    </w:p>
    <w:p>
      <w:pPr>
        <w:spacing w:after="0" w:line="111" w:lineRule="exact"/>
        <w:rPr>
          <w:sz w:val="20"/>
          <w:szCs w:val="20"/>
          <w:color w:val="auto"/>
        </w:rPr>
      </w:pPr>
    </w:p>
    <w:p>
      <w:pPr>
        <w:spacing w:after="0"/>
        <w:rPr>
          <w:sz w:val="20"/>
          <w:szCs w:val="20"/>
          <w:color w:val="auto"/>
        </w:rPr>
      </w:pPr>
      <w:r>
        <w:rPr>
          <w:rFonts w:ascii="Arial" w:cs="Arial" w:eastAsia="Arial" w:hAnsi="Arial"/>
          <w:sz w:val="15"/>
          <w:szCs w:val="15"/>
          <w:b w:val="1"/>
          <w:bCs w:val="1"/>
          <w:color w:val="347C59"/>
        </w:rPr>
        <w:t>Other Directorships</w:t>
      </w:r>
    </w:p>
    <w:p>
      <w:pPr>
        <w:spacing w:after="0" w:line="48" w:lineRule="exact"/>
        <w:rPr>
          <w:sz w:val="20"/>
          <w:szCs w:val="20"/>
          <w:color w:val="auto"/>
        </w:rPr>
      </w:pPr>
    </w:p>
    <w:p>
      <w:pPr>
        <w:ind w:right="579"/>
        <w:spacing w:after="0" w:line="260" w:lineRule="auto"/>
        <w:rPr>
          <w:sz w:val="20"/>
          <w:szCs w:val="20"/>
          <w:color w:val="auto"/>
        </w:rPr>
      </w:pPr>
      <w:r>
        <w:rPr>
          <w:rFonts w:ascii="Arial" w:cs="Arial" w:eastAsia="Arial" w:hAnsi="Arial"/>
          <w:sz w:val="15"/>
          <w:szCs w:val="15"/>
          <w:color w:val="auto"/>
        </w:rPr>
        <w:t>Ms. Leinbach also serves as a director of Hasbro, Inc. and formerly served on the board of directors of Forward Air Corporation.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-1769110</wp:posOffset>
            </wp:positionH>
            <wp:positionV relativeFrom="paragraph">
              <wp:posOffset>245110</wp:posOffset>
            </wp:positionV>
            <wp:extent cx="5203190" cy="26543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5203190" cy="26543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3720" w:space="340"/>
            <w:col w:w="5819"/>
          </w:cols>
          <w:pgMar w:left="580" w:top="131" w:right="1440" w:bottom="1440" w:gutter="0" w:footer="0" w:header="0"/>
          <w:type w:val="continuous"/>
        </w:sectPr>
      </w:pPr>
    </w:p>
    <w:p>
      <w:pPr>
        <w:spacing w:after="0" w:line="152" w:lineRule="exact"/>
        <w:rPr>
          <w:sz w:val="20"/>
          <w:szCs w:val="20"/>
          <w:color w:val="auto"/>
        </w:rPr>
      </w:pPr>
    </w:p>
    <w:p>
      <w:pPr>
        <w:ind w:left="1260"/>
        <w:spacing w:after="0"/>
        <w:rPr>
          <w:sz w:val="20"/>
          <w:szCs w:val="20"/>
          <w:color w:val="auto"/>
        </w:rPr>
      </w:pPr>
      <w:r>
        <w:rPr>
          <w:sz w:val="1"/>
          <w:szCs w:val="1"/>
          <w:color w:val="auto"/>
        </w:rPr>
        <w:drawing>
          <wp:inline distT="0" distB="0" distL="0" distR="0">
            <wp:extent cx="145415" cy="26543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145415" cy="265430"/>
                    </a:xfrm>
                    <a:prstGeom prst="rect">
                      <a:avLst/>
                    </a:prstGeom>
                    <a:noFill/>
                    <a:ln>
                      <a:noFill/>
                    </a:ln>
                  </pic:spPr>
                </pic:pic>
              </a:graphicData>
            </a:graphic>
          </wp:inline>
        </w:drawing>
      </w:r>
      <w:r>
        <w:rPr>
          <w:rFonts w:ascii="Arial" w:cs="Arial" w:eastAsia="Arial" w:hAnsi="Arial"/>
          <w:sz w:val="16"/>
          <w:szCs w:val="16"/>
          <w:b w:val="1"/>
          <w:bCs w:val="1"/>
          <w:color w:val="FFFFFF"/>
        </w:rPr>
        <w:t>Stephen E. Macadam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0</wp:posOffset>
            </wp:positionV>
            <wp:extent cx="5212080" cy="365188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5212080" cy="3651885"/>
                    </a:xfrm>
                    <a:prstGeom prst="rect">
                      <a:avLst/>
                    </a:prstGeom>
                    <a:noFill/>
                  </pic:spPr>
                </pic:pic>
              </a:graphicData>
            </a:graphic>
          </wp:anchor>
        </w:drawing>
      </w:r>
    </w:p>
    <w:p>
      <w:pPr>
        <w:spacing w:after="0" w:line="107" w:lineRule="exact"/>
        <w:rPr>
          <w:sz w:val="20"/>
          <w:szCs w:val="20"/>
          <w:color w:val="auto"/>
        </w:rPr>
      </w:pPr>
    </w:p>
    <w:p>
      <w:pPr>
        <w:ind w:left="4060"/>
        <w:spacing w:after="0"/>
        <w:rPr>
          <w:sz w:val="20"/>
          <w:szCs w:val="20"/>
          <w:color w:val="auto"/>
        </w:rPr>
      </w:pPr>
      <w:r>
        <w:rPr>
          <w:rFonts w:ascii="Arial" w:cs="Arial" w:eastAsia="Arial" w:hAnsi="Arial"/>
          <w:sz w:val="15"/>
          <w:szCs w:val="15"/>
          <w:b w:val="1"/>
          <w:bCs w:val="1"/>
          <w:color w:val="347C59"/>
        </w:rPr>
        <w:t>Background</w:t>
      </w:r>
    </w:p>
    <w:p>
      <w:pPr>
        <w:spacing w:after="0" w:line="62" w:lineRule="exact"/>
        <w:rPr>
          <w:sz w:val="20"/>
          <w:szCs w:val="20"/>
          <w:color w:val="auto"/>
        </w:rPr>
      </w:pPr>
    </w:p>
    <w:p>
      <w:pPr>
        <w:ind w:left="4060" w:right="579"/>
        <w:spacing w:after="0" w:line="250" w:lineRule="auto"/>
        <w:rPr>
          <w:sz w:val="20"/>
          <w:szCs w:val="20"/>
          <w:color w:val="auto"/>
        </w:rPr>
      </w:pPr>
      <w:r>
        <w:rPr>
          <w:rFonts w:ascii="Arial" w:cs="Arial" w:eastAsia="Arial" w:hAnsi="Arial"/>
          <w:sz w:val="15"/>
          <w:szCs w:val="15"/>
          <w:color w:val="auto"/>
        </w:rPr>
        <w:t>Mr. Macadam is the retired Vice Chairman of EnPro Industries, Inc., a niche manufacturer and provider of precision industrial components, solutions and services. Mr. Macadam served as President and Chief Executive Officer of EnPro from April 2008 until July 2019 and as Vice Chairman from July 2019 through February 2020. From October 2005 to March 2008, Mr. Macadam served as Chief Executive Officer of BlueLinx Holdings Inc., a North American building product-distribution business. From August 2001 to October 2005, Mr. Macadam was the President and Chief Executive Officer of Consolidated Container Company, LLC, a rigid plastic container manufacturer. He served previously with Georgia-Pacific Corp. where he held the position of Executive Vice President, Pulp &amp; Paperboard from July 2000 until August 2001, and the position of Senior Vice President, Containerboard &amp; Packaging from</w:t>
      </w:r>
    </w:p>
    <w:p>
      <w:pPr>
        <w:spacing w:after="0" w:line="4" w:lineRule="exact"/>
        <w:rPr>
          <w:sz w:val="20"/>
          <w:szCs w:val="20"/>
          <w:color w:val="auto"/>
        </w:rPr>
      </w:pPr>
    </w:p>
    <w:p>
      <w:pPr>
        <w:ind w:left="4060" w:right="639"/>
        <w:spacing w:after="0" w:line="250" w:lineRule="auto"/>
        <w:rPr>
          <w:sz w:val="20"/>
          <w:szCs w:val="20"/>
          <w:color w:val="auto"/>
        </w:rPr>
      </w:pPr>
      <w:r>
        <w:rPr>
          <w:rFonts w:ascii="Arial" w:cs="Arial" w:eastAsia="Arial" w:hAnsi="Arial"/>
          <w:sz w:val="15"/>
          <w:szCs w:val="15"/>
          <w:color w:val="auto"/>
        </w:rPr>
        <w:t>March 1998 until July 2000. Mr. Macadam held positions of increasing responsibility with McKinsey and Company from 1988 until 1998, culminating in the role of principal in charge of McKinsey’s Charlotte, North Carolina</w:t>
      </w:r>
    </w:p>
    <w:p>
      <w:pPr>
        <w:sectPr>
          <w:pgSz w:w="11900" w:h="16838" w:orient="portrait"/>
          <w:cols w:equalWidth="0" w:num="1">
            <w:col w:w="9879"/>
          </w:cols>
          <w:pgMar w:left="580" w:top="131" w:right="1440" w:bottom="1440" w:gutter="0" w:footer="0" w:header="0"/>
          <w:type w:val="continuous"/>
        </w:sectPr>
      </w:pPr>
    </w:p>
    <w:p>
      <w:pPr>
        <w:spacing w:after="0" w:line="23" w:lineRule="exact"/>
        <w:rPr>
          <w:sz w:val="20"/>
          <w:szCs w:val="20"/>
          <w:color w:val="auto"/>
        </w:rPr>
      </w:pPr>
    </w:p>
    <w:p>
      <w:pPr>
        <w:ind w:left="1480"/>
        <w:spacing w:after="0"/>
        <w:rPr>
          <w:sz w:val="20"/>
          <w:szCs w:val="20"/>
          <w:color w:val="auto"/>
        </w:rPr>
      </w:pPr>
      <w:r>
        <w:rPr>
          <w:rFonts w:ascii="Arial" w:cs="Arial" w:eastAsia="Arial" w:hAnsi="Arial"/>
          <w:sz w:val="15"/>
          <w:szCs w:val="15"/>
          <w:b w:val="1"/>
          <w:bCs w:val="1"/>
          <w:color w:val="347C59"/>
        </w:rPr>
        <w:t>Independent Director</w:t>
      </w:r>
    </w:p>
    <w:p>
      <w:pPr>
        <w:spacing w:after="0" w:line="116"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Age: 62</w:t>
      </w:r>
    </w:p>
    <w:p>
      <w:pPr>
        <w:spacing w:after="0" w:line="152"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Director Since: February 2020</w:t>
      </w:r>
    </w:p>
    <w:p>
      <w:pPr>
        <w:spacing w:after="0" w:line="152"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Chairperson of the Board</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5"/>
          <w:szCs w:val="15"/>
          <w:color w:val="auto"/>
        </w:rPr>
        <w:t>operation.</w:t>
      </w:r>
    </w:p>
    <w:p>
      <w:pPr>
        <w:spacing w:after="0" w:line="134" w:lineRule="exact"/>
        <w:rPr>
          <w:sz w:val="20"/>
          <w:szCs w:val="20"/>
          <w:color w:val="auto"/>
        </w:rPr>
      </w:pPr>
    </w:p>
    <w:p>
      <w:pPr>
        <w:spacing w:after="0"/>
        <w:rPr>
          <w:sz w:val="20"/>
          <w:szCs w:val="20"/>
          <w:color w:val="auto"/>
        </w:rPr>
      </w:pPr>
      <w:r>
        <w:rPr>
          <w:rFonts w:ascii="Arial" w:cs="Arial" w:eastAsia="Arial" w:hAnsi="Arial"/>
          <w:sz w:val="15"/>
          <w:szCs w:val="15"/>
          <w:b w:val="1"/>
          <w:bCs w:val="1"/>
          <w:color w:val="347C59"/>
        </w:rPr>
        <w:t>Attributes and Skills</w:t>
      </w:r>
    </w:p>
    <w:p>
      <w:pPr>
        <w:spacing w:after="0" w:line="48" w:lineRule="exact"/>
        <w:rPr>
          <w:sz w:val="20"/>
          <w:szCs w:val="20"/>
          <w:color w:val="auto"/>
        </w:rPr>
      </w:pPr>
    </w:p>
    <w:p>
      <w:pPr>
        <w:ind w:right="639"/>
        <w:spacing w:after="0" w:line="253" w:lineRule="auto"/>
        <w:rPr>
          <w:sz w:val="20"/>
          <w:szCs w:val="20"/>
          <w:color w:val="auto"/>
        </w:rPr>
      </w:pPr>
      <w:r>
        <w:rPr>
          <w:rFonts w:ascii="Arial" w:cs="Arial" w:eastAsia="Arial" w:hAnsi="Arial"/>
          <w:sz w:val="15"/>
          <w:szCs w:val="15"/>
          <w:color w:val="auto"/>
        </w:rPr>
        <w:t>Mr. Macadam brings to the Board of Directors strong leadership and operations experience developed as CEO of manufacturing and distribution businesses, both in the U.S. and globally, broad experience with public and private boards of directors, and extensive knowledge in the areas of strategy, business transformation, organizational change and operational efficiencies.</w:t>
      </w:r>
    </w:p>
    <w:p>
      <w:pPr>
        <w:spacing w:after="0" w:line="112" w:lineRule="exact"/>
        <w:rPr>
          <w:sz w:val="20"/>
          <w:szCs w:val="20"/>
          <w:color w:val="auto"/>
        </w:rPr>
      </w:pPr>
    </w:p>
    <w:p>
      <w:pPr>
        <w:spacing w:after="0"/>
        <w:rPr>
          <w:sz w:val="20"/>
          <w:szCs w:val="20"/>
          <w:color w:val="auto"/>
        </w:rPr>
      </w:pPr>
      <w:r>
        <w:rPr>
          <w:rFonts w:ascii="Arial" w:cs="Arial" w:eastAsia="Arial" w:hAnsi="Arial"/>
          <w:sz w:val="15"/>
          <w:szCs w:val="15"/>
          <w:b w:val="1"/>
          <w:bCs w:val="1"/>
          <w:color w:val="347C59"/>
        </w:rPr>
        <w:t>Other Directorships</w:t>
      </w:r>
    </w:p>
    <w:p>
      <w:pPr>
        <w:spacing w:after="0" w:line="62" w:lineRule="exact"/>
        <w:rPr>
          <w:sz w:val="20"/>
          <w:szCs w:val="20"/>
          <w:color w:val="auto"/>
        </w:rPr>
      </w:pPr>
    </w:p>
    <w:p>
      <w:pPr>
        <w:ind w:right="699"/>
        <w:spacing w:after="0" w:line="249" w:lineRule="auto"/>
        <w:rPr>
          <w:sz w:val="20"/>
          <w:szCs w:val="20"/>
          <w:color w:val="auto"/>
        </w:rPr>
      </w:pPr>
      <w:r>
        <w:rPr>
          <w:rFonts w:ascii="Arial" w:cs="Arial" w:eastAsia="Arial" w:hAnsi="Arial"/>
          <w:sz w:val="15"/>
          <w:szCs w:val="15"/>
          <w:color w:val="auto"/>
        </w:rPr>
        <w:t>Mr. Macadam also serves as a director of Louisiana-Pacific Corporation and Atmus Filtration Technologies, Inc. (that company’s initial public offering is pending) and formerly served on the board of directors of Valvoline, Inc. and EnPro Industries, Inc.</w:t>
      </w:r>
    </w:p>
    <w:p>
      <w:pPr>
        <w:spacing w:after="0" w:line="200" w:lineRule="exact"/>
        <w:rPr>
          <w:sz w:val="20"/>
          <w:szCs w:val="20"/>
          <w:color w:val="auto"/>
        </w:rPr>
      </w:pPr>
    </w:p>
    <w:p>
      <w:pPr>
        <w:sectPr>
          <w:pgSz w:w="11900" w:h="16838" w:orient="portrait"/>
          <w:cols w:equalWidth="0" w:num="2">
            <w:col w:w="3520" w:space="540"/>
            <w:col w:w="5819"/>
          </w:cols>
          <w:pgMar w:left="580" w:top="131" w:right="1440" w:bottom="1440" w:gutter="0" w:footer="0" w:header="0"/>
          <w:type w:val="continuous"/>
        </w:sectPr>
      </w:pPr>
    </w:p>
    <w:p>
      <w:pPr>
        <w:spacing w:after="0" w:line="200" w:lineRule="exact"/>
        <w:rPr>
          <w:sz w:val="20"/>
          <w:szCs w:val="20"/>
          <w:color w:val="auto"/>
        </w:rPr>
      </w:pPr>
    </w:p>
    <w:p>
      <w:pPr>
        <w:spacing w:after="0" w:line="277"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type w:val="continuous"/>
        </w:sectPr>
      </w:pPr>
    </w:p>
    <w:bookmarkStart w:id="22" w:name="page23"/>
    <w:bookmarkEnd w:id="22"/>
    <w:p>
      <w:pPr>
        <w:spacing w:after="0"/>
        <w:rPr>
          <w:sz w:val="20"/>
          <w:szCs w:val="20"/>
          <w:color w:val="auto"/>
        </w:rPr>
      </w:pPr>
      <w:r>
        <w:rPr>
          <w:rFonts w:ascii="Arial" w:cs="Arial" w:eastAsia="Arial" w:hAnsi="Arial"/>
          <w:sz w:val="14"/>
          <w:szCs w:val="14"/>
          <w:color w:val="003366"/>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528955</wp:posOffset>
            </wp:positionV>
            <wp:extent cx="5212080" cy="26543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5212080" cy="2654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ind w:left="1260"/>
        <w:spacing w:after="0"/>
        <w:rPr>
          <w:sz w:val="20"/>
          <w:szCs w:val="20"/>
          <w:color w:val="auto"/>
        </w:rPr>
      </w:pPr>
      <w:r>
        <w:rPr>
          <w:sz w:val="1"/>
          <w:szCs w:val="1"/>
          <w:color w:val="auto"/>
        </w:rPr>
        <w:drawing>
          <wp:inline distT="0" distB="0" distL="0" distR="0">
            <wp:extent cx="145415" cy="26543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145415" cy="265430"/>
                    </a:xfrm>
                    <a:prstGeom prst="rect">
                      <a:avLst/>
                    </a:prstGeom>
                    <a:noFill/>
                    <a:ln>
                      <a:noFill/>
                    </a:ln>
                  </pic:spPr>
                </pic:pic>
              </a:graphicData>
            </a:graphic>
          </wp:inline>
        </w:drawing>
      </w:r>
      <w:r>
        <w:rPr>
          <w:rFonts w:ascii="Arial" w:cs="Arial" w:eastAsia="Arial" w:hAnsi="Arial"/>
          <w:sz w:val="16"/>
          <w:szCs w:val="16"/>
          <w:b w:val="1"/>
          <w:bCs w:val="1"/>
          <w:color w:val="FFFFFF"/>
        </w:rPr>
        <w:t>Gregory B. Morrison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0</wp:posOffset>
            </wp:positionV>
            <wp:extent cx="5212080" cy="31546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5212080" cy="3154680"/>
                    </a:xfrm>
                    <a:prstGeom prst="rect">
                      <a:avLst/>
                    </a:prstGeom>
                    <a:noFill/>
                  </pic:spPr>
                </pic:pic>
              </a:graphicData>
            </a:graphic>
          </wp:anchor>
        </w:drawing>
      </w:r>
    </w:p>
    <w:p>
      <w:pPr>
        <w:spacing w:after="0" w:line="107" w:lineRule="exact"/>
        <w:rPr>
          <w:sz w:val="20"/>
          <w:szCs w:val="20"/>
          <w:color w:val="auto"/>
        </w:rPr>
      </w:pPr>
    </w:p>
    <w:p>
      <w:pPr>
        <w:ind w:left="4060"/>
        <w:spacing w:after="0"/>
        <w:rPr>
          <w:sz w:val="20"/>
          <w:szCs w:val="20"/>
          <w:color w:val="auto"/>
        </w:rPr>
      </w:pPr>
      <w:r>
        <w:rPr>
          <w:rFonts w:ascii="Arial" w:cs="Arial" w:eastAsia="Arial" w:hAnsi="Arial"/>
          <w:sz w:val="15"/>
          <w:szCs w:val="15"/>
          <w:b w:val="1"/>
          <w:bCs w:val="1"/>
          <w:color w:val="347C59"/>
        </w:rPr>
        <w:t>Background</w:t>
      </w:r>
    </w:p>
    <w:p>
      <w:pPr>
        <w:spacing w:after="0" w:line="62" w:lineRule="exact"/>
        <w:rPr>
          <w:sz w:val="20"/>
          <w:szCs w:val="20"/>
          <w:color w:val="auto"/>
        </w:rPr>
      </w:pPr>
    </w:p>
    <w:p>
      <w:pPr>
        <w:ind w:left="4060" w:right="659"/>
        <w:spacing w:after="0" w:line="251" w:lineRule="auto"/>
        <w:rPr>
          <w:sz w:val="20"/>
          <w:szCs w:val="20"/>
          <w:color w:val="auto"/>
        </w:rPr>
      </w:pPr>
      <w:r>
        <w:rPr>
          <w:rFonts w:ascii="Arial" w:cs="Arial" w:eastAsia="Arial" w:hAnsi="Arial"/>
          <w:sz w:val="15"/>
          <w:szCs w:val="15"/>
          <w:color w:val="auto"/>
        </w:rPr>
        <w:t>Mr. Morrison served as the Senior Vice President and Chief Information Officer of Cox Enterprises, Inc., a leading communications, media and automotive services company, from February 2002 until his retirement in January 2020. While at Cox Enterprises, Mr. Morrison was responsible for all facets of the company’s information systems and transaction processing requirements. Prior to joining Cox Enterprises, Mr. Morrison served as Vice President of Information Systems at Prudential Financial, Inc. and as Executive Vice President and Chief Operating Officer for RealEstate.com.</w:t>
      </w:r>
    </w:p>
    <w:p>
      <w:pPr>
        <w:spacing w:after="0" w:line="118" w:lineRule="exact"/>
        <w:rPr>
          <w:sz w:val="20"/>
          <w:szCs w:val="20"/>
          <w:color w:val="auto"/>
        </w:rPr>
      </w:pPr>
    </w:p>
    <w:p>
      <w:pPr>
        <w:ind w:left="4060"/>
        <w:spacing w:after="0"/>
        <w:rPr>
          <w:sz w:val="20"/>
          <w:szCs w:val="20"/>
          <w:color w:val="auto"/>
        </w:rPr>
      </w:pPr>
      <w:r>
        <w:rPr>
          <w:rFonts w:ascii="Arial" w:cs="Arial" w:eastAsia="Arial" w:hAnsi="Arial"/>
          <w:sz w:val="15"/>
          <w:szCs w:val="15"/>
          <w:b w:val="1"/>
          <w:bCs w:val="1"/>
          <w:color w:val="347C59"/>
        </w:rPr>
        <w:t>Attributes and Skills</w:t>
      </w:r>
    </w:p>
    <w:p>
      <w:pPr>
        <w:spacing w:after="0" w:line="48" w:lineRule="exact"/>
        <w:rPr>
          <w:sz w:val="20"/>
          <w:szCs w:val="20"/>
          <w:color w:val="auto"/>
        </w:rPr>
      </w:pPr>
    </w:p>
    <w:p>
      <w:pPr>
        <w:ind w:left="4060" w:right="1319"/>
        <w:spacing w:after="0" w:line="279" w:lineRule="auto"/>
        <w:rPr>
          <w:sz w:val="20"/>
          <w:szCs w:val="20"/>
          <w:color w:val="auto"/>
        </w:rPr>
      </w:pPr>
      <w:r>
        <w:rPr>
          <w:rFonts w:ascii="Arial" w:cs="Arial" w:eastAsia="Arial" w:hAnsi="Arial"/>
          <w:sz w:val="15"/>
          <w:szCs w:val="15"/>
          <w:color w:val="auto"/>
        </w:rPr>
        <w:t>Mr. Morrison brings to the Board of Directors significant leadership, information technology and cybersecurity experience.</w:t>
      </w:r>
    </w:p>
    <w:p>
      <w:pPr>
        <w:spacing w:after="0" w:line="94" w:lineRule="exact"/>
        <w:rPr>
          <w:sz w:val="20"/>
          <w:szCs w:val="20"/>
          <w:color w:val="auto"/>
        </w:rPr>
      </w:pPr>
    </w:p>
    <w:p>
      <w:pPr>
        <w:ind w:left="4060"/>
        <w:spacing w:after="0"/>
        <w:rPr>
          <w:sz w:val="20"/>
          <w:szCs w:val="20"/>
          <w:color w:val="auto"/>
        </w:rPr>
      </w:pPr>
      <w:r>
        <w:rPr>
          <w:rFonts w:ascii="Arial" w:cs="Arial" w:eastAsia="Arial" w:hAnsi="Arial"/>
          <w:sz w:val="15"/>
          <w:szCs w:val="15"/>
          <w:b w:val="1"/>
          <w:bCs w:val="1"/>
          <w:color w:val="347C59"/>
        </w:rPr>
        <w:t>Other Directorships</w:t>
      </w:r>
    </w:p>
    <w:p>
      <w:pPr>
        <w:spacing w:after="0" w:line="48" w:lineRule="exact"/>
        <w:rPr>
          <w:sz w:val="20"/>
          <w:szCs w:val="20"/>
          <w:color w:val="auto"/>
        </w:rPr>
      </w:pPr>
    </w:p>
    <w:p>
      <w:pPr>
        <w:jc w:val="right"/>
        <w:ind w:right="559"/>
        <w:spacing w:after="0"/>
        <w:rPr>
          <w:sz w:val="20"/>
          <w:szCs w:val="20"/>
          <w:color w:val="auto"/>
        </w:rPr>
      </w:pPr>
      <w:r>
        <w:rPr>
          <w:rFonts w:ascii="Arial" w:cs="Arial" w:eastAsia="Arial" w:hAnsi="Arial"/>
          <w:sz w:val="15"/>
          <w:szCs w:val="15"/>
          <w:color w:val="auto"/>
        </w:rPr>
        <w:t>Mr. Morrison also serves as a director of Rollins Inc. and Veritex Holdings, Inc.</w:t>
      </w:r>
    </w:p>
    <w:p>
      <w:pPr>
        <w:spacing w:after="0" w:line="80" w:lineRule="exact"/>
        <w:rPr>
          <w:sz w:val="20"/>
          <w:szCs w:val="20"/>
          <w:color w:val="auto"/>
        </w:rPr>
      </w:pPr>
    </w:p>
    <w:p>
      <w:pPr>
        <w:ind w:left="1480"/>
        <w:spacing w:after="0"/>
        <w:rPr>
          <w:sz w:val="20"/>
          <w:szCs w:val="20"/>
          <w:color w:val="auto"/>
        </w:rPr>
      </w:pPr>
      <w:r>
        <w:rPr>
          <w:rFonts w:ascii="Arial" w:cs="Arial" w:eastAsia="Arial" w:hAnsi="Arial"/>
          <w:sz w:val="15"/>
          <w:szCs w:val="15"/>
          <w:b w:val="1"/>
          <w:bCs w:val="1"/>
          <w:color w:val="347C59"/>
        </w:rPr>
        <w:t>Independent Director</w:t>
      </w:r>
    </w:p>
    <w:p>
      <w:pPr>
        <w:spacing w:after="0" w:line="116"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Age: 63</w:t>
      </w:r>
    </w:p>
    <w:p>
      <w:pPr>
        <w:spacing w:after="0" w:line="152"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Director Since: June 2021</w:t>
      </w:r>
    </w:p>
    <w:p>
      <w:pPr>
        <w:spacing w:after="0" w:line="152"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Current Board Committees:</w:t>
      </w:r>
    </w:p>
    <w:p>
      <w:pPr>
        <w:spacing w:after="0" w:line="17" w:lineRule="exact"/>
        <w:rPr>
          <w:sz w:val="20"/>
          <w:szCs w:val="20"/>
          <w:color w:val="auto"/>
        </w:rPr>
      </w:pPr>
    </w:p>
    <w:p>
      <w:pPr>
        <w:ind w:left="1640" w:hanging="151"/>
        <w:spacing w:after="0"/>
        <w:tabs>
          <w:tab w:leader="none" w:pos="1640" w:val="left"/>
        </w:tabs>
        <w:numPr>
          <w:ilvl w:val="0"/>
          <w:numId w:val="19"/>
        </w:numPr>
        <w:rPr>
          <w:rFonts w:ascii="Arial" w:cs="Arial" w:eastAsia="Arial" w:hAnsi="Arial"/>
          <w:sz w:val="15"/>
          <w:szCs w:val="15"/>
          <w:color w:val="auto"/>
        </w:rPr>
      </w:pPr>
      <w:r>
        <w:rPr>
          <w:rFonts w:ascii="Arial" w:cs="Arial" w:eastAsia="Arial" w:hAnsi="Arial"/>
          <w:sz w:val="15"/>
          <w:szCs w:val="15"/>
          <w:color w:val="auto"/>
        </w:rPr>
        <w:t>Audit and Finance</w:t>
      </w:r>
    </w:p>
    <w:p>
      <w:pPr>
        <w:spacing w:after="0" w:line="16" w:lineRule="exact"/>
        <w:rPr>
          <w:rFonts w:ascii="Arial" w:cs="Arial" w:eastAsia="Arial" w:hAnsi="Arial"/>
          <w:sz w:val="15"/>
          <w:szCs w:val="15"/>
          <w:color w:val="auto"/>
        </w:rPr>
      </w:pPr>
    </w:p>
    <w:p>
      <w:pPr>
        <w:ind w:left="1640" w:right="6159" w:hanging="151"/>
        <w:spacing w:after="0" w:line="260" w:lineRule="auto"/>
        <w:tabs>
          <w:tab w:leader="none" w:pos="1640" w:val="left"/>
        </w:tabs>
        <w:numPr>
          <w:ilvl w:val="0"/>
          <w:numId w:val="19"/>
        </w:numPr>
        <w:rPr>
          <w:rFonts w:ascii="Arial" w:cs="Arial" w:eastAsia="Arial" w:hAnsi="Arial"/>
          <w:sz w:val="15"/>
          <w:szCs w:val="15"/>
          <w:color w:val="auto"/>
        </w:rPr>
      </w:pPr>
      <w:r>
        <w:rPr>
          <w:rFonts w:ascii="Arial" w:cs="Arial" w:eastAsia="Arial" w:hAnsi="Arial"/>
          <w:sz w:val="15"/>
          <w:szCs w:val="15"/>
          <w:color w:val="auto"/>
        </w:rPr>
        <w:t>Compensation and Leadership Development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245110</wp:posOffset>
            </wp:positionV>
            <wp:extent cx="5212080" cy="26543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5212080" cy="265430"/>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sectPr>
      </w:pPr>
    </w:p>
    <w:p>
      <w:pPr>
        <w:spacing w:after="0" w:line="352" w:lineRule="exact"/>
        <w:rPr>
          <w:sz w:val="20"/>
          <w:szCs w:val="20"/>
          <w:color w:val="auto"/>
        </w:rPr>
      </w:pPr>
    </w:p>
    <w:p>
      <w:pPr>
        <w:ind w:left="1260"/>
        <w:spacing w:after="0"/>
        <w:rPr>
          <w:sz w:val="20"/>
          <w:szCs w:val="20"/>
          <w:color w:val="auto"/>
        </w:rPr>
      </w:pPr>
      <w:r>
        <w:rPr>
          <w:sz w:val="1"/>
          <w:szCs w:val="1"/>
          <w:color w:val="auto"/>
        </w:rPr>
        <w:drawing>
          <wp:inline distT="0" distB="0" distL="0" distR="0">
            <wp:extent cx="145415" cy="26543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145415" cy="265430"/>
                    </a:xfrm>
                    <a:prstGeom prst="rect">
                      <a:avLst/>
                    </a:prstGeom>
                    <a:noFill/>
                    <a:ln>
                      <a:noFill/>
                    </a:ln>
                  </pic:spPr>
                </pic:pic>
              </a:graphicData>
            </a:graphic>
          </wp:inline>
        </w:drawing>
      </w:r>
      <w:r>
        <w:rPr>
          <w:rFonts w:ascii="Arial" w:cs="Arial" w:eastAsia="Arial" w:hAnsi="Arial"/>
          <w:sz w:val="16"/>
          <w:szCs w:val="16"/>
          <w:b w:val="1"/>
          <w:bCs w:val="1"/>
          <w:color w:val="FFFFFF"/>
        </w:rPr>
        <w:t>Michael P. Muldowney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1480"/>
        <w:spacing w:after="0"/>
        <w:rPr>
          <w:sz w:val="20"/>
          <w:szCs w:val="20"/>
          <w:color w:val="auto"/>
        </w:rPr>
      </w:pPr>
      <w:r>
        <w:rPr>
          <w:rFonts w:ascii="Arial" w:cs="Arial" w:eastAsia="Arial" w:hAnsi="Arial"/>
          <w:sz w:val="15"/>
          <w:szCs w:val="15"/>
          <w:b w:val="1"/>
          <w:bCs w:val="1"/>
          <w:color w:val="347C59"/>
        </w:rPr>
        <w:t>Independent Director</w:t>
      </w:r>
    </w:p>
    <w:p>
      <w:pPr>
        <w:spacing w:after="0" w:line="116"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Age: 59</w:t>
      </w:r>
    </w:p>
    <w:p>
      <w:pPr>
        <w:spacing w:after="0" w:line="152"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Director Since: June 2014</w:t>
      </w:r>
    </w:p>
    <w:p>
      <w:pPr>
        <w:spacing w:after="0" w:line="152"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Current Board Committees:</w:t>
      </w:r>
    </w:p>
    <w:p>
      <w:pPr>
        <w:spacing w:after="0" w:line="17" w:lineRule="exact"/>
        <w:rPr>
          <w:sz w:val="20"/>
          <w:szCs w:val="20"/>
          <w:color w:val="auto"/>
        </w:rPr>
      </w:pPr>
    </w:p>
    <w:p>
      <w:pPr>
        <w:ind w:left="1640" w:hanging="151"/>
        <w:spacing w:after="0"/>
        <w:tabs>
          <w:tab w:leader="none" w:pos="1640" w:val="left"/>
        </w:tabs>
        <w:numPr>
          <w:ilvl w:val="0"/>
          <w:numId w:val="20"/>
        </w:numPr>
        <w:rPr>
          <w:rFonts w:ascii="Arial" w:cs="Arial" w:eastAsia="Arial" w:hAnsi="Arial"/>
          <w:sz w:val="15"/>
          <w:szCs w:val="15"/>
          <w:color w:val="auto"/>
        </w:rPr>
      </w:pPr>
      <w:r>
        <w:rPr>
          <w:rFonts w:ascii="Arial" w:cs="Arial" w:eastAsia="Arial" w:hAnsi="Arial"/>
          <w:sz w:val="15"/>
          <w:szCs w:val="15"/>
          <w:color w:val="auto"/>
        </w:rPr>
        <w:t>Audit and Finance (Chair)</w:t>
      </w:r>
    </w:p>
    <w:p>
      <w:pPr>
        <w:spacing w:after="0" w:line="3" w:lineRule="exact"/>
        <w:rPr>
          <w:rFonts w:ascii="Arial" w:cs="Arial" w:eastAsia="Arial" w:hAnsi="Arial"/>
          <w:sz w:val="15"/>
          <w:szCs w:val="15"/>
          <w:color w:val="auto"/>
        </w:rPr>
      </w:pPr>
    </w:p>
    <w:p>
      <w:pPr>
        <w:ind w:left="1640" w:hanging="151"/>
        <w:spacing w:after="0"/>
        <w:tabs>
          <w:tab w:leader="none" w:pos="1640" w:val="left"/>
        </w:tabs>
        <w:numPr>
          <w:ilvl w:val="0"/>
          <w:numId w:val="20"/>
        </w:numPr>
        <w:rPr>
          <w:rFonts w:ascii="Arial" w:cs="Arial" w:eastAsia="Arial" w:hAnsi="Arial"/>
          <w:sz w:val="15"/>
          <w:szCs w:val="15"/>
          <w:color w:val="auto"/>
        </w:rPr>
      </w:pPr>
      <w:r>
        <w:rPr>
          <w:rFonts w:ascii="Arial" w:cs="Arial" w:eastAsia="Arial" w:hAnsi="Arial"/>
          <w:sz w:val="15"/>
          <w:szCs w:val="15"/>
          <w:color w:val="auto"/>
        </w:rPr>
        <w:t>Nominating and Governance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spacing w:after="0"/>
        <w:rPr>
          <w:sz w:val="20"/>
          <w:szCs w:val="20"/>
          <w:color w:val="auto"/>
        </w:rPr>
      </w:pPr>
      <w:r>
        <w:rPr>
          <w:rFonts w:ascii="Arial" w:cs="Arial" w:eastAsia="Arial" w:hAnsi="Arial"/>
          <w:sz w:val="15"/>
          <w:szCs w:val="15"/>
          <w:b w:val="1"/>
          <w:bCs w:val="1"/>
          <w:color w:val="347C59"/>
        </w:rPr>
        <w:t>Background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-1777365</wp:posOffset>
            </wp:positionH>
            <wp:positionV relativeFrom="paragraph">
              <wp:posOffset>-189865</wp:posOffset>
            </wp:positionV>
            <wp:extent cx="5212080" cy="342011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5212080" cy="3420110"/>
                    </a:xfrm>
                    <a:prstGeom prst="rect">
                      <a:avLst/>
                    </a:prstGeom>
                    <a:noFill/>
                  </pic:spPr>
                </pic:pic>
              </a:graphicData>
            </a:graphic>
          </wp:anchor>
        </w:drawing>
      </w:r>
    </w:p>
    <w:p>
      <w:pPr>
        <w:spacing w:after="0" w:line="42" w:lineRule="exact"/>
        <w:rPr>
          <w:sz w:val="20"/>
          <w:szCs w:val="20"/>
          <w:color w:val="auto"/>
        </w:rPr>
      </w:pPr>
    </w:p>
    <w:p>
      <w:pPr>
        <w:ind w:right="539"/>
        <w:spacing w:after="0" w:line="249" w:lineRule="auto"/>
        <w:rPr>
          <w:sz w:val="20"/>
          <w:szCs w:val="20"/>
          <w:color w:val="auto"/>
        </w:rPr>
      </w:pPr>
      <w:r>
        <w:rPr>
          <w:rFonts w:ascii="Arial" w:cs="Arial" w:eastAsia="Arial" w:hAnsi="Arial"/>
          <w:sz w:val="15"/>
          <w:szCs w:val="15"/>
          <w:color w:val="auto"/>
        </w:rPr>
        <w:t>Mr. Muldowney is the Chief Executive Officer of Foxford Capital, LLC, a strategic financial advisory and investment management firm he founded in 2012. In addition, since October 2020 Mr. Muldowney has served as the managing member of Waterville Investment Partners, LLC, the management company to Eastward Access Capital Fund 9-1, LP, a late-stage venture credit access fund. From June 2014 to December 2018, Mr. Muldowney served as Chief Financial Officer of Gordon Brothers Group, a global advisory, restructuring and investment firm. From 2007 to 2011, Mr. Muldowney served as the Executive Vice President and Chief Financial Officer of Houghton Mifflin Harcourt Company, a global educational publishing company. From</w:t>
      </w:r>
    </w:p>
    <w:p>
      <w:pPr>
        <w:spacing w:after="0" w:line="6" w:lineRule="exact"/>
        <w:rPr>
          <w:sz w:val="20"/>
          <w:szCs w:val="20"/>
          <w:color w:val="auto"/>
        </w:rPr>
      </w:pPr>
    </w:p>
    <w:p>
      <w:pPr>
        <w:ind w:right="579"/>
        <w:spacing w:after="0" w:line="252" w:lineRule="auto"/>
        <w:rPr>
          <w:sz w:val="20"/>
          <w:szCs w:val="20"/>
          <w:color w:val="auto"/>
        </w:rPr>
      </w:pPr>
      <w:r>
        <w:rPr>
          <w:rFonts w:ascii="Arial" w:cs="Arial" w:eastAsia="Arial" w:hAnsi="Arial"/>
          <w:sz w:val="15"/>
          <w:szCs w:val="15"/>
          <w:color w:val="auto"/>
        </w:rPr>
        <w:t>March 2011 to September 2011, Mr. Muldowney also served as Houghton Mifflin Harcourt Company’s Interim Chief Executive Officer. Previously, Mr. Muldowney served in various capacities, including as Chief Operating Officer, Chief Financial Officer, President and Director, at Nextera Enterprises, Inc., a consulting firm. Early in his career, Mr. Muldowney held various management positions with Marsh &amp; McLennan Companies, including Corporate Controller and Principal of the Mercer Management Consulting subsidiary.</w:t>
      </w:r>
    </w:p>
    <w:p>
      <w:pPr>
        <w:spacing w:after="0" w:line="294" w:lineRule="exact"/>
        <w:rPr>
          <w:sz w:val="20"/>
          <w:szCs w:val="20"/>
          <w:color w:val="auto"/>
        </w:rPr>
      </w:pPr>
    </w:p>
    <w:p>
      <w:pPr>
        <w:spacing w:after="0"/>
        <w:rPr>
          <w:sz w:val="20"/>
          <w:szCs w:val="20"/>
          <w:color w:val="auto"/>
        </w:rPr>
      </w:pPr>
      <w:r>
        <w:rPr>
          <w:rFonts w:ascii="Arial" w:cs="Arial" w:eastAsia="Arial" w:hAnsi="Arial"/>
          <w:sz w:val="15"/>
          <w:szCs w:val="15"/>
          <w:b w:val="1"/>
          <w:bCs w:val="1"/>
          <w:color w:val="347C59"/>
        </w:rPr>
        <w:t>Attributes and Skills</w:t>
      </w:r>
    </w:p>
    <w:p>
      <w:pPr>
        <w:spacing w:after="0" w:line="62" w:lineRule="exact"/>
        <w:rPr>
          <w:sz w:val="20"/>
          <w:szCs w:val="20"/>
          <w:color w:val="auto"/>
        </w:rPr>
      </w:pPr>
    </w:p>
    <w:p>
      <w:pPr>
        <w:ind w:right="739"/>
        <w:spacing w:after="0" w:line="252" w:lineRule="auto"/>
        <w:rPr>
          <w:sz w:val="20"/>
          <w:szCs w:val="20"/>
          <w:color w:val="auto"/>
        </w:rPr>
      </w:pPr>
      <w:r>
        <w:rPr>
          <w:rFonts w:ascii="Arial" w:cs="Arial" w:eastAsia="Arial" w:hAnsi="Arial"/>
          <w:sz w:val="15"/>
          <w:szCs w:val="15"/>
          <w:color w:val="auto"/>
        </w:rPr>
        <w:t>Mr. Muldowney, a former Certified Public Accountant, brings to the Board of Directors a broad-based business background and significant financial expertise and leadership skills.</w:t>
      </w:r>
    </w:p>
    <w:p>
      <w:pPr>
        <w:spacing w:after="0" w:line="114" w:lineRule="exact"/>
        <w:rPr>
          <w:sz w:val="20"/>
          <w:szCs w:val="20"/>
          <w:color w:val="auto"/>
        </w:rPr>
      </w:pPr>
    </w:p>
    <w:p>
      <w:pPr>
        <w:spacing w:after="0"/>
        <w:rPr>
          <w:sz w:val="20"/>
          <w:szCs w:val="20"/>
          <w:color w:val="auto"/>
        </w:rPr>
      </w:pPr>
      <w:r>
        <w:rPr>
          <w:rFonts w:ascii="Arial" w:cs="Arial" w:eastAsia="Arial" w:hAnsi="Arial"/>
          <w:sz w:val="15"/>
          <w:szCs w:val="15"/>
          <w:b w:val="1"/>
          <w:bCs w:val="1"/>
          <w:color w:val="347C59"/>
        </w:rPr>
        <w:t>Other Directorships</w:t>
      </w:r>
    </w:p>
    <w:p>
      <w:pPr>
        <w:spacing w:after="0" w:line="62" w:lineRule="exact"/>
        <w:rPr>
          <w:sz w:val="20"/>
          <w:szCs w:val="20"/>
          <w:color w:val="auto"/>
        </w:rPr>
      </w:pPr>
    </w:p>
    <w:p>
      <w:pPr>
        <w:ind w:right="779"/>
        <w:spacing w:after="0" w:line="260" w:lineRule="auto"/>
        <w:rPr>
          <w:sz w:val="20"/>
          <w:szCs w:val="20"/>
          <w:color w:val="auto"/>
        </w:rPr>
      </w:pPr>
      <w:r>
        <w:rPr>
          <w:rFonts w:ascii="Arial" w:cs="Arial" w:eastAsia="Arial" w:hAnsi="Arial"/>
          <w:sz w:val="15"/>
          <w:szCs w:val="15"/>
          <w:color w:val="auto"/>
        </w:rPr>
        <w:t>Mr. Muldowney previously served as a director of iAnthus Capital Holdings, Inc.</w:t>
      </w:r>
    </w:p>
    <w:p>
      <w:pPr>
        <w:spacing w:after="0" w:line="200" w:lineRule="exact"/>
        <w:rPr>
          <w:sz w:val="20"/>
          <w:szCs w:val="20"/>
          <w:color w:val="auto"/>
        </w:rPr>
      </w:pPr>
    </w:p>
    <w:p>
      <w:pPr>
        <w:sectPr>
          <w:pgSz w:w="11900" w:h="16838" w:orient="portrait"/>
          <w:cols w:equalWidth="0" w:num="2">
            <w:col w:w="3580" w:space="480"/>
            <w:col w:w="5819"/>
          </w:cols>
          <w:pgMar w:left="580" w:top="131" w:right="1440" w:bottom="1440" w:gutter="0" w:footer="0" w:header="0"/>
          <w:type w:val="continuous"/>
        </w:sectPr>
      </w:pPr>
    </w:p>
    <w:p>
      <w:pPr>
        <w:spacing w:after="0" w:line="200" w:lineRule="exact"/>
        <w:rPr>
          <w:sz w:val="20"/>
          <w:szCs w:val="20"/>
          <w:color w:val="auto"/>
        </w:rPr>
      </w:pPr>
    </w:p>
    <w:p>
      <w:pPr>
        <w:spacing w:after="0" w:line="255"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type w:val="continuous"/>
        </w:sectPr>
      </w:pPr>
    </w:p>
    <w:bookmarkStart w:id="23" w:name="page24"/>
    <w:bookmarkEnd w:id="23"/>
    <w:p>
      <w:pPr>
        <w:spacing w:after="0"/>
        <w:rPr>
          <w:sz w:val="20"/>
          <w:szCs w:val="20"/>
          <w:color w:val="auto"/>
        </w:rPr>
      </w:pPr>
      <w:r>
        <w:rPr>
          <w:rFonts w:ascii="Arial" w:cs="Arial" w:eastAsia="Arial" w:hAnsi="Arial"/>
          <w:sz w:val="14"/>
          <w:szCs w:val="14"/>
          <w:color w:val="003366"/>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528955</wp:posOffset>
            </wp:positionV>
            <wp:extent cx="5212080" cy="26543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5212080" cy="265430"/>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ind w:left="1260"/>
        <w:spacing w:after="0"/>
        <w:rPr>
          <w:sz w:val="20"/>
          <w:szCs w:val="20"/>
          <w:color w:val="auto"/>
        </w:rPr>
      </w:pPr>
      <w:r>
        <w:rPr>
          <w:sz w:val="1"/>
          <w:szCs w:val="1"/>
          <w:color w:val="auto"/>
        </w:rPr>
        <w:drawing>
          <wp:inline distT="0" distB="0" distL="0" distR="0">
            <wp:extent cx="145415" cy="26543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145415" cy="265430"/>
                    </a:xfrm>
                    <a:prstGeom prst="rect">
                      <a:avLst/>
                    </a:prstGeom>
                    <a:noFill/>
                    <a:ln>
                      <a:noFill/>
                    </a:ln>
                  </pic:spPr>
                </pic:pic>
              </a:graphicData>
            </a:graphic>
          </wp:inline>
        </w:drawing>
      </w:r>
      <w:r>
        <w:rPr>
          <w:rFonts w:ascii="Arial" w:cs="Arial" w:eastAsia="Arial" w:hAnsi="Arial"/>
          <w:sz w:val="16"/>
          <w:szCs w:val="16"/>
          <w:b w:val="1"/>
          <w:bCs w:val="1"/>
          <w:color w:val="FFFFFF"/>
        </w:rPr>
        <w:t>Charles G. Ward, III</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jc w:val="right"/>
        <w:ind w:right="320"/>
        <w:spacing w:after="0"/>
        <w:rPr>
          <w:sz w:val="20"/>
          <w:szCs w:val="20"/>
          <w:color w:val="auto"/>
        </w:rPr>
      </w:pPr>
      <w:r>
        <w:rPr>
          <w:rFonts w:ascii="Arial" w:cs="Arial" w:eastAsia="Arial" w:hAnsi="Arial"/>
          <w:sz w:val="15"/>
          <w:szCs w:val="15"/>
          <w:b w:val="1"/>
          <w:bCs w:val="1"/>
          <w:color w:val="347C59"/>
        </w:rPr>
        <w:t>Independent Director</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spacing w:after="0"/>
        <w:rPr>
          <w:sz w:val="20"/>
          <w:szCs w:val="20"/>
          <w:color w:val="auto"/>
        </w:rPr>
      </w:pPr>
      <w:r>
        <w:rPr>
          <w:rFonts w:ascii="Arial" w:cs="Arial" w:eastAsia="Arial" w:hAnsi="Arial"/>
          <w:sz w:val="15"/>
          <w:szCs w:val="15"/>
          <w:b w:val="1"/>
          <w:bCs w:val="1"/>
          <w:color w:val="347C59"/>
        </w:rPr>
        <w:t>Background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-1777365</wp:posOffset>
            </wp:positionH>
            <wp:positionV relativeFrom="paragraph">
              <wp:posOffset>-189865</wp:posOffset>
            </wp:positionV>
            <wp:extent cx="5212080" cy="315468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5212080" cy="3154680"/>
                    </a:xfrm>
                    <a:prstGeom prst="rect">
                      <a:avLst/>
                    </a:prstGeom>
                    <a:noFill/>
                  </pic:spPr>
                </pic:pic>
              </a:graphicData>
            </a:graphic>
          </wp:anchor>
        </w:drawing>
      </w:r>
    </w:p>
    <w:p>
      <w:pPr>
        <w:spacing w:after="0" w:line="42" w:lineRule="exact"/>
        <w:rPr>
          <w:sz w:val="20"/>
          <w:szCs w:val="20"/>
          <w:color w:val="auto"/>
        </w:rPr>
      </w:pPr>
    </w:p>
    <w:p>
      <w:pPr>
        <w:ind w:right="619"/>
        <w:spacing w:after="0" w:line="251" w:lineRule="auto"/>
        <w:rPr>
          <w:sz w:val="20"/>
          <w:szCs w:val="20"/>
          <w:color w:val="auto"/>
        </w:rPr>
      </w:pPr>
      <w:r>
        <w:rPr>
          <w:rFonts w:ascii="Arial" w:cs="Arial" w:eastAsia="Arial" w:hAnsi="Arial"/>
          <w:sz w:val="15"/>
          <w:szCs w:val="15"/>
          <w:color w:val="auto"/>
        </w:rPr>
        <w:t>Mr. Ward was a partner at Perella Weinberg Partners, a global, independent advisory and asset management firm, from March 2012 until his retirement in December 2015. From October 2010 to December 2011, Mr. Ward served as Chief Investment Officer for Arcapita Inc., a private equity firm. Arcapita filed for voluntary reorganization under Chapter 11 of the U.S. Bankruptcy Code in March 2012 and emerged with a confirmed plan in September 2013. From 2002 to 2010, Mr. Ward was President of Lazard Ltd., a leading financial advisory and investment management firm. Prior to that, Mr. Ward served as Global Head of Investment Banking and Private Equity for Credit Suisse First Boston and as a Co-Founder and member of the board of directors of Wasserstein Perella Group, a U.S. investment bank.</w:t>
      </w:r>
    </w:p>
    <w:p>
      <w:pPr>
        <w:spacing w:after="0" w:line="117" w:lineRule="exact"/>
        <w:rPr>
          <w:sz w:val="20"/>
          <w:szCs w:val="20"/>
          <w:color w:val="auto"/>
        </w:rPr>
      </w:pPr>
    </w:p>
    <w:p>
      <w:pPr>
        <w:spacing w:after="0"/>
        <w:rPr>
          <w:sz w:val="20"/>
          <w:szCs w:val="20"/>
          <w:color w:val="auto"/>
        </w:rPr>
      </w:pPr>
      <w:r>
        <w:rPr>
          <w:rFonts w:ascii="Arial" w:cs="Arial" w:eastAsia="Arial" w:hAnsi="Arial"/>
          <w:sz w:val="15"/>
          <w:szCs w:val="15"/>
          <w:b w:val="1"/>
          <w:bCs w:val="1"/>
          <w:color w:val="347C59"/>
        </w:rPr>
        <w:t>Attributes and Skills</w:t>
      </w:r>
    </w:p>
    <w:p>
      <w:pPr>
        <w:spacing w:after="0" w:line="48" w:lineRule="exact"/>
        <w:rPr>
          <w:sz w:val="20"/>
          <w:szCs w:val="20"/>
          <w:color w:val="auto"/>
        </w:rPr>
      </w:pPr>
    </w:p>
    <w:p>
      <w:pPr>
        <w:ind w:right="599"/>
        <w:spacing w:after="0" w:line="279" w:lineRule="auto"/>
        <w:rPr>
          <w:sz w:val="20"/>
          <w:szCs w:val="20"/>
          <w:color w:val="auto"/>
        </w:rPr>
      </w:pPr>
      <w:r>
        <w:rPr>
          <w:rFonts w:ascii="Arial" w:cs="Arial" w:eastAsia="Arial" w:hAnsi="Arial"/>
          <w:sz w:val="15"/>
          <w:szCs w:val="15"/>
          <w:color w:val="auto"/>
        </w:rPr>
        <w:t>Mr. Ward brings to the Board of Directors significant financial expertise and extensive investment banking, capital markets, and private equity experience.</w:t>
      </w:r>
    </w:p>
    <w:p>
      <w:pPr>
        <w:spacing w:after="0" w:line="94" w:lineRule="exact"/>
        <w:rPr>
          <w:sz w:val="20"/>
          <w:szCs w:val="20"/>
          <w:color w:val="auto"/>
        </w:rPr>
      </w:pPr>
    </w:p>
    <w:p>
      <w:pPr>
        <w:spacing w:after="0"/>
        <w:rPr>
          <w:sz w:val="20"/>
          <w:szCs w:val="20"/>
          <w:color w:val="auto"/>
        </w:rPr>
      </w:pPr>
      <w:r>
        <w:rPr>
          <w:rFonts w:ascii="Arial" w:cs="Arial" w:eastAsia="Arial" w:hAnsi="Arial"/>
          <w:sz w:val="15"/>
          <w:szCs w:val="15"/>
          <w:b w:val="1"/>
          <w:bCs w:val="1"/>
          <w:color w:val="347C59"/>
        </w:rPr>
        <w:t>Other Directorships</w:t>
      </w:r>
    </w:p>
    <w:p>
      <w:pPr>
        <w:spacing w:after="0" w:line="48" w:lineRule="exact"/>
        <w:rPr>
          <w:sz w:val="20"/>
          <w:szCs w:val="20"/>
          <w:color w:val="auto"/>
        </w:rPr>
      </w:pPr>
    </w:p>
    <w:p>
      <w:pPr>
        <w:sectPr>
          <w:pgSz w:w="11900" w:h="16838" w:orient="portrait"/>
          <w:cols w:equalWidth="0" w:num="2">
            <w:col w:w="3340" w:space="720"/>
            <w:col w:w="5819"/>
          </w:cols>
          <w:pgMar w:left="580" w:top="131" w:right="1440" w:bottom="1440" w:gutter="0" w:footer="0" w:header="0"/>
          <w:type w:val="continuous"/>
        </w:sectPr>
      </w:pPr>
    </w:p>
    <w:p>
      <w:pPr>
        <w:ind w:left="1480"/>
        <w:spacing w:after="0"/>
        <w:tabs>
          <w:tab w:leader="none" w:pos="4040" w:val="left"/>
        </w:tabs>
        <w:rPr>
          <w:sz w:val="20"/>
          <w:szCs w:val="20"/>
          <w:color w:val="auto"/>
        </w:rPr>
      </w:pPr>
      <w:r>
        <w:rPr>
          <w:rFonts w:ascii="Arial" w:cs="Arial" w:eastAsia="Arial" w:hAnsi="Arial"/>
          <w:sz w:val="15"/>
          <w:szCs w:val="15"/>
          <w:color w:val="auto"/>
        </w:rPr>
        <w:t>Age: 70</w:t>
      </w:r>
      <w:r>
        <w:rPr>
          <w:sz w:val="20"/>
          <w:szCs w:val="20"/>
          <w:color w:val="auto"/>
        </w:rPr>
        <w:tab/>
      </w:r>
      <w:r>
        <w:rPr>
          <w:rFonts w:ascii="Arial" w:cs="Arial" w:eastAsia="Arial" w:hAnsi="Arial"/>
          <w:sz w:val="15"/>
          <w:szCs w:val="15"/>
          <w:color w:val="auto"/>
        </w:rPr>
        <w:t>None.</w:t>
      </w:r>
    </w:p>
    <w:p>
      <w:pPr>
        <w:spacing w:after="0" w:line="152"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Director Since: June 2014</w:t>
      </w:r>
    </w:p>
    <w:p>
      <w:pPr>
        <w:spacing w:after="0" w:line="152"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Current Board Committees:</w:t>
      </w:r>
    </w:p>
    <w:p>
      <w:pPr>
        <w:spacing w:after="0" w:line="17" w:lineRule="exact"/>
        <w:rPr>
          <w:sz w:val="20"/>
          <w:szCs w:val="20"/>
          <w:color w:val="auto"/>
        </w:rPr>
      </w:pPr>
    </w:p>
    <w:p>
      <w:pPr>
        <w:ind w:left="1640" w:hanging="151"/>
        <w:spacing w:after="0"/>
        <w:tabs>
          <w:tab w:leader="none" w:pos="1640" w:val="left"/>
        </w:tabs>
        <w:numPr>
          <w:ilvl w:val="0"/>
          <w:numId w:val="21"/>
        </w:numPr>
        <w:rPr>
          <w:rFonts w:ascii="Arial" w:cs="Arial" w:eastAsia="Arial" w:hAnsi="Arial"/>
          <w:sz w:val="15"/>
          <w:szCs w:val="15"/>
          <w:color w:val="auto"/>
        </w:rPr>
      </w:pPr>
      <w:r>
        <w:rPr>
          <w:rFonts w:ascii="Arial" w:cs="Arial" w:eastAsia="Arial" w:hAnsi="Arial"/>
          <w:sz w:val="15"/>
          <w:szCs w:val="15"/>
          <w:color w:val="auto"/>
        </w:rPr>
        <w:t>Audit and Finance</w:t>
      </w:r>
    </w:p>
    <w:p>
      <w:pPr>
        <w:spacing w:after="0" w:line="16" w:lineRule="exact"/>
        <w:rPr>
          <w:rFonts w:ascii="Arial" w:cs="Arial" w:eastAsia="Arial" w:hAnsi="Arial"/>
          <w:sz w:val="15"/>
          <w:szCs w:val="15"/>
          <w:color w:val="auto"/>
        </w:rPr>
      </w:pPr>
    </w:p>
    <w:p>
      <w:pPr>
        <w:ind w:left="1640" w:right="6299" w:hanging="151"/>
        <w:spacing w:after="0" w:line="260" w:lineRule="auto"/>
        <w:tabs>
          <w:tab w:leader="none" w:pos="1640" w:val="left"/>
        </w:tabs>
        <w:numPr>
          <w:ilvl w:val="0"/>
          <w:numId w:val="21"/>
        </w:numPr>
        <w:rPr>
          <w:rFonts w:ascii="Arial" w:cs="Arial" w:eastAsia="Arial" w:hAnsi="Arial"/>
          <w:sz w:val="15"/>
          <w:szCs w:val="15"/>
          <w:color w:val="auto"/>
        </w:rPr>
      </w:pPr>
      <w:r>
        <w:rPr>
          <w:rFonts w:ascii="Arial" w:cs="Arial" w:eastAsia="Arial" w:hAnsi="Arial"/>
          <w:sz w:val="15"/>
          <w:szCs w:val="15"/>
          <w:color w:val="auto"/>
        </w:rPr>
        <w:t>Nominating and Governance (Chair)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jc w:val="right"/>
        <w:ind w:right="4439"/>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type w:val="continuous"/>
        </w:sectPr>
      </w:pPr>
    </w:p>
    <w:bookmarkStart w:id="24" w:name="page25"/>
    <w:bookmarkEnd w:id="24"/>
    <w:p>
      <w:pPr>
        <w:spacing w:after="0"/>
        <w:rPr>
          <w:sz w:val="20"/>
          <w:szCs w:val="20"/>
          <w:color w:val="auto"/>
        </w:rPr>
      </w:pPr>
      <w:r>
        <w:rPr>
          <w:rFonts w:ascii="Arial" w:cs="Arial" w:eastAsia="Arial" w:hAnsi="Arial"/>
          <w:sz w:val="14"/>
          <w:szCs w:val="14"/>
          <w:color w:val="003366"/>
        </w:rPr>
        <w:t>TABLE OF CONTENTS</w:t>
      </w:r>
      <w:r>
        <w:rPr>
          <w:rFonts w:ascii="Arial" w:cs="Arial" w:eastAsia="Arial" w:hAnsi="Arial"/>
          <w:sz w:val="14"/>
          <w:szCs w:val="14"/>
          <w:color w:val="000000"/>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417195</wp:posOffset>
            </wp:positionV>
            <wp:extent cx="5212080" cy="61722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5212080" cy="617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1420"/>
        <w:spacing w:after="0"/>
        <w:rPr>
          <w:sz w:val="20"/>
          <w:szCs w:val="20"/>
          <w:color w:val="auto"/>
        </w:rPr>
      </w:pPr>
      <w:r>
        <w:rPr>
          <w:rFonts w:ascii="Arial" w:cs="Arial" w:eastAsia="Arial" w:hAnsi="Arial"/>
          <w:sz w:val="22"/>
          <w:szCs w:val="22"/>
          <w:color w:val="FFFFFF"/>
        </w:rPr>
        <w:t>CORPORATE GOVERNANCE</w:t>
      </w:r>
    </w:p>
    <w:p>
      <w:pPr>
        <w:spacing w:after="0" w:line="200" w:lineRule="exact"/>
        <w:rPr>
          <w:sz w:val="20"/>
          <w:szCs w:val="20"/>
          <w:color w:val="auto"/>
        </w:rPr>
      </w:pPr>
    </w:p>
    <w:p>
      <w:pPr>
        <w:spacing w:after="0" w:line="37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CORPORATE GOVERNANCE PRINCIPLES</w:t>
      </w:r>
    </w:p>
    <w:p>
      <w:pPr>
        <w:spacing w:after="0" w:line="139" w:lineRule="exact"/>
        <w:rPr>
          <w:sz w:val="20"/>
          <w:szCs w:val="20"/>
          <w:color w:val="auto"/>
        </w:rPr>
      </w:pPr>
    </w:p>
    <w:p>
      <w:pPr>
        <w:ind w:left="1260" w:right="419"/>
        <w:spacing w:after="0" w:line="262" w:lineRule="auto"/>
        <w:rPr>
          <w:sz w:val="20"/>
          <w:szCs w:val="20"/>
          <w:color w:val="auto"/>
        </w:rPr>
      </w:pPr>
      <w:r>
        <w:rPr>
          <w:rFonts w:ascii="Arial" w:cs="Arial" w:eastAsia="Arial" w:hAnsi="Arial"/>
          <w:sz w:val="18"/>
          <w:szCs w:val="18"/>
          <w:color w:val="auto"/>
        </w:rPr>
        <w:t>Our business is managed under the direction of our Board of Directors pursuant to the Delaware General Corporation Law and our bylaws. The Board is responsible for assuring appropriate alignment of its leadership structure, committees and management with the interests of shareholders, employees and the communities in which we operate, and may, pursuant to our bylaws, establish committees to exercise delegated authority. The Board is kept advised of company business through regular written reports and analyses and discussions with the CEO and other executive officers, by reviewing materials provided to them and by participating in Board and committee meetings.</w:t>
      </w:r>
    </w:p>
    <w:p>
      <w:pPr>
        <w:spacing w:after="0" w:line="200" w:lineRule="exact"/>
        <w:rPr>
          <w:sz w:val="20"/>
          <w:szCs w:val="20"/>
          <w:color w:val="auto"/>
        </w:rPr>
      </w:pPr>
    </w:p>
    <w:p>
      <w:pPr>
        <w:ind w:left="1260" w:right="599"/>
        <w:spacing w:after="0" w:line="263" w:lineRule="auto"/>
        <w:rPr>
          <w:sz w:val="20"/>
          <w:szCs w:val="20"/>
          <w:color w:val="auto"/>
        </w:rPr>
      </w:pPr>
      <w:r>
        <w:rPr>
          <w:rFonts w:ascii="Arial" w:cs="Arial" w:eastAsia="Arial" w:hAnsi="Arial"/>
          <w:sz w:val="18"/>
          <w:szCs w:val="18"/>
          <w:color w:val="auto"/>
        </w:rPr>
        <w:t>The Board has adopted policies and procedures designed to ensure effective governance of the Company. Our corporate governance materials, including our Corporate Governance Guidelines, the charters of each of the standing committees of the Board and our Code of Business Conduct and Ethics, may be viewed in the “Governance Documents” section of our website at http://ir.veritivcorp.com. We will include on our website information about any amendments to, or waivers from, a provision of the Code of Business Conduct and Ethics that applies to our principal executive officer, principal financial officer, principal accounting officer or controller in accordance with SEC rules.</w:t>
      </w:r>
    </w:p>
    <w:p>
      <w:pPr>
        <w:spacing w:after="0" w:line="197" w:lineRule="exact"/>
        <w:rPr>
          <w:sz w:val="20"/>
          <w:szCs w:val="20"/>
          <w:color w:val="auto"/>
        </w:rPr>
      </w:pPr>
    </w:p>
    <w:p>
      <w:pPr>
        <w:ind w:left="1260" w:right="659"/>
        <w:spacing w:after="0" w:line="271" w:lineRule="auto"/>
        <w:rPr>
          <w:sz w:val="20"/>
          <w:szCs w:val="20"/>
          <w:color w:val="auto"/>
        </w:rPr>
      </w:pPr>
      <w:r>
        <w:rPr>
          <w:rFonts w:ascii="Arial" w:cs="Arial" w:eastAsia="Arial" w:hAnsi="Arial"/>
          <w:sz w:val="18"/>
          <w:szCs w:val="18"/>
          <w:color w:val="auto"/>
        </w:rPr>
        <w:t>The Nominating and Governance Committee periodically reviews our Corporate Governance Guidelines and reassesses the adequacy of such guidelines and proposes changes as warranted for approval by the Board.</w:t>
      </w:r>
    </w:p>
    <w:p>
      <w:pPr>
        <w:spacing w:after="0" w:line="168"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DIRECTOR INDEPENDENCE</w:t>
      </w:r>
    </w:p>
    <w:p>
      <w:pPr>
        <w:spacing w:after="0" w:line="139" w:lineRule="exact"/>
        <w:rPr>
          <w:sz w:val="20"/>
          <w:szCs w:val="20"/>
          <w:color w:val="auto"/>
        </w:rPr>
      </w:pPr>
    </w:p>
    <w:p>
      <w:pPr>
        <w:ind w:left="1260" w:right="419"/>
        <w:spacing w:after="0" w:line="251" w:lineRule="auto"/>
        <w:rPr>
          <w:sz w:val="20"/>
          <w:szCs w:val="20"/>
          <w:color w:val="auto"/>
        </w:rPr>
      </w:pPr>
      <w:r>
        <w:rPr>
          <w:rFonts w:ascii="Arial" w:cs="Arial" w:eastAsia="Arial" w:hAnsi="Arial"/>
          <w:sz w:val="18"/>
          <w:szCs w:val="18"/>
          <w:color w:val="auto"/>
        </w:rPr>
        <w:t>A majority of our directors must be independent as defined by the Director Qualification Criteria and Independence Standards adopted by the Board and the rules of the NYSE and the SEC. The Board makes a determination as to the independence of each director upon such director’s initial appointment and thereafter on an annual basis. The Board has determined that each of the current members of the Board, except for Mr. Abbate, has no material relationship with the Company and satisfies all the criteria for being independent members of our Board within the meaning of the Director Qualification Criteria and Independence Standards and the rules of the NYSE and the SEC. In addition, Daniel T. Henry, who retired from the Board and did not stand for re-election at the 2022 annual meeting of shareholders, was also determined to be independent.</w:t>
      </w:r>
    </w:p>
    <w:p>
      <w:pPr>
        <w:spacing w:after="0" w:line="19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BOARD COMPOSITION, DIVERSITY AND LEADERSHIP STRUCTURE</w:t>
      </w:r>
    </w:p>
    <w:p>
      <w:pPr>
        <w:spacing w:after="0" w:line="139" w:lineRule="exact"/>
        <w:rPr>
          <w:sz w:val="20"/>
          <w:szCs w:val="20"/>
          <w:color w:val="auto"/>
        </w:rPr>
      </w:pPr>
    </w:p>
    <w:p>
      <w:pPr>
        <w:ind w:left="1260" w:right="479"/>
        <w:spacing w:after="0" w:line="252" w:lineRule="auto"/>
        <w:rPr>
          <w:sz w:val="20"/>
          <w:szCs w:val="20"/>
          <w:color w:val="auto"/>
        </w:rPr>
      </w:pPr>
      <w:r>
        <w:rPr>
          <w:rFonts w:ascii="Arial" w:cs="Arial" w:eastAsia="Arial" w:hAnsi="Arial"/>
          <w:sz w:val="18"/>
          <w:szCs w:val="18"/>
          <w:color w:val="auto"/>
        </w:rPr>
        <w:t>The Board currently consists of nine directors, all of whom are standing for election or re-election at the annual meeting. Our certificate of incorporation and bylaws provide that the Board may increase or decrease the size of the Board and fill any vacancies. Our Corporate Governance Guidelines provide that a director shall retire at the end of the term expiring in the year in which the director attains the age of 75; however, the Board, in its discretion, may decide to recommend a retiring director for an additional year of service.</w:t>
      </w:r>
    </w:p>
    <w:p>
      <w:pPr>
        <w:spacing w:after="0" w:line="208" w:lineRule="exact"/>
        <w:rPr>
          <w:sz w:val="20"/>
          <w:szCs w:val="20"/>
          <w:color w:val="auto"/>
        </w:rPr>
      </w:pPr>
    </w:p>
    <w:p>
      <w:pPr>
        <w:ind w:left="1260" w:right="479"/>
        <w:spacing w:after="0" w:line="261" w:lineRule="auto"/>
        <w:rPr>
          <w:sz w:val="20"/>
          <w:szCs w:val="20"/>
          <w:color w:val="auto"/>
        </w:rPr>
      </w:pPr>
      <w:r>
        <w:rPr>
          <w:rFonts w:ascii="Arial" w:cs="Arial" w:eastAsia="Arial" w:hAnsi="Arial"/>
          <w:sz w:val="18"/>
          <w:szCs w:val="18"/>
          <w:color w:val="auto"/>
        </w:rPr>
        <w:t>Veritiv is committed to establishing and maintaining a diverse Board. The current Board is comprised of 33% female directors and 22% of the Board is racially/ethnically diverse.</w:t>
      </w:r>
    </w:p>
    <w:p>
      <w:pPr>
        <w:spacing w:after="0" w:line="198" w:lineRule="exact"/>
        <w:rPr>
          <w:sz w:val="20"/>
          <w:szCs w:val="20"/>
          <w:color w:val="auto"/>
        </w:rPr>
      </w:pPr>
    </w:p>
    <w:p>
      <w:pPr>
        <w:ind w:left="1260" w:right="559"/>
        <w:spacing w:after="0" w:line="253" w:lineRule="auto"/>
        <w:rPr>
          <w:sz w:val="20"/>
          <w:szCs w:val="20"/>
          <w:color w:val="auto"/>
        </w:rPr>
      </w:pPr>
      <w:r>
        <w:rPr>
          <w:rFonts w:ascii="Arial" w:cs="Arial" w:eastAsia="Arial" w:hAnsi="Arial"/>
          <w:sz w:val="18"/>
          <w:szCs w:val="18"/>
          <w:color w:val="auto"/>
        </w:rPr>
        <w:t>Mr. Macadam was appointed as the non-executive Chairperson of the Board in September 2020. The Board has no policy with respect to the separation of the offices of Chairperson and CEO and determines the Board leadership model it believes is in the best interests of the Company from time to time. The Board has concluded that separating the roles of CEO and Chairperson of the Board is the most effective</w:t>
      </w:r>
    </w:p>
    <w:p>
      <w:pPr>
        <w:sectPr>
          <w:pgSz w:w="11900" w:h="16838" w:orient="portrait"/>
          <w:cols w:equalWidth="0" w:num="1">
            <w:col w:w="9879"/>
          </w:cols>
          <w:pgMar w:left="580" w:top="131" w:right="1440" w:bottom="1440" w:gutter="0" w:footer="0" w:header="0"/>
        </w:sectPr>
      </w:pPr>
    </w:p>
    <w:p>
      <w:pPr>
        <w:spacing w:after="0" w:line="394"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type w:val="continuous"/>
        </w:sectPr>
      </w:pPr>
    </w:p>
    <w:bookmarkStart w:id="25" w:name="page26"/>
    <w:bookmarkEnd w:id="25"/>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both"/>
        <w:ind w:left="1260" w:right="759"/>
        <w:spacing w:after="0" w:line="256" w:lineRule="auto"/>
        <w:rPr>
          <w:sz w:val="20"/>
          <w:szCs w:val="20"/>
          <w:color w:val="auto"/>
        </w:rPr>
      </w:pPr>
      <w:r>
        <w:rPr>
          <w:rFonts w:ascii="Arial" w:cs="Arial" w:eastAsia="Arial" w:hAnsi="Arial"/>
          <w:sz w:val="18"/>
          <w:szCs w:val="18"/>
          <w:color w:val="auto"/>
        </w:rPr>
        <w:t>leadership structure for the Company at the present time because it allows our CEO to focus on the operations of our business while the non-executive Chairperson focuses on leading the Board in its responsibilities.</w:t>
      </w:r>
    </w:p>
    <w:p>
      <w:pPr>
        <w:spacing w:after="0" w:line="202"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Corporate compliance is a responsibility of the Company’s General Counsel.</w:t>
      </w:r>
    </w:p>
    <w:p>
      <w:pPr>
        <w:spacing w:after="0" w:line="20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BOARD MEETINGS, EXECUTIVE SESSIONS AND INDEPENDENT BOARD LEADER</w:t>
      </w:r>
    </w:p>
    <w:p>
      <w:pPr>
        <w:spacing w:after="0" w:line="139" w:lineRule="exact"/>
        <w:rPr>
          <w:sz w:val="20"/>
          <w:szCs w:val="20"/>
          <w:color w:val="auto"/>
        </w:rPr>
      </w:pPr>
    </w:p>
    <w:p>
      <w:pPr>
        <w:ind w:left="1260" w:right="459"/>
        <w:spacing w:after="0" w:line="251" w:lineRule="auto"/>
        <w:rPr>
          <w:sz w:val="20"/>
          <w:szCs w:val="20"/>
          <w:color w:val="auto"/>
        </w:rPr>
      </w:pPr>
      <w:r>
        <w:rPr>
          <w:rFonts w:ascii="Arial" w:cs="Arial" w:eastAsia="Arial" w:hAnsi="Arial"/>
          <w:sz w:val="18"/>
          <w:szCs w:val="18"/>
          <w:color w:val="auto"/>
        </w:rPr>
        <w:t>During 2022, the Board met eight times and each director who served during that time attended at least 85% of the total number of Board meetings and meetings of the standing committees on which he or she then served. Our independent directors meet at regularly scheduled executive sessions at least semiannually without management representatives or non-independent directors present. Executive sessions generally coincide with regularly scheduled meetings of the Board. As provided in the Company’s Corporate Governance Guidelines, executive sessions are chaired by the Independent Board Leader (who is either the non-executive Chairperson of the Board or, if the CEO serves as Chairperson, an independent director appointed as Lead Director by the independent members of the Board). The Nominating and Governance Committee makes a recommendation as to whom the independent members of the Board should appoint to serve as the Lead Director.</w:t>
      </w:r>
    </w:p>
    <w:p>
      <w:pPr>
        <w:spacing w:after="0" w:line="211"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The responsibilities of the Independent Board Leader include:</w:t>
      </w:r>
    </w:p>
    <w:p>
      <w:pPr>
        <w:spacing w:after="0" w:line="117" w:lineRule="exact"/>
        <w:rPr>
          <w:sz w:val="20"/>
          <w:szCs w:val="20"/>
          <w:color w:val="auto"/>
        </w:rPr>
      </w:pPr>
    </w:p>
    <w:p>
      <w:pPr>
        <w:ind w:left="1800" w:right="1179" w:hanging="180"/>
        <w:spacing w:after="0" w:line="261" w:lineRule="auto"/>
        <w:tabs>
          <w:tab w:leader="none" w:pos="18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presiding at meetings of the Board of Directors where the CEO is not present (including executive sessions of the independent directors);</w:t>
      </w:r>
    </w:p>
    <w:p>
      <w:pPr>
        <w:spacing w:after="0" w:line="89" w:lineRule="exact"/>
        <w:rPr>
          <w:rFonts w:ascii="Arial" w:cs="Arial" w:eastAsia="Arial" w:hAnsi="Arial"/>
          <w:sz w:val="18"/>
          <w:szCs w:val="18"/>
          <w:color w:val="auto"/>
        </w:rPr>
      </w:pPr>
    </w:p>
    <w:p>
      <w:pPr>
        <w:ind w:left="1800" w:hanging="180"/>
        <w:spacing w:after="0"/>
        <w:tabs>
          <w:tab w:leader="none" w:pos="18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developing agendas for Board meetings in close coordination with the CEO;</w:t>
      </w:r>
    </w:p>
    <w:p>
      <w:pPr>
        <w:spacing w:after="0" w:line="117" w:lineRule="exact"/>
        <w:rPr>
          <w:rFonts w:ascii="Arial" w:cs="Arial" w:eastAsia="Arial" w:hAnsi="Arial"/>
          <w:sz w:val="18"/>
          <w:szCs w:val="18"/>
          <w:color w:val="auto"/>
        </w:rPr>
      </w:pPr>
    </w:p>
    <w:p>
      <w:pPr>
        <w:ind w:left="1800" w:right="1299" w:hanging="180"/>
        <w:spacing w:after="0" w:line="261" w:lineRule="auto"/>
        <w:tabs>
          <w:tab w:leader="none" w:pos="18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calling, coordinating and maintaining a record of meetings of independent directors as appropriate;</w:t>
      </w:r>
    </w:p>
    <w:p>
      <w:pPr>
        <w:spacing w:after="0" w:line="89" w:lineRule="exact"/>
        <w:rPr>
          <w:rFonts w:ascii="Arial" w:cs="Arial" w:eastAsia="Arial" w:hAnsi="Arial"/>
          <w:sz w:val="18"/>
          <w:szCs w:val="18"/>
          <w:color w:val="auto"/>
        </w:rPr>
      </w:pPr>
    </w:p>
    <w:p>
      <w:pPr>
        <w:ind w:left="1800" w:right="1159" w:hanging="180"/>
        <w:spacing w:after="0" w:line="256" w:lineRule="auto"/>
        <w:tabs>
          <w:tab w:leader="none" w:pos="18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organizing the process pursuant to which the independent directors shall evaluate the performance of the CEO not less than annually, in consultation with the Nominating and Governance Committee;</w:t>
      </w:r>
    </w:p>
    <w:p>
      <w:pPr>
        <w:spacing w:after="0" w:line="93" w:lineRule="exact"/>
        <w:rPr>
          <w:rFonts w:ascii="Arial" w:cs="Arial" w:eastAsia="Arial" w:hAnsi="Arial"/>
          <w:sz w:val="18"/>
          <w:szCs w:val="18"/>
          <w:color w:val="auto"/>
        </w:rPr>
      </w:pPr>
    </w:p>
    <w:p>
      <w:pPr>
        <w:ind w:left="1800" w:right="839" w:hanging="180"/>
        <w:spacing w:after="0" w:line="261" w:lineRule="auto"/>
        <w:tabs>
          <w:tab w:leader="none" w:pos="18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overseeing the Board’s efforts related to CEO succession planning, including the process to prepare for and smoothly execute any CEO transitions;</w:t>
      </w:r>
    </w:p>
    <w:p>
      <w:pPr>
        <w:spacing w:after="0" w:line="89" w:lineRule="exact"/>
        <w:rPr>
          <w:rFonts w:ascii="Arial" w:cs="Arial" w:eastAsia="Arial" w:hAnsi="Arial"/>
          <w:sz w:val="18"/>
          <w:szCs w:val="18"/>
          <w:color w:val="auto"/>
        </w:rPr>
      </w:pPr>
    </w:p>
    <w:p>
      <w:pPr>
        <w:ind w:left="1800" w:right="419" w:hanging="180"/>
        <w:spacing w:after="0" w:line="261" w:lineRule="auto"/>
        <w:tabs>
          <w:tab w:leader="none" w:pos="18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serving as a liaison between non-management directors and the CEO and other leadership team members, particularly with respect to sensitive matters;</w:t>
      </w:r>
    </w:p>
    <w:p>
      <w:pPr>
        <w:spacing w:after="0" w:line="89" w:lineRule="exact"/>
        <w:rPr>
          <w:rFonts w:ascii="Arial" w:cs="Arial" w:eastAsia="Arial" w:hAnsi="Arial"/>
          <w:sz w:val="18"/>
          <w:szCs w:val="18"/>
          <w:color w:val="auto"/>
        </w:rPr>
      </w:pPr>
    </w:p>
    <w:p>
      <w:pPr>
        <w:ind w:left="1800" w:right="819" w:hanging="180"/>
        <w:spacing w:after="0" w:line="261" w:lineRule="auto"/>
        <w:tabs>
          <w:tab w:leader="none" w:pos="18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participating in the director recruitment process along with the CEO and the Nominating and Governance Committee; and</w:t>
      </w:r>
    </w:p>
    <w:p>
      <w:pPr>
        <w:spacing w:after="0" w:line="89" w:lineRule="exact"/>
        <w:rPr>
          <w:rFonts w:ascii="Arial" w:cs="Arial" w:eastAsia="Arial" w:hAnsi="Arial"/>
          <w:sz w:val="18"/>
          <w:szCs w:val="18"/>
          <w:color w:val="auto"/>
        </w:rPr>
      </w:pPr>
    </w:p>
    <w:p>
      <w:pPr>
        <w:ind w:left="1800" w:right="1059" w:hanging="180"/>
        <w:spacing w:after="0" w:line="261" w:lineRule="auto"/>
        <w:tabs>
          <w:tab w:leader="none" w:pos="18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being available to engage with shareholders on matters related to board governance and oversight as appropriate.</w:t>
      </w:r>
    </w:p>
    <w:p>
      <w:pPr>
        <w:spacing w:after="0" w:line="198" w:lineRule="exact"/>
        <w:rPr>
          <w:sz w:val="20"/>
          <w:szCs w:val="20"/>
          <w:color w:val="auto"/>
        </w:rPr>
      </w:pPr>
    </w:p>
    <w:p>
      <w:pPr>
        <w:jc w:val="both"/>
        <w:ind w:left="1260" w:right="639"/>
        <w:spacing w:after="0" w:line="256" w:lineRule="auto"/>
        <w:rPr>
          <w:sz w:val="20"/>
          <w:szCs w:val="20"/>
          <w:color w:val="auto"/>
        </w:rPr>
      </w:pPr>
      <w:r>
        <w:rPr>
          <w:rFonts w:ascii="Arial" w:cs="Arial" w:eastAsia="Arial" w:hAnsi="Arial"/>
          <w:sz w:val="18"/>
          <w:szCs w:val="18"/>
          <w:color w:val="auto"/>
        </w:rPr>
        <w:t>The Independent Board Leader is also available to receive direct communications from shareholders and other interested parties through Board approved procedures and may periodically, as directed by our Board, be asked to speak for the Company or perform other responsibilities.</w:t>
      </w:r>
    </w:p>
    <w:p>
      <w:pPr>
        <w:spacing w:after="0" w:line="18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ANNUAL MEETING ATTENDANCE</w:t>
      </w:r>
    </w:p>
    <w:p>
      <w:pPr>
        <w:spacing w:after="0" w:line="139" w:lineRule="exact"/>
        <w:rPr>
          <w:sz w:val="20"/>
          <w:szCs w:val="20"/>
          <w:color w:val="auto"/>
        </w:rPr>
      </w:pPr>
    </w:p>
    <w:p>
      <w:pPr>
        <w:ind w:left="1260" w:right="919"/>
        <w:spacing w:after="0" w:line="291" w:lineRule="auto"/>
        <w:rPr>
          <w:sz w:val="20"/>
          <w:szCs w:val="20"/>
          <w:color w:val="auto"/>
        </w:rPr>
      </w:pPr>
      <w:r>
        <w:rPr>
          <w:rFonts w:ascii="Arial" w:cs="Arial" w:eastAsia="Arial" w:hAnsi="Arial"/>
          <w:sz w:val="17"/>
          <w:szCs w:val="17"/>
          <w:color w:val="auto"/>
        </w:rPr>
        <w:t>Our Corporate Governance Guidelines provide that members of the Board are expected to attend annual shareholders meetings and all directors then serving attended the 2022 annual meeting.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sectPr>
      </w:pPr>
    </w:p>
    <w:bookmarkStart w:id="26" w:name="page27"/>
    <w:bookmarkEnd w:id="26"/>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BOARD COMMITTEES</w:t>
      </w:r>
    </w:p>
    <w:p>
      <w:pPr>
        <w:spacing w:after="0" w:line="139" w:lineRule="exact"/>
        <w:rPr>
          <w:sz w:val="20"/>
          <w:szCs w:val="20"/>
          <w:color w:val="auto"/>
        </w:rPr>
      </w:pPr>
    </w:p>
    <w:p>
      <w:pPr>
        <w:ind w:left="1260" w:right="499"/>
        <w:spacing w:after="0" w:line="253" w:lineRule="auto"/>
        <w:rPr>
          <w:sz w:val="20"/>
          <w:szCs w:val="20"/>
          <w:color w:val="auto"/>
        </w:rPr>
      </w:pPr>
      <w:r>
        <w:rPr>
          <w:rFonts w:ascii="Arial" w:cs="Arial" w:eastAsia="Arial" w:hAnsi="Arial"/>
          <w:sz w:val="18"/>
          <w:szCs w:val="18"/>
          <w:color w:val="auto"/>
        </w:rPr>
        <w:t>The standing committees of the Board are the Audit and Finance Committee, the Compensation and Leadership Development Committee and the Nominating and Governance Committee. All the standing committees are comprised entirely of independent directors in accordance with the NYSE listing standards. The table below shows the current members of each of the committees and the number of meetings each committee held in 2022:</w:t>
      </w:r>
    </w:p>
    <w:p>
      <w:pPr>
        <w:spacing w:after="0" w:line="226" w:lineRule="exact"/>
        <w:rPr>
          <w:sz w:val="20"/>
          <w:szCs w:val="20"/>
          <w:color w:val="auto"/>
        </w:rPr>
      </w:pPr>
    </w:p>
    <w:tbl>
      <w:tblPr>
        <w:tblLayout w:type="fixed"/>
        <w:tblInd w:w="1630" w:type="dxa"/>
        <w:tblCellMar>
          <w:top w:w="0" w:type="dxa"/>
          <w:left w:w="0" w:type="dxa"/>
          <w:bottom w:w="0" w:type="dxa"/>
          <w:right w:w="0" w:type="dxa"/>
        </w:tblCellMar>
      </w:tblPr>
      <w:tr>
        <w:trPr>
          <w:trHeight w:val="216"/>
        </w:trPr>
        <w:tc>
          <w:tcPr>
            <w:tcW w:w="120" w:type="dxa"/>
            <w:vAlign w:val="bottom"/>
            <w:tcBorders>
              <w:top w:val="single" w:sz="8" w:color="auto"/>
              <w:left w:val="single" w:sz="8" w:color="auto"/>
            </w:tcBorders>
            <w:shd w:val="clear" w:color="auto" w:fill="347C59"/>
          </w:tcPr>
          <w:p>
            <w:pPr>
              <w:spacing w:after="0"/>
              <w:rPr>
                <w:sz w:val="18"/>
                <w:szCs w:val="18"/>
                <w:color w:val="auto"/>
              </w:rPr>
            </w:pPr>
          </w:p>
        </w:tc>
        <w:tc>
          <w:tcPr>
            <w:tcW w:w="2420" w:type="dxa"/>
            <w:vAlign w:val="bottom"/>
            <w:tcBorders>
              <w:top w:val="single" w:sz="8" w:color="auto"/>
            </w:tcBorders>
            <w:shd w:val="clear" w:color="auto" w:fill="347C59"/>
          </w:tcPr>
          <w:p>
            <w:pPr>
              <w:spacing w:after="0"/>
              <w:rPr>
                <w:sz w:val="18"/>
                <w:szCs w:val="18"/>
                <w:color w:val="auto"/>
              </w:rPr>
            </w:pPr>
          </w:p>
        </w:tc>
        <w:tc>
          <w:tcPr>
            <w:tcW w:w="720" w:type="dxa"/>
            <w:vAlign w:val="bottom"/>
            <w:tcBorders>
              <w:top w:val="single" w:sz="8" w:color="auto"/>
              <w:right w:val="single" w:sz="8" w:color="auto"/>
            </w:tcBorders>
            <w:shd w:val="clear" w:color="auto" w:fill="347C59"/>
          </w:tcPr>
          <w:p>
            <w:pPr>
              <w:spacing w:after="0"/>
              <w:rPr>
                <w:sz w:val="18"/>
                <w:szCs w:val="18"/>
                <w:color w:val="auto"/>
              </w:rPr>
            </w:pPr>
          </w:p>
        </w:tc>
        <w:tc>
          <w:tcPr>
            <w:tcW w:w="100" w:type="dxa"/>
            <w:vAlign w:val="bottom"/>
            <w:tcBorders>
              <w:top w:val="single" w:sz="8" w:color="auto"/>
            </w:tcBorders>
            <w:shd w:val="clear" w:color="auto" w:fill="347C59"/>
          </w:tcPr>
          <w:p>
            <w:pPr>
              <w:spacing w:after="0"/>
              <w:rPr>
                <w:sz w:val="18"/>
                <w:szCs w:val="18"/>
                <w:color w:val="auto"/>
              </w:rPr>
            </w:pPr>
          </w:p>
        </w:tc>
        <w:tc>
          <w:tcPr>
            <w:tcW w:w="820" w:type="dxa"/>
            <w:vAlign w:val="bottom"/>
            <w:tcBorders>
              <w:top w:val="single" w:sz="8" w:color="auto"/>
            </w:tcBorders>
            <w:vMerge w:val="restart"/>
            <w:shd w:val="clear" w:color="auto" w:fill="347C59"/>
          </w:tcPr>
          <w:p>
            <w:pPr>
              <w:jc w:val="center"/>
              <w:spacing w:after="0"/>
              <w:rPr>
                <w:sz w:val="20"/>
                <w:szCs w:val="20"/>
                <w:color w:val="auto"/>
              </w:rPr>
            </w:pPr>
            <w:r>
              <w:rPr>
                <w:rFonts w:ascii="Arial" w:cs="Arial" w:eastAsia="Arial" w:hAnsi="Arial"/>
                <w:sz w:val="16"/>
                <w:szCs w:val="16"/>
                <w:b w:val="1"/>
                <w:bCs w:val="1"/>
                <w:color w:val="FFFFFF"/>
              </w:rPr>
              <w:t>Audit and</w:t>
            </w:r>
          </w:p>
        </w:tc>
        <w:tc>
          <w:tcPr>
            <w:tcW w:w="120" w:type="dxa"/>
            <w:vAlign w:val="bottom"/>
            <w:tcBorders>
              <w:top w:val="single" w:sz="8" w:color="auto"/>
              <w:right w:val="single" w:sz="8" w:color="auto"/>
            </w:tcBorders>
            <w:shd w:val="clear" w:color="auto" w:fill="347C59"/>
          </w:tcPr>
          <w:p>
            <w:pPr>
              <w:spacing w:after="0"/>
              <w:rPr>
                <w:sz w:val="18"/>
                <w:szCs w:val="18"/>
                <w:color w:val="auto"/>
              </w:rPr>
            </w:pPr>
          </w:p>
        </w:tc>
        <w:tc>
          <w:tcPr>
            <w:tcW w:w="80" w:type="dxa"/>
            <w:vAlign w:val="bottom"/>
            <w:tcBorders>
              <w:top w:val="single" w:sz="8" w:color="auto"/>
            </w:tcBorders>
            <w:shd w:val="clear" w:color="auto" w:fill="347C59"/>
          </w:tcPr>
          <w:p>
            <w:pPr>
              <w:spacing w:after="0"/>
              <w:rPr>
                <w:sz w:val="18"/>
                <w:szCs w:val="18"/>
                <w:color w:val="auto"/>
              </w:rPr>
            </w:pPr>
          </w:p>
        </w:tc>
        <w:tc>
          <w:tcPr>
            <w:tcW w:w="1500" w:type="dxa"/>
            <w:vAlign w:val="bottom"/>
            <w:tcBorders>
              <w:top w:val="single" w:sz="8" w:color="auto"/>
            </w:tcBorders>
            <w:shd w:val="clear" w:color="auto" w:fill="347C59"/>
          </w:tcPr>
          <w:p>
            <w:pPr>
              <w:jc w:val="center"/>
              <w:spacing w:after="0"/>
              <w:rPr>
                <w:sz w:val="20"/>
                <w:szCs w:val="20"/>
                <w:color w:val="auto"/>
              </w:rPr>
            </w:pPr>
            <w:r>
              <w:rPr>
                <w:rFonts w:ascii="Arial" w:cs="Arial" w:eastAsia="Arial" w:hAnsi="Arial"/>
                <w:sz w:val="16"/>
                <w:szCs w:val="16"/>
                <w:b w:val="1"/>
                <w:bCs w:val="1"/>
                <w:color w:val="FFFFFF"/>
              </w:rPr>
              <w:t>Compensation and</w:t>
            </w:r>
          </w:p>
        </w:tc>
        <w:tc>
          <w:tcPr>
            <w:tcW w:w="120" w:type="dxa"/>
            <w:vAlign w:val="bottom"/>
            <w:tcBorders>
              <w:top w:val="single" w:sz="8" w:color="auto"/>
              <w:right w:val="single" w:sz="8" w:color="auto"/>
            </w:tcBorders>
            <w:shd w:val="clear" w:color="auto" w:fill="347C59"/>
          </w:tcPr>
          <w:p>
            <w:pPr>
              <w:spacing w:after="0"/>
              <w:rPr>
                <w:sz w:val="18"/>
                <w:szCs w:val="18"/>
                <w:color w:val="auto"/>
              </w:rPr>
            </w:pPr>
          </w:p>
        </w:tc>
        <w:tc>
          <w:tcPr>
            <w:tcW w:w="100" w:type="dxa"/>
            <w:vAlign w:val="bottom"/>
            <w:tcBorders>
              <w:top w:val="single" w:sz="8" w:color="auto"/>
            </w:tcBorders>
            <w:shd w:val="clear" w:color="auto" w:fill="347C59"/>
          </w:tcPr>
          <w:p>
            <w:pPr>
              <w:spacing w:after="0"/>
              <w:rPr>
                <w:sz w:val="18"/>
                <w:szCs w:val="18"/>
                <w:color w:val="auto"/>
              </w:rPr>
            </w:pPr>
          </w:p>
        </w:tc>
        <w:tc>
          <w:tcPr>
            <w:tcW w:w="1260" w:type="dxa"/>
            <w:vAlign w:val="bottom"/>
            <w:tcBorders>
              <w:top w:val="single" w:sz="8" w:color="auto"/>
            </w:tcBorders>
            <w:vMerge w:val="restart"/>
            <w:shd w:val="clear" w:color="auto" w:fill="347C59"/>
          </w:tcPr>
          <w:p>
            <w:pPr>
              <w:jc w:val="center"/>
              <w:spacing w:after="0"/>
              <w:rPr>
                <w:sz w:val="20"/>
                <w:szCs w:val="20"/>
                <w:color w:val="auto"/>
              </w:rPr>
            </w:pPr>
            <w:r>
              <w:rPr>
                <w:rFonts w:ascii="Arial" w:cs="Arial" w:eastAsia="Arial" w:hAnsi="Arial"/>
                <w:sz w:val="16"/>
                <w:szCs w:val="16"/>
                <w:b w:val="1"/>
                <w:bCs w:val="1"/>
                <w:color w:val="FFFFFF"/>
              </w:rPr>
              <w:t>Nominating and</w:t>
            </w:r>
          </w:p>
        </w:tc>
        <w:tc>
          <w:tcPr>
            <w:tcW w:w="120" w:type="dxa"/>
            <w:vAlign w:val="bottom"/>
            <w:tcBorders>
              <w:top w:val="single" w:sz="8" w:color="auto"/>
              <w:right w:val="single" w:sz="8" w:color="auto"/>
            </w:tcBorders>
            <w:shd w:val="clear" w:color="auto" w:fill="347C59"/>
          </w:tcPr>
          <w:p>
            <w:pPr>
              <w:spacing w:after="0"/>
              <w:rPr>
                <w:sz w:val="18"/>
                <w:szCs w:val="18"/>
                <w:color w:val="auto"/>
              </w:rPr>
            </w:pPr>
          </w:p>
        </w:tc>
        <w:tc>
          <w:tcPr>
            <w:tcW w:w="0" w:type="dxa"/>
            <w:vAlign w:val="bottom"/>
          </w:tcPr>
          <w:p>
            <w:pPr>
              <w:spacing w:after="0"/>
              <w:rPr>
                <w:sz w:val="1"/>
                <w:szCs w:val="1"/>
                <w:color w:val="auto"/>
              </w:rPr>
            </w:pPr>
          </w:p>
        </w:tc>
      </w:tr>
      <w:tr>
        <w:trPr>
          <w:trHeight w:val="162"/>
        </w:trPr>
        <w:tc>
          <w:tcPr>
            <w:tcW w:w="120" w:type="dxa"/>
            <w:vAlign w:val="bottom"/>
            <w:tcBorders>
              <w:left w:val="single" w:sz="8" w:color="auto"/>
            </w:tcBorders>
            <w:shd w:val="clear" w:color="auto" w:fill="347C59"/>
          </w:tcPr>
          <w:p>
            <w:pPr>
              <w:spacing w:after="0"/>
              <w:rPr>
                <w:sz w:val="14"/>
                <w:szCs w:val="14"/>
                <w:color w:val="auto"/>
              </w:rPr>
            </w:pPr>
          </w:p>
        </w:tc>
        <w:tc>
          <w:tcPr>
            <w:tcW w:w="2420" w:type="dxa"/>
            <w:vAlign w:val="bottom"/>
            <w:shd w:val="clear" w:color="auto" w:fill="347C59"/>
          </w:tcPr>
          <w:p>
            <w:pPr>
              <w:spacing w:after="0"/>
              <w:rPr>
                <w:sz w:val="14"/>
                <w:szCs w:val="14"/>
                <w:color w:val="auto"/>
              </w:rPr>
            </w:pPr>
          </w:p>
        </w:tc>
        <w:tc>
          <w:tcPr>
            <w:tcW w:w="720" w:type="dxa"/>
            <w:vAlign w:val="bottom"/>
            <w:tcBorders>
              <w:right w:val="single" w:sz="8" w:color="auto"/>
            </w:tcBorders>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820" w:type="dxa"/>
            <w:vAlign w:val="bottom"/>
            <w:vMerge w:val="continue"/>
            <w:shd w:val="clear" w:color="auto" w:fill="347C59"/>
          </w:tcPr>
          <w:p>
            <w:pPr>
              <w:spacing w:after="0"/>
              <w:rPr>
                <w:sz w:val="14"/>
                <w:szCs w:val="14"/>
                <w:color w:val="auto"/>
              </w:rPr>
            </w:pPr>
          </w:p>
        </w:tc>
        <w:tc>
          <w:tcPr>
            <w:tcW w:w="120" w:type="dxa"/>
            <w:vAlign w:val="bottom"/>
            <w:tcBorders>
              <w:right w:val="single" w:sz="8" w:color="auto"/>
            </w:tcBorders>
            <w:shd w:val="clear" w:color="auto" w:fill="347C59"/>
          </w:tcPr>
          <w:p>
            <w:pPr>
              <w:spacing w:after="0"/>
              <w:rPr>
                <w:sz w:val="14"/>
                <w:szCs w:val="14"/>
                <w:color w:val="auto"/>
              </w:rPr>
            </w:pPr>
          </w:p>
        </w:tc>
        <w:tc>
          <w:tcPr>
            <w:tcW w:w="80" w:type="dxa"/>
            <w:vAlign w:val="bottom"/>
            <w:shd w:val="clear" w:color="auto" w:fill="347C59"/>
          </w:tcPr>
          <w:p>
            <w:pPr>
              <w:spacing w:after="0"/>
              <w:rPr>
                <w:sz w:val="14"/>
                <w:szCs w:val="14"/>
                <w:color w:val="auto"/>
              </w:rPr>
            </w:pPr>
          </w:p>
        </w:tc>
        <w:tc>
          <w:tcPr>
            <w:tcW w:w="150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Leadership</w:t>
            </w:r>
          </w:p>
        </w:tc>
        <w:tc>
          <w:tcPr>
            <w:tcW w:w="120" w:type="dxa"/>
            <w:vAlign w:val="bottom"/>
            <w:tcBorders>
              <w:right w:val="single" w:sz="8" w:color="auto"/>
            </w:tcBorders>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1260" w:type="dxa"/>
            <w:vAlign w:val="bottom"/>
            <w:vMerge w:val="continue"/>
            <w:shd w:val="clear" w:color="auto" w:fill="347C59"/>
          </w:tcPr>
          <w:p>
            <w:pPr>
              <w:spacing w:after="0"/>
              <w:rPr>
                <w:sz w:val="14"/>
                <w:szCs w:val="14"/>
                <w:color w:val="auto"/>
              </w:rPr>
            </w:pPr>
          </w:p>
        </w:tc>
        <w:tc>
          <w:tcPr>
            <w:tcW w:w="120" w:type="dxa"/>
            <w:vAlign w:val="bottom"/>
            <w:tcBorders>
              <w:right w:val="single" w:sz="8" w:color="auto"/>
            </w:tcBorders>
            <w:shd w:val="clear" w:color="auto" w:fill="347C59"/>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20" w:type="dxa"/>
            <w:vAlign w:val="bottom"/>
            <w:tcBorders>
              <w:left w:val="single" w:sz="8" w:color="auto"/>
            </w:tcBorders>
            <w:shd w:val="clear" w:color="auto" w:fill="347C59"/>
          </w:tcPr>
          <w:p>
            <w:pPr>
              <w:spacing w:after="0"/>
              <w:rPr>
                <w:sz w:val="14"/>
                <w:szCs w:val="14"/>
                <w:color w:val="auto"/>
              </w:rPr>
            </w:pPr>
          </w:p>
        </w:tc>
        <w:tc>
          <w:tcPr>
            <w:tcW w:w="2420" w:type="dxa"/>
            <w:vAlign w:val="bottom"/>
            <w:shd w:val="clear" w:color="auto" w:fill="347C59"/>
          </w:tcPr>
          <w:p>
            <w:pPr>
              <w:spacing w:after="0"/>
              <w:rPr>
                <w:sz w:val="14"/>
                <w:szCs w:val="14"/>
                <w:color w:val="auto"/>
              </w:rPr>
            </w:pPr>
          </w:p>
        </w:tc>
        <w:tc>
          <w:tcPr>
            <w:tcW w:w="720" w:type="dxa"/>
            <w:vAlign w:val="bottom"/>
            <w:tcBorders>
              <w:right w:val="single" w:sz="8" w:color="auto"/>
            </w:tcBorders>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82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w w:val="99"/>
              </w:rPr>
              <w:t>Finance</w:t>
            </w:r>
          </w:p>
        </w:tc>
        <w:tc>
          <w:tcPr>
            <w:tcW w:w="120" w:type="dxa"/>
            <w:vAlign w:val="bottom"/>
            <w:tcBorders>
              <w:right w:val="single" w:sz="8" w:color="auto"/>
            </w:tcBorders>
            <w:shd w:val="clear" w:color="auto" w:fill="347C59"/>
          </w:tcPr>
          <w:p>
            <w:pPr>
              <w:spacing w:after="0"/>
              <w:rPr>
                <w:sz w:val="14"/>
                <w:szCs w:val="14"/>
                <w:color w:val="auto"/>
              </w:rPr>
            </w:pPr>
          </w:p>
        </w:tc>
        <w:tc>
          <w:tcPr>
            <w:tcW w:w="80" w:type="dxa"/>
            <w:vAlign w:val="bottom"/>
            <w:shd w:val="clear" w:color="auto" w:fill="347C59"/>
          </w:tcPr>
          <w:p>
            <w:pPr>
              <w:spacing w:after="0"/>
              <w:rPr>
                <w:sz w:val="14"/>
                <w:szCs w:val="14"/>
                <w:color w:val="auto"/>
              </w:rPr>
            </w:pPr>
          </w:p>
        </w:tc>
        <w:tc>
          <w:tcPr>
            <w:tcW w:w="150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Development</w:t>
            </w:r>
          </w:p>
        </w:tc>
        <w:tc>
          <w:tcPr>
            <w:tcW w:w="120" w:type="dxa"/>
            <w:vAlign w:val="bottom"/>
            <w:tcBorders>
              <w:right w:val="single" w:sz="8" w:color="auto"/>
            </w:tcBorders>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126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w w:val="99"/>
              </w:rPr>
              <w:t>Governance</w:t>
            </w:r>
          </w:p>
        </w:tc>
        <w:tc>
          <w:tcPr>
            <w:tcW w:w="120" w:type="dxa"/>
            <w:vAlign w:val="bottom"/>
            <w:tcBorders>
              <w:right w:val="single" w:sz="8" w:color="auto"/>
            </w:tcBorders>
            <w:shd w:val="clear" w:color="auto" w:fill="347C59"/>
          </w:tcPr>
          <w:p>
            <w:pPr>
              <w:spacing w:after="0"/>
              <w:rPr>
                <w:sz w:val="14"/>
                <w:szCs w:val="14"/>
                <w:color w:val="auto"/>
              </w:rPr>
            </w:pPr>
          </w:p>
        </w:tc>
        <w:tc>
          <w:tcPr>
            <w:tcW w:w="0" w:type="dxa"/>
            <w:vAlign w:val="bottom"/>
          </w:tcPr>
          <w:p>
            <w:pPr>
              <w:spacing w:after="0"/>
              <w:rPr>
                <w:sz w:val="1"/>
                <w:szCs w:val="1"/>
                <w:color w:val="auto"/>
              </w:rPr>
            </w:pPr>
          </w:p>
        </w:tc>
      </w:tr>
      <w:tr>
        <w:trPr>
          <w:trHeight w:val="256"/>
        </w:trPr>
        <w:tc>
          <w:tcPr>
            <w:tcW w:w="2540" w:type="dxa"/>
            <w:vAlign w:val="bottom"/>
            <w:tcBorders>
              <w:left w:val="single" w:sz="8" w:color="auto"/>
              <w:bottom w:val="single" w:sz="8" w:color="auto"/>
            </w:tcBorders>
            <w:gridSpan w:val="2"/>
            <w:shd w:val="clear" w:color="auto" w:fill="347C59"/>
          </w:tcPr>
          <w:p>
            <w:pPr>
              <w:ind w:left="6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Name</w:t>
            </w:r>
          </w:p>
        </w:tc>
        <w:tc>
          <w:tcPr>
            <w:tcW w:w="720" w:type="dxa"/>
            <w:vAlign w:val="bottom"/>
            <w:tcBorders>
              <w:bottom w:val="single" w:sz="8" w:color="auto"/>
              <w:right w:val="single" w:sz="8" w:color="auto"/>
            </w:tcBorders>
            <w:shd w:val="clear" w:color="auto" w:fill="347C59"/>
          </w:tcPr>
          <w:p>
            <w:pPr>
              <w:ind w:left="660"/>
              <w:spacing w:after="0"/>
              <w:rPr>
                <w:sz w:val="20"/>
                <w:szCs w:val="20"/>
                <w:color w:val="auto"/>
              </w:rPr>
            </w:pPr>
            <w:r>
              <w:rPr>
                <w:rFonts w:ascii="Arial" w:cs="Arial" w:eastAsia="Arial" w:hAnsi="Arial"/>
                <w:sz w:val="16"/>
                <w:szCs w:val="16"/>
                <w:b w:val="1"/>
                <w:bCs w:val="1"/>
                <w:color w:val="FFFFFF"/>
              </w:rPr>
              <w:t>​</w:t>
            </w:r>
          </w:p>
        </w:tc>
        <w:tc>
          <w:tcPr>
            <w:tcW w:w="1040" w:type="dxa"/>
            <w:vAlign w:val="bottom"/>
            <w:tcBorders>
              <w:bottom w:val="single" w:sz="8" w:color="auto"/>
              <w:right w:val="single" w:sz="8" w:color="auto"/>
            </w:tcBorders>
            <w:gridSpan w:val="3"/>
            <w:shd w:val="clear" w:color="auto" w:fill="347C59"/>
          </w:tcPr>
          <w:p>
            <w:pPr>
              <w:ind w:left="4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 xml:space="preserve">Committee </w:t>
            </w:r>
            <w:r>
              <w:rPr>
                <w:rFonts w:ascii="Arial" w:cs="Arial" w:eastAsia="Arial" w:hAnsi="Arial"/>
                <w:sz w:val="29"/>
                <w:szCs w:val="29"/>
                <w:b w:val="1"/>
                <w:bCs w:val="1"/>
                <w:color w:val="FFFFFF"/>
                <w:vertAlign w:val="subscript"/>
              </w:rPr>
              <w:t>​</w:t>
            </w:r>
          </w:p>
        </w:tc>
        <w:tc>
          <w:tcPr>
            <w:tcW w:w="80" w:type="dxa"/>
            <w:vAlign w:val="bottom"/>
            <w:tcBorders>
              <w:bottom w:val="single" w:sz="8" w:color="auto"/>
            </w:tcBorders>
            <w:shd w:val="clear" w:color="auto" w:fill="347C59"/>
          </w:tcPr>
          <w:p>
            <w:pPr>
              <w:ind w:left="40"/>
              <w:spacing w:after="0"/>
              <w:rPr>
                <w:sz w:val="20"/>
                <w:szCs w:val="20"/>
                <w:color w:val="auto"/>
              </w:rPr>
            </w:pPr>
            <w:r>
              <w:rPr>
                <w:rFonts w:ascii="Arial" w:cs="Arial" w:eastAsia="Arial" w:hAnsi="Arial"/>
                <w:sz w:val="16"/>
                <w:szCs w:val="16"/>
                <w:b w:val="1"/>
                <w:bCs w:val="1"/>
                <w:color w:val="FFFFFF"/>
              </w:rPr>
              <w:t>​</w:t>
            </w:r>
          </w:p>
        </w:tc>
        <w:tc>
          <w:tcPr>
            <w:tcW w:w="1500" w:type="dxa"/>
            <w:vAlign w:val="bottom"/>
            <w:tcBorders>
              <w:bottom w:val="single" w:sz="8" w:color="auto"/>
            </w:tcBorders>
            <w:shd w:val="clear" w:color="auto" w:fill="347C59"/>
          </w:tcPr>
          <w:p>
            <w:pPr>
              <w:jc w:val="center"/>
              <w:spacing w:after="0"/>
              <w:rPr>
                <w:sz w:val="20"/>
                <w:szCs w:val="20"/>
                <w:color w:val="auto"/>
              </w:rPr>
            </w:pPr>
            <w:r>
              <w:rPr>
                <w:rFonts w:ascii="Arial" w:cs="Arial" w:eastAsia="Arial" w:hAnsi="Arial"/>
                <w:sz w:val="16"/>
                <w:szCs w:val="16"/>
                <w:b w:val="1"/>
                <w:bCs w:val="1"/>
                <w:color w:val="FFFFFF"/>
              </w:rPr>
              <w:t>Committee</w:t>
            </w:r>
          </w:p>
        </w:tc>
        <w:tc>
          <w:tcPr>
            <w:tcW w:w="120" w:type="dxa"/>
            <w:vAlign w:val="bottom"/>
            <w:tcBorders>
              <w:bottom w:val="single" w:sz="8" w:color="auto"/>
              <w:right w:val="single" w:sz="8" w:color="auto"/>
            </w:tcBorders>
            <w:shd w:val="clear" w:color="auto" w:fill="347C59"/>
          </w:tcPr>
          <w:p>
            <w:pPr>
              <w:ind w:left="60"/>
              <w:spacing w:after="0"/>
              <w:rPr>
                <w:sz w:val="20"/>
                <w:szCs w:val="20"/>
                <w:color w:val="auto"/>
              </w:rPr>
            </w:pPr>
            <w:r>
              <w:rPr>
                <w:rFonts w:ascii="Arial" w:cs="Arial" w:eastAsia="Arial" w:hAnsi="Arial"/>
                <w:sz w:val="16"/>
                <w:szCs w:val="16"/>
                <w:b w:val="1"/>
                <w:bCs w:val="1"/>
                <w:color w:val="FFFFFF"/>
              </w:rPr>
              <w:t>​</w:t>
            </w:r>
          </w:p>
        </w:tc>
        <w:tc>
          <w:tcPr>
            <w:tcW w:w="100" w:type="dxa"/>
            <w:vAlign w:val="bottom"/>
            <w:tcBorders>
              <w:bottom w:val="single" w:sz="8" w:color="auto"/>
            </w:tcBorders>
            <w:shd w:val="clear" w:color="auto" w:fill="347C59"/>
          </w:tcPr>
          <w:p>
            <w:pPr>
              <w:ind w:left="40"/>
              <w:spacing w:after="0"/>
              <w:rPr>
                <w:sz w:val="20"/>
                <w:szCs w:val="20"/>
                <w:color w:val="auto"/>
              </w:rPr>
            </w:pPr>
            <w:r>
              <w:rPr>
                <w:rFonts w:ascii="Arial" w:cs="Arial" w:eastAsia="Arial" w:hAnsi="Arial"/>
                <w:sz w:val="16"/>
                <w:szCs w:val="16"/>
                <w:b w:val="1"/>
                <w:bCs w:val="1"/>
                <w:color w:val="FFFFFF"/>
              </w:rPr>
              <w:t>​</w:t>
            </w:r>
          </w:p>
        </w:tc>
        <w:tc>
          <w:tcPr>
            <w:tcW w:w="1260" w:type="dxa"/>
            <w:vAlign w:val="bottom"/>
            <w:tcBorders>
              <w:bottom w:val="single" w:sz="8" w:color="auto"/>
            </w:tcBorders>
            <w:shd w:val="clear" w:color="auto" w:fill="347C59"/>
          </w:tcPr>
          <w:p>
            <w:pPr>
              <w:jc w:val="center"/>
              <w:spacing w:after="0"/>
              <w:rPr>
                <w:sz w:val="20"/>
                <w:szCs w:val="20"/>
                <w:color w:val="auto"/>
              </w:rPr>
            </w:pPr>
            <w:r>
              <w:rPr>
                <w:rFonts w:ascii="Arial" w:cs="Arial" w:eastAsia="Arial" w:hAnsi="Arial"/>
                <w:sz w:val="16"/>
                <w:szCs w:val="16"/>
                <w:b w:val="1"/>
                <w:bCs w:val="1"/>
                <w:color w:val="FFFFFF"/>
              </w:rPr>
              <w:t>Committee</w:t>
            </w:r>
          </w:p>
        </w:tc>
        <w:tc>
          <w:tcPr>
            <w:tcW w:w="120" w:type="dxa"/>
            <w:vAlign w:val="bottom"/>
            <w:tcBorders>
              <w:bottom w:val="single" w:sz="8" w:color="auto"/>
              <w:right w:val="single" w:sz="8" w:color="auto"/>
            </w:tcBorders>
            <w:shd w:val="clear" w:color="auto" w:fill="347C59"/>
          </w:tcPr>
          <w:p>
            <w:pPr>
              <w:ind w:left="60"/>
              <w:spacing w:after="0"/>
              <w:rPr>
                <w:sz w:val="20"/>
                <w:szCs w:val="20"/>
                <w:color w:val="auto"/>
              </w:rPr>
            </w:pPr>
            <w:r>
              <w:rPr>
                <w:rFonts w:ascii="Arial" w:cs="Arial" w:eastAsia="Arial" w:hAnsi="Arial"/>
                <w:sz w:val="16"/>
                <w:szCs w:val="16"/>
                <w:b w:val="1"/>
                <w:bCs w:val="1"/>
                <w:color w:val="FFFFFF"/>
              </w:rPr>
              <w:t>​</w:t>
            </w:r>
          </w:p>
        </w:tc>
        <w:tc>
          <w:tcPr>
            <w:tcW w:w="0" w:type="dxa"/>
            <w:vAlign w:val="bottom"/>
          </w:tcPr>
          <w:p>
            <w:pPr>
              <w:spacing w:after="0"/>
              <w:rPr>
                <w:sz w:val="1"/>
                <w:szCs w:val="1"/>
                <w:color w:val="auto"/>
              </w:rPr>
            </w:pPr>
          </w:p>
        </w:tc>
      </w:tr>
      <w:tr>
        <w:trPr>
          <w:trHeight w:val="331"/>
        </w:trPr>
        <w:tc>
          <w:tcPr>
            <w:tcW w:w="2540" w:type="dxa"/>
            <w:vAlign w:val="bottom"/>
            <w:tcBorders>
              <w:left w:val="single" w:sz="8" w:color="auto"/>
              <w:bottom w:val="single" w:sz="8" w:color="auto"/>
            </w:tcBorders>
            <w:gridSpan w:val="2"/>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Autumn R. Bayles</w:t>
            </w:r>
          </w:p>
        </w:tc>
        <w:tc>
          <w:tcPr>
            <w:tcW w:w="720" w:type="dxa"/>
            <w:vAlign w:val="bottom"/>
            <w:tcBorders>
              <w:bottom w:val="single" w:sz="8" w:color="auto"/>
              <w:right w:val="single" w:sz="8" w:color="auto"/>
            </w:tcBorders>
          </w:tcPr>
          <w:p>
            <w:pPr>
              <w:ind w:left="66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820" w:type="dxa"/>
            <w:vAlign w:val="bottom"/>
            <w:tcBorders>
              <w:bottom w:val="single" w:sz="8" w:color="auto"/>
            </w:tcBorders>
          </w:tcPr>
          <w:p>
            <w:pPr>
              <w:jc w:val="right"/>
              <w:ind w:right="272"/>
              <w:spacing w:after="0"/>
              <w:rPr>
                <w:sz w:val="20"/>
                <w:szCs w:val="20"/>
                <w:color w:val="auto"/>
              </w:rPr>
            </w:pPr>
            <w:r>
              <w:rPr>
                <w:rFonts w:ascii="Arial" w:cs="Arial" w:eastAsia="Arial" w:hAnsi="Arial"/>
                <w:sz w:val="18"/>
                <w:szCs w:val="18"/>
                <w:color w:val="auto"/>
              </w:rPr>
              <w:t>​</w:t>
            </w:r>
          </w:p>
        </w:tc>
        <w:tc>
          <w:tcPr>
            <w:tcW w:w="120" w:type="dxa"/>
            <w:vAlign w:val="bottom"/>
            <w:tcBorders>
              <w:bottom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50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9"/>
              </w:rPr>
              <w:t>X</w:t>
            </w:r>
          </w:p>
        </w:tc>
        <w:tc>
          <w:tcPr>
            <w:tcW w:w="120" w:type="dxa"/>
            <w:vAlign w:val="bottom"/>
            <w:tcBorders>
              <w:bottom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26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9"/>
              </w:rPr>
              <w:t>X</w:t>
            </w:r>
          </w:p>
        </w:tc>
        <w:tc>
          <w:tcPr>
            <w:tcW w:w="120" w:type="dxa"/>
            <w:vAlign w:val="bottom"/>
            <w:tcBorders>
              <w:bottom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31"/>
        </w:trPr>
        <w:tc>
          <w:tcPr>
            <w:tcW w:w="2540" w:type="dxa"/>
            <w:vAlign w:val="bottom"/>
            <w:tcBorders>
              <w:left w:val="single" w:sz="8" w:color="auto"/>
              <w:bottom w:val="single" w:sz="8" w:color="auto"/>
            </w:tcBorders>
            <w:gridSpan w:val="2"/>
            <w:shd w:val="clear" w:color="auto" w:fill="D8D8D8"/>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Shantella E. Cooper</w:t>
            </w:r>
          </w:p>
        </w:tc>
        <w:tc>
          <w:tcPr>
            <w:tcW w:w="720" w:type="dxa"/>
            <w:vAlign w:val="bottom"/>
            <w:tcBorders>
              <w:bottom w:val="single" w:sz="8" w:color="auto"/>
              <w:right w:val="single" w:sz="8" w:color="auto"/>
            </w:tcBorders>
            <w:shd w:val="clear" w:color="auto" w:fill="D8D8D8"/>
          </w:tcPr>
          <w:p>
            <w:pPr>
              <w:ind w:left="66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820" w:type="dxa"/>
            <w:vAlign w:val="bottom"/>
            <w:tcBorders>
              <w:bottom w:val="single" w:sz="8" w:color="auto"/>
            </w:tcBorders>
            <w:shd w:val="clear" w:color="auto" w:fill="D8D8D8"/>
          </w:tcPr>
          <w:p>
            <w:pPr>
              <w:jc w:val="right"/>
              <w:ind w:right="272"/>
              <w:spacing w:after="0"/>
              <w:rPr>
                <w:sz w:val="20"/>
                <w:szCs w:val="20"/>
                <w:color w:val="auto"/>
              </w:rPr>
            </w:pPr>
            <w:r>
              <w:rPr>
                <w:rFonts w:ascii="Arial" w:cs="Arial" w:eastAsia="Arial" w:hAnsi="Arial"/>
                <w:sz w:val="18"/>
                <w:szCs w:val="18"/>
                <w:color w:val="auto"/>
              </w:rPr>
              <w:t>​</w:t>
            </w:r>
          </w:p>
        </w:tc>
        <w:tc>
          <w:tcPr>
            <w:tcW w:w="120" w:type="dxa"/>
            <w:vAlign w:val="bottom"/>
            <w:tcBorders>
              <w:bottom w:val="single" w:sz="8" w:color="auto"/>
              <w:right w:val="single" w:sz="8" w:color="auto"/>
            </w:tcBorders>
            <w:shd w:val="clear" w:color="auto" w:fill="D8D8D8"/>
          </w:tcPr>
          <w:p>
            <w:pPr>
              <w:ind w:left="6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500" w:type="dxa"/>
            <w:vAlign w:val="bottom"/>
            <w:tcBorders>
              <w:bottom w:val="single" w:sz="8" w:color="auto"/>
            </w:tcBorders>
            <w:shd w:val="clear" w:color="auto" w:fill="D8D8D8"/>
          </w:tcPr>
          <w:p>
            <w:pPr>
              <w:jc w:val="center"/>
              <w:spacing w:after="0"/>
              <w:rPr>
                <w:sz w:val="20"/>
                <w:szCs w:val="20"/>
                <w:color w:val="auto"/>
              </w:rPr>
            </w:pPr>
            <w:r>
              <w:rPr>
                <w:rFonts w:ascii="Arial" w:cs="Arial" w:eastAsia="Arial" w:hAnsi="Arial"/>
                <w:sz w:val="18"/>
                <w:szCs w:val="18"/>
                <w:color w:val="auto"/>
                <w:w w:val="99"/>
              </w:rPr>
              <w:t>X</w:t>
            </w:r>
          </w:p>
        </w:tc>
        <w:tc>
          <w:tcPr>
            <w:tcW w:w="120" w:type="dxa"/>
            <w:vAlign w:val="bottom"/>
            <w:tcBorders>
              <w:bottom w:val="single" w:sz="8" w:color="auto"/>
              <w:right w:val="single" w:sz="8" w:color="auto"/>
            </w:tcBorders>
            <w:shd w:val="clear" w:color="auto" w:fill="D8D8D8"/>
          </w:tcPr>
          <w:p>
            <w:pPr>
              <w:ind w:left="6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260" w:type="dxa"/>
            <w:vAlign w:val="bottom"/>
            <w:tcBorders>
              <w:bottom w:val="single" w:sz="8" w:color="auto"/>
            </w:tcBorders>
            <w:shd w:val="clear" w:color="auto" w:fill="D8D8D8"/>
          </w:tcPr>
          <w:p>
            <w:pPr>
              <w:jc w:val="center"/>
              <w:spacing w:after="0"/>
              <w:rPr>
                <w:sz w:val="20"/>
                <w:szCs w:val="20"/>
                <w:color w:val="auto"/>
              </w:rPr>
            </w:pPr>
            <w:r>
              <w:rPr>
                <w:rFonts w:ascii="Arial" w:cs="Arial" w:eastAsia="Arial" w:hAnsi="Arial"/>
                <w:sz w:val="18"/>
                <w:szCs w:val="18"/>
                <w:color w:val="auto"/>
                <w:w w:val="99"/>
              </w:rPr>
              <w:t>X</w:t>
            </w:r>
          </w:p>
        </w:tc>
        <w:tc>
          <w:tcPr>
            <w:tcW w:w="120" w:type="dxa"/>
            <w:vAlign w:val="bottom"/>
            <w:tcBorders>
              <w:bottom w:val="single" w:sz="8" w:color="auto"/>
              <w:right w:val="single" w:sz="8" w:color="auto"/>
            </w:tcBorders>
            <w:shd w:val="clear" w:color="auto" w:fill="D8D8D8"/>
          </w:tcPr>
          <w:p>
            <w:pPr>
              <w:ind w:lef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31"/>
        </w:trPr>
        <w:tc>
          <w:tcPr>
            <w:tcW w:w="2540" w:type="dxa"/>
            <w:vAlign w:val="bottom"/>
            <w:tcBorders>
              <w:left w:val="single" w:sz="8" w:color="auto"/>
              <w:bottom w:val="single" w:sz="8" w:color="auto"/>
            </w:tcBorders>
            <w:gridSpan w:val="2"/>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David E. Flitman</w:t>
            </w:r>
          </w:p>
        </w:tc>
        <w:tc>
          <w:tcPr>
            <w:tcW w:w="720" w:type="dxa"/>
            <w:vAlign w:val="bottom"/>
            <w:tcBorders>
              <w:bottom w:val="single" w:sz="8" w:color="auto"/>
              <w:right w:val="single" w:sz="8" w:color="auto"/>
            </w:tcBorders>
          </w:tcPr>
          <w:p>
            <w:pPr>
              <w:ind w:left="66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82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9"/>
              </w:rPr>
              <w:t>X</w:t>
            </w:r>
          </w:p>
        </w:tc>
        <w:tc>
          <w:tcPr>
            <w:tcW w:w="120" w:type="dxa"/>
            <w:vAlign w:val="bottom"/>
            <w:tcBorders>
              <w:bottom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50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rPr>
              <w:t>Chair</w:t>
            </w:r>
          </w:p>
        </w:tc>
        <w:tc>
          <w:tcPr>
            <w:tcW w:w="120" w:type="dxa"/>
            <w:vAlign w:val="bottom"/>
            <w:tcBorders>
              <w:bottom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260" w:type="dxa"/>
            <w:vAlign w:val="bottom"/>
            <w:tcBorders>
              <w:bottom w:val="single" w:sz="8" w:color="auto"/>
            </w:tcBorders>
          </w:tcPr>
          <w:p>
            <w:pPr>
              <w:jc w:val="right"/>
              <w:ind w:right="492"/>
              <w:spacing w:after="0"/>
              <w:rPr>
                <w:sz w:val="20"/>
                <w:szCs w:val="20"/>
                <w:color w:val="auto"/>
              </w:rPr>
            </w:pPr>
            <w:r>
              <w:rPr>
                <w:rFonts w:ascii="Arial" w:cs="Arial" w:eastAsia="Arial" w:hAnsi="Arial"/>
                <w:sz w:val="18"/>
                <w:szCs w:val="18"/>
                <w:color w:val="auto"/>
              </w:rPr>
              <w:t>​</w:t>
            </w:r>
          </w:p>
        </w:tc>
        <w:tc>
          <w:tcPr>
            <w:tcW w:w="120" w:type="dxa"/>
            <w:vAlign w:val="bottom"/>
            <w:tcBorders>
              <w:bottom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31"/>
        </w:trPr>
        <w:tc>
          <w:tcPr>
            <w:tcW w:w="2540" w:type="dxa"/>
            <w:vAlign w:val="bottom"/>
            <w:tcBorders>
              <w:left w:val="single" w:sz="8" w:color="auto"/>
              <w:bottom w:val="single" w:sz="8" w:color="auto"/>
            </w:tcBorders>
            <w:gridSpan w:val="2"/>
            <w:shd w:val="clear" w:color="auto" w:fill="D8D8D8"/>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Tracy A. Leinbach</w:t>
            </w:r>
          </w:p>
        </w:tc>
        <w:tc>
          <w:tcPr>
            <w:tcW w:w="720" w:type="dxa"/>
            <w:vAlign w:val="bottom"/>
            <w:tcBorders>
              <w:bottom w:val="single" w:sz="8" w:color="auto"/>
              <w:right w:val="single" w:sz="8" w:color="auto"/>
            </w:tcBorders>
            <w:shd w:val="clear" w:color="auto" w:fill="D8D8D8"/>
          </w:tcPr>
          <w:p>
            <w:pPr>
              <w:ind w:left="66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820" w:type="dxa"/>
            <w:vAlign w:val="bottom"/>
            <w:tcBorders>
              <w:bottom w:val="single" w:sz="8" w:color="auto"/>
            </w:tcBorders>
            <w:shd w:val="clear" w:color="auto" w:fill="D8D8D8"/>
          </w:tcPr>
          <w:p>
            <w:pPr>
              <w:jc w:val="right"/>
              <w:ind w:right="272"/>
              <w:spacing w:after="0"/>
              <w:rPr>
                <w:sz w:val="20"/>
                <w:szCs w:val="20"/>
                <w:color w:val="auto"/>
              </w:rPr>
            </w:pPr>
            <w:r>
              <w:rPr>
                <w:rFonts w:ascii="Arial" w:cs="Arial" w:eastAsia="Arial" w:hAnsi="Arial"/>
                <w:sz w:val="18"/>
                <w:szCs w:val="18"/>
                <w:color w:val="auto"/>
              </w:rPr>
              <w:t>​</w:t>
            </w:r>
          </w:p>
        </w:tc>
        <w:tc>
          <w:tcPr>
            <w:tcW w:w="120" w:type="dxa"/>
            <w:vAlign w:val="bottom"/>
            <w:tcBorders>
              <w:bottom w:val="single" w:sz="8" w:color="auto"/>
              <w:right w:val="single" w:sz="8" w:color="auto"/>
            </w:tcBorders>
            <w:shd w:val="clear" w:color="auto" w:fill="D8D8D8"/>
          </w:tcPr>
          <w:p>
            <w:pPr>
              <w:ind w:left="6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500" w:type="dxa"/>
            <w:vAlign w:val="bottom"/>
            <w:tcBorders>
              <w:bottom w:val="single" w:sz="8" w:color="auto"/>
            </w:tcBorders>
            <w:shd w:val="clear" w:color="auto" w:fill="D8D8D8"/>
          </w:tcPr>
          <w:p>
            <w:pPr>
              <w:jc w:val="center"/>
              <w:spacing w:after="0"/>
              <w:rPr>
                <w:sz w:val="20"/>
                <w:szCs w:val="20"/>
                <w:color w:val="auto"/>
              </w:rPr>
            </w:pPr>
            <w:r>
              <w:rPr>
                <w:rFonts w:ascii="Arial" w:cs="Arial" w:eastAsia="Arial" w:hAnsi="Arial"/>
                <w:sz w:val="18"/>
                <w:szCs w:val="18"/>
                <w:color w:val="auto"/>
                <w:w w:val="99"/>
              </w:rPr>
              <w:t>X</w:t>
            </w:r>
          </w:p>
        </w:tc>
        <w:tc>
          <w:tcPr>
            <w:tcW w:w="120" w:type="dxa"/>
            <w:vAlign w:val="bottom"/>
            <w:tcBorders>
              <w:bottom w:val="single" w:sz="8" w:color="auto"/>
              <w:right w:val="single" w:sz="8" w:color="auto"/>
            </w:tcBorders>
            <w:shd w:val="clear" w:color="auto" w:fill="D8D8D8"/>
          </w:tcPr>
          <w:p>
            <w:pPr>
              <w:ind w:left="6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260" w:type="dxa"/>
            <w:vAlign w:val="bottom"/>
            <w:tcBorders>
              <w:bottom w:val="single" w:sz="8" w:color="auto"/>
            </w:tcBorders>
            <w:shd w:val="clear" w:color="auto" w:fill="D8D8D8"/>
          </w:tcPr>
          <w:p>
            <w:pPr>
              <w:jc w:val="center"/>
              <w:spacing w:after="0"/>
              <w:rPr>
                <w:sz w:val="20"/>
                <w:szCs w:val="20"/>
                <w:color w:val="auto"/>
              </w:rPr>
            </w:pPr>
            <w:r>
              <w:rPr>
                <w:rFonts w:ascii="Arial" w:cs="Arial" w:eastAsia="Arial" w:hAnsi="Arial"/>
                <w:sz w:val="18"/>
                <w:szCs w:val="18"/>
                <w:color w:val="auto"/>
                <w:w w:val="99"/>
              </w:rPr>
              <w:t>X</w:t>
            </w:r>
          </w:p>
        </w:tc>
        <w:tc>
          <w:tcPr>
            <w:tcW w:w="120" w:type="dxa"/>
            <w:vAlign w:val="bottom"/>
            <w:tcBorders>
              <w:bottom w:val="single" w:sz="8" w:color="auto"/>
              <w:right w:val="single" w:sz="8" w:color="auto"/>
            </w:tcBorders>
            <w:shd w:val="clear" w:color="auto" w:fill="D8D8D8"/>
          </w:tcPr>
          <w:p>
            <w:pPr>
              <w:ind w:lef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31"/>
        </w:trPr>
        <w:tc>
          <w:tcPr>
            <w:tcW w:w="2540" w:type="dxa"/>
            <w:vAlign w:val="bottom"/>
            <w:tcBorders>
              <w:left w:val="single" w:sz="8" w:color="auto"/>
              <w:bottom w:val="single" w:sz="8" w:color="auto"/>
            </w:tcBorders>
            <w:gridSpan w:val="2"/>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Gregory B. Morrison</w:t>
            </w:r>
          </w:p>
        </w:tc>
        <w:tc>
          <w:tcPr>
            <w:tcW w:w="720" w:type="dxa"/>
            <w:vAlign w:val="bottom"/>
            <w:tcBorders>
              <w:bottom w:val="single" w:sz="8" w:color="auto"/>
              <w:right w:val="single" w:sz="8" w:color="auto"/>
            </w:tcBorders>
          </w:tcPr>
          <w:p>
            <w:pPr>
              <w:ind w:left="66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82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9"/>
              </w:rPr>
              <w:t>X</w:t>
            </w:r>
          </w:p>
        </w:tc>
        <w:tc>
          <w:tcPr>
            <w:tcW w:w="120" w:type="dxa"/>
            <w:vAlign w:val="bottom"/>
            <w:tcBorders>
              <w:bottom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50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9"/>
              </w:rPr>
              <w:t>X</w:t>
            </w:r>
          </w:p>
        </w:tc>
        <w:tc>
          <w:tcPr>
            <w:tcW w:w="120" w:type="dxa"/>
            <w:vAlign w:val="bottom"/>
            <w:tcBorders>
              <w:bottom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260" w:type="dxa"/>
            <w:vAlign w:val="bottom"/>
            <w:tcBorders>
              <w:bottom w:val="single" w:sz="8" w:color="auto"/>
            </w:tcBorders>
          </w:tcPr>
          <w:p>
            <w:pPr>
              <w:jc w:val="right"/>
              <w:ind w:right="492"/>
              <w:spacing w:after="0"/>
              <w:rPr>
                <w:sz w:val="20"/>
                <w:szCs w:val="20"/>
                <w:color w:val="auto"/>
              </w:rPr>
            </w:pPr>
            <w:r>
              <w:rPr>
                <w:rFonts w:ascii="Arial" w:cs="Arial" w:eastAsia="Arial" w:hAnsi="Arial"/>
                <w:sz w:val="18"/>
                <w:szCs w:val="18"/>
                <w:color w:val="auto"/>
              </w:rPr>
              <w:t>​</w:t>
            </w:r>
          </w:p>
        </w:tc>
        <w:tc>
          <w:tcPr>
            <w:tcW w:w="120" w:type="dxa"/>
            <w:vAlign w:val="bottom"/>
            <w:tcBorders>
              <w:bottom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31"/>
        </w:trPr>
        <w:tc>
          <w:tcPr>
            <w:tcW w:w="2540" w:type="dxa"/>
            <w:vAlign w:val="bottom"/>
            <w:tcBorders>
              <w:left w:val="single" w:sz="8" w:color="auto"/>
              <w:bottom w:val="single" w:sz="8" w:color="auto"/>
            </w:tcBorders>
            <w:gridSpan w:val="2"/>
            <w:shd w:val="clear" w:color="auto" w:fill="D8D8D8"/>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Michael P. Muldowney</w:t>
            </w:r>
          </w:p>
        </w:tc>
        <w:tc>
          <w:tcPr>
            <w:tcW w:w="720" w:type="dxa"/>
            <w:vAlign w:val="bottom"/>
            <w:tcBorders>
              <w:bottom w:val="single" w:sz="8" w:color="auto"/>
              <w:right w:val="single" w:sz="8" w:color="auto"/>
            </w:tcBorders>
            <w:shd w:val="clear" w:color="auto" w:fill="D8D8D8"/>
          </w:tcPr>
          <w:p>
            <w:pPr>
              <w:ind w:left="66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820" w:type="dxa"/>
            <w:vAlign w:val="bottom"/>
            <w:tcBorders>
              <w:bottom w:val="single" w:sz="8" w:color="auto"/>
            </w:tcBorders>
            <w:shd w:val="clear" w:color="auto" w:fill="D8D8D8"/>
          </w:tcPr>
          <w:p>
            <w:pPr>
              <w:jc w:val="center"/>
              <w:spacing w:after="0"/>
              <w:rPr>
                <w:sz w:val="20"/>
                <w:szCs w:val="20"/>
                <w:color w:val="auto"/>
              </w:rPr>
            </w:pPr>
            <w:r>
              <w:rPr>
                <w:rFonts w:ascii="Arial" w:cs="Arial" w:eastAsia="Arial" w:hAnsi="Arial"/>
                <w:sz w:val="18"/>
                <w:szCs w:val="18"/>
                <w:color w:val="auto"/>
                <w:w w:val="97"/>
              </w:rPr>
              <w:t>Chair</w:t>
            </w:r>
          </w:p>
        </w:tc>
        <w:tc>
          <w:tcPr>
            <w:tcW w:w="120" w:type="dxa"/>
            <w:vAlign w:val="bottom"/>
            <w:tcBorders>
              <w:bottom w:val="single" w:sz="8" w:color="auto"/>
              <w:right w:val="single" w:sz="8" w:color="auto"/>
            </w:tcBorders>
            <w:shd w:val="clear" w:color="auto" w:fill="D8D8D8"/>
          </w:tcPr>
          <w:p>
            <w:pPr>
              <w:ind w:left="6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500" w:type="dxa"/>
            <w:vAlign w:val="bottom"/>
            <w:tcBorders>
              <w:bottom w:val="single" w:sz="8" w:color="auto"/>
            </w:tcBorders>
            <w:shd w:val="clear" w:color="auto" w:fill="D8D8D8"/>
          </w:tcPr>
          <w:p>
            <w:pPr>
              <w:jc w:val="right"/>
              <w:ind w:right="613"/>
              <w:spacing w:after="0"/>
              <w:rPr>
                <w:sz w:val="20"/>
                <w:szCs w:val="20"/>
                <w:color w:val="auto"/>
              </w:rPr>
            </w:pPr>
            <w:r>
              <w:rPr>
                <w:rFonts w:ascii="Arial" w:cs="Arial" w:eastAsia="Arial" w:hAnsi="Arial"/>
                <w:sz w:val="18"/>
                <w:szCs w:val="18"/>
                <w:color w:val="auto"/>
              </w:rPr>
              <w:t>​</w:t>
            </w:r>
          </w:p>
        </w:tc>
        <w:tc>
          <w:tcPr>
            <w:tcW w:w="120" w:type="dxa"/>
            <w:vAlign w:val="bottom"/>
            <w:tcBorders>
              <w:bottom w:val="single" w:sz="8" w:color="auto"/>
              <w:right w:val="single" w:sz="8" w:color="auto"/>
            </w:tcBorders>
            <w:shd w:val="clear" w:color="auto" w:fill="D8D8D8"/>
          </w:tcPr>
          <w:p>
            <w:pPr>
              <w:ind w:left="6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260" w:type="dxa"/>
            <w:vAlign w:val="bottom"/>
            <w:tcBorders>
              <w:bottom w:val="single" w:sz="8" w:color="auto"/>
            </w:tcBorders>
            <w:shd w:val="clear" w:color="auto" w:fill="D8D8D8"/>
          </w:tcPr>
          <w:p>
            <w:pPr>
              <w:jc w:val="center"/>
              <w:spacing w:after="0"/>
              <w:rPr>
                <w:sz w:val="20"/>
                <w:szCs w:val="20"/>
                <w:color w:val="auto"/>
              </w:rPr>
            </w:pPr>
            <w:r>
              <w:rPr>
                <w:rFonts w:ascii="Arial" w:cs="Arial" w:eastAsia="Arial" w:hAnsi="Arial"/>
                <w:sz w:val="18"/>
                <w:szCs w:val="18"/>
                <w:color w:val="auto"/>
                <w:w w:val="99"/>
              </w:rPr>
              <w:t>X</w:t>
            </w:r>
          </w:p>
        </w:tc>
        <w:tc>
          <w:tcPr>
            <w:tcW w:w="120" w:type="dxa"/>
            <w:vAlign w:val="bottom"/>
            <w:tcBorders>
              <w:bottom w:val="single" w:sz="8" w:color="auto"/>
              <w:right w:val="single" w:sz="8" w:color="auto"/>
            </w:tcBorders>
            <w:shd w:val="clear" w:color="auto" w:fill="D8D8D8"/>
          </w:tcPr>
          <w:p>
            <w:pPr>
              <w:ind w:lef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31"/>
        </w:trPr>
        <w:tc>
          <w:tcPr>
            <w:tcW w:w="2540" w:type="dxa"/>
            <w:vAlign w:val="bottom"/>
            <w:tcBorders>
              <w:left w:val="single" w:sz="8" w:color="auto"/>
            </w:tcBorders>
            <w:gridSpan w:val="2"/>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Charles G. Ward, III</w:t>
            </w:r>
          </w:p>
        </w:tc>
        <w:tc>
          <w:tcPr>
            <w:tcW w:w="720" w:type="dxa"/>
            <w:vAlign w:val="bottom"/>
            <w:tcBorders>
              <w:right w:val="single" w:sz="8" w:color="auto"/>
            </w:tcBorders>
          </w:tcPr>
          <w:p>
            <w:pPr>
              <w:ind w:left="660"/>
              <w:spacing w:after="0"/>
              <w:rPr>
                <w:sz w:val="20"/>
                <w:szCs w:val="20"/>
                <w:color w:val="auto"/>
              </w:rPr>
            </w:pPr>
            <w:r>
              <w:rPr>
                <w:rFonts w:ascii="Arial" w:cs="Arial" w:eastAsia="Arial" w:hAnsi="Arial"/>
                <w:sz w:val="18"/>
                <w:szCs w:val="18"/>
                <w:color w:val="auto"/>
              </w:rPr>
              <w:t>​</w:t>
            </w:r>
          </w:p>
        </w:tc>
        <w:tc>
          <w:tcPr>
            <w:tcW w:w="100" w:type="dxa"/>
            <w:vAlign w:val="bottom"/>
          </w:tcPr>
          <w:p>
            <w:pPr>
              <w:ind w:left="40"/>
              <w:spacing w:after="0"/>
              <w:rPr>
                <w:sz w:val="20"/>
                <w:szCs w:val="20"/>
                <w:color w:val="auto"/>
              </w:rPr>
            </w:pPr>
            <w:r>
              <w:rPr>
                <w:rFonts w:ascii="Arial" w:cs="Arial" w:eastAsia="Arial" w:hAnsi="Arial"/>
                <w:sz w:val="18"/>
                <w:szCs w:val="18"/>
                <w:color w:val="auto"/>
              </w:rPr>
              <w:t>​</w:t>
            </w:r>
          </w:p>
        </w:tc>
        <w:tc>
          <w:tcPr>
            <w:tcW w:w="820" w:type="dxa"/>
            <w:vAlign w:val="bottom"/>
          </w:tcPr>
          <w:p>
            <w:pPr>
              <w:jc w:val="center"/>
              <w:spacing w:after="0"/>
              <w:rPr>
                <w:sz w:val="20"/>
                <w:szCs w:val="20"/>
                <w:color w:val="auto"/>
              </w:rPr>
            </w:pPr>
            <w:r>
              <w:rPr>
                <w:rFonts w:ascii="Arial" w:cs="Arial" w:eastAsia="Arial" w:hAnsi="Arial"/>
                <w:sz w:val="18"/>
                <w:szCs w:val="18"/>
                <w:color w:val="auto"/>
                <w:w w:val="99"/>
              </w:rPr>
              <w:t>X</w:t>
            </w:r>
          </w:p>
        </w:tc>
        <w:tc>
          <w:tcPr>
            <w:tcW w:w="12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auto"/>
              </w:rPr>
              <w:t>​</w:t>
            </w:r>
          </w:p>
        </w:tc>
        <w:tc>
          <w:tcPr>
            <w:tcW w:w="80" w:type="dxa"/>
            <w:vAlign w:val="bottom"/>
          </w:tcPr>
          <w:p>
            <w:pPr>
              <w:ind w:left="40"/>
              <w:spacing w:after="0"/>
              <w:rPr>
                <w:sz w:val="20"/>
                <w:szCs w:val="20"/>
                <w:color w:val="auto"/>
              </w:rPr>
            </w:pPr>
            <w:r>
              <w:rPr>
                <w:rFonts w:ascii="Arial" w:cs="Arial" w:eastAsia="Arial" w:hAnsi="Arial"/>
                <w:sz w:val="18"/>
                <w:szCs w:val="18"/>
                <w:color w:val="auto"/>
              </w:rPr>
              <w:t>​</w:t>
            </w:r>
          </w:p>
        </w:tc>
        <w:tc>
          <w:tcPr>
            <w:tcW w:w="1500" w:type="dxa"/>
            <w:vAlign w:val="bottom"/>
          </w:tcPr>
          <w:p>
            <w:pPr>
              <w:jc w:val="right"/>
              <w:ind w:right="613"/>
              <w:spacing w:after="0"/>
              <w:rPr>
                <w:sz w:val="20"/>
                <w:szCs w:val="20"/>
                <w:color w:val="auto"/>
              </w:rPr>
            </w:pPr>
            <w:r>
              <w:rPr>
                <w:rFonts w:ascii="Arial" w:cs="Arial" w:eastAsia="Arial" w:hAnsi="Arial"/>
                <w:sz w:val="18"/>
                <w:szCs w:val="18"/>
                <w:color w:val="auto"/>
              </w:rPr>
              <w:t>​</w:t>
            </w:r>
          </w:p>
        </w:tc>
        <w:tc>
          <w:tcPr>
            <w:tcW w:w="12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auto"/>
              </w:rPr>
              <w:t>​</w:t>
            </w:r>
          </w:p>
        </w:tc>
        <w:tc>
          <w:tcPr>
            <w:tcW w:w="100" w:type="dxa"/>
            <w:vAlign w:val="bottom"/>
          </w:tcPr>
          <w:p>
            <w:pPr>
              <w:ind w:left="40"/>
              <w:spacing w:after="0"/>
              <w:rPr>
                <w:sz w:val="20"/>
                <w:szCs w:val="20"/>
                <w:color w:val="auto"/>
              </w:rPr>
            </w:pPr>
            <w:r>
              <w:rPr>
                <w:rFonts w:ascii="Arial" w:cs="Arial" w:eastAsia="Arial" w:hAnsi="Arial"/>
                <w:sz w:val="18"/>
                <w:szCs w:val="18"/>
                <w:color w:val="auto"/>
              </w:rPr>
              <w:t>​</w:t>
            </w:r>
          </w:p>
        </w:tc>
        <w:tc>
          <w:tcPr>
            <w:tcW w:w="1260" w:type="dxa"/>
            <w:vAlign w:val="bottom"/>
          </w:tcPr>
          <w:p>
            <w:pPr>
              <w:jc w:val="center"/>
              <w:spacing w:after="0"/>
              <w:rPr>
                <w:sz w:val="20"/>
                <w:szCs w:val="20"/>
                <w:color w:val="auto"/>
              </w:rPr>
            </w:pPr>
            <w:r>
              <w:rPr>
                <w:rFonts w:ascii="Arial" w:cs="Arial" w:eastAsia="Arial" w:hAnsi="Arial"/>
                <w:sz w:val="18"/>
                <w:szCs w:val="18"/>
                <w:color w:val="auto"/>
              </w:rPr>
              <w:t>Chair</w:t>
            </w:r>
          </w:p>
        </w:tc>
        <w:tc>
          <w:tcPr>
            <w:tcW w:w="12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64"/>
        </w:trPr>
        <w:tc>
          <w:tcPr>
            <w:tcW w:w="120" w:type="dxa"/>
            <w:vAlign w:val="bottom"/>
            <w:tcBorders>
              <w:left w:val="single" w:sz="8" w:color="auto"/>
            </w:tcBorders>
            <w:shd w:val="clear" w:color="auto" w:fill="000000"/>
          </w:tcPr>
          <w:p>
            <w:pPr>
              <w:ind w:left="60"/>
              <w:spacing w:after="0"/>
              <w:rPr>
                <w:sz w:val="20"/>
                <w:szCs w:val="20"/>
                <w:color w:val="auto"/>
              </w:rPr>
            </w:pPr>
            <w:r>
              <w:rPr>
                <w:rFonts w:ascii="Arial" w:cs="Arial" w:eastAsia="Arial" w:hAnsi="Arial"/>
                <w:sz w:val="18"/>
                <w:szCs w:val="18"/>
                <w:color w:val="FFFFFF"/>
              </w:rPr>
              <w:t>​</w:t>
            </w:r>
          </w:p>
        </w:tc>
        <w:tc>
          <w:tcPr>
            <w:tcW w:w="2420" w:type="dxa"/>
            <w:vAlign w:val="bottom"/>
            <w:shd w:val="clear" w:color="auto" w:fill="000000"/>
          </w:tcPr>
          <w:p>
            <w:pPr>
              <w:spacing w:after="0"/>
              <w:rPr>
                <w:sz w:val="20"/>
                <w:szCs w:val="20"/>
                <w:color w:val="auto"/>
              </w:rPr>
            </w:pPr>
            <w:r>
              <w:rPr>
                <w:rFonts w:ascii="Arial" w:cs="Arial" w:eastAsia="Arial" w:hAnsi="Arial"/>
                <w:sz w:val="18"/>
                <w:szCs w:val="18"/>
                <w:color w:val="FFFFFF"/>
              </w:rPr>
              <w:t>Number of Meetings</w:t>
            </w:r>
          </w:p>
        </w:tc>
        <w:tc>
          <w:tcPr>
            <w:tcW w:w="720" w:type="dxa"/>
            <w:vAlign w:val="bottom"/>
            <w:tcBorders>
              <w:right w:val="single" w:sz="8" w:color="auto"/>
            </w:tcBorders>
            <w:shd w:val="clear" w:color="auto" w:fill="000000"/>
          </w:tcPr>
          <w:p>
            <w:pPr>
              <w:ind w:left="660"/>
              <w:spacing w:after="0"/>
              <w:rPr>
                <w:sz w:val="20"/>
                <w:szCs w:val="20"/>
                <w:color w:val="auto"/>
              </w:rPr>
            </w:pPr>
            <w:r>
              <w:rPr>
                <w:rFonts w:ascii="Arial" w:cs="Arial" w:eastAsia="Arial" w:hAnsi="Arial"/>
                <w:sz w:val="18"/>
                <w:szCs w:val="18"/>
                <w:color w:val="FFFFFF"/>
              </w:rPr>
              <w:t>​</w:t>
            </w:r>
          </w:p>
        </w:tc>
        <w:tc>
          <w:tcPr>
            <w:tcW w:w="100" w:type="dxa"/>
            <w:vAlign w:val="bottom"/>
            <w:shd w:val="clear" w:color="auto" w:fill="000000"/>
          </w:tcPr>
          <w:p>
            <w:pPr>
              <w:ind w:left="40"/>
              <w:spacing w:after="0"/>
              <w:rPr>
                <w:sz w:val="20"/>
                <w:szCs w:val="20"/>
                <w:color w:val="auto"/>
              </w:rPr>
            </w:pPr>
            <w:r>
              <w:rPr>
                <w:rFonts w:ascii="Arial" w:cs="Arial" w:eastAsia="Arial" w:hAnsi="Arial"/>
                <w:sz w:val="18"/>
                <w:szCs w:val="18"/>
                <w:color w:val="FFFFFF"/>
              </w:rPr>
              <w:t>​</w:t>
            </w:r>
          </w:p>
        </w:tc>
        <w:tc>
          <w:tcPr>
            <w:tcW w:w="820" w:type="dxa"/>
            <w:vAlign w:val="bottom"/>
            <w:shd w:val="clear" w:color="auto" w:fill="000000"/>
          </w:tcPr>
          <w:p>
            <w:pPr>
              <w:jc w:val="right"/>
              <w:ind w:right="272"/>
              <w:spacing w:after="0"/>
              <w:rPr>
                <w:sz w:val="20"/>
                <w:szCs w:val="20"/>
                <w:color w:val="auto"/>
              </w:rPr>
            </w:pPr>
            <w:r>
              <w:rPr>
                <w:rFonts w:ascii="Arial" w:cs="Arial" w:eastAsia="Arial" w:hAnsi="Arial"/>
                <w:sz w:val="18"/>
                <w:szCs w:val="18"/>
                <w:color w:val="FFFFFF"/>
              </w:rPr>
              <w:t>5</w:t>
            </w:r>
          </w:p>
        </w:tc>
        <w:tc>
          <w:tcPr>
            <w:tcW w:w="120" w:type="dxa"/>
            <w:vAlign w:val="bottom"/>
            <w:tcBorders>
              <w:right w:val="single" w:sz="8" w:color="auto"/>
            </w:tcBorders>
            <w:shd w:val="clear" w:color="auto" w:fill="000000"/>
          </w:tcPr>
          <w:p>
            <w:pPr>
              <w:ind w:left="60"/>
              <w:spacing w:after="0"/>
              <w:rPr>
                <w:sz w:val="20"/>
                <w:szCs w:val="20"/>
                <w:color w:val="auto"/>
              </w:rPr>
            </w:pPr>
            <w:r>
              <w:rPr>
                <w:rFonts w:ascii="Arial" w:cs="Arial" w:eastAsia="Arial" w:hAnsi="Arial"/>
                <w:sz w:val="18"/>
                <w:szCs w:val="18"/>
                <w:color w:val="FFFFFF"/>
              </w:rPr>
              <w:t>​</w:t>
            </w:r>
          </w:p>
        </w:tc>
        <w:tc>
          <w:tcPr>
            <w:tcW w:w="80" w:type="dxa"/>
            <w:vAlign w:val="bottom"/>
            <w:shd w:val="clear" w:color="auto" w:fill="000000"/>
          </w:tcPr>
          <w:p>
            <w:pPr>
              <w:ind w:left="40"/>
              <w:spacing w:after="0"/>
              <w:rPr>
                <w:sz w:val="20"/>
                <w:szCs w:val="20"/>
                <w:color w:val="auto"/>
              </w:rPr>
            </w:pPr>
            <w:r>
              <w:rPr>
                <w:rFonts w:ascii="Arial" w:cs="Arial" w:eastAsia="Arial" w:hAnsi="Arial"/>
                <w:sz w:val="18"/>
                <w:szCs w:val="18"/>
                <w:color w:val="FFFFFF"/>
              </w:rPr>
              <w:t>​</w:t>
            </w:r>
          </w:p>
        </w:tc>
        <w:tc>
          <w:tcPr>
            <w:tcW w:w="1500" w:type="dxa"/>
            <w:vAlign w:val="bottom"/>
            <w:shd w:val="clear" w:color="auto" w:fill="000000"/>
          </w:tcPr>
          <w:p>
            <w:pPr>
              <w:jc w:val="right"/>
              <w:ind w:right="613"/>
              <w:spacing w:after="0"/>
              <w:rPr>
                <w:sz w:val="20"/>
                <w:szCs w:val="20"/>
                <w:color w:val="auto"/>
              </w:rPr>
            </w:pPr>
            <w:r>
              <w:rPr>
                <w:rFonts w:ascii="Arial" w:cs="Arial" w:eastAsia="Arial" w:hAnsi="Arial"/>
                <w:sz w:val="18"/>
                <w:szCs w:val="18"/>
                <w:color w:val="FFFFFF"/>
              </w:rPr>
              <w:t>3</w:t>
            </w:r>
          </w:p>
        </w:tc>
        <w:tc>
          <w:tcPr>
            <w:tcW w:w="120" w:type="dxa"/>
            <w:vAlign w:val="bottom"/>
            <w:tcBorders>
              <w:right w:val="single" w:sz="8" w:color="auto"/>
            </w:tcBorders>
            <w:shd w:val="clear" w:color="auto" w:fill="000000"/>
          </w:tcPr>
          <w:p>
            <w:pPr>
              <w:ind w:left="60"/>
              <w:spacing w:after="0"/>
              <w:rPr>
                <w:sz w:val="20"/>
                <w:szCs w:val="20"/>
                <w:color w:val="auto"/>
              </w:rPr>
            </w:pPr>
            <w:r>
              <w:rPr>
                <w:rFonts w:ascii="Arial" w:cs="Arial" w:eastAsia="Arial" w:hAnsi="Arial"/>
                <w:sz w:val="18"/>
                <w:szCs w:val="18"/>
                <w:color w:val="FFFFFF"/>
              </w:rPr>
              <w:t>​</w:t>
            </w:r>
          </w:p>
        </w:tc>
        <w:tc>
          <w:tcPr>
            <w:tcW w:w="100" w:type="dxa"/>
            <w:vAlign w:val="bottom"/>
            <w:shd w:val="clear" w:color="auto" w:fill="000000"/>
          </w:tcPr>
          <w:p>
            <w:pPr>
              <w:ind w:left="40"/>
              <w:spacing w:after="0"/>
              <w:rPr>
                <w:sz w:val="20"/>
                <w:szCs w:val="20"/>
                <w:color w:val="auto"/>
              </w:rPr>
            </w:pPr>
            <w:r>
              <w:rPr>
                <w:rFonts w:ascii="Arial" w:cs="Arial" w:eastAsia="Arial" w:hAnsi="Arial"/>
                <w:sz w:val="18"/>
                <w:szCs w:val="18"/>
                <w:color w:val="FFFFFF"/>
              </w:rPr>
              <w:t>​</w:t>
            </w:r>
          </w:p>
        </w:tc>
        <w:tc>
          <w:tcPr>
            <w:tcW w:w="1260" w:type="dxa"/>
            <w:vAlign w:val="bottom"/>
            <w:shd w:val="clear" w:color="auto" w:fill="000000"/>
          </w:tcPr>
          <w:p>
            <w:pPr>
              <w:jc w:val="right"/>
              <w:ind w:right="492"/>
              <w:spacing w:after="0"/>
              <w:rPr>
                <w:sz w:val="20"/>
                <w:szCs w:val="20"/>
                <w:color w:val="auto"/>
              </w:rPr>
            </w:pPr>
            <w:r>
              <w:rPr>
                <w:rFonts w:ascii="Arial" w:cs="Arial" w:eastAsia="Arial" w:hAnsi="Arial"/>
                <w:sz w:val="18"/>
                <w:szCs w:val="18"/>
                <w:color w:val="FFFFFF"/>
              </w:rPr>
              <w:t>3</w:t>
            </w:r>
          </w:p>
        </w:tc>
        <w:tc>
          <w:tcPr>
            <w:tcW w:w="120" w:type="dxa"/>
            <w:vAlign w:val="bottom"/>
            <w:tcBorders>
              <w:right w:val="single" w:sz="8" w:color="auto"/>
            </w:tcBorders>
            <w:shd w:val="clear" w:color="auto" w:fill="000000"/>
          </w:tcPr>
          <w:p>
            <w:pPr>
              <w:ind w:left="60"/>
              <w:spacing w:after="0"/>
              <w:rPr>
                <w:sz w:val="20"/>
                <w:szCs w:val="20"/>
                <w:color w:val="auto"/>
              </w:rPr>
            </w:pPr>
            <w:r>
              <w:rPr>
                <w:rFonts w:ascii="Arial" w:cs="Arial" w:eastAsia="Arial" w:hAnsi="Arial"/>
                <w:sz w:val="18"/>
                <w:szCs w:val="18"/>
                <w:color w:val="FFFFFF"/>
              </w:rPr>
              <w:t>​</w:t>
            </w:r>
          </w:p>
        </w:tc>
        <w:tc>
          <w:tcPr>
            <w:tcW w:w="0" w:type="dxa"/>
            <w:vAlign w:val="bottom"/>
          </w:tcPr>
          <w:p>
            <w:pPr>
              <w:spacing w:after="0"/>
              <w:rPr>
                <w:sz w:val="1"/>
                <w:szCs w:val="1"/>
                <w:color w:val="auto"/>
              </w:rPr>
            </w:pPr>
          </w:p>
        </w:tc>
      </w:tr>
    </w:tbl>
    <w:p>
      <w:pPr>
        <w:spacing w:after="0" w:line="19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Audit and Finance Committee</w:t>
      </w:r>
    </w:p>
    <w:p>
      <w:pPr>
        <w:spacing w:after="0" w:line="13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The principal functions of the Audit and Finance Committee include:</w:t>
      </w:r>
    </w:p>
    <w:p>
      <w:pPr>
        <w:spacing w:after="0" w:line="131" w:lineRule="exact"/>
        <w:rPr>
          <w:sz w:val="20"/>
          <w:szCs w:val="20"/>
          <w:color w:val="auto"/>
        </w:rPr>
      </w:pPr>
    </w:p>
    <w:p>
      <w:pPr>
        <w:ind w:left="1800" w:right="459" w:hanging="180"/>
        <w:spacing w:after="0" w:line="256" w:lineRule="auto"/>
        <w:tabs>
          <w:tab w:leader="none" w:pos="18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reviewing and discussing with the Company’s independent auditors the scope and thoroughness of the independent auditors’ examination and reports, and judgments made, and considering recommendations of the independent auditors;</w:t>
      </w:r>
    </w:p>
    <w:p>
      <w:pPr>
        <w:spacing w:after="0" w:line="93" w:lineRule="exact"/>
        <w:rPr>
          <w:rFonts w:ascii="Arial" w:cs="Arial" w:eastAsia="Arial" w:hAnsi="Arial"/>
          <w:sz w:val="18"/>
          <w:szCs w:val="18"/>
          <w:color w:val="auto"/>
        </w:rPr>
      </w:pPr>
    </w:p>
    <w:p>
      <w:pPr>
        <w:ind w:left="1800" w:right="1059" w:hanging="180"/>
        <w:spacing w:after="0" w:line="261" w:lineRule="auto"/>
        <w:tabs>
          <w:tab w:leader="none" w:pos="18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reviewing and discussing with Company management analyses prepared, the scope and thoroughness of review, and judgments made;</w:t>
      </w:r>
    </w:p>
    <w:p>
      <w:pPr>
        <w:spacing w:after="0" w:line="103" w:lineRule="exact"/>
        <w:rPr>
          <w:rFonts w:ascii="Arial" w:cs="Arial" w:eastAsia="Arial" w:hAnsi="Arial"/>
          <w:sz w:val="18"/>
          <w:szCs w:val="18"/>
          <w:color w:val="auto"/>
        </w:rPr>
      </w:pPr>
    </w:p>
    <w:p>
      <w:pPr>
        <w:ind w:left="1800" w:hanging="180"/>
        <w:spacing w:after="0"/>
        <w:tabs>
          <w:tab w:leader="none" w:pos="18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appointing the independent auditor and pre-approving all services and related fees for the year;</w:t>
      </w:r>
    </w:p>
    <w:p>
      <w:pPr>
        <w:spacing w:after="0" w:line="117" w:lineRule="exact"/>
        <w:rPr>
          <w:rFonts w:ascii="Arial" w:cs="Arial" w:eastAsia="Arial" w:hAnsi="Arial"/>
          <w:sz w:val="18"/>
          <w:szCs w:val="18"/>
          <w:color w:val="auto"/>
        </w:rPr>
      </w:pPr>
    </w:p>
    <w:p>
      <w:pPr>
        <w:ind w:left="1800" w:right="659" w:hanging="180"/>
        <w:spacing w:after="0" w:line="261" w:lineRule="auto"/>
        <w:tabs>
          <w:tab w:leader="none" w:pos="18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preparing and approving the committee report required by the rules of the SEC for inclusion in the Company’s annual proxy statement and annual report to shareholders;</w:t>
      </w:r>
    </w:p>
    <w:p>
      <w:pPr>
        <w:spacing w:after="0" w:line="89" w:lineRule="exact"/>
        <w:rPr>
          <w:rFonts w:ascii="Arial" w:cs="Arial" w:eastAsia="Arial" w:hAnsi="Arial"/>
          <w:sz w:val="18"/>
          <w:szCs w:val="18"/>
          <w:color w:val="auto"/>
        </w:rPr>
      </w:pPr>
    </w:p>
    <w:p>
      <w:pPr>
        <w:ind w:left="1800" w:hanging="180"/>
        <w:spacing w:after="0"/>
        <w:tabs>
          <w:tab w:leader="none" w:pos="18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reviewing the independent auditor’s qualifications, performance and independence;</w:t>
      </w:r>
    </w:p>
    <w:p>
      <w:pPr>
        <w:spacing w:after="0" w:line="130" w:lineRule="exact"/>
        <w:rPr>
          <w:rFonts w:ascii="Arial" w:cs="Arial" w:eastAsia="Arial" w:hAnsi="Arial"/>
          <w:sz w:val="18"/>
          <w:szCs w:val="18"/>
          <w:color w:val="auto"/>
        </w:rPr>
      </w:pPr>
    </w:p>
    <w:p>
      <w:pPr>
        <w:ind w:left="1800" w:right="1079" w:hanging="180"/>
        <w:spacing w:after="0" w:line="261" w:lineRule="auto"/>
        <w:tabs>
          <w:tab w:leader="none" w:pos="18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reviewing the sufficiency and effectiveness of the Company’s system of internal controls, including compliance with legal and regulatory requirements;</w:t>
      </w:r>
    </w:p>
    <w:p>
      <w:pPr>
        <w:spacing w:after="0" w:line="89" w:lineRule="exact"/>
        <w:rPr>
          <w:rFonts w:ascii="Arial" w:cs="Arial" w:eastAsia="Arial" w:hAnsi="Arial"/>
          <w:sz w:val="18"/>
          <w:szCs w:val="18"/>
          <w:color w:val="auto"/>
        </w:rPr>
      </w:pPr>
    </w:p>
    <w:p>
      <w:pPr>
        <w:ind w:left="1800" w:right="1139" w:hanging="180"/>
        <w:spacing w:after="0" w:line="261" w:lineRule="auto"/>
        <w:tabs>
          <w:tab w:leader="none" w:pos="18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reviewing and discussing the Company’s quarterly and annual filings on Form 10-Q and Form 10-K, respectively;</w:t>
      </w:r>
    </w:p>
    <w:p>
      <w:pPr>
        <w:spacing w:after="0" w:line="89" w:lineRule="exact"/>
        <w:rPr>
          <w:rFonts w:ascii="Arial" w:cs="Arial" w:eastAsia="Arial" w:hAnsi="Arial"/>
          <w:sz w:val="18"/>
          <w:szCs w:val="18"/>
          <w:color w:val="auto"/>
        </w:rPr>
      </w:pPr>
    </w:p>
    <w:p>
      <w:pPr>
        <w:ind w:left="1800" w:right="539" w:hanging="180"/>
        <w:spacing w:after="0" w:line="256" w:lineRule="auto"/>
        <w:tabs>
          <w:tab w:leader="none" w:pos="18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reviewing management’s use of non-GAAP measures and metrics (including environmental, social and governance (ESG) measures and metrics) and in particular how these measures are used to evaluate performance;</w:t>
      </w:r>
    </w:p>
    <w:p>
      <w:pPr>
        <w:spacing w:after="0" w:line="107" w:lineRule="exact"/>
        <w:rPr>
          <w:rFonts w:ascii="Arial" w:cs="Arial" w:eastAsia="Arial" w:hAnsi="Arial"/>
          <w:sz w:val="18"/>
          <w:szCs w:val="18"/>
          <w:color w:val="auto"/>
        </w:rPr>
      </w:pPr>
    </w:p>
    <w:p>
      <w:pPr>
        <w:ind w:left="1800" w:hanging="180"/>
        <w:spacing w:after="0"/>
        <w:tabs>
          <w:tab w:leader="none" w:pos="18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reviewing periodically the Company’s antifraud programs and controls;</w:t>
      </w:r>
    </w:p>
    <w:p>
      <w:pPr>
        <w:spacing w:after="0" w:line="117" w:lineRule="exact"/>
        <w:rPr>
          <w:rFonts w:ascii="Arial" w:cs="Arial" w:eastAsia="Arial" w:hAnsi="Arial"/>
          <w:sz w:val="18"/>
          <w:szCs w:val="18"/>
          <w:color w:val="auto"/>
        </w:rPr>
      </w:pPr>
    </w:p>
    <w:p>
      <w:pPr>
        <w:ind w:left="1800" w:hanging="180"/>
        <w:spacing w:after="0"/>
        <w:tabs>
          <w:tab w:leader="none" w:pos="18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evaluating enterprise financial risk exposures and risk management policies;</w:t>
      </w:r>
    </w:p>
    <w:p>
      <w:pPr>
        <w:spacing w:after="0" w:line="130" w:lineRule="exact"/>
        <w:rPr>
          <w:rFonts w:ascii="Arial" w:cs="Arial" w:eastAsia="Arial" w:hAnsi="Arial"/>
          <w:sz w:val="18"/>
          <w:szCs w:val="18"/>
          <w:color w:val="auto"/>
        </w:rPr>
      </w:pPr>
    </w:p>
    <w:p>
      <w:pPr>
        <w:ind w:left="1800" w:hanging="180"/>
        <w:spacing w:after="0"/>
        <w:tabs>
          <w:tab w:leader="none" w:pos="18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reviewing financing and capital structure plans;</w:t>
      </w:r>
    </w:p>
    <w:p>
      <w:pPr>
        <w:spacing w:after="0" w:line="117" w:lineRule="exact"/>
        <w:rPr>
          <w:rFonts w:ascii="Arial" w:cs="Arial" w:eastAsia="Arial" w:hAnsi="Arial"/>
          <w:sz w:val="18"/>
          <w:szCs w:val="18"/>
          <w:color w:val="auto"/>
        </w:rPr>
      </w:pPr>
    </w:p>
    <w:p>
      <w:pPr>
        <w:ind w:left="1800" w:right="439" w:hanging="180"/>
        <w:spacing w:after="0" w:line="261" w:lineRule="auto"/>
        <w:tabs>
          <w:tab w:leader="none" w:pos="18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reviewing and recommending approval authority for capital expenditures, financings, acquisitions and divestitures; and</w:t>
      </w:r>
    </w:p>
    <w:p>
      <w:pPr>
        <w:sectPr>
          <w:pgSz w:w="11900" w:h="16838" w:orient="portrait"/>
          <w:cols w:equalWidth="0" w:num="1">
            <w:col w:w="9879"/>
          </w:cols>
          <w:pgMar w:left="580" w:top="131" w:right="1440" w:bottom="1440" w:gutter="0" w:footer="0" w:header="0"/>
        </w:sectPr>
      </w:pPr>
    </w:p>
    <w:p>
      <w:pPr>
        <w:spacing w:after="0" w:line="373"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type w:val="continuous"/>
        </w:sectPr>
      </w:pPr>
    </w:p>
    <w:bookmarkStart w:id="27" w:name="page28"/>
    <w:bookmarkEnd w:id="27"/>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 performing other functions or duties deemed appropriate by the Board.</w:t>
      </w:r>
    </w:p>
    <w:p>
      <w:pPr>
        <w:spacing w:after="0" w:line="225" w:lineRule="exact"/>
        <w:rPr>
          <w:sz w:val="20"/>
          <w:szCs w:val="20"/>
          <w:color w:val="auto"/>
        </w:rPr>
      </w:pPr>
    </w:p>
    <w:p>
      <w:pPr>
        <w:ind w:left="1260" w:right="459"/>
        <w:spacing w:after="0" w:line="253" w:lineRule="auto"/>
        <w:rPr>
          <w:sz w:val="20"/>
          <w:szCs w:val="20"/>
          <w:color w:val="auto"/>
        </w:rPr>
      </w:pPr>
      <w:r>
        <w:rPr>
          <w:rFonts w:ascii="Arial" w:cs="Arial" w:eastAsia="Arial" w:hAnsi="Arial"/>
          <w:sz w:val="18"/>
          <w:szCs w:val="18"/>
          <w:color w:val="auto"/>
        </w:rPr>
        <w:t>Our Board has determined that each member of the Audit and Finance Committee satisfies all applicable financial literacy requirements, three of the four members meet the definition of an audit committee financial expert as defined by the SEC and each member meets the additional independence requirements specific to audit committee membership as defined by the listing standards of the NYSE and the Exchange Act.</w:t>
      </w:r>
    </w:p>
    <w:p>
      <w:pPr>
        <w:spacing w:after="0" w:line="205" w:lineRule="exact"/>
        <w:rPr>
          <w:sz w:val="20"/>
          <w:szCs w:val="20"/>
          <w:color w:val="auto"/>
        </w:rPr>
      </w:pPr>
    </w:p>
    <w:p>
      <w:pPr>
        <w:ind w:left="1260" w:right="819"/>
        <w:spacing w:after="0" w:line="261" w:lineRule="auto"/>
        <w:rPr>
          <w:sz w:val="20"/>
          <w:szCs w:val="20"/>
          <w:color w:val="auto"/>
        </w:rPr>
      </w:pPr>
      <w:r>
        <w:rPr>
          <w:rFonts w:ascii="Arial" w:cs="Arial" w:eastAsia="Arial" w:hAnsi="Arial"/>
          <w:sz w:val="18"/>
          <w:szCs w:val="18"/>
          <w:color w:val="auto"/>
        </w:rPr>
        <w:t>The Audit and Finance Committee charter is posted in the “Governance Documents” section of our website at http://ir.veritivcorp.com.</w:t>
      </w:r>
    </w:p>
    <w:p>
      <w:pPr>
        <w:spacing w:after="0" w:line="17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Compensation and Leadership Development Committee</w:t>
      </w:r>
    </w:p>
    <w:p>
      <w:pPr>
        <w:spacing w:after="0" w:line="13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The principal functions of the Compensation and Leadership Development Committee include:</w:t>
      </w:r>
    </w:p>
    <w:p>
      <w:pPr>
        <w:spacing w:after="0" w:line="117" w:lineRule="exact"/>
        <w:rPr>
          <w:sz w:val="20"/>
          <w:szCs w:val="20"/>
          <w:color w:val="auto"/>
        </w:rPr>
      </w:pPr>
    </w:p>
    <w:p>
      <w:pPr>
        <w:ind w:left="1800" w:right="559" w:hanging="180"/>
        <w:spacing w:after="0" w:line="256" w:lineRule="auto"/>
        <w:tabs>
          <w:tab w:leader="none" w:pos="18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establishing, periodically reviewing and implementing the Company’s compensation philosophy and overseeing the development and implementation of the compensation programs for the executive officers;</w:t>
      </w:r>
    </w:p>
    <w:p>
      <w:pPr>
        <w:spacing w:after="0" w:line="93" w:lineRule="exact"/>
        <w:rPr>
          <w:rFonts w:ascii="Arial" w:cs="Arial" w:eastAsia="Arial" w:hAnsi="Arial"/>
          <w:sz w:val="18"/>
          <w:szCs w:val="18"/>
          <w:color w:val="auto"/>
        </w:rPr>
      </w:pPr>
    </w:p>
    <w:p>
      <w:pPr>
        <w:ind w:left="1800" w:right="499" w:hanging="180"/>
        <w:spacing w:after="0" w:line="256" w:lineRule="auto"/>
        <w:tabs>
          <w:tab w:leader="none" w:pos="18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reviewing management’s policies and strategies relating to the Company’s human capital, including those regarding succession planning, diversity, internal pay equity, recruiting, retention and talent development;</w:t>
      </w:r>
    </w:p>
    <w:p>
      <w:pPr>
        <w:spacing w:after="0" w:line="93" w:lineRule="exact"/>
        <w:rPr>
          <w:rFonts w:ascii="Arial" w:cs="Arial" w:eastAsia="Arial" w:hAnsi="Arial"/>
          <w:sz w:val="18"/>
          <w:szCs w:val="18"/>
          <w:color w:val="auto"/>
        </w:rPr>
      </w:pPr>
    </w:p>
    <w:p>
      <w:pPr>
        <w:ind w:left="1800" w:right="1319" w:hanging="180"/>
        <w:spacing w:after="0" w:line="261" w:lineRule="auto"/>
        <w:tabs>
          <w:tab w:leader="none" w:pos="18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determining the corporate and individual performance measures and objectives of the Company’s executive officers;</w:t>
      </w:r>
    </w:p>
    <w:p>
      <w:pPr>
        <w:spacing w:after="0" w:line="89" w:lineRule="exact"/>
        <w:rPr>
          <w:rFonts w:ascii="Arial" w:cs="Arial" w:eastAsia="Arial" w:hAnsi="Arial"/>
          <w:sz w:val="18"/>
          <w:szCs w:val="18"/>
          <w:color w:val="auto"/>
        </w:rPr>
      </w:pPr>
    </w:p>
    <w:p>
      <w:pPr>
        <w:ind w:left="1800" w:right="659" w:hanging="180"/>
        <w:spacing w:after="0" w:line="261" w:lineRule="auto"/>
        <w:tabs>
          <w:tab w:leader="none" w:pos="18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assuring that the total compensation paid to the Company’s executive officers is fair, equitable and competitive, based on an internal review and comparison to survey data;</w:t>
      </w:r>
    </w:p>
    <w:p>
      <w:pPr>
        <w:spacing w:after="0" w:line="89" w:lineRule="exact"/>
        <w:rPr>
          <w:rFonts w:ascii="Arial" w:cs="Arial" w:eastAsia="Arial" w:hAnsi="Arial"/>
          <w:sz w:val="18"/>
          <w:szCs w:val="18"/>
          <w:color w:val="auto"/>
        </w:rPr>
      </w:pPr>
    </w:p>
    <w:p>
      <w:pPr>
        <w:ind w:left="1800" w:right="1039" w:hanging="180"/>
        <w:spacing w:after="0" w:line="261" w:lineRule="auto"/>
        <w:tabs>
          <w:tab w:leader="none" w:pos="18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approving and administering the terms and policies of the Company’s long-term incentive compensation programs for executive officers;</w:t>
      </w:r>
    </w:p>
    <w:p>
      <w:pPr>
        <w:spacing w:after="0" w:line="89" w:lineRule="exact"/>
        <w:rPr>
          <w:rFonts w:ascii="Arial" w:cs="Arial" w:eastAsia="Arial" w:hAnsi="Arial"/>
          <w:sz w:val="18"/>
          <w:szCs w:val="18"/>
          <w:color w:val="auto"/>
        </w:rPr>
      </w:pPr>
    </w:p>
    <w:p>
      <w:pPr>
        <w:ind w:left="1800" w:right="979" w:hanging="180"/>
        <w:spacing w:after="0" w:line="261" w:lineRule="auto"/>
        <w:tabs>
          <w:tab w:leader="none" w:pos="18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approving and administering the terms and policies of the Company’s short-term incentive compensation programs for executive officers;</w:t>
      </w:r>
    </w:p>
    <w:p>
      <w:pPr>
        <w:spacing w:after="0" w:line="89" w:lineRule="exact"/>
        <w:rPr>
          <w:rFonts w:ascii="Arial" w:cs="Arial" w:eastAsia="Arial" w:hAnsi="Arial"/>
          <w:sz w:val="18"/>
          <w:szCs w:val="18"/>
          <w:color w:val="auto"/>
        </w:rPr>
      </w:pPr>
    </w:p>
    <w:p>
      <w:pPr>
        <w:ind w:left="1800" w:right="1239" w:hanging="180"/>
        <w:spacing w:after="0" w:line="261" w:lineRule="auto"/>
        <w:tabs>
          <w:tab w:leader="none" w:pos="18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approving the Company’s performance achievement as measured against its incentive compensation plan metrics and the resulting payouts;</w:t>
      </w:r>
    </w:p>
    <w:p>
      <w:pPr>
        <w:spacing w:after="0" w:line="89" w:lineRule="exact"/>
        <w:rPr>
          <w:rFonts w:ascii="Arial" w:cs="Arial" w:eastAsia="Arial" w:hAnsi="Arial"/>
          <w:sz w:val="18"/>
          <w:szCs w:val="18"/>
          <w:color w:val="auto"/>
        </w:rPr>
      </w:pPr>
    </w:p>
    <w:p>
      <w:pPr>
        <w:ind w:left="1800" w:right="439" w:hanging="180"/>
        <w:spacing w:after="0" w:line="261" w:lineRule="auto"/>
        <w:tabs>
          <w:tab w:leader="none" w:pos="18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reviewing and approving employment agreements, severance agreements and change in control agreements, and any additional special or supplemental benefits for executive officers;</w:t>
      </w:r>
    </w:p>
    <w:p>
      <w:pPr>
        <w:spacing w:after="0" w:line="89" w:lineRule="exact"/>
        <w:rPr>
          <w:rFonts w:ascii="Arial" w:cs="Arial" w:eastAsia="Arial" w:hAnsi="Arial"/>
          <w:sz w:val="18"/>
          <w:szCs w:val="18"/>
          <w:color w:val="auto"/>
        </w:rPr>
      </w:pPr>
    </w:p>
    <w:p>
      <w:pPr>
        <w:ind w:left="1800" w:hanging="180"/>
        <w:spacing w:after="0"/>
        <w:tabs>
          <w:tab w:leader="none" w:pos="18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reviewing and approving retirement and benefit plans for executive officers;</w:t>
      </w:r>
    </w:p>
    <w:p>
      <w:pPr>
        <w:spacing w:after="0" w:line="117" w:lineRule="exact"/>
        <w:rPr>
          <w:rFonts w:ascii="Arial" w:cs="Arial" w:eastAsia="Arial" w:hAnsi="Arial"/>
          <w:sz w:val="18"/>
          <w:szCs w:val="18"/>
          <w:color w:val="auto"/>
        </w:rPr>
      </w:pPr>
    </w:p>
    <w:p>
      <w:pPr>
        <w:ind w:left="1800" w:right="539" w:hanging="180"/>
        <w:spacing w:after="0" w:line="261" w:lineRule="auto"/>
        <w:tabs>
          <w:tab w:leader="none" w:pos="18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reviewing at least annually senior management succession planning and policies and programs for the development of leadership personnel;</w:t>
      </w:r>
    </w:p>
    <w:p>
      <w:pPr>
        <w:spacing w:after="0" w:line="89" w:lineRule="exact"/>
        <w:rPr>
          <w:rFonts w:ascii="Arial" w:cs="Arial" w:eastAsia="Arial" w:hAnsi="Arial"/>
          <w:sz w:val="18"/>
          <w:szCs w:val="18"/>
          <w:color w:val="auto"/>
        </w:rPr>
      </w:pPr>
    </w:p>
    <w:p>
      <w:pPr>
        <w:jc w:val="both"/>
        <w:ind w:left="1800" w:right="579" w:hanging="180"/>
        <w:spacing w:after="0" w:line="256" w:lineRule="auto"/>
        <w:tabs>
          <w:tab w:leader="none" w:pos="18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preparing and approving the report of the compensation committee required by the rules of the SEC for inclusion in the Company’s annual proxy statement and annual report to shareholders; and</w:t>
      </w:r>
    </w:p>
    <w:p>
      <w:pPr>
        <w:spacing w:after="0" w:line="93" w:lineRule="exact"/>
        <w:rPr>
          <w:rFonts w:ascii="Arial" w:cs="Arial" w:eastAsia="Arial" w:hAnsi="Arial"/>
          <w:sz w:val="18"/>
          <w:szCs w:val="18"/>
          <w:color w:val="auto"/>
        </w:rPr>
      </w:pPr>
    </w:p>
    <w:p>
      <w:pPr>
        <w:ind w:left="1800" w:hanging="180"/>
        <w:spacing w:after="0"/>
        <w:tabs>
          <w:tab w:leader="none" w:pos="18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performing other functions or duties deemed appropriate by the Board.</w:t>
      </w:r>
    </w:p>
    <w:p>
      <w:pPr>
        <w:spacing w:after="0" w:line="225" w:lineRule="exact"/>
        <w:rPr>
          <w:sz w:val="20"/>
          <w:szCs w:val="20"/>
          <w:color w:val="auto"/>
        </w:rPr>
      </w:pPr>
    </w:p>
    <w:p>
      <w:pPr>
        <w:jc w:val="both"/>
        <w:ind w:left="1260" w:right="919"/>
        <w:spacing w:after="0" w:line="256" w:lineRule="auto"/>
        <w:rPr>
          <w:sz w:val="20"/>
          <w:szCs w:val="20"/>
          <w:color w:val="auto"/>
        </w:rPr>
      </w:pPr>
      <w:r>
        <w:rPr>
          <w:rFonts w:ascii="Arial" w:cs="Arial" w:eastAsia="Arial" w:hAnsi="Arial"/>
          <w:sz w:val="18"/>
          <w:szCs w:val="18"/>
          <w:color w:val="auto"/>
        </w:rPr>
        <w:t>Our Board has determined that each member of the Compensation and Leadership Development Committee meets the additional independence requirements specific to compensation committee membership as defined by the listing standards of the NYSE.</w:t>
      </w:r>
    </w:p>
    <w:p>
      <w:pPr>
        <w:spacing w:after="0" w:line="202" w:lineRule="exact"/>
        <w:rPr>
          <w:sz w:val="20"/>
          <w:szCs w:val="20"/>
          <w:color w:val="auto"/>
        </w:rPr>
      </w:pPr>
    </w:p>
    <w:p>
      <w:pPr>
        <w:ind w:left="1260" w:right="859"/>
        <w:spacing w:after="0" w:line="261" w:lineRule="auto"/>
        <w:rPr>
          <w:sz w:val="20"/>
          <w:szCs w:val="20"/>
          <w:color w:val="auto"/>
        </w:rPr>
      </w:pPr>
      <w:r>
        <w:rPr>
          <w:rFonts w:ascii="Arial" w:cs="Arial" w:eastAsia="Arial" w:hAnsi="Arial"/>
          <w:sz w:val="18"/>
          <w:szCs w:val="18"/>
          <w:color w:val="auto"/>
        </w:rPr>
        <w:t>The Compensation and Leadership Development Committee charter is posted in the “Governance Documents” section of our website at http://ir.veritivcorp.com.</w:t>
      </w:r>
    </w:p>
    <w:p>
      <w:pPr>
        <w:spacing w:after="0" w:line="200" w:lineRule="exact"/>
        <w:rPr>
          <w:sz w:val="20"/>
          <w:szCs w:val="20"/>
          <w:color w:val="auto"/>
        </w:rPr>
      </w:pPr>
    </w:p>
    <w:p>
      <w:pPr>
        <w:spacing w:after="0" w:line="268"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sectPr>
      </w:pPr>
    </w:p>
    <w:bookmarkStart w:id="28" w:name="page29"/>
    <w:bookmarkEnd w:id="28"/>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Nominating and Governance Committee</w:t>
      </w:r>
    </w:p>
    <w:p>
      <w:pPr>
        <w:spacing w:after="0" w:line="13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The principal functions of the Nominating and Governance Committee include:</w:t>
      </w:r>
    </w:p>
    <w:p>
      <w:pPr>
        <w:spacing w:after="0" w:line="117" w:lineRule="exact"/>
        <w:rPr>
          <w:sz w:val="20"/>
          <w:szCs w:val="20"/>
          <w:color w:val="auto"/>
        </w:rPr>
      </w:pPr>
    </w:p>
    <w:p>
      <w:pPr>
        <w:ind w:left="1800" w:right="639" w:hanging="180"/>
        <w:spacing w:after="0" w:line="261" w:lineRule="auto"/>
        <w:tabs>
          <w:tab w:leader="none" w:pos="18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developing qualifications/criteria for selecting and evaluating director nominees and evaluating current directors;</w:t>
      </w:r>
    </w:p>
    <w:p>
      <w:pPr>
        <w:spacing w:after="0" w:line="89" w:lineRule="exact"/>
        <w:rPr>
          <w:rFonts w:ascii="Arial" w:cs="Arial" w:eastAsia="Arial" w:hAnsi="Arial"/>
          <w:sz w:val="18"/>
          <w:szCs w:val="18"/>
          <w:color w:val="auto"/>
        </w:rPr>
      </w:pPr>
    </w:p>
    <w:p>
      <w:pPr>
        <w:ind w:left="1800" w:hanging="180"/>
        <w:spacing w:after="0"/>
        <w:tabs>
          <w:tab w:leader="none" w:pos="18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considering and proposing director nominees for election to the Board;</w:t>
      </w:r>
    </w:p>
    <w:p>
      <w:pPr>
        <w:spacing w:after="0" w:line="117" w:lineRule="exact"/>
        <w:rPr>
          <w:rFonts w:ascii="Arial" w:cs="Arial" w:eastAsia="Arial" w:hAnsi="Arial"/>
          <w:sz w:val="18"/>
          <w:szCs w:val="18"/>
          <w:color w:val="auto"/>
        </w:rPr>
      </w:pPr>
    </w:p>
    <w:p>
      <w:pPr>
        <w:ind w:left="1800" w:hanging="180"/>
        <w:spacing w:after="0"/>
        <w:tabs>
          <w:tab w:leader="none" w:pos="18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selecting candidates to fill Board vacancies as they may occur;</w:t>
      </w:r>
    </w:p>
    <w:p>
      <w:pPr>
        <w:spacing w:after="0" w:line="117" w:lineRule="exact"/>
        <w:rPr>
          <w:rFonts w:ascii="Arial" w:cs="Arial" w:eastAsia="Arial" w:hAnsi="Arial"/>
          <w:sz w:val="18"/>
          <w:szCs w:val="18"/>
          <w:color w:val="auto"/>
        </w:rPr>
      </w:pPr>
    </w:p>
    <w:p>
      <w:pPr>
        <w:ind w:left="1800" w:hanging="180"/>
        <w:spacing w:after="0"/>
        <w:tabs>
          <w:tab w:leader="none" w:pos="18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making recommendations to the Board regarding committee membership;</w:t>
      </w:r>
    </w:p>
    <w:p>
      <w:pPr>
        <w:spacing w:after="0" w:line="117" w:lineRule="exact"/>
        <w:rPr>
          <w:rFonts w:ascii="Arial" w:cs="Arial" w:eastAsia="Arial" w:hAnsi="Arial"/>
          <w:sz w:val="18"/>
          <w:szCs w:val="18"/>
          <w:color w:val="auto"/>
        </w:rPr>
      </w:pPr>
    </w:p>
    <w:p>
      <w:pPr>
        <w:ind w:left="1800" w:right="539" w:hanging="180"/>
        <w:spacing w:after="0" w:line="261" w:lineRule="auto"/>
        <w:tabs>
          <w:tab w:leader="none" w:pos="18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conducting the annual CEO performance evaluation in consultation with the Independent Board Leader;</w:t>
      </w:r>
    </w:p>
    <w:p>
      <w:pPr>
        <w:spacing w:after="0" w:line="89" w:lineRule="exact"/>
        <w:rPr>
          <w:rFonts w:ascii="Arial" w:cs="Arial" w:eastAsia="Arial" w:hAnsi="Arial"/>
          <w:sz w:val="18"/>
          <w:szCs w:val="18"/>
          <w:color w:val="auto"/>
        </w:rPr>
      </w:pPr>
    </w:p>
    <w:p>
      <w:pPr>
        <w:ind w:left="1800" w:right="799" w:hanging="180"/>
        <w:spacing w:after="0" w:line="291" w:lineRule="auto"/>
        <w:tabs>
          <w:tab w:leader="none" w:pos="1800" w:val="left"/>
        </w:tabs>
        <w:numPr>
          <w:ilvl w:val="0"/>
          <w:numId w:val="25"/>
        </w:numPr>
        <w:rPr>
          <w:rFonts w:ascii="Arial" w:cs="Arial" w:eastAsia="Arial" w:hAnsi="Arial"/>
          <w:sz w:val="17"/>
          <w:szCs w:val="17"/>
          <w:color w:val="auto"/>
        </w:rPr>
      </w:pPr>
      <w:r>
        <w:rPr>
          <w:rFonts w:ascii="Arial" w:cs="Arial" w:eastAsia="Arial" w:hAnsi="Arial"/>
          <w:sz w:val="17"/>
          <w:szCs w:val="17"/>
          <w:color w:val="auto"/>
        </w:rPr>
        <w:t>reviewing and making recommendations with respect to the compensation (including equity-based compensation) of non-employee directors, including the Independent Board Leader;</w:t>
      </w:r>
    </w:p>
    <w:p>
      <w:pPr>
        <w:spacing w:after="0" w:line="65" w:lineRule="exact"/>
        <w:rPr>
          <w:rFonts w:ascii="Arial" w:cs="Arial" w:eastAsia="Arial" w:hAnsi="Arial"/>
          <w:sz w:val="17"/>
          <w:szCs w:val="17"/>
          <w:color w:val="auto"/>
        </w:rPr>
      </w:pPr>
    </w:p>
    <w:p>
      <w:pPr>
        <w:ind w:left="1800" w:right="619" w:hanging="180"/>
        <w:spacing w:after="0" w:line="291" w:lineRule="auto"/>
        <w:tabs>
          <w:tab w:leader="none" w:pos="1800" w:val="left"/>
        </w:tabs>
        <w:numPr>
          <w:ilvl w:val="0"/>
          <w:numId w:val="25"/>
        </w:numPr>
        <w:rPr>
          <w:rFonts w:ascii="Arial" w:cs="Arial" w:eastAsia="Arial" w:hAnsi="Arial"/>
          <w:sz w:val="17"/>
          <w:szCs w:val="17"/>
          <w:color w:val="auto"/>
        </w:rPr>
      </w:pPr>
      <w:r>
        <w:rPr>
          <w:rFonts w:ascii="Arial" w:cs="Arial" w:eastAsia="Arial" w:hAnsi="Arial"/>
          <w:sz w:val="17"/>
          <w:szCs w:val="17"/>
          <w:color w:val="auto"/>
        </w:rPr>
        <w:t>reviewing and discussing with Company management ESG issues relating to the Company, its employees and operations and the Company’s corporate responsibility policies and practices;</w:t>
      </w:r>
    </w:p>
    <w:p>
      <w:pPr>
        <w:spacing w:after="0" w:line="65" w:lineRule="exact"/>
        <w:rPr>
          <w:rFonts w:ascii="Arial" w:cs="Arial" w:eastAsia="Arial" w:hAnsi="Arial"/>
          <w:sz w:val="17"/>
          <w:szCs w:val="17"/>
          <w:color w:val="auto"/>
        </w:rPr>
      </w:pPr>
    </w:p>
    <w:p>
      <w:pPr>
        <w:ind w:left="1800" w:hanging="180"/>
        <w:spacing w:after="0"/>
        <w:tabs>
          <w:tab w:leader="none" w:pos="18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developing and generally monitoring our Corporate Governance Guidelines and procedures;</w:t>
      </w:r>
    </w:p>
    <w:p>
      <w:pPr>
        <w:spacing w:after="0" w:line="117" w:lineRule="exact"/>
        <w:rPr>
          <w:rFonts w:ascii="Arial" w:cs="Arial" w:eastAsia="Arial" w:hAnsi="Arial"/>
          <w:sz w:val="18"/>
          <w:szCs w:val="18"/>
          <w:color w:val="auto"/>
        </w:rPr>
      </w:pPr>
    </w:p>
    <w:p>
      <w:pPr>
        <w:ind w:left="1800" w:hanging="180"/>
        <w:spacing w:after="0"/>
        <w:tabs>
          <w:tab w:leader="none" w:pos="18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overseeing the annual evaluations of the Board and Board committees; and</w:t>
      </w:r>
    </w:p>
    <w:p>
      <w:pPr>
        <w:spacing w:after="0" w:line="117" w:lineRule="exact"/>
        <w:rPr>
          <w:rFonts w:ascii="Arial" w:cs="Arial" w:eastAsia="Arial" w:hAnsi="Arial"/>
          <w:sz w:val="18"/>
          <w:szCs w:val="18"/>
          <w:color w:val="auto"/>
        </w:rPr>
      </w:pPr>
    </w:p>
    <w:p>
      <w:pPr>
        <w:ind w:left="1800" w:hanging="180"/>
        <w:spacing w:after="0"/>
        <w:tabs>
          <w:tab w:leader="none" w:pos="18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performing other functions or duties deemed appropriate by the Board.</w:t>
      </w:r>
    </w:p>
    <w:p>
      <w:pPr>
        <w:spacing w:after="0" w:line="225" w:lineRule="exact"/>
        <w:rPr>
          <w:sz w:val="20"/>
          <w:szCs w:val="20"/>
          <w:color w:val="auto"/>
        </w:rPr>
      </w:pPr>
    </w:p>
    <w:p>
      <w:pPr>
        <w:ind w:left="1260" w:right="499"/>
        <w:spacing w:after="0" w:line="261" w:lineRule="auto"/>
        <w:rPr>
          <w:sz w:val="20"/>
          <w:szCs w:val="20"/>
          <w:color w:val="auto"/>
        </w:rPr>
      </w:pPr>
      <w:r>
        <w:rPr>
          <w:rFonts w:ascii="Arial" w:cs="Arial" w:eastAsia="Arial" w:hAnsi="Arial"/>
          <w:sz w:val="18"/>
          <w:szCs w:val="18"/>
          <w:color w:val="auto"/>
        </w:rPr>
        <w:t>The Nominating and Governance Committee charter is posted in the “Governance Documents” section of our website at http://ir.veritivcorp.com.</w:t>
      </w:r>
    </w:p>
    <w:p>
      <w:pPr>
        <w:spacing w:after="0" w:line="17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COMMUNICATIONS WITH THE BOARD</w:t>
      </w:r>
    </w:p>
    <w:p>
      <w:pPr>
        <w:spacing w:after="0" w:line="139" w:lineRule="exact"/>
        <w:rPr>
          <w:sz w:val="20"/>
          <w:szCs w:val="20"/>
          <w:color w:val="auto"/>
        </w:rPr>
      </w:pPr>
    </w:p>
    <w:p>
      <w:pPr>
        <w:ind w:left="1260" w:right="459"/>
        <w:spacing w:after="0" w:line="271" w:lineRule="auto"/>
        <w:rPr>
          <w:sz w:val="20"/>
          <w:szCs w:val="20"/>
          <w:color w:val="auto"/>
        </w:rPr>
      </w:pPr>
      <w:r>
        <w:rPr>
          <w:rFonts w:ascii="Arial" w:cs="Arial" w:eastAsia="Arial" w:hAnsi="Arial"/>
          <w:sz w:val="17"/>
          <w:szCs w:val="17"/>
          <w:color w:val="auto"/>
        </w:rPr>
        <w:t>Interested parties who wish to communicate with members of the Board as a group, with non-employee or independent directors as a group, or with any individual directors, including with the Independent Board Leader, may do so by writing to Board Members c/o Corporate Secretary, Veritiv Corporation, 1000 Abernathy Road NE, Building 400, Suite 1700, Atlanta, Georgia 30328. The directors have requested that the Corporate Secretary act as their agent in processing any communications received.</w:t>
      </w:r>
    </w:p>
    <w:p>
      <w:pPr>
        <w:spacing w:after="0" w:line="192" w:lineRule="exact"/>
        <w:rPr>
          <w:sz w:val="20"/>
          <w:szCs w:val="20"/>
          <w:color w:val="auto"/>
        </w:rPr>
      </w:pPr>
    </w:p>
    <w:p>
      <w:pPr>
        <w:ind w:left="1260" w:right="479"/>
        <w:spacing w:after="0" w:line="253" w:lineRule="auto"/>
        <w:rPr>
          <w:sz w:val="20"/>
          <w:szCs w:val="20"/>
          <w:color w:val="auto"/>
        </w:rPr>
      </w:pPr>
      <w:r>
        <w:rPr>
          <w:rFonts w:ascii="Arial" w:cs="Arial" w:eastAsia="Arial" w:hAnsi="Arial"/>
          <w:sz w:val="18"/>
          <w:szCs w:val="18"/>
          <w:color w:val="auto"/>
        </w:rPr>
        <w:t>All communications that relate to matters that are within the scope of responsibilities of the Board and its committees will be forwarded to the appropriate directors. Communications relating to matters within the responsibility of one of the committees of the Board will be forwarded to the chair of the appropriate committee. Communications relating to ordinary business matters are not within the scope of the Board’s responsibility and will be forwarded to the appropriate officer at the Company.</w:t>
      </w: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Solicitations, advertising materials, and frivolous or inappropriate communications will not be forwarded.</w:t>
      </w:r>
    </w:p>
    <w:p>
      <w:pPr>
        <w:spacing w:after="0" w:line="21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RELATED PERSON TRANSACTION POLICY</w:t>
      </w:r>
    </w:p>
    <w:p>
      <w:pPr>
        <w:spacing w:after="0" w:line="139" w:lineRule="exact"/>
        <w:rPr>
          <w:sz w:val="20"/>
          <w:szCs w:val="20"/>
          <w:color w:val="auto"/>
        </w:rPr>
      </w:pPr>
    </w:p>
    <w:p>
      <w:pPr>
        <w:jc w:val="both"/>
        <w:ind w:left="1260" w:right="439"/>
        <w:spacing w:after="0" w:line="265" w:lineRule="auto"/>
        <w:rPr>
          <w:sz w:val="20"/>
          <w:szCs w:val="20"/>
          <w:color w:val="auto"/>
        </w:rPr>
      </w:pPr>
      <w:r>
        <w:rPr>
          <w:rFonts w:ascii="Arial" w:cs="Arial" w:eastAsia="Arial" w:hAnsi="Arial"/>
          <w:sz w:val="17"/>
          <w:szCs w:val="17"/>
          <w:color w:val="auto"/>
        </w:rPr>
        <w:t>The Board recognizes that transactions with Related Persons (as defined below) present a potential for conflict of interest (or the perception of a conflict) and, together with our senior management, the Board has enforced the conflict of interest provisions set forth in our Code of Business Conduct and Ethics. All employees and members of the Board are subject to our Code of Business Conduct and Ethics.</w:t>
      </w:r>
    </w:p>
    <w:p>
      <w:pPr>
        <w:spacing w:after="0" w:line="1" w:lineRule="exact"/>
        <w:rPr>
          <w:sz w:val="20"/>
          <w:szCs w:val="20"/>
          <w:color w:val="auto"/>
        </w:rPr>
      </w:pPr>
    </w:p>
    <w:p>
      <w:pPr>
        <w:ind w:left="1260" w:right="699"/>
        <w:spacing w:after="0" w:line="291" w:lineRule="auto"/>
        <w:rPr>
          <w:sz w:val="20"/>
          <w:szCs w:val="20"/>
          <w:color w:val="auto"/>
        </w:rPr>
      </w:pPr>
      <w:r>
        <w:rPr>
          <w:rFonts w:ascii="Arial" w:cs="Arial" w:eastAsia="Arial" w:hAnsi="Arial"/>
          <w:sz w:val="17"/>
          <w:szCs w:val="17"/>
          <w:color w:val="auto"/>
        </w:rPr>
        <w:t>Additionally, we have adopted a written policy regarding review and approval or ratification of related party transactions by the Audit and Finance Committee (Related Person Transaction Policy).</w:t>
      </w:r>
    </w:p>
    <w:p>
      <w:pPr>
        <w:spacing w:after="0" w:line="174" w:lineRule="exact"/>
        <w:rPr>
          <w:sz w:val="20"/>
          <w:szCs w:val="20"/>
          <w:color w:val="auto"/>
        </w:rPr>
      </w:pPr>
    </w:p>
    <w:p>
      <w:pPr>
        <w:ind w:left="1260" w:right="1039"/>
        <w:spacing w:after="0" w:line="261" w:lineRule="auto"/>
        <w:rPr>
          <w:sz w:val="20"/>
          <w:szCs w:val="20"/>
          <w:color w:val="auto"/>
        </w:rPr>
      </w:pPr>
      <w:r>
        <w:rPr>
          <w:rFonts w:ascii="Arial" w:cs="Arial" w:eastAsia="Arial" w:hAnsi="Arial"/>
          <w:sz w:val="18"/>
          <w:szCs w:val="18"/>
          <w:color w:val="auto"/>
        </w:rPr>
        <w:t>The Related Person Transaction Policy is posted in the “Governance Documents” section of our website at http://ir.veritivcorp.com.</w:t>
      </w:r>
    </w:p>
    <w:p>
      <w:pPr>
        <w:spacing w:after="0" w:line="387"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sectPr>
      </w:pPr>
    </w:p>
    <w:bookmarkStart w:id="29" w:name="page30"/>
    <w:bookmarkEnd w:id="29"/>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260" w:right="539"/>
        <w:spacing w:after="0" w:line="261" w:lineRule="auto"/>
        <w:rPr>
          <w:sz w:val="20"/>
          <w:szCs w:val="20"/>
          <w:color w:val="auto"/>
        </w:rPr>
      </w:pPr>
      <w:r>
        <w:rPr>
          <w:rFonts w:ascii="Arial" w:cs="Arial" w:eastAsia="Arial" w:hAnsi="Arial"/>
          <w:sz w:val="18"/>
          <w:szCs w:val="18"/>
          <w:color w:val="auto"/>
        </w:rPr>
        <w:t>The Company’s Related Person Transaction Policy defines a Related Person as any person who is, or at any time since the beginning of our last fiscal year was:</w:t>
      </w:r>
    </w:p>
    <w:p>
      <w:pPr>
        <w:spacing w:after="0" w:line="63" w:lineRule="exact"/>
        <w:rPr>
          <w:sz w:val="20"/>
          <w:szCs w:val="20"/>
          <w:color w:val="auto"/>
        </w:rPr>
      </w:pPr>
    </w:p>
    <w:p>
      <w:pPr>
        <w:ind w:left="1800" w:right="1199" w:hanging="180"/>
        <w:spacing w:after="0" w:line="261" w:lineRule="auto"/>
        <w:tabs>
          <w:tab w:leader="none" w:pos="1800" w:val="left"/>
        </w:tabs>
        <w:numPr>
          <w:ilvl w:val="0"/>
          <w:numId w:val="26"/>
        </w:numPr>
        <w:rPr>
          <w:rFonts w:ascii="Arial" w:cs="Arial" w:eastAsia="Arial" w:hAnsi="Arial"/>
          <w:sz w:val="18"/>
          <w:szCs w:val="18"/>
          <w:color w:val="auto"/>
        </w:rPr>
      </w:pPr>
      <w:r>
        <w:rPr>
          <w:rFonts w:ascii="Arial" w:cs="Arial" w:eastAsia="Arial" w:hAnsi="Arial"/>
          <w:sz w:val="18"/>
          <w:szCs w:val="18"/>
          <w:color w:val="auto"/>
        </w:rPr>
        <w:t>a director or executive officer of the Company or a nominee to become a director of the Company;</w:t>
      </w:r>
    </w:p>
    <w:p>
      <w:pPr>
        <w:spacing w:after="0" w:line="89" w:lineRule="exact"/>
        <w:rPr>
          <w:rFonts w:ascii="Arial" w:cs="Arial" w:eastAsia="Arial" w:hAnsi="Arial"/>
          <w:sz w:val="18"/>
          <w:szCs w:val="18"/>
          <w:color w:val="auto"/>
        </w:rPr>
      </w:pPr>
    </w:p>
    <w:p>
      <w:pPr>
        <w:ind w:left="1800" w:right="779" w:hanging="180"/>
        <w:spacing w:after="0" w:line="291" w:lineRule="auto"/>
        <w:tabs>
          <w:tab w:leader="none" w:pos="1800" w:val="left"/>
        </w:tabs>
        <w:numPr>
          <w:ilvl w:val="0"/>
          <w:numId w:val="26"/>
        </w:numPr>
        <w:rPr>
          <w:rFonts w:ascii="Arial" w:cs="Arial" w:eastAsia="Arial" w:hAnsi="Arial"/>
          <w:sz w:val="17"/>
          <w:szCs w:val="17"/>
          <w:color w:val="auto"/>
        </w:rPr>
      </w:pPr>
      <w:r>
        <w:rPr>
          <w:rFonts w:ascii="Arial" w:cs="Arial" w:eastAsia="Arial" w:hAnsi="Arial"/>
          <w:sz w:val="17"/>
          <w:szCs w:val="17"/>
          <w:color w:val="auto"/>
        </w:rPr>
        <w:t>any person who is known to the Company to be the beneficial owner (within the meaning of Rule 13d-3 under the Exchange Act) of more than 5% of the Company’s common stock; and</w:t>
      </w:r>
    </w:p>
    <w:p>
      <w:pPr>
        <w:spacing w:after="0" w:line="52" w:lineRule="exact"/>
        <w:rPr>
          <w:rFonts w:ascii="Arial" w:cs="Arial" w:eastAsia="Arial" w:hAnsi="Arial"/>
          <w:sz w:val="17"/>
          <w:szCs w:val="17"/>
          <w:color w:val="auto"/>
        </w:rPr>
      </w:pPr>
    </w:p>
    <w:p>
      <w:pPr>
        <w:ind w:left="1800" w:right="419" w:hanging="180"/>
        <w:spacing w:after="0" w:line="253" w:lineRule="auto"/>
        <w:tabs>
          <w:tab w:leader="none" w:pos="1800" w:val="left"/>
        </w:tabs>
        <w:numPr>
          <w:ilvl w:val="0"/>
          <w:numId w:val="26"/>
        </w:numPr>
        <w:rPr>
          <w:rFonts w:ascii="Arial" w:cs="Arial" w:eastAsia="Arial" w:hAnsi="Arial"/>
          <w:sz w:val="18"/>
          <w:szCs w:val="18"/>
          <w:color w:val="auto"/>
        </w:rPr>
      </w:pPr>
      <w:r>
        <w:rPr>
          <w:rFonts w:ascii="Arial" w:cs="Arial" w:eastAsia="Arial" w:hAnsi="Arial"/>
          <w:sz w:val="18"/>
          <w:szCs w:val="18"/>
          <w:color w:val="auto"/>
        </w:rPr>
        <w:t>any immediate family member of any of the foregoing persons, which means any child, stepchild, parent, stepparent, spouse, sibling, mother-in-law, father-in-law, son-in-law, daughter-in-law, brother-in-law, or sister-in-law of the director, executive officer, nominee or more than 5% beneficial owner, and any person (other than a tenant or employee) sharing the household of such director, executive officer, nominee or more than 5% beneficial owner.</w:t>
      </w:r>
    </w:p>
    <w:p>
      <w:pPr>
        <w:spacing w:after="0" w:line="205" w:lineRule="exact"/>
        <w:rPr>
          <w:sz w:val="20"/>
          <w:szCs w:val="20"/>
          <w:color w:val="auto"/>
        </w:rPr>
      </w:pPr>
    </w:p>
    <w:p>
      <w:pPr>
        <w:ind w:left="1260" w:right="539"/>
        <w:spacing w:after="0" w:line="245" w:lineRule="auto"/>
        <w:rPr>
          <w:sz w:val="20"/>
          <w:szCs w:val="20"/>
          <w:color w:val="auto"/>
        </w:rPr>
      </w:pPr>
      <w:r>
        <w:rPr>
          <w:rFonts w:ascii="Arial" w:cs="Arial" w:eastAsia="Arial" w:hAnsi="Arial"/>
          <w:sz w:val="18"/>
          <w:szCs w:val="18"/>
          <w:color w:val="auto"/>
        </w:rPr>
        <w:t>For purposes of the Related Person Transaction Policy, a Related Person Transaction is a transaction, arrangement or relationship (or any series of similar transactions, arrangements or relationships) in which the Company (including any of its subsidiaries) was, is or will be a participant and the amount involved exceeds $120,000, and in which any Related Person had, has or will have a direct or indirect material interest.</w:t>
      </w:r>
    </w:p>
    <w:p>
      <w:pPr>
        <w:spacing w:after="0" w:line="199" w:lineRule="exact"/>
        <w:rPr>
          <w:sz w:val="20"/>
          <w:szCs w:val="20"/>
          <w:color w:val="auto"/>
        </w:rPr>
      </w:pPr>
    </w:p>
    <w:p>
      <w:pPr>
        <w:ind w:left="1260" w:right="419"/>
        <w:spacing w:after="0" w:line="256" w:lineRule="auto"/>
        <w:rPr>
          <w:sz w:val="20"/>
          <w:szCs w:val="20"/>
          <w:color w:val="auto"/>
        </w:rPr>
      </w:pPr>
      <w:r>
        <w:rPr>
          <w:rFonts w:ascii="Arial" w:cs="Arial" w:eastAsia="Arial" w:hAnsi="Arial"/>
          <w:sz w:val="17"/>
          <w:szCs w:val="17"/>
          <w:color w:val="auto"/>
        </w:rPr>
        <w:t>The Board has considered certain types of potential Related Person Transactions and preapproved them as not presenting material conflicts of interest. These transactions include (i) compensation paid to directors and executive officers that has been approved by the Board or the Compensation and Leadership Development Committee; (ii) transactions with another company in which the Related Person’s interest derives solely from his or her service as a director of the other company that is a party to the transaction; (iii) transactions with another company in which the Related Person’s interest derives solely from his or her direct or indirect ownership of less than 10% of the equity interest in another person (other than a general partnership interest) who is a party to the transaction; (iv) transactions where the Related Person’s interest arises solely from the ownership of Company common stock and all holders of such common stock receive the same benefit on a pro rata basis (e.g., dividends); and (v) any transaction where the rates or charges are determined by competitive bids.</w:t>
      </w:r>
    </w:p>
    <w:p>
      <w:pPr>
        <w:spacing w:after="0" w:line="204" w:lineRule="exact"/>
        <w:rPr>
          <w:sz w:val="20"/>
          <w:szCs w:val="20"/>
          <w:color w:val="auto"/>
        </w:rPr>
      </w:pPr>
    </w:p>
    <w:p>
      <w:pPr>
        <w:ind w:left="1260" w:right="419"/>
        <w:spacing w:after="0"/>
        <w:rPr>
          <w:sz w:val="20"/>
          <w:szCs w:val="20"/>
          <w:color w:val="auto"/>
        </w:rPr>
      </w:pPr>
      <w:r>
        <w:rPr>
          <w:rFonts w:ascii="Arial" w:cs="Arial" w:eastAsia="Arial" w:hAnsi="Arial"/>
          <w:sz w:val="18"/>
          <w:szCs w:val="18"/>
          <w:color w:val="auto"/>
        </w:rPr>
        <w:t>Pursuant to the terms of the Related Person Transaction Policy, any Related Person Transaction is required to be reported to the General Counsel, who will then determine whether it should be submitted to our Audit and Finance Committee for consideration (or if it is not practicable or desirable for the Company to wait until the next regularly scheduled Audit and Finance Committee meeting, to the Chair of the Audit and Finance Committee). The Audit and Finance Committee, or where submitted to the Chair of the Audit and Finance Committee, the Chair, must then consider all relevant facts and circumstances and decide whether to approve any Related Person Transaction. The Audit and Finance Committee (or the Chair) shall approve only those Related Person Transactions that are in, or are not inconsistent with, the interests of the Company and its shareholders, as the Committee (or the Chair) determines in good faith. When applicable, the Chair of the Audit and Finance Committee shall report to the Audit and Finance Committee at its next meeting any approval under the policy pursuant to the Chair’s delegated authority. There were no Related Person Transactions from January 1, 2022 through the date of this proxy statement.</w:t>
      </w:r>
    </w:p>
    <w:p>
      <w:pPr>
        <w:spacing w:after="0" w:line="19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DIVERSITY, EQUITY &amp; INCLUSION</w:t>
      </w:r>
    </w:p>
    <w:p>
      <w:pPr>
        <w:spacing w:after="0" w:line="139" w:lineRule="exact"/>
        <w:rPr>
          <w:sz w:val="20"/>
          <w:szCs w:val="20"/>
          <w:color w:val="auto"/>
        </w:rPr>
      </w:pPr>
    </w:p>
    <w:p>
      <w:pPr>
        <w:ind w:left="1260" w:right="519"/>
        <w:spacing w:after="0"/>
        <w:rPr>
          <w:sz w:val="20"/>
          <w:szCs w:val="20"/>
          <w:color w:val="auto"/>
        </w:rPr>
      </w:pPr>
      <w:r>
        <w:rPr>
          <w:rFonts w:ascii="Arial" w:cs="Arial" w:eastAsia="Arial" w:hAnsi="Arial"/>
          <w:sz w:val="18"/>
          <w:szCs w:val="18"/>
          <w:color w:val="auto"/>
        </w:rPr>
        <w:t>The Company recognizes that our people are critical to the success of our business and our ability to meet and exceed the expectations of our customers. We strive to build a workforce that reflects the diversity of our stakeholders in communities globally where we live and work, and ensures that all employees have opportunities to grow, thrive and advance. The Company has developed a multi-year diversity, equity and inclusion strategy with an emphasis on leadership and culture, talent acquisition and enhancing the employee experience. Our strategy includes broadening our applicant pools to attract diverse talent prioritizing employee development and advancement, and implementing micro-learning modules focused on educating our workforce on unconscious bias, cultural competence and inclusive leadership. This strategy will allow us to refine our recruiting efforts, leadership accountability, performance management processes and other practices to support our diversity, equity and inclusion goals.</w:t>
      </w:r>
    </w:p>
    <w:p>
      <w:pPr>
        <w:sectPr>
          <w:pgSz w:w="11900" w:h="16838" w:orient="portrait"/>
          <w:cols w:equalWidth="0" w:num="1">
            <w:col w:w="9879"/>
          </w:cols>
          <w:pgMar w:left="580" w:top="131" w:right="1440" w:bottom="1440" w:gutter="0" w:footer="0" w:header="0"/>
        </w:sectPr>
      </w:pPr>
    </w:p>
    <w:p>
      <w:pPr>
        <w:spacing w:after="0" w:line="396"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type w:val="continuous"/>
        </w:sectPr>
      </w:pPr>
    </w:p>
    <w:bookmarkStart w:id="30" w:name="page31"/>
    <w:bookmarkEnd w:id="30"/>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260" w:right="579"/>
        <w:spacing w:after="0" w:line="252" w:lineRule="auto"/>
        <w:rPr>
          <w:sz w:val="20"/>
          <w:szCs w:val="20"/>
          <w:color w:val="auto"/>
        </w:rPr>
      </w:pPr>
      <w:r>
        <w:rPr>
          <w:rFonts w:ascii="Arial" w:cs="Arial" w:eastAsia="Arial" w:hAnsi="Arial"/>
          <w:sz w:val="18"/>
          <w:szCs w:val="18"/>
          <w:color w:val="auto"/>
        </w:rPr>
        <w:t>Our employees play a significant part in our ability to achieve our business goals and we use their voices to shape our culture and assist in improving our customer experience. In 2022, the Company conducted a global Employee Engagement survey that allowed us to listen to and understand employee feedback, which helps guide our strategy as we seek to meet the needs of our employee base. Our Human Resources team provided the feedback from this survey to the organization and we have taken multiple actions to enhance the employee experience based on the results.</w:t>
      </w:r>
    </w:p>
    <w:p>
      <w:pPr>
        <w:spacing w:after="0" w:line="208" w:lineRule="exact"/>
        <w:rPr>
          <w:sz w:val="20"/>
          <w:szCs w:val="20"/>
          <w:color w:val="auto"/>
        </w:rPr>
      </w:pPr>
    </w:p>
    <w:p>
      <w:pPr>
        <w:ind w:left="1260" w:right="759"/>
        <w:spacing w:after="0" w:line="256" w:lineRule="auto"/>
        <w:rPr>
          <w:sz w:val="20"/>
          <w:szCs w:val="20"/>
          <w:color w:val="auto"/>
        </w:rPr>
      </w:pPr>
      <w:r>
        <w:rPr>
          <w:rFonts w:ascii="Arial" w:cs="Arial" w:eastAsia="Arial" w:hAnsi="Arial"/>
          <w:sz w:val="18"/>
          <w:szCs w:val="18"/>
          <w:color w:val="auto"/>
        </w:rPr>
        <w:t>The Board and the Compensation and Leadership Development Committee have primary oversight responsibility regarding progress against the diversity, equity and inclusion metrics included in our scorecard and corporate social responsibility report.</w:t>
      </w:r>
    </w:p>
    <w:p>
      <w:pPr>
        <w:spacing w:after="0" w:line="18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BOARD ROLE IN RISK OVERSIGHT</w:t>
      </w:r>
    </w:p>
    <w:p>
      <w:pPr>
        <w:spacing w:after="0" w:line="139" w:lineRule="exact"/>
        <w:rPr>
          <w:sz w:val="20"/>
          <w:szCs w:val="20"/>
          <w:color w:val="auto"/>
        </w:rPr>
      </w:pPr>
    </w:p>
    <w:p>
      <w:pPr>
        <w:ind w:left="1260" w:right="599"/>
        <w:spacing w:after="0" w:line="252" w:lineRule="auto"/>
        <w:rPr>
          <w:sz w:val="20"/>
          <w:szCs w:val="20"/>
          <w:color w:val="auto"/>
        </w:rPr>
      </w:pPr>
      <w:r>
        <w:rPr>
          <w:rFonts w:ascii="Arial" w:cs="Arial" w:eastAsia="Arial" w:hAnsi="Arial"/>
          <w:sz w:val="18"/>
          <w:szCs w:val="18"/>
          <w:color w:val="auto"/>
        </w:rPr>
        <w:t>Management is responsible for identifying and prioritizing enterprise risks facing the Company. The Board is responsible for overall risk oversight of the Company, which includes certain information technology and cybersecurity and ESG matters and for ensuring that material risks are managed appropriately. The Board and its committees regularly review material strategic, operational, financial, compensation and compliance risks with management. The Board also consults with outside advisors and experts to anticipate future threats and trends to enterprise risks.</w:t>
      </w:r>
    </w:p>
    <w:p>
      <w:pPr>
        <w:spacing w:after="0" w:line="208"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The key components of the Company’s risk management process are:</w:t>
      </w:r>
    </w:p>
    <w:p>
      <w:pPr>
        <w:spacing w:after="0" w:line="117" w:lineRule="exact"/>
        <w:rPr>
          <w:sz w:val="20"/>
          <w:szCs w:val="20"/>
          <w:color w:val="auto"/>
        </w:rPr>
      </w:pPr>
    </w:p>
    <w:p>
      <w:pPr>
        <w:ind w:left="1800" w:right="539" w:hanging="180"/>
        <w:spacing w:after="0" w:line="261" w:lineRule="auto"/>
        <w:tabs>
          <w:tab w:leader="none" w:pos="18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Identifying and appropriately categorizing potential risks that the Company faces over the short-term, immediate-term and long-term;</w:t>
      </w:r>
    </w:p>
    <w:p>
      <w:pPr>
        <w:spacing w:after="0" w:line="103" w:lineRule="exact"/>
        <w:rPr>
          <w:rFonts w:ascii="Arial" w:cs="Arial" w:eastAsia="Arial" w:hAnsi="Arial"/>
          <w:sz w:val="18"/>
          <w:szCs w:val="18"/>
          <w:color w:val="auto"/>
        </w:rPr>
      </w:pPr>
    </w:p>
    <w:p>
      <w:pPr>
        <w:ind w:left="1800" w:right="759" w:hanging="180"/>
        <w:spacing w:after="0" w:line="261" w:lineRule="auto"/>
        <w:tabs>
          <w:tab w:leader="none" w:pos="18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Assessing the likelihood and potential magnitude of the risks and the effectiveness of related controls;</w:t>
      </w:r>
    </w:p>
    <w:p>
      <w:pPr>
        <w:spacing w:after="0" w:line="89" w:lineRule="exact"/>
        <w:rPr>
          <w:rFonts w:ascii="Arial" w:cs="Arial" w:eastAsia="Arial" w:hAnsi="Arial"/>
          <w:sz w:val="18"/>
          <w:szCs w:val="18"/>
          <w:color w:val="auto"/>
        </w:rPr>
      </w:pPr>
    </w:p>
    <w:p>
      <w:pPr>
        <w:ind w:left="1800" w:right="499" w:hanging="180"/>
        <w:spacing w:after="0" w:line="261" w:lineRule="auto"/>
        <w:tabs>
          <w:tab w:leader="none" w:pos="18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Adopting strategies and controls designed to manage the risks to be within an acceptable range of risk tolerance;</w:t>
      </w:r>
    </w:p>
    <w:p>
      <w:pPr>
        <w:spacing w:after="0" w:line="89" w:lineRule="exact"/>
        <w:rPr>
          <w:rFonts w:ascii="Arial" w:cs="Arial" w:eastAsia="Arial" w:hAnsi="Arial"/>
          <w:sz w:val="18"/>
          <w:szCs w:val="18"/>
          <w:color w:val="auto"/>
        </w:rPr>
      </w:pPr>
    </w:p>
    <w:p>
      <w:pPr>
        <w:ind w:left="1800" w:right="679" w:hanging="180"/>
        <w:spacing w:after="0" w:line="261" w:lineRule="auto"/>
        <w:tabs>
          <w:tab w:leader="none" w:pos="18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Reporting on a regular basis regarding the identification, assessment and management of the risks; and</w:t>
      </w:r>
    </w:p>
    <w:p>
      <w:pPr>
        <w:spacing w:after="0" w:line="89" w:lineRule="exact"/>
        <w:rPr>
          <w:rFonts w:ascii="Arial" w:cs="Arial" w:eastAsia="Arial" w:hAnsi="Arial"/>
          <w:sz w:val="18"/>
          <w:szCs w:val="18"/>
          <w:color w:val="auto"/>
        </w:rPr>
      </w:pPr>
    </w:p>
    <w:p>
      <w:pPr>
        <w:ind w:left="1800" w:hanging="180"/>
        <w:spacing w:after="0"/>
        <w:tabs>
          <w:tab w:leader="none" w:pos="18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Monitoring and reassessing the risks on a regular basis.</w:t>
      </w:r>
    </w:p>
    <w:p>
      <w:pPr>
        <w:spacing w:after="0" w:line="203" w:lineRule="exact"/>
        <w:rPr>
          <w:sz w:val="20"/>
          <w:szCs w:val="20"/>
          <w:color w:val="auto"/>
        </w:rPr>
      </w:pPr>
    </w:p>
    <w:p>
      <w:pPr>
        <w:ind w:left="1260" w:right="459"/>
        <w:spacing w:after="0" w:line="256" w:lineRule="auto"/>
        <w:rPr>
          <w:sz w:val="20"/>
          <w:szCs w:val="20"/>
          <w:color w:val="auto"/>
        </w:rPr>
      </w:pPr>
      <w:r>
        <w:rPr>
          <w:rFonts w:ascii="Arial" w:cs="Arial" w:eastAsia="Arial" w:hAnsi="Arial"/>
          <w:sz w:val="18"/>
          <w:szCs w:val="18"/>
          <w:b w:val="1"/>
          <w:bCs w:val="1"/>
          <w:i w:val="1"/>
          <w:iCs w:val="1"/>
          <w:color w:val="auto"/>
        </w:rPr>
        <w:t xml:space="preserve">Committee Responsibilities. </w:t>
      </w:r>
      <w:r>
        <w:rPr>
          <w:rFonts w:ascii="Arial" w:cs="Arial" w:eastAsia="Arial" w:hAnsi="Arial"/>
          <w:sz w:val="18"/>
          <w:szCs w:val="18"/>
          <w:color w:val="auto"/>
        </w:rPr>
        <w:t>The Audit and Finance Committee is responsible for assisting the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Board in its oversight of our overall risk assessment and risk management practices, as set forth in the Audit and Finance Committee charter. The Audit and Finance Committee also performs a central oversight role with respect to financial and compliance risks, and periodically reports on its findings to the full Board. In addition, the Audit and Finance Committee is responsible for assessing financial risks, including internal control over financial reporting, related to our capital structure and significant financial exposures, and regularly evaluates financial risks associated with such programs.</w:t>
      </w:r>
    </w:p>
    <w:p>
      <w:pPr>
        <w:spacing w:after="0" w:line="205" w:lineRule="exact"/>
        <w:rPr>
          <w:sz w:val="20"/>
          <w:szCs w:val="20"/>
          <w:color w:val="auto"/>
        </w:rPr>
      </w:pPr>
    </w:p>
    <w:p>
      <w:pPr>
        <w:ind w:left="1260" w:right="439"/>
        <w:spacing w:after="0" w:line="252" w:lineRule="auto"/>
        <w:rPr>
          <w:sz w:val="20"/>
          <w:szCs w:val="20"/>
          <w:color w:val="auto"/>
        </w:rPr>
      </w:pPr>
      <w:r>
        <w:rPr>
          <w:rFonts w:ascii="Arial" w:cs="Arial" w:eastAsia="Arial" w:hAnsi="Arial"/>
          <w:sz w:val="18"/>
          <w:szCs w:val="18"/>
          <w:color w:val="auto"/>
        </w:rPr>
        <w:t>The Compensation and Leadership Development Committee oversees risk management as it relates to our compensation plans, policies and practices in connection with structuring our executive compensation programs and reviewing our incentive compensation programs for other employees and reviews with management whether our compensation programs may create incentives for our employees to take excessive or inappropriate risks which could have a material adverse effect on the Company.</w:t>
      </w:r>
    </w:p>
    <w:p>
      <w:pPr>
        <w:spacing w:after="0" w:line="208" w:lineRule="exact"/>
        <w:rPr>
          <w:sz w:val="20"/>
          <w:szCs w:val="20"/>
          <w:color w:val="auto"/>
        </w:rPr>
      </w:pPr>
    </w:p>
    <w:p>
      <w:pPr>
        <w:ind w:left="1260" w:right="699"/>
        <w:spacing w:after="0" w:line="256" w:lineRule="auto"/>
        <w:rPr>
          <w:sz w:val="20"/>
          <w:szCs w:val="20"/>
          <w:color w:val="auto"/>
        </w:rPr>
      </w:pPr>
      <w:r>
        <w:rPr>
          <w:rFonts w:ascii="Arial" w:cs="Arial" w:eastAsia="Arial" w:hAnsi="Arial"/>
          <w:sz w:val="18"/>
          <w:szCs w:val="18"/>
          <w:color w:val="auto"/>
        </w:rPr>
        <w:t>The Nominating and Governance Committee oversees risks related to our governance structure and processes, including whether they are successful in preventing illegal or improper liability-creating conduct.</w:t>
      </w:r>
    </w:p>
    <w:p>
      <w:pPr>
        <w:spacing w:after="0" w:line="202" w:lineRule="exact"/>
        <w:rPr>
          <w:sz w:val="20"/>
          <w:szCs w:val="20"/>
          <w:color w:val="auto"/>
        </w:rPr>
      </w:pPr>
    </w:p>
    <w:p>
      <w:pPr>
        <w:jc w:val="both"/>
        <w:ind w:left="1260" w:right="439"/>
        <w:spacing w:after="0" w:line="256" w:lineRule="auto"/>
        <w:rPr>
          <w:sz w:val="20"/>
          <w:szCs w:val="20"/>
          <w:color w:val="auto"/>
        </w:rPr>
      </w:pPr>
      <w:r>
        <w:rPr>
          <w:rFonts w:ascii="Arial" w:cs="Arial" w:eastAsia="Arial" w:hAnsi="Arial"/>
          <w:sz w:val="18"/>
          <w:szCs w:val="18"/>
          <w:color w:val="auto"/>
        </w:rPr>
        <w:t>The Board is kept informed of each committee’s risk oversight and other activities via regular reports of the committee chairs to the full Board. The Board discusses the risks and exposures, if any, identified in the management and committee reports, as necessary.</w:t>
      </w:r>
    </w:p>
    <w:p>
      <w:pPr>
        <w:sectPr>
          <w:pgSz w:w="11900" w:h="16838" w:orient="portrait"/>
          <w:cols w:equalWidth="0" w:num="1">
            <w:col w:w="9879"/>
          </w:cols>
          <w:pgMar w:left="580" w:top="131" w:right="1440" w:bottom="1440" w:gutter="0" w:footer="0" w:header="0"/>
        </w:sectPr>
      </w:pPr>
    </w:p>
    <w:p>
      <w:pPr>
        <w:spacing w:after="0" w:line="377"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type w:val="continuous"/>
        </w:sectPr>
      </w:pPr>
    </w:p>
    <w:bookmarkStart w:id="31" w:name="page32"/>
    <w:bookmarkEnd w:id="31"/>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1260" w:right="439"/>
        <w:spacing w:after="0" w:line="268" w:lineRule="auto"/>
        <w:rPr>
          <w:sz w:val="20"/>
          <w:szCs w:val="20"/>
          <w:color w:val="auto"/>
        </w:rPr>
      </w:pPr>
      <w:r>
        <w:rPr>
          <w:rFonts w:ascii="Arial" w:cs="Arial" w:eastAsia="Arial" w:hAnsi="Arial"/>
          <w:sz w:val="18"/>
          <w:szCs w:val="18"/>
          <w:b w:val="1"/>
          <w:bCs w:val="1"/>
          <w:i w:val="1"/>
          <w:iCs w:val="1"/>
          <w:color w:val="auto"/>
        </w:rPr>
        <w:t xml:space="preserve">Information Technology and Cybersecurity. </w:t>
      </w:r>
      <w:r>
        <w:rPr>
          <w:rFonts w:ascii="Arial" w:cs="Arial" w:eastAsia="Arial" w:hAnsi="Arial"/>
          <w:sz w:val="18"/>
          <w:szCs w:val="18"/>
          <w:color w:val="auto"/>
        </w:rPr>
        <w:t>The Company places the utmost importance on</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information security and privacy in light of the value we place on maintaining the trust and confidence of our customers, employees and other stakeholders.</w:t>
      </w:r>
    </w:p>
    <w:p>
      <w:pPr>
        <w:spacing w:after="0" w:line="193" w:lineRule="exact"/>
        <w:rPr>
          <w:sz w:val="20"/>
          <w:szCs w:val="20"/>
          <w:color w:val="auto"/>
        </w:rPr>
      </w:pPr>
    </w:p>
    <w:p>
      <w:pPr>
        <w:ind w:left="1260" w:right="439"/>
        <w:spacing w:after="0" w:line="252" w:lineRule="auto"/>
        <w:rPr>
          <w:sz w:val="20"/>
          <w:szCs w:val="20"/>
          <w:color w:val="auto"/>
        </w:rPr>
      </w:pPr>
      <w:r>
        <w:rPr>
          <w:rFonts w:ascii="Arial" w:cs="Arial" w:eastAsia="Arial" w:hAnsi="Arial"/>
          <w:sz w:val="18"/>
          <w:szCs w:val="18"/>
          <w:color w:val="auto"/>
        </w:rPr>
        <w:t>The Board has primary oversight responsibility regarding the Company’s information security programs, including cybersecurity and procedures, data privacy and network security. The Board receives updates from management and outside experts covering the Company’s programs for managing information security risks, including data privacy and data protection risks. We have a number of Board members with information technology experience, including a former Chief Information Security Officer with more than thirty years of experience as an information technology professional. Other aspects of the Company’s comprehensive information security program include:</w:t>
      </w:r>
    </w:p>
    <w:p>
      <w:pPr>
        <w:spacing w:after="0" w:line="99" w:lineRule="exact"/>
        <w:rPr>
          <w:sz w:val="20"/>
          <w:szCs w:val="20"/>
          <w:color w:val="auto"/>
        </w:rPr>
      </w:pPr>
    </w:p>
    <w:p>
      <w:pPr>
        <w:ind w:left="1800" w:hanging="180"/>
        <w:spacing w:after="0"/>
        <w:tabs>
          <w:tab w:leader="none" w:pos="18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a Control Objectives for Information and Related Technology (COBIT) based framework:</w:t>
      </w:r>
    </w:p>
    <w:p>
      <w:pPr>
        <w:spacing w:after="0" w:line="130" w:lineRule="exact"/>
        <w:rPr>
          <w:rFonts w:ascii="Arial" w:cs="Arial" w:eastAsia="Arial" w:hAnsi="Arial"/>
          <w:sz w:val="18"/>
          <w:szCs w:val="18"/>
          <w:color w:val="auto"/>
        </w:rPr>
      </w:pPr>
    </w:p>
    <w:p>
      <w:pPr>
        <w:ind w:left="1800" w:right="839" w:hanging="180"/>
        <w:spacing w:after="0" w:line="261" w:lineRule="auto"/>
        <w:tabs>
          <w:tab w:leader="none" w:pos="18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information security and privacy modules included in our mandatory onboarding and annual compliance training;</w:t>
      </w:r>
    </w:p>
    <w:p>
      <w:pPr>
        <w:spacing w:after="0" w:line="89" w:lineRule="exact"/>
        <w:rPr>
          <w:rFonts w:ascii="Arial" w:cs="Arial" w:eastAsia="Arial" w:hAnsi="Arial"/>
          <w:sz w:val="18"/>
          <w:szCs w:val="18"/>
          <w:color w:val="auto"/>
        </w:rPr>
      </w:pPr>
    </w:p>
    <w:p>
      <w:pPr>
        <w:ind w:left="1800" w:right="839" w:hanging="180"/>
        <w:spacing w:after="0" w:line="261" w:lineRule="auto"/>
        <w:tabs>
          <w:tab w:leader="none" w:pos="18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utilizing outside data security consultants to assess the Company’s practices related to, and provide expertise and assistance with, various aspects of information security;</w:t>
      </w:r>
    </w:p>
    <w:p>
      <w:pPr>
        <w:spacing w:after="0" w:line="89" w:lineRule="exact"/>
        <w:rPr>
          <w:rFonts w:ascii="Arial" w:cs="Arial" w:eastAsia="Arial" w:hAnsi="Arial"/>
          <w:sz w:val="18"/>
          <w:szCs w:val="18"/>
          <w:color w:val="auto"/>
        </w:rPr>
      </w:pPr>
    </w:p>
    <w:p>
      <w:pPr>
        <w:ind w:left="1800" w:right="659" w:hanging="180"/>
        <w:spacing w:after="0" w:line="261" w:lineRule="auto"/>
        <w:tabs>
          <w:tab w:leader="none" w:pos="18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regular testing, both by internal and external resources, of the Company’s information security defenses;</w:t>
      </w:r>
    </w:p>
    <w:p>
      <w:pPr>
        <w:spacing w:after="0" w:line="89" w:lineRule="exact"/>
        <w:rPr>
          <w:rFonts w:ascii="Arial" w:cs="Arial" w:eastAsia="Arial" w:hAnsi="Arial"/>
          <w:sz w:val="18"/>
          <w:szCs w:val="18"/>
          <w:color w:val="auto"/>
        </w:rPr>
      </w:pPr>
    </w:p>
    <w:p>
      <w:pPr>
        <w:ind w:left="1800" w:hanging="180"/>
        <w:spacing w:after="0"/>
        <w:tabs>
          <w:tab w:leader="none" w:pos="18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regular phishing drills with all personnel;</w:t>
      </w:r>
    </w:p>
    <w:p>
      <w:pPr>
        <w:spacing w:after="0" w:line="117" w:lineRule="exact"/>
        <w:rPr>
          <w:rFonts w:ascii="Arial" w:cs="Arial" w:eastAsia="Arial" w:hAnsi="Arial"/>
          <w:sz w:val="18"/>
          <w:szCs w:val="18"/>
          <w:color w:val="auto"/>
        </w:rPr>
      </w:pPr>
    </w:p>
    <w:p>
      <w:pPr>
        <w:ind w:left="1800" w:hanging="180"/>
        <w:spacing w:after="0"/>
        <w:tabs>
          <w:tab w:leader="none" w:pos="18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regular data backups to ensure company readiness to restore data if required;</w:t>
      </w:r>
    </w:p>
    <w:p>
      <w:pPr>
        <w:spacing w:after="0" w:line="117" w:lineRule="exact"/>
        <w:rPr>
          <w:rFonts w:ascii="Arial" w:cs="Arial" w:eastAsia="Arial" w:hAnsi="Arial"/>
          <w:sz w:val="18"/>
          <w:szCs w:val="18"/>
          <w:color w:val="auto"/>
        </w:rPr>
      </w:pPr>
    </w:p>
    <w:p>
      <w:pPr>
        <w:ind w:left="1800" w:hanging="180"/>
        <w:spacing w:after="0"/>
        <w:tabs>
          <w:tab w:leader="none" w:pos="18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global security and privacy policies; and</w:t>
      </w:r>
    </w:p>
    <w:p>
      <w:pPr>
        <w:spacing w:after="0" w:line="117" w:lineRule="exact"/>
        <w:rPr>
          <w:rFonts w:ascii="Arial" w:cs="Arial" w:eastAsia="Arial" w:hAnsi="Arial"/>
          <w:sz w:val="18"/>
          <w:szCs w:val="18"/>
          <w:color w:val="auto"/>
        </w:rPr>
      </w:pPr>
    </w:p>
    <w:p>
      <w:pPr>
        <w:ind w:left="1800" w:right="599" w:hanging="180"/>
        <w:spacing w:after="0" w:line="291" w:lineRule="auto"/>
        <w:tabs>
          <w:tab w:leader="none" w:pos="1800" w:val="left"/>
        </w:tabs>
        <w:numPr>
          <w:ilvl w:val="0"/>
          <w:numId w:val="28"/>
        </w:numPr>
        <w:rPr>
          <w:rFonts w:ascii="Arial" w:cs="Arial" w:eastAsia="Arial" w:hAnsi="Arial"/>
          <w:sz w:val="17"/>
          <w:szCs w:val="17"/>
          <w:color w:val="auto"/>
        </w:rPr>
      </w:pPr>
      <w:r>
        <w:rPr>
          <w:rFonts w:ascii="Arial" w:cs="Arial" w:eastAsia="Arial" w:hAnsi="Arial"/>
          <w:sz w:val="17"/>
          <w:szCs w:val="17"/>
          <w:color w:val="auto"/>
        </w:rPr>
        <w:t>an annual tabletop exercise with information technology and business management to practice actions that need to be taken in the event of an information technology security incident.</w:t>
      </w:r>
    </w:p>
    <w:p>
      <w:pPr>
        <w:spacing w:after="0" w:line="174" w:lineRule="exact"/>
        <w:rPr>
          <w:sz w:val="20"/>
          <w:szCs w:val="20"/>
          <w:color w:val="auto"/>
        </w:rPr>
      </w:pPr>
    </w:p>
    <w:p>
      <w:pPr>
        <w:ind w:left="1260" w:right="519"/>
        <w:spacing w:after="0" w:line="254" w:lineRule="auto"/>
        <w:rPr>
          <w:sz w:val="20"/>
          <w:szCs w:val="20"/>
          <w:color w:val="auto"/>
        </w:rPr>
      </w:pPr>
      <w:r>
        <w:rPr>
          <w:rFonts w:ascii="Arial" w:cs="Arial" w:eastAsia="Arial" w:hAnsi="Arial"/>
          <w:sz w:val="18"/>
          <w:szCs w:val="18"/>
          <w:color w:val="auto"/>
        </w:rPr>
        <w:t>Our management regularly monitors best practices in this area and seeks to implement changes to the Company’s security programs as needed to ensure that the Company maintains a robust data and privacy program. In addition, the Company maintains an information security risk insurance policy that provides coverage for data security incidents.</w:t>
      </w:r>
    </w:p>
    <w:p>
      <w:pPr>
        <w:spacing w:after="0" w:line="182" w:lineRule="exact"/>
        <w:rPr>
          <w:sz w:val="20"/>
          <w:szCs w:val="20"/>
          <w:color w:val="auto"/>
        </w:rPr>
      </w:pPr>
    </w:p>
    <w:p>
      <w:pPr>
        <w:ind w:left="1260" w:right="699"/>
        <w:spacing w:after="0" w:line="262" w:lineRule="auto"/>
        <w:rPr>
          <w:sz w:val="20"/>
          <w:szCs w:val="20"/>
          <w:color w:val="auto"/>
        </w:rPr>
      </w:pPr>
      <w:r>
        <w:rPr>
          <w:rFonts w:ascii="Arial" w:cs="Arial" w:eastAsia="Arial" w:hAnsi="Arial"/>
          <w:sz w:val="18"/>
          <w:szCs w:val="18"/>
          <w:b w:val="1"/>
          <w:bCs w:val="1"/>
          <w:i w:val="1"/>
          <w:iCs w:val="1"/>
          <w:color w:val="auto"/>
        </w:rPr>
        <w:t xml:space="preserve">ESG. </w:t>
      </w:r>
      <w:r>
        <w:rPr>
          <w:rFonts w:ascii="Arial" w:cs="Arial" w:eastAsia="Arial" w:hAnsi="Arial"/>
          <w:sz w:val="18"/>
          <w:szCs w:val="18"/>
          <w:color w:val="auto"/>
        </w:rPr>
        <w:t>The Company seeks to position itself as a leader in sustainability by assessing, investigating,</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scoping and implementing ESG initiatives that support the long-term success of the Company’s business objectives and provide value to the Company’s shareholders, customers, employees and other stakeholders.</w:t>
      </w:r>
    </w:p>
    <w:p>
      <w:pPr>
        <w:spacing w:after="0" w:line="198" w:lineRule="exact"/>
        <w:rPr>
          <w:sz w:val="20"/>
          <w:szCs w:val="20"/>
          <w:color w:val="auto"/>
        </w:rPr>
      </w:pPr>
    </w:p>
    <w:p>
      <w:pPr>
        <w:ind w:left="1260" w:right="519"/>
        <w:spacing w:after="0" w:line="252" w:lineRule="auto"/>
        <w:rPr>
          <w:sz w:val="20"/>
          <w:szCs w:val="20"/>
          <w:color w:val="auto"/>
        </w:rPr>
      </w:pPr>
      <w:r>
        <w:rPr>
          <w:rFonts w:ascii="Arial" w:cs="Arial" w:eastAsia="Arial" w:hAnsi="Arial"/>
          <w:sz w:val="18"/>
          <w:szCs w:val="18"/>
          <w:color w:val="auto"/>
        </w:rPr>
        <w:t>The Board receives regular reports from management regarding the Company’s ESG risks, objectives, initiatives and progress. The Nominating and Governance Committee primarily oversees the Company’s ESG initiatives and receives regular reporting regarding these initiatives in addition to the specific matters noted below. Additionally, the Board has designated certain ESG matters to the Audit and Finance Committee and the Compensation and Leadership Development Committee as listed below.</w:t>
      </w:r>
    </w:p>
    <w:p>
      <w:pPr>
        <w:spacing w:after="0" w:line="208"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The Audit and Finance Committee is responsible for:</w:t>
      </w:r>
    </w:p>
    <w:p>
      <w:pPr>
        <w:spacing w:after="0" w:line="117" w:lineRule="exact"/>
        <w:rPr>
          <w:sz w:val="20"/>
          <w:szCs w:val="20"/>
          <w:color w:val="auto"/>
        </w:rPr>
      </w:pPr>
    </w:p>
    <w:p>
      <w:pPr>
        <w:ind w:left="1800" w:right="559" w:hanging="180"/>
        <w:spacing w:after="0" w:line="261" w:lineRule="auto"/>
        <w:tabs>
          <w:tab w:leader="none" w:pos="18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reviewing the use of ESG measures and metrics employed to evaluate the Company’s financial performance.</w:t>
      </w:r>
    </w:p>
    <w:p>
      <w:pPr>
        <w:spacing w:after="0" w:line="198"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The Nominating and Governance Committee is responsible for:</w:t>
      </w:r>
    </w:p>
    <w:p>
      <w:pPr>
        <w:spacing w:after="0" w:line="131" w:lineRule="exact"/>
        <w:rPr>
          <w:sz w:val="20"/>
          <w:szCs w:val="20"/>
          <w:color w:val="auto"/>
        </w:rPr>
      </w:pPr>
    </w:p>
    <w:p>
      <w:pPr>
        <w:ind w:left="1800" w:right="1099" w:hanging="180"/>
        <w:spacing w:after="0" w:line="261" w:lineRule="auto"/>
        <w:tabs>
          <w:tab w:leader="none" w:pos="18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reviewing and discussing ESG and corporate social responsibility policies, practices and disclosures with management;</w:t>
      </w:r>
    </w:p>
    <w:p>
      <w:pPr>
        <w:spacing w:after="0" w:line="89" w:lineRule="exact"/>
        <w:rPr>
          <w:rFonts w:ascii="Arial" w:cs="Arial" w:eastAsia="Arial" w:hAnsi="Arial"/>
          <w:sz w:val="18"/>
          <w:szCs w:val="18"/>
          <w:color w:val="auto"/>
        </w:rPr>
      </w:pPr>
    </w:p>
    <w:p>
      <w:pPr>
        <w:ind w:left="1800" w:hanging="180"/>
        <w:spacing w:after="0"/>
        <w:tabs>
          <w:tab w:leader="none" w:pos="18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enhancing Board diversity; and</w:t>
      </w:r>
    </w:p>
    <w:p>
      <w:pPr>
        <w:spacing w:after="0" w:line="117" w:lineRule="exact"/>
        <w:rPr>
          <w:rFonts w:ascii="Arial" w:cs="Arial" w:eastAsia="Arial" w:hAnsi="Arial"/>
          <w:sz w:val="18"/>
          <w:szCs w:val="18"/>
          <w:color w:val="auto"/>
        </w:rPr>
      </w:pPr>
    </w:p>
    <w:p>
      <w:pPr>
        <w:ind w:left="1800" w:hanging="180"/>
        <w:spacing w:after="0"/>
        <w:tabs>
          <w:tab w:leader="none" w:pos="18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reviewing policies and procedures related to shareholder engagement.</w:t>
      </w:r>
    </w:p>
    <w:p>
      <w:pPr>
        <w:sectPr>
          <w:pgSz w:w="11900" w:h="16838" w:orient="portrait"/>
          <w:cols w:equalWidth="0" w:num="1">
            <w:col w:w="9879"/>
          </w:cols>
          <w:pgMar w:left="580" w:top="131" w:right="1440" w:bottom="1440" w:gutter="0" w:footer="0" w:header="0"/>
        </w:sectPr>
      </w:pPr>
    </w:p>
    <w:p>
      <w:pPr>
        <w:spacing w:after="0" w:line="200" w:lineRule="exact"/>
        <w:rPr>
          <w:sz w:val="20"/>
          <w:szCs w:val="20"/>
          <w:color w:val="auto"/>
        </w:rPr>
      </w:pPr>
    </w:p>
    <w:p>
      <w:pPr>
        <w:spacing w:after="0" w:line="201"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type w:val="continuous"/>
        </w:sectPr>
      </w:pPr>
    </w:p>
    <w:bookmarkStart w:id="32" w:name="page33"/>
    <w:bookmarkEnd w:id="32"/>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The Compensation and Leadership Development Committee is responsible for:</w:t>
      </w:r>
    </w:p>
    <w:p>
      <w:pPr>
        <w:spacing w:after="0" w:line="117" w:lineRule="exact"/>
        <w:rPr>
          <w:sz w:val="20"/>
          <w:szCs w:val="20"/>
          <w:color w:val="auto"/>
        </w:rPr>
      </w:pPr>
    </w:p>
    <w:p>
      <w:pPr>
        <w:ind w:left="1800" w:right="1039" w:hanging="180"/>
        <w:spacing w:after="0" w:line="261" w:lineRule="auto"/>
        <w:tabs>
          <w:tab w:leader="none" w:pos="18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reviewing policies and strategies relating to human capital including succession planning, diversity, internal pay equity, recruiting and talent development; and</w:t>
      </w:r>
    </w:p>
    <w:p>
      <w:pPr>
        <w:spacing w:after="0" w:line="103" w:lineRule="exact"/>
        <w:rPr>
          <w:rFonts w:ascii="Arial" w:cs="Arial" w:eastAsia="Arial" w:hAnsi="Arial"/>
          <w:sz w:val="18"/>
          <w:szCs w:val="18"/>
          <w:color w:val="auto"/>
        </w:rPr>
      </w:pPr>
    </w:p>
    <w:p>
      <w:pPr>
        <w:ind w:left="1800" w:hanging="180"/>
        <w:spacing w:after="0"/>
        <w:tabs>
          <w:tab w:leader="none" w:pos="18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aligning compensation programs with ESG priorities and objectives.</w:t>
      </w:r>
    </w:p>
    <w:p>
      <w:pPr>
        <w:spacing w:after="0" w:line="20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DIRECTOR COMPENSATION</w:t>
      </w:r>
    </w:p>
    <w:p>
      <w:pPr>
        <w:spacing w:after="0" w:line="117" w:lineRule="exact"/>
        <w:rPr>
          <w:sz w:val="20"/>
          <w:szCs w:val="20"/>
          <w:color w:val="auto"/>
        </w:rPr>
      </w:pPr>
    </w:p>
    <w:p>
      <w:pPr>
        <w:ind w:left="1260" w:right="479"/>
        <w:spacing w:after="0" w:line="287" w:lineRule="auto"/>
        <w:rPr>
          <w:sz w:val="20"/>
          <w:szCs w:val="20"/>
          <w:color w:val="auto"/>
        </w:rPr>
      </w:pPr>
      <w:r>
        <w:rPr>
          <w:rFonts w:ascii="Arial" w:cs="Arial" w:eastAsia="Arial" w:hAnsi="Arial"/>
          <w:sz w:val="18"/>
          <w:szCs w:val="18"/>
          <w:b w:val="1"/>
          <w:bCs w:val="1"/>
          <w:i w:val="1"/>
          <w:iCs w:val="1"/>
          <w:color w:val="auto"/>
        </w:rPr>
        <w:t xml:space="preserve">Cash Compensation. </w:t>
      </w:r>
      <w:r>
        <w:rPr>
          <w:rFonts w:ascii="Arial" w:cs="Arial" w:eastAsia="Arial" w:hAnsi="Arial"/>
          <w:sz w:val="18"/>
          <w:szCs w:val="18"/>
          <w:color w:val="auto"/>
        </w:rPr>
        <w:t>Annual cash retainers payable to our non-employee directors for 2022 were as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follows (prorated as appropriate for length of service in the respective role):</w:t>
      </w:r>
    </w:p>
    <w:p>
      <w:pPr>
        <w:spacing w:after="0" w:line="67" w:lineRule="exact"/>
        <w:rPr>
          <w:sz w:val="20"/>
          <w:szCs w:val="20"/>
          <w:color w:val="auto"/>
        </w:rPr>
      </w:pPr>
    </w:p>
    <w:p>
      <w:pPr>
        <w:ind w:left="1800" w:hanging="180"/>
        <w:spacing w:after="0"/>
        <w:tabs>
          <w:tab w:leader="none" w:pos="18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Director retainer—$85,000</w:t>
      </w:r>
    </w:p>
    <w:p>
      <w:pPr>
        <w:spacing w:after="0" w:line="117" w:lineRule="exact"/>
        <w:rPr>
          <w:rFonts w:ascii="Arial" w:cs="Arial" w:eastAsia="Arial" w:hAnsi="Arial"/>
          <w:sz w:val="18"/>
          <w:szCs w:val="18"/>
          <w:color w:val="auto"/>
        </w:rPr>
      </w:pPr>
    </w:p>
    <w:p>
      <w:pPr>
        <w:ind w:left="1800" w:hanging="180"/>
        <w:spacing w:after="0"/>
        <w:tabs>
          <w:tab w:leader="none" w:pos="18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Non-Executive Chairperson of the Board retainer—$130,000</w:t>
      </w:r>
    </w:p>
    <w:p>
      <w:pPr>
        <w:spacing w:after="0" w:line="117" w:lineRule="exact"/>
        <w:rPr>
          <w:rFonts w:ascii="Arial" w:cs="Arial" w:eastAsia="Arial" w:hAnsi="Arial"/>
          <w:sz w:val="18"/>
          <w:szCs w:val="18"/>
          <w:color w:val="auto"/>
        </w:rPr>
      </w:pPr>
    </w:p>
    <w:p>
      <w:pPr>
        <w:ind w:left="1800" w:hanging="180"/>
        <w:spacing w:after="0"/>
        <w:tabs>
          <w:tab w:leader="none" w:pos="18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Audit and Finance Committee chair retainer—$25,000</w:t>
      </w:r>
    </w:p>
    <w:p>
      <w:pPr>
        <w:spacing w:after="0" w:line="117" w:lineRule="exact"/>
        <w:rPr>
          <w:rFonts w:ascii="Arial" w:cs="Arial" w:eastAsia="Arial" w:hAnsi="Arial"/>
          <w:sz w:val="18"/>
          <w:szCs w:val="18"/>
          <w:color w:val="auto"/>
        </w:rPr>
      </w:pPr>
    </w:p>
    <w:p>
      <w:pPr>
        <w:ind w:left="1800" w:hanging="180"/>
        <w:spacing w:after="0"/>
        <w:tabs>
          <w:tab w:leader="none" w:pos="18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Compensation and Leadership Development Committee chair retainer—$15,000</w:t>
      </w:r>
    </w:p>
    <w:p>
      <w:pPr>
        <w:spacing w:after="0" w:line="117" w:lineRule="exact"/>
        <w:rPr>
          <w:rFonts w:ascii="Arial" w:cs="Arial" w:eastAsia="Arial" w:hAnsi="Arial"/>
          <w:sz w:val="18"/>
          <w:szCs w:val="18"/>
          <w:color w:val="auto"/>
        </w:rPr>
      </w:pPr>
    </w:p>
    <w:p>
      <w:pPr>
        <w:ind w:left="1800" w:hanging="180"/>
        <w:spacing w:after="0"/>
        <w:tabs>
          <w:tab w:leader="none" w:pos="18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Nominating and Governance Committee chair retainer—$12,000</w:t>
      </w:r>
    </w:p>
    <w:p>
      <w:pPr>
        <w:spacing w:after="0" w:line="225" w:lineRule="exact"/>
        <w:rPr>
          <w:sz w:val="20"/>
          <w:szCs w:val="20"/>
          <w:color w:val="auto"/>
        </w:rPr>
      </w:pPr>
    </w:p>
    <w:p>
      <w:pPr>
        <w:jc w:val="both"/>
        <w:ind w:left="1260" w:right="1159"/>
        <w:spacing w:after="0" w:line="291" w:lineRule="auto"/>
        <w:rPr>
          <w:sz w:val="20"/>
          <w:szCs w:val="20"/>
          <w:color w:val="auto"/>
        </w:rPr>
      </w:pPr>
      <w:r>
        <w:rPr>
          <w:rFonts w:ascii="Arial" w:cs="Arial" w:eastAsia="Arial" w:hAnsi="Arial"/>
          <w:sz w:val="17"/>
          <w:szCs w:val="17"/>
          <w:color w:val="auto"/>
        </w:rPr>
        <w:t>We do not provide any per-meeting compensation to any of our directors. All our directors are reimbursed for their reasonable costs and expenses incurred in attending our Board meetings.</w:t>
      </w:r>
    </w:p>
    <w:p>
      <w:pPr>
        <w:spacing w:after="0" w:line="152" w:lineRule="exact"/>
        <w:rPr>
          <w:sz w:val="20"/>
          <w:szCs w:val="20"/>
          <w:color w:val="auto"/>
        </w:rPr>
      </w:pPr>
    </w:p>
    <w:p>
      <w:pPr>
        <w:ind w:left="1260" w:right="619"/>
        <w:spacing w:after="0" w:line="259" w:lineRule="auto"/>
        <w:rPr>
          <w:sz w:val="20"/>
          <w:szCs w:val="20"/>
          <w:color w:val="auto"/>
        </w:rPr>
      </w:pPr>
      <w:r>
        <w:rPr>
          <w:rFonts w:ascii="Arial" w:cs="Arial" w:eastAsia="Arial" w:hAnsi="Arial"/>
          <w:sz w:val="18"/>
          <w:szCs w:val="18"/>
          <w:b w:val="1"/>
          <w:bCs w:val="1"/>
          <w:i w:val="1"/>
          <w:iCs w:val="1"/>
          <w:color w:val="auto"/>
        </w:rPr>
        <w:t xml:space="preserve">Stock-Based Compensation. </w:t>
      </w:r>
      <w:r>
        <w:rPr>
          <w:rFonts w:ascii="Arial" w:cs="Arial" w:eastAsia="Arial" w:hAnsi="Arial"/>
          <w:sz w:val="18"/>
          <w:szCs w:val="18"/>
          <w:color w:val="auto"/>
        </w:rPr>
        <w:t>Each of our non-employee directors also receives an annual stock</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award with a grant date fair value of $140,000 following their election at the annual meeting of shareholders. The stock awards granted to our directors are made pursuant to the Veritiv Corporation 2014 Omnibus Incentive Plan. These awards of common stock may, at the director’s option, be deferred into fully-vested shares of phantom stock.</w:t>
      </w:r>
    </w:p>
    <w:p>
      <w:pPr>
        <w:spacing w:after="0" w:line="179" w:lineRule="exact"/>
        <w:rPr>
          <w:sz w:val="20"/>
          <w:szCs w:val="20"/>
          <w:color w:val="auto"/>
        </w:rPr>
      </w:pPr>
    </w:p>
    <w:p>
      <w:pPr>
        <w:ind w:left="1260" w:right="479"/>
        <w:spacing w:after="0" w:line="262" w:lineRule="auto"/>
        <w:rPr>
          <w:sz w:val="20"/>
          <w:szCs w:val="20"/>
          <w:color w:val="auto"/>
        </w:rPr>
      </w:pPr>
      <w:r>
        <w:rPr>
          <w:rFonts w:ascii="Arial" w:cs="Arial" w:eastAsia="Arial" w:hAnsi="Arial"/>
          <w:sz w:val="18"/>
          <w:szCs w:val="18"/>
          <w:b w:val="1"/>
          <w:bCs w:val="1"/>
          <w:i w:val="1"/>
          <w:iCs w:val="1"/>
          <w:color w:val="auto"/>
        </w:rPr>
        <w:t xml:space="preserve">2022 Director Compensation Table. </w:t>
      </w:r>
      <w:r>
        <w:rPr>
          <w:rFonts w:ascii="Arial" w:cs="Arial" w:eastAsia="Arial" w:hAnsi="Arial"/>
          <w:sz w:val="18"/>
          <w:szCs w:val="18"/>
          <w:color w:val="auto"/>
        </w:rPr>
        <w:t>The following table summarizes the compensation that we paid</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or awarded to our non-employee directors during 2022. Mr. Abbate did not receive any compensation for his service as a director. Information regarding compensation for Mr. Abbate can be found in the Executive Compensation section of this proxy statement.</w:t>
      </w:r>
    </w:p>
    <w:p>
      <w:pPr>
        <w:spacing w:after="0" w:line="206" w:lineRule="exact"/>
        <w:rPr>
          <w:sz w:val="20"/>
          <w:szCs w:val="20"/>
          <w:color w:val="auto"/>
        </w:rPr>
      </w:pPr>
    </w:p>
    <w:tbl>
      <w:tblPr>
        <w:tblLayout w:type="fixed"/>
        <w:tblInd w:w="1630" w:type="dxa"/>
        <w:tblCellMar>
          <w:top w:w="0" w:type="dxa"/>
          <w:left w:w="0" w:type="dxa"/>
          <w:bottom w:w="0" w:type="dxa"/>
          <w:right w:w="0" w:type="dxa"/>
        </w:tblCellMar>
      </w:tblPr>
      <w:tr>
        <w:trPr>
          <w:trHeight w:val="203"/>
        </w:trPr>
        <w:tc>
          <w:tcPr>
            <w:tcW w:w="2840" w:type="dxa"/>
            <w:vAlign w:val="bottom"/>
            <w:tcBorders>
              <w:top w:val="single" w:sz="8" w:color="auto"/>
              <w:left w:val="single" w:sz="8" w:color="auto"/>
            </w:tcBorders>
            <w:shd w:val="clear" w:color="auto" w:fill="347C59"/>
          </w:tcPr>
          <w:p>
            <w:pPr>
              <w:spacing w:after="0"/>
              <w:rPr>
                <w:sz w:val="17"/>
                <w:szCs w:val="17"/>
                <w:color w:val="auto"/>
              </w:rPr>
            </w:pPr>
          </w:p>
        </w:tc>
        <w:tc>
          <w:tcPr>
            <w:tcW w:w="1020" w:type="dxa"/>
            <w:vAlign w:val="bottom"/>
            <w:tcBorders>
              <w:top w:val="single" w:sz="8" w:color="auto"/>
              <w:right w:val="single" w:sz="8" w:color="auto"/>
            </w:tcBorders>
            <w:shd w:val="clear" w:color="auto" w:fill="347C59"/>
          </w:tcPr>
          <w:p>
            <w:pPr>
              <w:spacing w:after="0"/>
              <w:rPr>
                <w:sz w:val="17"/>
                <w:szCs w:val="17"/>
                <w:color w:val="auto"/>
              </w:rPr>
            </w:pPr>
          </w:p>
        </w:tc>
        <w:tc>
          <w:tcPr>
            <w:tcW w:w="80" w:type="dxa"/>
            <w:vAlign w:val="bottom"/>
            <w:tcBorders>
              <w:top w:val="single" w:sz="8" w:color="auto"/>
            </w:tcBorders>
            <w:shd w:val="clear" w:color="auto" w:fill="347C59"/>
          </w:tcPr>
          <w:p>
            <w:pPr>
              <w:spacing w:after="0"/>
              <w:rPr>
                <w:sz w:val="17"/>
                <w:szCs w:val="17"/>
                <w:color w:val="auto"/>
              </w:rPr>
            </w:pPr>
          </w:p>
        </w:tc>
        <w:tc>
          <w:tcPr>
            <w:tcW w:w="1180" w:type="dxa"/>
            <w:vAlign w:val="bottom"/>
            <w:tcBorders>
              <w:top w:val="single" w:sz="8" w:color="auto"/>
            </w:tcBorders>
            <w:gridSpan w:val="2"/>
            <w:shd w:val="clear" w:color="auto" w:fill="347C59"/>
          </w:tcPr>
          <w:p>
            <w:pPr>
              <w:jc w:val="right"/>
              <w:spacing w:after="0"/>
              <w:rPr>
                <w:sz w:val="20"/>
                <w:szCs w:val="20"/>
                <w:color w:val="auto"/>
              </w:rPr>
            </w:pPr>
            <w:r>
              <w:rPr>
                <w:rFonts w:ascii="Arial" w:cs="Arial" w:eastAsia="Arial" w:hAnsi="Arial"/>
                <w:sz w:val="16"/>
                <w:szCs w:val="16"/>
                <w:b w:val="1"/>
                <w:bCs w:val="1"/>
                <w:color w:val="FFFFFF"/>
              </w:rPr>
              <w:t>Fees Earned or</w:t>
            </w:r>
          </w:p>
        </w:tc>
        <w:tc>
          <w:tcPr>
            <w:tcW w:w="160" w:type="dxa"/>
            <w:vAlign w:val="bottom"/>
            <w:tcBorders>
              <w:top w:val="single" w:sz="8" w:color="auto"/>
              <w:right w:val="single" w:sz="8" w:color="auto"/>
            </w:tcBorders>
            <w:shd w:val="clear" w:color="auto" w:fill="347C59"/>
          </w:tcPr>
          <w:p>
            <w:pPr>
              <w:spacing w:after="0"/>
              <w:rPr>
                <w:sz w:val="17"/>
                <w:szCs w:val="17"/>
                <w:color w:val="auto"/>
              </w:rPr>
            </w:pPr>
          </w:p>
        </w:tc>
        <w:tc>
          <w:tcPr>
            <w:tcW w:w="80" w:type="dxa"/>
            <w:vAlign w:val="bottom"/>
            <w:tcBorders>
              <w:top w:val="single" w:sz="8" w:color="auto"/>
            </w:tcBorders>
            <w:shd w:val="clear" w:color="auto" w:fill="347C59"/>
          </w:tcPr>
          <w:p>
            <w:pPr>
              <w:spacing w:after="0"/>
              <w:rPr>
                <w:sz w:val="17"/>
                <w:szCs w:val="17"/>
                <w:color w:val="auto"/>
              </w:rPr>
            </w:pPr>
          </w:p>
        </w:tc>
        <w:tc>
          <w:tcPr>
            <w:tcW w:w="980" w:type="dxa"/>
            <w:vAlign w:val="bottom"/>
            <w:tcBorders>
              <w:top w:val="single" w:sz="8" w:color="auto"/>
            </w:tcBorders>
            <w:gridSpan w:val="2"/>
            <w:shd w:val="clear" w:color="auto" w:fill="347C59"/>
          </w:tcPr>
          <w:p>
            <w:pPr>
              <w:jc w:val="right"/>
              <w:spacing w:after="0"/>
              <w:rPr>
                <w:sz w:val="20"/>
                <w:szCs w:val="20"/>
                <w:color w:val="auto"/>
              </w:rPr>
            </w:pPr>
            <w:r>
              <w:rPr>
                <w:rFonts w:ascii="Arial" w:cs="Arial" w:eastAsia="Arial" w:hAnsi="Arial"/>
                <w:sz w:val="16"/>
                <w:szCs w:val="16"/>
                <w:b w:val="1"/>
                <w:bCs w:val="1"/>
                <w:color w:val="FFFFFF"/>
                <w:w w:val="98"/>
              </w:rPr>
              <w:t>Stock-based</w:t>
            </w:r>
          </w:p>
        </w:tc>
        <w:tc>
          <w:tcPr>
            <w:tcW w:w="160" w:type="dxa"/>
            <w:vAlign w:val="bottom"/>
            <w:tcBorders>
              <w:top w:val="single" w:sz="8" w:color="auto"/>
              <w:right w:val="single" w:sz="8" w:color="auto"/>
            </w:tcBorders>
            <w:shd w:val="clear" w:color="auto" w:fill="347C59"/>
          </w:tcPr>
          <w:p>
            <w:pPr>
              <w:spacing w:after="0"/>
              <w:rPr>
                <w:sz w:val="17"/>
                <w:szCs w:val="17"/>
                <w:color w:val="auto"/>
              </w:rPr>
            </w:pPr>
          </w:p>
        </w:tc>
        <w:tc>
          <w:tcPr>
            <w:tcW w:w="660" w:type="dxa"/>
            <w:vAlign w:val="bottom"/>
            <w:tcBorders>
              <w:top w:val="single" w:sz="8" w:color="auto"/>
            </w:tcBorders>
            <w:shd w:val="clear" w:color="auto" w:fill="347C59"/>
          </w:tcPr>
          <w:p>
            <w:pPr>
              <w:spacing w:after="0"/>
              <w:rPr>
                <w:sz w:val="17"/>
                <w:szCs w:val="17"/>
                <w:color w:val="auto"/>
              </w:rPr>
            </w:pPr>
          </w:p>
        </w:tc>
        <w:tc>
          <w:tcPr>
            <w:tcW w:w="320" w:type="dxa"/>
            <w:vAlign w:val="bottom"/>
            <w:tcBorders>
              <w:top w:val="single" w:sz="8" w:color="auto"/>
              <w:right w:val="single" w:sz="8" w:color="auto"/>
            </w:tcBorders>
            <w:shd w:val="clear" w:color="auto" w:fill="347C59"/>
          </w:tcPr>
          <w:p>
            <w:pPr>
              <w:spacing w:after="0"/>
              <w:rPr>
                <w:sz w:val="17"/>
                <w:szCs w:val="17"/>
                <w:color w:val="auto"/>
              </w:rPr>
            </w:pPr>
          </w:p>
        </w:tc>
      </w:tr>
      <w:tr>
        <w:trPr>
          <w:trHeight w:val="256"/>
        </w:trPr>
        <w:tc>
          <w:tcPr>
            <w:tcW w:w="2840" w:type="dxa"/>
            <w:vAlign w:val="bottom"/>
            <w:tcBorders>
              <w:left w:val="single" w:sz="8" w:color="auto"/>
              <w:bottom w:val="single" w:sz="8" w:color="auto"/>
            </w:tcBorders>
            <w:shd w:val="clear" w:color="auto" w:fill="347C59"/>
          </w:tcPr>
          <w:p>
            <w:pPr>
              <w:ind w:left="6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Name</w:t>
            </w:r>
          </w:p>
        </w:tc>
        <w:tc>
          <w:tcPr>
            <w:tcW w:w="1020" w:type="dxa"/>
            <w:vAlign w:val="bottom"/>
            <w:tcBorders>
              <w:bottom w:val="single" w:sz="8" w:color="auto"/>
              <w:right w:val="single" w:sz="8" w:color="auto"/>
            </w:tcBorders>
            <w:shd w:val="clear" w:color="auto" w:fill="347C59"/>
          </w:tcPr>
          <w:p>
            <w:pPr>
              <w:ind w:left="940"/>
              <w:spacing w:after="0"/>
              <w:rPr>
                <w:sz w:val="20"/>
                <w:szCs w:val="20"/>
                <w:color w:val="auto"/>
              </w:rPr>
            </w:pPr>
            <w:r>
              <w:rPr>
                <w:rFonts w:ascii="Arial" w:cs="Arial" w:eastAsia="Arial" w:hAnsi="Arial"/>
                <w:sz w:val="16"/>
                <w:szCs w:val="16"/>
                <w:b w:val="1"/>
                <w:bCs w:val="1"/>
                <w:color w:val="FFFFFF"/>
              </w:rPr>
              <w:t>​</w:t>
            </w:r>
          </w:p>
        </w:tc>
        <w:tc>
          <w:tcPr>
            <w:tcW w:w="80" w:type="dxa"/>
            <w:vAlign w:val="bottom"/>
            <w:tcBorders>
              <w:bottom w:val="single" w:sz="8" w:color="auto"/>
            </w:tcBorders>
            <w:shd w:val="clear" w:color="auto" w:fill="347C59"/>
          </w:tcPr>
          <w:p>
            <w:pPr>
              <w:ind w:left="40"/>
              <w:spacing w:after="0"/>
              <w:rPr>
                <w:sz w:val="20"/>
                <w:szCs w:val="20"/>
                <w:color w:val="auto"/>
              </w:rPr>
            </w:pPr>
            <w:r>
              <w:rPr>
                <w:rFonts w:ascii="Arial" w:cs="Arial" w:eastAsia="Arial" w:hAnsi="Arial"/>
                <w:sz w:val="16"/>
                <w:szCs w:val="16"/>
                <w:b w:val="1"/>
                <w:bCs w:val="1"/>
                <w:color w:val="FFFFFF"/>
              </w:rPr>
              <w:t>​</w:t>
            </w:r>
          </w:p>
        </w:tc>
        <w:tc>
          <w:tcPr>
            <w:tcW w:w="1180" w:type="dxa"/>
            <w:vAlign w:val="bottom"/>
            <w:tcBorders>
              <w:bottom w:val="single" w:sz="8" w:color="auto"/>
            </w:tcBorders>
            <w:gridSpan w:val="2"/>
            <w:shd w:val="clear" w:color="auto" w:fill="347C59"/>
          </w:tcPr>
          <w:p>
            <w:pPr>
              <w:jc w:val="right"/>
              <w:spacing w:after="0"/>
              <w:rPr>
                <w:sz w:val="20"/>
                <w:szCs w:val="20"/>
                <w:color w:val="auto"/>
              </w:rPr>
            </w:pPr>
            <w:r>
              <w:rPr>
                <w:rFonts w:ascii="Arial" w:cs="Arial" w:eastAsia="Arial" w:hAnsi="Arial"/>
                <w:sz w:val="16"/>
                <w:szCs w:val="16"/>
                <w:b w:val="1"/>
                <w:bCs w:val="1"/>
                <w:color w:val="FFFFFF"/>
              </w:rPr>
              <w:t>Paid in Cash</w:t>
            </w:r>
          </w:p>
        </w:tc>
        <w:tc>
          <w:tcPr>
            <w:tcW w:w="160" w:type="dxa"/>
            <w:vAlign w:val="bottom"/>
            <w:tcBorders>
              <w:bottom w:val="single" w:sz="8" w:color="auto"/>
              <w:right w:val="single" w:sz="8" w:color="auto"/>
            </w:tcBorders>
            <w:shd w:val="clear" w:color="auto" w:fill="347C59"/>
          </w:tcPr>
          <w:p>
            <w:pPr>
              <w:jc w:val="right"/>
              <w:spacing w:after="0"/>
              <w:rPr>
                <w:sz w:val="20"/>
                <w:szCs w:val="20"/>
                <w:color w:val="auto"/>
              </w:rPr>
            </w:pPr>
            <w:r>
              <w:rPr>
                <w:rFonts w:ascii="Arial" w:cs="Arial" w:eastAsia="Arial" w:hAnsi="Arial"/>
                <w:sz w:val="16"/>
                <w:szCs w:val="16"/>
                <w:b w:val="1"/>
                <w:bCs w:val="1"/>
                <w:color w:val="FFFFFF"/>
              </w:rPr>
              <w:t>​</w:t>
            </w:r>
          </w:p>
        </w:tc>
        <w:tc>
          <w:tcPr>
            <w:tcW w:w="1220" w:type="dxa"/>
            <w:vAlign w:val="bottom"/>
            <w:tcBorders>
              <w:bottom w:val="single" w:sz="8" w:color="auto"/>
              <w:right w:val="single" w:sz="8" w:color="auto"/>
            </w:tcBorders>
            <w:gridSpan w:val="4"/>
            <w:shd w:val="clear" w:color="auto" w:fill="347C59"/>
          </w:tcPr>
          <w:p>
            <w:pPr>
              <w:jc w:val="right"/>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 xml:space="preserve"> Awards(1)(3) </w:t>
            </w:r>
            <w:r>
              <w:rPr>
                <w:rFonts w:ascii="Arial" w:cs="Arial" w:eastAsia="Arial" w:hAnsi="Arial"/>
                <w:sz w:val="29"/>
                <w:szCs w:val="29"/>
                <w:b w:val="1"/>
                <w:bCs w:val="1"/>
                <w:color w:val="FFFFFF"/>
                <w:vertAlign w:val="subscript"/>
              </w:rPr>
              <w:t>​</w:t>
            </w:r>
          </w:p>
        </w:tc>
        <w:tc>
          <w:tcPr>
            <w:tcW w:w="660" w:type="dxa"/>
            <w:vAlign w:val="bottom"/>
            <w:tcBorders>
              <w:bottom w:val="single" w:sz="8" w:color="auto"/>
            </w:tcBorders>
            <w:shd w:val="clear" w:color="auto" w:fill="347C59"/>
          </w:tcPr>
          <w:p>
            <w:pPr>
              <w:ind w:left="2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 xml:space="preserve">  Total</w:t>
            </w:r>
          </w:p>
        </w:tc>
        <w:tc>
          <w:tcPr>
            <w:tcW w:w="320" w:type="dxa"/>
            <w:vAlign w:val="bottom"/>
            <w:tcBorders>
              <w:bottom w:val="single" w:sz="8" w:color="auto"/>
              <w:right w:val="single" w:sz="8" w:color="auto"/>
            </w:tcBorders>
            <w:shd w:val="clear" w:color="auto" w:fill="347C59"/>
          </w:tcPr>
          <w:p>
            <w:pPr>
              <w:jc w:val="right"/>
              <w:spacing w:after="0"/>
              <w:rPr>
                <w:sz w:val="20"/>
                <w:szCs w:val="20"/>
                <w:color w:val="auto"/>
              </w:rPr>
            </w:pPr>
            <w:r>
              <w:rPr>
                <w:rFonts w:ascii="Arial" w:cs="Arial" w:eastAsia="Arial" w:hAnsi="Arial"/>
                <w:sz w:val="16"/>
                <w:szCs w:val="16"/>
                <w:b w:val="1"/>
                <w:bCs w:val="1"/>
                <w:color w:val="FFFFFF"/>
              </w:rPr>
              <w:t>​</w:t>
            </w:r>
          </w:p>
        </w:tc>
      </w:tr>
      <w:tr>
        <w:trPr>
          <w:trHeight w:val="318"/>
        </w:trPr>
        <w:tc>
          <w:tcPr>
            <w:tcW w:w="2840" w:type="dxa"/>
            <w:vAlign w:val="bottom"/>
            <w:tcBorders>
              <w:left w:val="single" w:sz="8" w:color="auto"/>
              <w:bottom w:val="single" w:sz="8" w:color="auto"/>
            </w:tcBorders>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Autumn R. Bayles</w:t>
            </w:r>
          </w:p>
        </w:tc>
        <w:tc>
          <w:tcPr>
            <w:tcW w:w="1020" w:type="dxa"/>
            <w:vAlign w:val="bottom"/>
            <w:tcBorders>
              <w:bottom w:val="single" w:sz="8" w:color="auto"/>
              <w:right w:val="single" w:sz="8" w:color="auto"/>
            </w:tcBorders>
          </w:tcPr>
          <w:p>
            <w:pPr>
              <w:ind w:left="94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380" w:type="dxa"/>
            <w:vAlign w:val="bottom"/>
            <w:tcBorders>
              <w:bottom w:val="single" w:sz="8" w:color="auto"/>
            </w:tcBorders>
          </w:tcPr>
          <w:p>
            <w:pPr>
              <w:ind w:left="220"/>
              <w:spacing w:after="0" w:line="317"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800" w:type="dxa"/>
            <w:vAlign w:val="bottom"/>
            <w:tcBorders>
              <w:bottom w:val="single" w:sz="8" w:color="auto"/>
            </w:tcBorders>
          </w:tcPr>
          <w:p>
            <w:pPr>
              <w:jc w:val="right"/>
              <w:ind w:right="110"/>
              <w:spacing w:after="0"/>
              <w:rPr>
                <w:sz w:val="20"/>
                <w:szCs w:val="20"/>
                <w:color w:val="auto"/>
              </w:rPr>
            </w:pPr>
            <w:r>
              <w:rPr>
                <w:rFonts w:ascii="Arial" w:cs="Arial" w:eastAsia="Arial" w:hAnsi="Arial"/>
                <w:sz w:val="18"/>
                <w:szCs w:val="18"/>
                <w:color w:val="auto"/>
              </w:rPr>
              <w:t>56,667</w:t>
            </w:r>
          </w:p>
        </w:tc>
        <w:tc>
          <w:tcPr>
            <w:tcW w:w="16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gridSpan w:val="2"/>
          </w:tcPr>
          <w:p>
            <w:pPr>
              <w:jc w:val="right"/>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$140,000</w:t>
            </w:r>
          </w:p>
        </w:tc>
        <w:tc>
          <w:tcPr>
            <w:tcW w:w="16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right w:val="single" w:sz="8" w:color="auto"/>
            </w:tcBorders>
            <w:gridSpan w:val="2"/>
          </w:tcPr>
          <w:p>
            <w:pPr>
              <w:jc w:val="right"/>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$196,667</w:t>
            </w:r>
            <w:r>
              <w:rPr>
                <w:rFonts w:ascii="Arial" w:cs="Arial" w:eastAsia="Arial" w:hAnsi="Arial"/>
                <w:sz w:val="35"/>
                <w:szCs w:val="35"/>
                <w:color w:val="auto"/>
                <w:vertAlign w:val="subscript"/>
              </w:rPr>
              <w:t>​​</w:t>
            </w:r>
          </w:p>
        </w:tc>
      </w:tr>
      <w:tr>
        <w:trPr>
          <w:trHeight w:val="318"/>
        </w:trPr>
        <w:tc>
          <w:tcPr>
            <w:tcW w:w="2840" w:type="dxa"/>
            <w:vAlign w:val="bottom"/>
            <w:tcBorders>
              <w:left w:val="single" w:sz="8" w:color="auto"/>
              <w:bottom w:val="single" w:sz="8" w:color="auto"/>
            </w:tcBorders>
            <w:shd w:val="clear" w:color="auto" w:fill="D8D8D8"/>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Shantella E. Cooper</w:t>
            </w:r>
          </w:p>
        </w:tc>
        <w:tc>
          <w:tcPr>
            <w:tcW w:w="1020" w:type="dxa"/>
            <w:vAlign w:val="bottom"/>
            <w:tcBorders>
              <w:bottom w:val="single" w:sz="8" w:color="auto"/>
              <w:right w:val="single" w:sz="8" w:color="auto"/>
            </w:tcBorders>
            <w:shd w:val="clear" w:color="auto" w:fill="D8D8D8"/>
          </w:tcPr>
          <w:p>
            <w:pPr>
              <w:ind w:left="94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380" w:type="dxa"/>
            <w:vAlign w:val="bottom"/>
            <w:tcBorders>
              <w:bottom w:val="single" w:sz="8" w:color="auto"/>
            </w:tcBorders>
            <w:shd w:val="clear" w:color="auto" w:fill="D8D8D8"/>
          </w:tcPr>
          <w:p>
            <w:pPr>
              <w:ind w:left="220"/>
              <w:spacing w:after="0" w:line="317"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800" w:type="dxa"/>
            <w:vAlign w:val="bottom"/>
            <w:tcBorders>
              <w:bottom w:val="single" w:sz="8" w:color="auto"/>
            </w:tcBorders>
            <w:shd w:val="clear" w:color="auto" w:fill="D8D8D8"/>
          </w:tcPr>
          <w:p>
            <w:pPr>
              <w:jc w:val="right"/>
              <w:ind w:right="110"/>
              <w:spacing w:after="0"/>
              <w:rPr>
                <w:sz w:val="20"/>
                <w:szCs w:val="20"/>
                <w:color w:val="auto"/>
              </w:rPr>
            </w:pPr>
            <w:r>
              <w:rPr>
                <w:rFonts w:ascii="Arial" w:cs="Arial" w:eastAsia="Arial" w:hAnsi="Arial"/>
                <w:sz w:val="18"/>
                <w:szCs w:val="18"/>
                <w:color w:val="auto"/>
              </w:rPr>
              <w:t>85,000</w:t>
            </w:r>
          </w:p>
        </w:tc>
        <w:tc>
          <w:tcPr>
            <w:tcW w:w="16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gridSpan w:val="2"/>
            <w:shd w:val="clear" w:color="auto" w:fill="D8D8D8"/>
          </w:tcPr>
          <w:p>
            <w:pPr>
              <w:jc w:val="right"/>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$140,000</w:t>
            </w:r>
          </w:p>
        </w:tc>
        <w:tc>
          <w:tcPr>
            <w:tcW w:w="16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right w:val="single" w:sz="8" w:color="auto"/>
            </w:tcBorders>
            <w:gridSpan w:val="2"/>
            <w:shd w:val="clear" w:color="auto" w:fill="D8D8D8"/>
          </w:tcPr>
          <w:p>
            <w:pPr>
              <w:jc w:val="right"/>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highlight w:val="lightGray"/>
              </w:rPr>
              <w:t>$225,000</w:t>
            </w:r>
            <w:r>
              <w:rPr>
                <w:rFonts w:ascii="Arial" w:cs="Arial" w:eastAsia="Arial" w:hAnsi="Arial"/>
                <w:sz w:val="35"/>
                <w:szCs w:val="35"/>
                <w:color w:val="auto"/>
                <w:highlight w:val="lightGray"/>
                <w:vertAlign w:val="subscript"/>
              </w:rPr>
              <w:t>​​</w:t>
            </w:r>
          </w:p>
        </w:tc>
      </w:tr>
      <w:tr>
        <w:trPr>
          <w:trHeight w:val="318"/>
        </w:trPr>
        <w:tc>
          <w:tcPr>
            <w:tcW w:w="2840" w:type="dxa"/>
            <w:vAlign w:val="bottom"/>
            <w:tcBorders>
              <w:left w:val="single" w:sz="8" w:color="auto"/>
              <w:bottom w:val="single" w:sz="8" w:color="auto"/>
            </w:tcBorders>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David E. Flitman</w:t>
            </w:r>
          </w:p>
        </w:tc>
        <w:tc>
          <w:tcPr>
            <w:tcW w:w="1020" w:type="dxa"/>
            <w:vAlign w:val="bottom"/>
            <w:tcBorders>
              <w:bottom w:val="single" w:sz="8" w:color="auto"/>
              <w:right w:val="single" w:sz="8" w:color="auto"/>
            </w:tcBorders>
          </w:tcPr>
          <w:p>
            <w:pPr>
              <w:ind w:left="94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380" w:type="dxa"/>
            <w:vAlign w:val="bottom"/>
            <w:tcBorders>
              <w:bottom w:val="single" w:sz="8" w:color="auto"/>
            </w:tcBorders>
          </w:tcPr>
          <w:p>
            <w:pPr>
              <w:ind w:left="22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w:t>
            </w:r>
          </w:p>
        </w:tc>
        <w:tc>
          <w:tcPr>
            <w:tcW w:w="800" w:type="dxa"/>
            <w:vAlign w:val="bottom"/>
            <w:tcBorders>
              <w:bottom w:val="single" w:sz="8" w:color="auto"/>
            </w:tcBorders>
          </w:tcPr>
          <w:p>
            <w:pPr>
              <w:jc w:val="right"/>
              <w:ind w:right="110"/>
              <w:spacing w:after="0"/>
              <w:rPr>
                <w:sz w:val="20"/>
                <w:szCs w:val="20"/>
                <w:color w:val="auto"/>
              </w:rPr>
            </w:pPr>
            <w:r>
              <w:rPr>
                <w:rFonts w:ascii="Arial" w:cs="Arial" w:eastAsia="Arial" w:hAnsi="Arial"/>
                <w:sz w:val="18"/>
                <w:szCs w:val="18"/>
                <w:color w:val="auto"/>
              </w:rPr>
              <w:t>95,000</w:t>
            </w:r>
          </w:p>
        </w:tc>
        <w:tc>
          <w:tcPr>
            <w:tcW w:w="16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gridSpan w:val="2"/>
          </w:tcPr>
          <w:p>
            <w:pPr>
              <w:jc w:val="right"/>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$140,000</w:t>
            </w:r>
          </w:p>
        </w:tc>
        <w:tc>
          <w:tcPr>
            <w:tcW w:w="16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right w:val="single" w:sz="8" w:color="auto"/>
            </w:tcBorders>
            <w:gridSpan w:val="2"/>
          </w:tcPr>
          <w:p>
            <w:pPr>
              <w:jc w:val="right"/>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$235,000</w:t>
            </w:r>
            <w:r>
              <w:rPr>
                <w:rFonts w:ascii="Arial" w:cs="Arial" w:eastAsia="Arial" w:hAnsi="Arial"/>
                <w:sz w:val="35"/>
                <w:szCs w:val="35"/>
                <w:color w:val="auto"/>
                <w:vertAlign w:val="subscript"/>
              </w:rPr>
              <w:t>​​</w:t>
            </w:r>
          </w:p>
        </w:tc>
      </w:tr>
      <w:tr>
        <w:trPr>
          <w:trHeight w:val="318"/>
        </w:trPr>
        <w:tc>
          <w:tcPr>
            <w:tcW w:w="2840" w:type="dxa"/>
            <w:vAlign w:val="bottom"/>
            <w:tcBorders>
              <w:left w:val="single" w:sz="8" w:color="auto"/>
              <w:bottom w:val="single" w:sz="8" w:color="auto"/>
            </w:tcBorders>
            <w:shd w:val="clear" w:color="auto" w:fill="D8D8D8"/>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Daniel T. Henry(2)</w:t>
            </w:r>
          </w:p>
        </w:tc>
        <w:tc>
          <w:tcPr>
            <w:tcW w:w="1020" w:type="dxa"/>
            <w:vAlign w:val="bottom"/>
            <w:tcBorders>
              <w:bottom w:val="single" w:sz="8" w:color="auto"/>
              <w:right w:val="single" w:sz="8" w:color="auto"/>
            </w:tcBorders>
            <w:shd w:val="clear" w:color="auto" w:fill="D8D8D8"/>
          </w:tcPr>
          <w:p>
            <w:pPr>
              <w:ind w:left="94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380" w:type="dxa"/>
            <w:vAlign w:val="bottom"/>
            <w:tcBorders>
              <w:bottom w:val="single" w:sz="8" w:color="auto"/>
            </w:tcBorders>
            <w:shd w:val="clear" w:color="auto" w:fill="D8D8D8"/>
          </w:tcPr>
          <w:p>
            <w:pPr>
              <w:ind w:left="220"/>
              <w:spacing w:after="0" w:line="317"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800" w:type="dxa"/>
            <w:vAlign w:val="bottom"/>
            <w:tcBorders>
              <w:bottom w:val="single" w:sz="8" w:color="auto"/>
            </w:tcBorders>
            <w:shd w:val="clear" w:color="auto" w:fill="D8D8D8"/>
          </w:tcPr>
          <w:p>
            <w:pPr>
              <w:jc w:val="right"/>
              <w:ind w:right="110"/>
              <w:spacing w:after="0"/>
              <w:rPr>
                <w:sz w:val="20"/>
                <w:szCs w:val="20"/>
                <w:color w:val="auto"/>
              </w:rPr>
            </w:pPr>
            <w:r>
              <w:rPr>
                <w:rFonts w:ascii="Arial" w:cs="Arial" w:eastAsia="Arial" w:hAnsi="Arial"/>
                <w:sz w:val="18"/>
                <w:szCs w:val="18"/>
                <w:color w:val="auto"/>
              </w:rPr>
              <w:t>28,333</w:t>
            </w:r>
          </w:p>
        </w:tc>
        <w:tc>
          <w:tcPr>
            <w:tcW w:w="16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500" w:type="dxa"/>
            <w:vAlign w:val="bottom"/>
            <w:tcBorders>
              <w:bottom w:val="single" w:sz="8" w:color="auto"/>
            </w:tcBorders>
            <w:shd w:val="clear" w:color="auto" w:fill="D8D8D8"/>
          </w:tcPr>
          <w:p>
            <w:pPr>
              <w:ind w:left="120"/>
              <w:spacing w:after="0" w:line="317" w:lineRule="exact"/>
              <w:rPr>
                <w:sz w:val="20"/>
                <w:szCs w:val="20"/>
                <w:color w:val="auto"/>
              </w:rPr>
            </w:pPr>
            <w:r>
              <w:rPr>
                <w:rFonts w:ascii="Arial" w:cs="Arial" w:eastAsia="Arial" w:hAnsi="Arial"/>
                <w:sz w:val="18"/>
                <w:szCs w:val="18"/>
                <w:color w:val="auto"/>
              </w:rPr>
              <w:t xml:space="preserve">​ </w:t>
            </w:r>
            <w:r>
              <w:rPr>
                <w:rFonts w:ascii="Arial" w:cs="Arial" w:eastAsia="Arial" w:hAnsi="Arial"/>
                <w:sz w:val="35"/>
                <w:szCs w:val="35"/>
                <w:color w:val="auto"/>
                <w:vertAlign w:val="superscript"/>
              </w:rPr>
              <w:t>​</w:t>
            </w:r>
          </w:p>
        </w:tc>
        <w:tc>
          <w:tcPr>
            <w:tcW w:w="480" w:type="dxa"/>
            <w:vAlign w:val="bottom"/>
            <w:tcBorders>
              <w:bottom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660" w:type="dxa"/>
            <w:vAlign w:val="bottom"/>
            <w:tcBorders>
              <w:bottom w:val="single" w:sz="8" w:color="auto"/>
            </w:tcBorders>
            <w:shd w:val="clear" w:color="auto" w:fill="D8D8D8"/>
          </w:tcPr>
          <w:p>
            <w:pPr>
              <w:ind w:left="20"/>
              <w:spacing w:after="0" w:line="317" w:lineRule="exact"/>
              <w:rPr>
                <w:sz w:val="20"/>
                <w:szCs w:val="20"/>
                <w:color w:val="auto"/>
              </w:rPr>
            </w:pPr>
            <w:r>
              <w:rPr>
                <w:rFonts w:ascii="Arial" w:cs="Arial" w:eastAsia="Arial" w:hAnsi="Arial"/>
                <w:sz w:val="18"/>
                <w:szCs w:val="18"/>
                <w:color w:val="auto"/>
              </w:rPr>
              <w:t xml:space="preserve">​​ </w:t>
            </w:r>
            <w:r>
              <w:rPr>
                <w:rFonts w:ascii="Arial" w:cs="Arial" w:eastAsia="Arial" w:hAnsi="Arial"/>
                <w:sz w:val="35"/>
                <w:szCs w:val="35"/>
                <w:color w:val="auto"/>
                <w:vertAlign w:val="superscript"/>
              </w:rPr>
              <w:t>​</w:t>
            </w:r>
          </w:p>
        </w:tc>
        <w:tc>
          <w:tcPr>
            <w:tcW w:w="320" w:type="dxa"/>
            <w:vAlign w:val="bottom"/>
            <w:tcBorders>
              <w:bottom w:val="single" w:sz="8" w:color="auto"/>
              <w:right w:val="single" w:sz="8" w:color="auto"/>
            </w:tcBorders>
            <w:shd w:val="clear" w:color="auto" w:fill="D8D8D8"/>
          </w:tcPr>
          <w:p>
            <w:pPr>
              <w:jc w:val="right"/>
              <w:spacing w:after="0" w:line="317"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w:t>
            </w:r>
          </w:p>
        </w:tc>
      </w:tr>
      <w:tr>
        <w:trPr>
          <w:trHeight w:val="318"/>
        </w:trPr>
        <w:tc>
          <w:tcPr>
            <w:tcW w:w="2840" w:type="dxa"/>
            <w:vAlign w:val="bottom"/>
            <w:tcBorders>
              <w:left w:val="single" w:sz="8" w:color="auto"/>
              <w:bottom w:val="single" w:sz="8" w:color="auto"/>
            </w:tcBorders>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Tracy A. Leinbach</w:t>
            </w:r>
          </w:p>
        </w:tc>
        <w:tc>
          <w:tcPr>
            <w:tcW w:w="1020" w:type="dxa"/>
            <w:vAlign w:val="bottom"/>
            <w:tcBorders>
              <w:bottom w:val="single" w:sz="8" w:color="auto"/>
              <w:right w:val="single" w:sz="8" w:color="auto"/>
            </w:tcBorders>
          </w:tcPr>
          <w:p>
            <w:pPr>
              <w:ind w:left="94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380" w:type="dxa"/>
            <w:vAlign w:val="bottom"/>
            <w:tcBorders>
              <w:bottom w:val="single" w:sz="8" w:color="auto"/>
            </w:tcBorders>
          </w:tcPr>
          <w:p>
            <w:pPr>
              <w:ind w:left="220"/>
              <w:spacing w:after="0" w:line="317"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800" w:type="dxa"/>
            <w:vAlign w:val="bottom"/>
            <w:tcBorders>
              <w:bottom w:val="single" w:sz="8" w:color="auto"/>
            </w:tcBorders>
          </w:tcPr>
          <w:p>
            <w:pPr>
              <w:jc w:val="right"/>
              <w:ind w:right="110"/>
              <w:spacing w:after="0"/>
              <w:rPr>
                <w:sz w:val="20"/>
                <w:szCs w:val="20"/>
                <w:color w:val="auto"/>
              </w:rPr>
            </w:pPr>
            <w:r>
              <w:rPr>
                <w:rFonts w:ascii="Arial" w:cs="Arial" w:eastAsia="Arial" w:hAnsi="Arial"/>
                <w:sz w:val="18"/>
                <w:szCs w:val="18"/>
                <w:color w:val="auto"/>
              </w:rPr>
              <w:t>90,000</w:t>
            </w:r>
          </w:p>
        </w:tc>
        <w:tc>
          <w:tcPr>
            <w:tcW w:w="16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gridSpan w:val="2"/>
          </w:tcPr>
          <w:p>
            <w:pPr>
              <w:jc w:val="right"/>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$140,000</w:t>
            </w:r>
          </w:p>
        </w:tc>
        <w:tc>
          <w:tcPr>
            <w:tcW w:w="16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right w:val="single" w:sz="8" w:color="auto"/>
            </w:tcBorders>
            <w:gridSpan w:val="2"/>
          </w:tcPr>
          <w:p>
            <w:pPr>
              <w:jc w:val="right"/>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$230,000</w:t>
            </w:r>
            <w:r>
              <w:rPr>
                <w:rFonts w:ascii="Arial" w:cs="Arial" w:eastAsia="Arial" w:hAnsi="Arial"/>
                <w:sz w:val="35"/>
                <w:szCs w:val="35"/>
                <w:color w:val="auto"/>
                <w:vertAlign w:val="subscript"/>
              </w:rPr>
              <w:t>​​</w:t>
            </w:r>
          </w:p>
        </w:tc>
      </w:tr>
      <w:tr>
        <w:trPr>
          <w:trHeight w:val="318"/>
        </w:trPr>
        <w:tc>
          <w:tcPr>
            <w:tcW w:w="2840" w:type="dxa"/>
            <w:vAlign w:val="bottom"/>
            <w:tcBorders>
              <w:left w:val="single" w:sz="8" w:color="auto"/>
              <w:bottom w:val="single" w:sz="8" w:color="auto"/>
            </w:tcBorders>
            <w:shd w:val="clear" w:color="auto" w:fill="D8D8D8"/>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Stephen E. Macadam</w:t>
            </w:r>
          </w:p>
        </w:tc>
        <w:tc>
          <w:tcPr>
            <w:tcW w:w="1020" w:type="dxa"/>
            <w:vAlign w:val="bottom"/>
            <w:tcBorders>
              <w:bottom w:val="single" w:sz="8" w:color="auto"/>
              <w:right w:val="single" w:sz="8" w:color="auto"/>
            </w:tcBorders>
            <w:shd w:val="clear" w:color="auto" w:fill="D8D8D8"/>
          </w:tcPr>
          <w:p>
            <w:pPr>
              <w:ind w:left="94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180" w:type="dxa"/>
            <w:vAlign w:val="bottom"/>
            <w:tcBorders>
              <w:bottom w:val="single" w:sz="8" w:color="auto"/>
            </w:tcBorders>
            <w:gridSpan w:val="2"/>
            <w:shd w:val="clear" w:color="auto" w:fill="D8D8D8"/>
          </w:tcPr>
          <w:p>
            <w:pPr>
              <w:jc w:val="right"/>
              <w:ind w:right="11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$215,000</w:t>
            </w:r>
          </w:p>
        </w:tc>
        <w:tc>
          <w:tcPr>
            <w:tcW w:w="16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gridSpan w:val="2"/>
            <w:shd w:val="clear" w:color="auto" w:fill="D8D8D8"/>
          </w:tcPr>
          <w:p>
            <w:pPr>
              <w:jc w:val="right"/>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$140,000</w:t>
            </w:r>
          </w:p>
        </w:tc>
        <w:tc>
          <w:tcPr>
            <w:tcW w:w="16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right w:val="single" w:sz="8" w:color="auto"/>
            </w:tcBorders>
            <w:gridSpan w:val="2"/>
            <w:shd w:val="clear" w:color="auto" w:fill="D8D8D8"/>
          </w:tcPr>
          <w:p>
            <w:pPr>
              <w:jc w:val="right"/>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highlight w:val="lightGray"/>
              </w:rPr>
              <w:t>$355,000</w:t>
            </w:r>
            <w:r>
              <w:rPr>
                <w:rFonts w:ascii="Arial" w:cs="Arial" w:eastAsia="Arial" w:hAnsi="Arial"/>
                <w:sz w:val="35"/>
                <w:szCs w:val="35"/>
                <w:color w:val="auto"/>
                <w:highlight w:val="lightGray"/>
                <w:vertAlign w:val="subscript"/>
              </w:rPr>
              <w:t>​​</w:t>
            </w:r>
          </w:p>
        </w:tc>
      </w:tr>
      <w:tr>
        <w:trPr>
          <w:trHeight w:val="318"/>
        </w:trPr>
        <w:tc>
          <w:tcPr>
            <w:tcW w:w="2840" w:type="dxa"/>
            <w:vAlign w:val="bottom"/>
            <w:tcBorders>
              <w:left w:val="single" w:sz="8" w:color="auto"/>
              <w:bottom w:val="single" w:sz="8" w:color="auto"/>
            </w:tcBorders>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Gregory B. Morrison</w:t>
            </w:r>
          </w:p>
        </w:tc>
        <w:tc>
          <w:tcPr>
            <w:tcW w:w="1020" w:type="dxa"/>
            <w:vAlign w:val="bottom"/>
            <w:tcBorders>
              <w:bottom w:val="single" w:sz="8" w:color="auto"/>
              <w:right w:val="single" w:sz="8" w:color="auto"/>
            </w:tcBorders>
          </w:tcPr>
          <w:p>
            <w:pPr>
              <w:ind w:left="94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380" w:type="dxa"/>
            <w:vAlign w:val="bottom"/>
            <w:tcBorders>
              <w:bottom w:val="single" w:sz="8" w:color="auto"/>
            </w:tcBorders>
          </w:tcPr>
          <w:p>
            <w:pPr>
              <w:ind w:left="220"/>
              <w:spacing w:after="0" w:line="317"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800" w:type="dxa"/>
            <w:vAlign w:val="bottom"/>
            <w:tcBorders>
              <w:bottom w:val="single" w:sz="8" w:color="auto"/>
            </w:tcBorders>
          </w:tcPr>
          <w:p>
            <w:pPr>
              <w:jc w:val="right"/>
              <w:ind w:right="110"/>
              <w:spacing w:after="0"/>
              <w:rPr>
                <w:sz w:val="20"/>
                <w:szCs w:val="20"/>
                <w:color w:val="auto"/>
              </w:rPr>
            </w:pPr>
            <w:r>
              <w:rPr>
                <w:rFonts w:ascii="Arial" w:cs="Arial" w:eastAsia="Arial" w:hAnsi="Arial"/>
                <w:sz w:val="18"/>
                <w:szCs w:val="18"/>
                <w:color w:val="auto"/>
              </w:rPr>
              <w:t>85,000</w:t>
            </w:r>
          </w:p>
        </w:tc>
        <w:tc>
          <w:tcPr>
            <w:tcW w:w="16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gridSpan w:val="2"/>
          </w:tcPr>
          <w:p>
            <w:pPr>
              <w:jc w:val="right"/>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$140,000</w:t>
            </w:r>
          </w:p>
        </w:tc>
        <w:tc>
          <w:tcPr>
            <w:tcW w:w="16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right w:val="single" w:sz="8" w:color="auto"/>
            </w:tcBorders>
            <w:gridSpan w:val="2"/>
          </w:tcPr>
          <w:p>
            <w:pPr>
              <w:jc w:val="right"/>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$225,000</w:t>
            </w:r>
            <w:r>
              <w:rPr>
                <w:rFonts w:ascii="Arial" w:cs="Arial" w:eastAsia="Arial" w:hAnsi="Arial"/>
                <w:sz w:val="35"/>
                <w:szCs w:val="35"/>
                <w:color w:val="auto"/>
                <w:vertAlign w:val="subscript"/>
              </w:rPr>
              <w:t>​​</w:t>
            </w:r>
          </w:p>
        </w:tc>
      </w:tr>
      <w:tr>
        <w:trPr>
          <w:trHeight w:val="318"/>
        </w:trPr>
        <w:tc>
          <w:tcPr>
            <w:tcW w:w="2840" w:type="dxa"/>
            <w:vAlign w:val="bottom"/>
            <w:tcBorders>
              <w:left w:val="single" w:sz="8" w:color="auto"/>
              <w:bottom w:val="single" w:sz="8" w:color="auto"/>
            </w:tcBorders>
            <w:shd w:val="clear" w:color="auto" w:fill="D8D8D8"/>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Michael P. Muldowney</w:t>
            </w:r>
          </w:p>
        </w:tc>
        <w:tc>
          <w:tcPr>
            <w:tcW w:w="1020" w:type="dxa"/>
            <w:vAlign w:val="bottom"/>
            <w:tcBorders>
              <w:bottom w:val="single" w:sz="8" w:color="auto"/>
              <w:right w:val="single" w:sz="8" w:color="auto"/>
            </w:tcBorders>
            <w:shd w:val="clear" w:color="auto" w:fill="D8D8D8"/>
          </w:tcPr>
          <w:p>
            <w:pPr>
              <w:ind w:left="94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180" w:type="dxa"/>
            <w:vAlign w:val="bottom"/>
            <w:tcBorders>
              <w:bottom w:val="single" w:sz="8" w:color="auto"/>
            </w:tcBorders>
            <w:gridSpan w:val="2"/>
            <w:shd w:val="clear" w:color="auto" w:fill="D8D8D8"/>
          </w:tcPr>
          <w:p>
            <w:pPr>
              <w:jc w:val="right"/>
              <w:ind w:right="11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$110,000</w:t>
            </w:r>
          </w:p>
        </w:tc>
        <w:tc>
          <w:tcPr>
            <w:tcW w:w="16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gridSpan w:val="2"/>
            <w:shd w:val="clear" w:color="auto" w:fill="D8D8D8"/>
          </w:tcPr>
          <w:p>
            <w:pPr>
              <w:jc w:val="right"/>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$140,000</w:t>
            </w:r>
          </w:p>
        </w:tc>
        <w:tc>
          <w:tcPr>
            <w:tcW w:w="16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right w:val="single" w:sz="8" w:color="auto"/>
            </w:tcBorders>
            <w:gridSpan w:val="2"/>
            <w:shd w:val="clear" w:color="auto" w:fill="D8D8D8"/>
          </w:tcPr>
          <w:p>
            <w:pPr>
              <w:jc w:val="right"/>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highlight w:val="lightGray"/>
              </w:rPr>
              <w:t>$250,000</w:t>
            </w:r>
            <w:r>
              <w:rPr>
                <w:rFonts w:ascii="Arial" w:cs="Arial" w:eastAsia="Arial" w:hAnsi="Arial"/>
                <w:sz w:val="35"/>
                <w:szCs w:val="35"/>
                <w:color w:val="auto"/>
                <w:highlight w:val="lightGray"/>
                <w:vertAlign w:val="subscript"/>
              </w:rPr>
              <w:t>​​</w:t>
            </w:r>
          </w:p>
        </w:tc>
      </w:tr>
      <w:tr>
        <w:trPr>
          <w:trHeight w:val="318"/>
        </w:trPr>
        <w:tc>
          <w:tcPr>
            <w:tcW w:w="2840" w:type="dxa"/>
            <w:vAlign w:val="bottom"/>
            <w:tcBorders>
              <w:left w:val="single" w:sz="8" w:color="auto"/>
              <w:bottom w:val="single" w:sz="8" w:color="auto"/>
            </w:tcBorders>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Charles G. Ward, III</w:t>
            </w:r>
          </w:p>
        </w:tc>
        <w:tc>
          <w:tcPr>
            <w:tcW w:w="1020" w:type="dxa"/>
            <w:vAlign w:val="bottom"/>
            <w:tcBorders>
              <w:bottom w:val="single" w:sz="8" w:color="auto"/>
              <w:right w:val="single" w:sz="8" w:color="auto"/>
            </w:tcBorders>
          </w:tcPr>
          <w:p>
            <w:pPr>
              <w:ind w:left="94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380" w:type="dxa"/>
            <w:vAlign w:val="bottom"/>
            <w:tcBorders>
              <w:bottom w:val="single" w:sz="8" w:color="auto"/>
            </w:tcBorders>
          </w:tcPr>
          <w:p>
            <w:pPr>
              <w:ind w:left="220"/>
              <w:spacing w:after="0" w:line="317"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800" w:type="dxa"/>
            <w:vAlign w:val="bottom"/>
            <w:tcBorders>
              <w:bottom w:val="single" w:sz="8" w:color="auto"/>
            </w:tcBorders>
          </w:tcPr>
          <w:p>
            <w:pPr>
              <w:jc w:val="right"/>
              <w:ind w:right="110"/>
              <w:spacing w:after="0"/>
              <w:rPr>
                <w:sz w:val="20"/>
                <w:szCs w:val="20"/>
                <w:color w:val="auto"/>
              </w:rPr>
            </w:pPr>
            <w:r>
              <w:rPr>
                <w:rFonts w:ascii="Arial" w:cs="Arial" w:eastAsia="Arial" w:hAnsi="Arial"/>
                <w:sz w:val="18"/>
                <w:szCs w:val="18"/>
                <w:color w:val="auto"/>
              </w:rPr>
              <w:t>95,000</w:t>
            </w:r>
          </w:p>
        </w:tc>
        <w:tc>
          <w:tcPr>
            <w:tcW w:w="16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gridSpan w:val="2"/>
          </w:tcPr>
          <w:p>
            <w:pPr>
              <w:jc w:val="right"/>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$140,000</w:t>
            </w:r>
          </w:p>
        </w:tc>
        <w:tc>
          <w:tcPr>
            <w:tcW w:w="16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right w:val="single" w:sz="8" w:color="auto"/>
            </w:tcBorders>
            <w:gridSpan w:val="2"/>
          </w:tcPr>
          <w:p>
            <w:pPr>
              <w:jc w:val="right"/>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$235,000</w:t>
            </w:r>
            <w:r>
              <w:rPr>
                <w:rFonts w:ascii="Arial" w:cs="Arial" w:eastAsia="Arial" w:hAnsi="Arial"/>
                <w:sz w:val="35"/>
                <w:szCs w:val="35"/>
                <w:color w:val="auto"/>
                <w:vertAlign w:val="subscript"/>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248920</wp:posOffset>
            </wp:positionV>
            <wp:extent cx="1508760" cy="825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1508760" cy="8255"/>
                    </a:xfrm>
                    <a:prstGeom prst="rect">
                      <a:avLst/>
                    </a:prstGeom>
                    <a:noFill/>
                  </pic:spPr>
                </pic:pic>
              </a:graphicData>
            </a:graphic>
          </wp:anchor>
        </w:drawing>
      </w:r>
    </w:p>
    <w:p>
      <w:pPr>
        <w:spacing w:after="0" w:line="200" w:lineRule="exact"/>
        <w:rPr>
          <w:sz w:val="20"/>
          <w:szCs w:val="20"/>
          <w:color w:val="auto"/>
        </w:rPr>
      </w:pPr>
    </w:p>
    <w:p>
      <w:pPr>
        <w:spacing w:after="0" w:line="373" w:lineRule="exact"/>
        <w:rPr>
          <w:sz w:val="20"/>
          <w:szCs w:val="20"/>
          <w:color w:val="auto"/>
        </w:rPr>
      </w:pPr>
    </w:p>
    <w:p>
      <w:pPr>
        <w:ind w:left="1620" w:right="519" w:hanging="360"/>
        <w:spacing w:after="0" w:line="271" w:lineRule="auto"/>
        <w:tabs>
          <w:tab w:leader="none" w:pos="1620" w:val="left"/>
        </w:tabs>
        <w:numPr>
          <w:ilvl w:val="0"/>
          <w:numId w:val="33"/>
        </w:numPr>
        <w:rPr>
          <w:rFonts w:ascii="Arial" w:cs="Arial" w:eastAsia="Arial" w:hAnsi="Arial"/>
          <w:sz w:val="17"/>
          <w:szCs w:val="17"/>
          <w:color w:val="auto"/>
        </w:rPr>
      </w:pPr>
      <w:r>
        <w:rPr>
          <w:rFonts w:ascii="Arial" w:cs="Arial" w:eastAsia="Arial" w:hAnsi="Arial"/>
          <w:sz w:val="17"/>
          <w:szCs w:val="17"/>
          <w:color w:val="auto"/>
        </w:rPr>
        <w:t>The amounts disclosed in the “Stock-based Awards” column represent the aggregate grant date fair value of stock awards granted during 2022 as determined pursuant to Financial Accounting Standards Board Accounting Standards Codification Topic 718, Compensation—Stock Compensation (FASB ASC Topic 718). The reported amount represents the annual stock-based compensation target of $140,000 for 2022. See Note 14 to the Consolidated Financial Statements</w:t>
      </w:r>
    </w:p>
    <w:p>
      <w:pPr>
        <w:sectPr>
          <w:pgSz w:w="11900" w:h="16838" w:orient="portrait"/>
          <w:cols w:equalWidth="0" w:num="1">
            <w:col w:w="9879"/>
          </w:cols>
          <w:pgMar w:left="580" w:top="131" w:right="1440" w:bottom="1440" w:gutter="0" w:footer="0" w:header="0"/>
        </w:sectPr>
      </w:pPr>
    </w:p>
    <w:p>
      <w:pPr>
        <w:spacing w:after="0" w:line="368"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type w:val="continuous"/>
        </w:sectPr>
      </w:pPr>
    </w:p>
    <w:bookmarkStart w:id="33" w:name="page34"/>
    <w:bookmarkEnd w:id="33"/>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620" w:right="1219"/>
        <w:spacing w:after="0" w:line="261" w:lineRule="auto"/>
        <w:rPr>
          <w:sz w:val="20"/>
          <w:szCs w:val="20"/>
          <w:color w:val="auto"/>
        </w:rPr>
      </w:pPr>
      <w:r>
        <w:rPr>
          <w:rFonts w:ascii="Arial" w:cs="Arial" w:eastAsia="Arial" w:hAnsi="Arial"/>
          <w:sz w:val="18"/>
          <w:szCs w:val="18"/>
          <w:color w:val="auto"/>
        </w:rPr>
        <w:t>included in our Annual Report on Form 10-K for the year ended December 31, 2022 for a discussion of the relevant assumptions used in calculating the amounts reported.</w:t>
      </w:r>
    </w:p>
    <w:p>
      <w:pPr>
        <w:spacing w:after="0" w:line="90" w:lineRule="exact"/>
        <w:rPr>
          <w:sz w:val="20"/>
          <w:szCs w:val="20"/>
          <w:color w:val="auto"/>
        </w:rPr>
      </w:pPr>
    </w:p>
    <w:p>
      <w:pPr>
        <w:ind w:left="1620" w:hanging="360"/>
        <w:spacing w:after="0"/>
        <w:tabs>
          <w:tab w:leader="none" w:pos="1620" w:val="left"/>
        </w:tabs>
        <w:numPr>
          <w:ilvl w:val="0"/>
          <w:numId w:val="34"/>
        </w:numPr>
        <w:rPr>
          <w:rFonts w:ascii="Arial" w:cs="Arial" w:eastAsia="Arial" w:hAnsi="Arial"/>
          <w:sz w:val="18"/>
          <w:szCs w:val="18"/>
          <w:color w:val="auto"/>
        </w:rPr>
      </w:pPr>
      <w:r>
        <w:rPr>
          <w:rFonts w:ascii="Arial" w:cs="Arial" w:eastAsia="Arial" w:hAnsi="Arial"/>
          <w:sz w:val="18"/>
          <w:szCs w:val="18"/>
          <w:color w:val="auto"/>
        </w:rPr>
        <w:t>Mr. Henry retired from Veritiv’s Board of Directors effective May 4, 2022.</w:t>
      </w:r>
    </w:p>
    <w:p>
      <w:pPr>
        <w:spacing w:after="0" w:line="117" w:lineRule="exact"/>
        <w:rPr>
          <w:rFonts w:ascii="Arial" w:cs="Arial" w:eastAsia="Arial" w:hAnsi="Arial"/>
          <w:sz w:val="18"/>
          <w:szCs w:val="18"/>
          <w:color w:val="auto"/>
        </w:rPr>
      </w:pPr>
    </w:p>
    <w:p>
      <w:pPr>
        <w:ind w:left="1620" w:right="899" w:hanging="360"/>
        <w:spacing w:after="0" w:line="261" w:lineRule="auto"/>
        <w:tabs>
          <w:tab w:leader="none" w:pos="1620" w:val="left"/>
        </w:tabs>
        <w:numPr>
          <w:ilvl w:val="0"/>
          <w:numId w:val="34"/>
        </w:numPr>
        <w:rPr>
          <w:rFonts w:ascii="Arial" w:cs="Arial" w:eastAsia="Arial" w:hAnsi="Arial"/>
          <w:sz w:val="18"/>
          <w:szCs w:val="18"/>
          <w:color w:val="auto"/>
        </w:rPr>
      </w:pPr>
      <w:r>
        <w:rPr>
          <w:rFonts w:ascii="Arial" w:cs="Arial" w:eastAsia="Arial" w:hAnsi="Arial"/>
          <w:sz w:val="18"/>
          <w:szCs w:val="18"/>
          <w:color w:val="auto"/>
        </w:rPr>
        <w:t>As of December 31, 2022, each non-employee director held the following number of deferred share units and shares of phantom stock:</w:t>
      </w:r>
    </w:p>
    <w:p>
      <w:pPr>
        <w:spacing w:after="0" w:line="219" w:lineRule="exact"/>
        <w:rPr>
          <w:sz w:val="20"/>
          <w:szCs w:val="20"/>
          <w:color w:val="auto"/>
        </w:rPr>
      </w:pPr>
    </w:p>
    <w:tbl>
      <w:tblPr>
        <w:tblLayout w:type="fixed"/>
        <w:tblInd w:w="1630" w:type="dxa"/>
        <w:tblCellMar>
          <w:top w:w="0" w:type="dxa"/>
          <w:left w:w="0" w:type="dxa"/>
          <w:bottom w:w="0" w:type="dxa"/>
          <w:right w:w="0" w:type="dxa"/>
        </w:tblCellMar>
      </w:tblPr>
      <w:tr>
        <w:trPr>
          <w:trHeight w:val="202"/>
        </w:trPr>
        <w:tc>
          <w:tcPr>
            <w:tcW w:w="3000" w:type="dxa"/>
            <w:vAlign w:val="bottom"/>
            <w:tcBorders>
              <w:top w:val="single" w:sz="8" w:color="auto"/>
              <w:left w:val="single" w:sz="8" w:color="auto"/>
            </w:tcBorders>
            <w:shd w:val="clear" w:color="auto" w:fill="347C59"/>
          </w:tcPr>
          <w:p>
            <w:pPr>
              <w:spacing w:after="0"/>
              <w:rPr>
                <w:sz w:val="17"/>
                <w:szCs w:val="17"/>
                <w:color w:val="auto"/>
              </w:rPr>
            </w:pPr>
          </w:p>
        </w:tc>
        <w:tc>
          <w:tcPr>
            <w:tcW w:w="1180" w:type="dxa"/>
            <w:vAlign w:val="bottom"/>
            <w:tcBorders>
              <w:top w:val="single" w:sz="8" w:color="auto"/>
              <w:right w:val="single" w:sz="8" w:color="auto"/>
            </w:tcBorders>
            <w:shd w:val="clear" w:color="auto" w:fill="347C59"/>
          </w:tcPr>
          <w:p>
            <w:pPr>
              <w:spacing w:after="0"/>
              <w:rPr>
                <w:sz w:val="17"/>
                <w:szCs w:val="17"/>
                <w:color w:val="auto"/>
              </w:rPr>
            </w:pPr>
          </w:p>
        </w:tc>
        <w:tc>
          <w:tcPr>
            <w:tcW w:w="140" w:type="dxa"/>
            <w:vAlign w:val="bottom"/>
            <w:tcBorders>
              <w:top w:val="single" w:sz="8" w:color="auto"/>
            </w:tcBorders>
            <w:shd w:val="clear" w:color="auto" w:fill="347C59"/>
          </w:tcPr>
          <w:p>
            <w:pPr>
              <w:spacing w:after="0"/>
              <w:rPr>
                <w:sz w:val="17"/>
                <w:szCs w:val="17"/>
                <w:color w:val="auto"/>
              </w:rPr>
            </w:pPr>
          </w:p>
        </w:tc>
        <w:tc>
          <w:tcPr>
            <w:tcW w:w="780" w:type="dxa"/>
            <w:vAlign w:val="bottom"/>
            <w:tcBorders>
              <w:top w:val="single" w:sz="8" w:color="auto"/>
            </w:tcBorders>
            <w:gridSpan w:val="2"/>
            <w:shd w:val="clear" w:color="auto" w:fill="347C59"/>
          </w:tcPr>
          <w:p>
            <w:pPr>
              <w:jc w:val="right"/>
              <w:spacing w:after="0"/>
              <w:rPr>
                <w:sz w:val="20"/>
                <w:szCs w:val="20"/>
                <w:color w:val="auto"/>
              </w:rPr>
            </w:pPr>
            <w:r>
              <w:rPr>
                <w:rFonts w:ascii="Arial" w:cs="Arial" w:eastAsia="Arial" w:hAnsi="Arial"/>
                <w:sz w:val="16"/>
                <w:szCs w:val="16"/>
                <w:b w:val="1"/>
                <w:bCs w:val="1"/>
                <w:color w:val="FFFFFF"/>
              </w:rPr>
              <w:t>Deferred</w:t>
            </w:r>
          </w:p>
        </w:tc>
        <w:tc>
          <w:tcPr>
            <w:tcW w:w="200" w:type="dxa"/>
            <w:vAlign w:val="bottom"/>
            <w:tcBorders>
              <w:top w:val="single" w:sz="8" w:color="auto"/>
              <w:right w:val="single" w:sz="8" w:color="auto"/>
            </w:tcBorders>
            <w:shd w:val="clear" w:color="auto" w:fill="347C59"/>
          </w:tcPr>
          <w:p>
            <w:pPr>
              <w:spacing w:after="0"/>
              <w:rPr>
                <w:sz w:val="17"/>
                <w:szCs w:val="17"/>
                <w:color w:val="auto"/>
              </w:rPr>
            </w:pPr>
          </w:p>
        </w:tc>
        <w:tc>
          <w:tcPr>
            <w:tcW w:w="240" w:type="dxa"/>
            <w:vAlign w:val="bottom"/>
            <w:tcBorders>
              <w:top w:val="single" w:sz="8" w:color="auto"/>
            </w:tcBorders>
            <w:shd w:val="clear" w:color="auto" w:fill="347C59"/>
          </w:tcPr>
          <w:p>
            <w:pPr>
              <w:spacing w:after="0"/>
              <w:rPr>
                <w:sz w:val="17"/>
                <w:szCs w:val="17"/>
                <w:color w:val="auto"/>
              </w:rPr>
            </w:pPr>
          </w:p>
        </w:tc>
        <w:tc>
          <w:tcPr>
            <w:tcW w:w="380" w:type="dxa"/>
            <w:vAlign w:val="bottom"/>
            <w:tcBorders>
              <w:top w:val="single" w:sz="8" w:color="auto"/>
            </w:tcBorders>
            <w:shd w:val="clear" w:color="auto" w:fill="347C59"/>
          </w:tcPr>
          <w:p>
            <w:pPr>
              <w:spacing w:after="0"/>
              <w:rPr>
                <w:sz w:val="17"/>
                <w:szCs w:val="17"/>
                <w:color w:val="auto"/>
              </w:rPr>
            </w:pPr>
          </w:p>
        </w:tc>
        <w:tc>
          <w:tcPr>
            <w:tcW w:w="500" w:type="dxa"/>
            <w:vAlign w:val="bottom"/>
            <w:tcBorders>
              <w:top w:val="single" w:sz="8" w:color="auto"/>
            </w:tcBorders>
            <w:shd w:val="clear" w:color="auto" w:fill="347C59"/>
          </w:tcPr>
          <w:p>
            <w:pPr>
              <w:spacing w:after="0"/>
              <w:rPr>
                <w:sz w:val="17"/>
                <w:szCs w:val="17"/>
                <w:color w:val="auto"/>
              </w:rPr>
            </w:pPr>
          </w:p>
        </w:tc>
        <w:tc>
          <w:tcPr>
            <w:tcW w:w="280" w:type="dxa"/>
            <w:vAlign w:val="bottom"/>
            <w:tcBorders>
              <w:top w:val="single" w:sz="8" w:color="auto"/>
              <w:right w:val="single" w:sz="8" w:color="auto"/>
            </w:tcBorders>
            <w:shd w:val="clear" w:color="auto" w:fill="347C59"/>
          </w:tcPr>
          <w:p>
            <w:pPr>
              <w:spacing w:after="0"/>
              <w:rPr>
                <w:sz w:val="17"/>
                <w:szCs w:val="17"/>
                <w:color w:val="auto"/>
              </w:rPr>
            </w:pPr>
          </w:p>
        </w:tc>
        <w:tc>
          <w:tcPr>
            <w:tcW w:w="180" w:type="dxa"/>
            <w:vAlign w:val="bottom"/>
            <w:tcBorders>
              <w:top w:val="single" w:sz="8" w:color="auto"/>
            </w:tcBorders>
            <w:shd w:val="clear" w:color="auto" w:fill="347C59"/>
          </w:tcPr>
          <w:p>
            <w:pPr>
              <w:spacing w:after="0"/>
              <w:rPr>
                <w:sz w:val="17"/>
                <w:szCs w:val="17"/>
                <w:color w:val="auto"/>
              </w:rPr>
            </w:pPr>
          </w:p>
        </w:tc>
        <w:tc>
          <w:tcPr>
            <w:tcW w:w="600" w:type="dxa"/>
            <w:vAlign w:val="bottom"/>
            <w:tcBorders>
              <w:top w:val="single" w:sz="8" w:color="auto"/>
              <w:right w:val="single" w:sz="8" w:color="auto"/>
            </w:tcBorders>
            <w:shd w:val="clear" w:color="auto" w:fill="347C59"/>
          </w:tcPr>
          <w:p>
            <w:pPr>
              <w:spacing w:after="0"/>
              <w:rPr>
                <w:sz w:val="17"/>
                <w:szCs w:val="17"/>
                <w:color w:val="auto"/>
              </w:rPr>
            </w:pPr>
          </w:p>
        </w:tc>
      </w:tr>
      <w:tr>
        <w:trPr>
          <w:trHeight w:val="257"/>
        </w:trPr>
        <w:tc>
          <w:tcPr>
            <w:tcW w:w="3000" w:type="dxa"/>
            <w:vAlign w:val="bottom"/>
            <w:tcBorders>
              <w:left w:val="single" w:sz="8" w:color="auto"/>
              <w:bottom w:val="single" w:sz="8" w:color="auto"/>
            </w:tcBorders>
            <w:shd w:val="clear" w:color="auto" w:fill="347C59"/>
          </w:tcPr>
          <w:p>
            <w:pPr>
              <w:ind w:left="6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Name</w:t>
            </w:r>
          </w:p>
        </w:tc>
        <w:tc>
          <w:tcPr>
            <w:tcW w:w="1180" w:type="dxa"/>
            <w:vAlign w:val="bottom"/>
            <w:tcBorders>
              <w:bottom w:val="single" w:sz="8" w:color="auto"/>
              <w:right w:val="single" w:sz="8" w:color="auto"/>
            </w:tcBorders>
            <w:shd w:val="clear" w:color="auto" w:fill="347C59"/>
          </w:tcPr>
          <w:p>
            <w:pPr>
              <w:ind w:left="1120"/>
              <w:spacing w:after="0"/>
              <w:rPr>
                <w:sz w:val="20"/>
                <w:szCs w:val="20"/>
                <w:color w:val="auto"/>
              </w:rPr>
            </w:pPr>
            <w:r>
              <w:rPr>
                <w:rFonts w:ascii="Arial" w:cs="Arial" w:eastAsia="Arial" w:hAnsi="Arial"/>
                <w:sz w:val="16"/>
                <w:szCs w:val="16"/>
                <w:b w:val="1"/>
                <w:bCs w:val="1"/>
                <w:color w:val="FFFFFF"/>
              </w:rPr>
              <w:t>​</w:t>
            </w:r>
          </w:p>
        </w:tc>
        <w:tc>
          <w:tcPr>
            <w:tcW w:w="1120" w:type="dxa"/>
            <w:vAlign w:val="bottom"/>
            <w:tcBorders>
              <w:bottom w:val="single" w:sz="8" w:color="auto"/>
              <w:right w:val="single" w:sz="8" w:color="auto"/>
            </w:tcBorders>
            <w:gridSpan w:val="4"/>
            <w:shd w:val="clear" w:color="auto" w:fill="347C59"/>
          </w:tcPr>
          <w:p>
            <w:pPr>
              <w:ind w:left="4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 xml:space="preserve">Share Units </w:t>
            </w:r>
            <w:r>
              <w:rPr>
                <w:rFonts w:ascii="Arial" w:cs="Arial" w:eastAsia="Arial" w:hAnsi="Arial"/>
                <w:sz w:val="29"/>
                <w:szCs w:val="29"/>
                <w:b w:val="1"/>
                <w:bCs w:val="1"/>
                <w:color w:val="FFFFFF"/>
                <w:vertAlign w:val="subscript"/>
              </w:rPr>
              <w:t>​</w:t>
            </w:r>
          </w:p>
        </w:tc>
        <w:tc>
          <w:tcPr>
            <w:tcW w:w="1400" w:type="dxa"/>
            <w:vAlign w:val="bottom"/>
            <w:tcBorders>
              <w:bottom w:val="single" w:sz="8" w:color="auto"/>
              <w:right w:val="single" w:sz="8" w:color="auto"/>
            </w:tcBorders>
            <w:gridSpan w:val="4"/>
            <w:shd w:val="clear" w:color="auto" w:fill="347C59"/>
          </w:tcPr>
          <w:p>
            <w:pPr>
              <w:ind w:left="4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 xml:space="preserve">Phantom Stock </w:t>
            </w:r>
            <w:r>
              <w:rPr>
                <w:rFonts w:ascii="Arial" w:cs="Arial" w:eastAsia="Arial" w:hAnsi="Arial"/>
                <w:sz w:val="29"/>
                <w:szCs w:val="29"/>
                <w:b w:val="1"/>
                <w:bCs w:val="1"/>
                <w:color w:val="FFFFFF"/>
                <w:vertAlign w:val="subscript"/>
              </w:rPr>
              <w:t>​</w:t>
            </w:r>
          </w:p>
        </w:tc>
        <w:tc>
          <w:tcPr>
            <w:tcW w:w="180" w:type="dxa"/>
            <w:vAlign w:val="bottom"/>
            <w:tcBorders>
              <w:bottom w:val="single" w:sz="8" w:color="auto"/>
            </w:tcBorders>
            <w:shd w:val="clear" w:color="auto" w:fill="347C59"/>
          </w:tcPr>
          <w:p>
            <w:pPr>
              <w:ind w:left="40"/>
              <w:spacing w:after="0"/>
              <w:rPr>
                <w:sz w:val="20"/>
                <w:szCs w:val="20"/>
                <w:color w:val="auto"/>
              </w:rPr>
            </w:pPr>
            <w:r>
              <w:rPr>
                <w:rFonts w:ascii="Arial" w:cs="Arial" w:eastAsia="Arial" w:hAnsi="Arial"/>
                <w:sz w:val="16"/>
                <w:szCs w:val="16"/>
                <w:b w:val="1"/>
                <w:bCs w:val="1"/>
                <w:color w:val="FFFFFF"/>
              </w:rPr>
              <w:t>​</w:t>
            </w:r>
          </w:p>
        </w:tc>
        <w:tc>
          <w:tcPr>
            <w:tcW w:w="600" w:type="dxa"/>
            <w:vAlign w:val="bottom"/>
            <w:tcBorders>
              <w:bottom w:val="single" w:sz="8" w:color="auto"/>
              <w:right w:val="single" w:sz="8" w:color="auto"/>
            </w:tcBorders>
            <w:shd w:val="clear" w:color="auto" w:fill="347C59"/>
          </w:tcPr>
          <w:p>
            <w:pPr>
              <w:jc w:val="right"/>
              <w:spacing w:after="0" w:line="256" w:lineRule="exact"/>
              <w:rPr>
                <w:sz w:val="20"/>
                <w:szCs w:val="20"/>
                <w:color w:val="auto"/>
              </w:rPr>
            </w:pPr>
            <w:r>
              <w:rPr>
                <w:rFonts w:ascii="Arial" w:cs="Arial" w:eastAsia="Arial" w:hAnsi="Arial"/>
                <w:sz w:val="15"/>
                <w:szCs w:val="15"/>
                <w:b w:val="1"/>
                <w:bCs w:val="1"/>
                <w:color w:val="FFFFFF"/>
              </w:rPr>
              <w:t xml:space="preserve">Total  </w:t>
            </w:r>
            <w:r>
              <w:rPr>
                <w:rFonts w:ascii="Arial" w:cs="Arial" w:eastAsia="Arial" w:hAnsi="Arial"/>
                <w:sz w:val="29"/>
                <w:szCs w:val="29"/>
                <w:b w:val="1"/>
                <w:bCs w:val="1"/>
                <w:color w:val="FFFFFF"/>
                <w:vertAlign w:val="subscript"/>
              </w:rPr>
              <w:t>​</w:t>
            </w:r>
          </w:p>
        </w:tc>
      </w:tr>
      <w:tr>
        <w:trPr>
          <w:trHeight w:val="318"/>
        </w:trPr>
        <w:tc>
          <w:tcPr>
            <w:tcW w:w="3000" w:type="dxa"/>
            <w:vAlign w:val="bottom"/>
            <w:tcBorders>
              <w:left w:val="single" w:sz="8" w:color="auto"/>
              <w:bottom w:val="single" w:sz="8" w:color="auto"/>
            </w:tcBorders>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Autumn R. Bayles</w:t>
            </w:r>
          </w:p>
        </w:tc>
        <w:tc>
          <w:tcPr>
            <w:tcW w:w="1180" w:type="dxa"/>
            <w:vAlign w:val="bottom"/>
            <w:tcBorders>
              <w:bottom w:val="single" w:sz="8" w:color="auto"/>
              <w:right w:val="single" w:sz="8" w:color="auto"/>
            </w:tcBorders>
          </w:tcPr>
          <w:p>
            <w:pPr>
              <w:ind w:left="1120"/>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340" w:type="dxa"/>
            <w:vAlign w:val="bottom"/>
            <w:tcBorders>
              <w:bottom w:val="single" w:sz="8" w:color="auto"/>
            </w:tcBorders>
          </w:tcPr>
          <w:p>
            <w:pPr>
              <w:ind w:left="180"/>
              <w:spacing w:after="0" w:line="317"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440" w:type="dxa"/>
            <w:vAlign w:val="bottom"/>
            <w:tcBorders>
              <w:bottom w:val="single" w:sz="8" w:color="auto"/>
            </w:tcBorders>
          </w:tcPr>
          <w:p>
            <w:pPr>
              <w:jc w:val="right"/>
              <w:ind w:right="50"/>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right w:val="single" w:sz="8" w:color="auto"/>
            </w:tcBorders>
          </w:tcPr>
          <w:p>
            <w:pPr>
              <w:ind w:left="80"/>
              <w:spacing w:after="0"/>
              <w:rPr>
                <w:sz w:val="20"/>
                <w:szCs w:val="20"/>
                <w:color w:val="auto"/>
              </w:rPr>
            </w:pPr>
            <w:r>
              <w:rPr>
                <w:rFonts w:ascii="Arial" w:cs="Arial" w:eastAsia="Arial" w:hAnsi="Arial"/>
                <w:sz w:val="18"/>
                <w:szCs w:val="18"/>
                <w:color w:val="auto"/>
              </w:rPr>
              <w:t>​​</w:t>
            </w:r>
          </w:p>
        </w:tc>
        <w:tc>
          <w:tcPr>
            <w:tcW w:w="24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380" w:type="dxa"/>
            <w:vAlign w:val="bottom"/>
            <w:tcBorders>
              <w:bottom w:val="single" w:sz="8" w:color="auto"/>
            </w:tcBorders>
          </w:tcPr>
          <w:p>
            <w:pPr>
              <w:ind w:left="160"/>
              <w:spacing w:after="0" w:line="317"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500" w:type="dxa"/>
            <w:vAlign w:val="bottom"/>
            <w:tcBorders>
              <w:bottom w:val="single" w:sz="8" w:color="auto"/>
            </w:tcBorders>
          </w:tcPr>
          <w:p>
            <w:pPr>
              <w:jc w:val="right"/>
              <w:ind w:right="7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right w:val="single" w:sz="8" w:color="auto"/>
            </w:tcBorders>
          </w:tcPr>
          <w:p>
            <w:pPr>
              <w:ind w:left="160"/>
              <w:spacing w:after="0"/>
              <w:rPr>
                <w:sz w:val="20"/>
                <w:szCs w:val="20"/>
                <w:color w:val="auto"/>
              </w:rPr>
            </w:pPr>
            <w:r>
              <w:rPr>
                <w:rFonts w:ascii="Arial" w:cs="Arial" w:eastAsia="Arial" w:hAnsi="Arial"/>
                <w:sz w:val="18"/>
                <w:szCs w:val="18"/>
                <w:color w:val="auto"/>
              </w:rPr>
              <w:t>​​</w:t>
            </w:r>
          </w:p>
        </w:tc>
        <w:tc>
          <w:tcPr>
            <w:tcW w:w="180" w:type="dxa"/>
            <w:vAlign w:val="bottom"/>
            <w:tcBorders>
              <w:bottom w:val="single" w:sz="8" w:color="auto"/>
            </w:tcBorders>
          </w:tcPr>
          <w:p>
            <w:pPr>
              <w:ind w:left="40"/>
              <w:spacing w:after="0" w:line="317"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600" w:type="dxa"/>
            <w:vAlign w:val="bottom"/>
            <w:tcBorders>
              <w:bottom w:val="single" w:sz="8" w:color="auto"/>
              <w:right w:val="single" w:sz="8" w:color="auto"/>
            </w:tcBorders>
          </w:tcPr>
          <w:p>
            <w:pPr>
              <w:jc w:val="right"/>
              <w:spacing w:after="0" w:line="317"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w:t>
            </w:r>
          </w:p>
        </w:tc>
      </w:tr>
      <w:tr>
        <w:trPr>
          <w:trHeight w:val="318"/>
        </w:trPr>
        <w:tc>
          <w:tcPr>
            <w:tcW w:w="3000" w:type="dxa"/>
            <w:vAlign w:val="bottom"/>
            <w:tcBorders>
              <w:left w:val="single" w:sz="8" w:color="auto"/>
              <w:bottom w:val="single" w:sz="8" w:color="auto"/>
            </w:tcBorders>
            <w:shd w:val="clear" w:color="auto" w:fill="D8D8D8"/>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Shantella E. Cooper</w:t>
            </w:r>
          </w:p>
        </w:tc>
        <w:tc>
          <w:tcPr>
            <w:tcW w:w="1180" w:type="dxa"/>
            <w:vAlign w:val="bottom"/>
            <w:tcBorders>
              <w:bottom w:val="single" w:sz="8" w:color="auto"/>
              <w:right w:val="single" w:sz="8" w:color="auto"/>
            </w:tcBorders>
            <w:shd w:val="clear" w:color="auto" w:fill="D8D8D8"/>
          </w:tcPr>
          <w:p>
            <w:pPr>
              <w:ind w:left="1120"/>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340" w:type="dxa"/>
            <w:vAlign w:val="bottom"/>
            <w:tcBorders>
              <w:bottom w:val="single" w:sz="8" w:color="auto"/>
            </w:tcBorders>
            <w:shd w:val="clear" w:color="auto" w:fill="D8D8D8"/>
          </w:tcPr>
          <w:p>
            <w:pPr>
              <w:ind w:left="180"/>
              <w:spacing w:after="0" w:line="317"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440" w:type="dxa"/>
            <w:vAlign w:val="bottom"/>
            <w:tcBorders>
              <w:bottom w:val="single" w:sz="8" w:color="auto"/>
            </w:tcBorders>
            <w:shd w:val="clear" w:color="auto" w:fill="D8D8D8"/>
          </w:tcPr>
          <w:p>
            <w:pPr>
              <w:jc w:val="right"/>
              <w:ind w:right="50"/>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right w:val="single" w:sz="8" w:color="auto"/>
            </w:tcBorders>
            <w:shd w:val="clear" w:color="auto" w:fill="D8D8D8"/>
          </w:tcPr>
          <w:p>
            <w:pPr>
              <w:ind w:left="80"/>
              <w:spacing w:after="0"/>
              <w:rPr>
                <w:sz w:val="20"/>
                <w:szCs w:val="20"/>
                <w:color w:val="auto"/>
              </w:rPr>
            </w:pPr>
            <w:r>
              <w:rPr>
                <w:rFonts w:ascii="Arial" w:cs="Arial" w:eastAsia="Arial" w:hAnsi="Arial"/>
                <w:sz w:val="18"/>
                <w:szCs w:val="18"/>
                <w:color w:val="auto"/>
              </w:rPr>
              <w:t>​​</w:t>
            </w:r>
          </w:p>
        </w:tc>
        <w:tc>
          <w:tcPr>
            <w:tcW w:w="24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880" w:type="dxa"/>
            <w:vAlign w:val="bottom"/>
            <w:tcBorders>
              <w:bottom w:val="single" w:sz="8" w:color="auto"/>
            </w:tcBorders>
            <w:gridSpan w:val="2"/>
            <w:shd w:val="clear" w:color="auto" w:fill="D8D8D8"/>
          </w:tcPr>
          <w:p>
            <w:pPr>
              <w:jc w:val="right"/>
              <w:ind w:right="7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​17,606</w:t>
            </w:r>
          </w:p>
        </w:tc>
        <w:tc>
          <w:tcPr>
            <w:tcW w:w="280" w:type="dxa"/>
            <w:vAlign w:val="bottom"/>
            <w:tcBorders>
              <w:bottom w:val="single" w:sz="8" w:color="auto"/>
              <w:right w:val="single" w:sz="8" w:color="auto"/>
            </w:tcBorders>
            <w:shd w:val="clear" w:color="auto" w:fill="D8D8D8"/>
          </w:tcPr>
          <w:p>
            <w:pPr>
              <w:ind w:left="160"/>
              <w:spacing w:after="0"/>
              <w:rPr>
                <w:sz w:val="20"/>
                <w:szCs w:val="20"/>
                <w:color w:val="auto"/>
              </w:rPr>
            </w:pPr>
            <w:r>
              <w:rPr>
                <w:rFonts w:ascii="Arial" w:cs="Arial" w:eastAsia="Arial" w:hAnsi="Arial"/>
                <w:sz w:val="18"/>
                <w:szCs w:val="18"/>
                <w:color w:val="auto"/>
              </w:rPr>
              <w:t>​​</w:t>
            </w:r>
          </w:p>
        </w:tc>
        <w:tc>
          <w:tcPr>
            <w:tcW w:w="780" w:type="dxa"/>
            <w:vAlign w:val="bottom"/>
            <w:tcBorders>
              <w:bottom w:val="single" w:sz="8" w:color="auto"/>
              <w:right w:val="single" w:sz="8" w:color="auto"/>
            </w:tcBorders>
            <w:gridSpan w:val="2"/>
            <w:shd w:val="clear" w:color="auto" w:fill="D8D8D8"/>
          </w:tcPr>
          <w:p>
            <w:pPr>
              <w:ind w:left="4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​17,606</w:t>
            </w:r>
            <w:r>
              <w:rPr>
                <w:rFonts w:ascii="Arial" w:cs="Arial" w:eastAsia="Arial" w:hAnsi="Arial"/>
                <w:sz w:val="35"/>
                <w:szCs w:val="35"/>
                <w:color w:val="auto"/>
                <w:vertAlign w:val="subscript"/>
              </w:rPr>
              <w:t>​​</w:t>
            </w:r>
          </w:p>
        </w:tc>
      </w:tr>
      <w:tr>
        <w:trPr>
          <w:trHeight w:val="318"/>
        </w:trPr>
        <w:tc>
          <w:tcPr>
            <w:tcW w:w="3000" w:type="dxa"/>
            <w:vAlign w:val="bottom"/>
            <w:tcBorders>
              <w:left w:val="single" w:sz="8" w:color="auto"/>
              <w:bottom w:val="single" w:sz="8" w:color="auto"/>
            </w:tcBorders>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David E. Flitman</w:t>
            </w:r>
          </w:p>
        </w:tc>
        <w:tc>
          <w:tcPr>
            <w:tcW w:w="1180" w:type="dxa"/>
            <w:vAlign w:val="bottom"/>
            <w:tcBorders>
              <w:bottom w:val="single" w:sz="8" w:color="auto"/>
              <w:right w:val="single" w:sz="8" w:color="auto"/>
            </w:tcBorders>
          </w:tcPr>
          <w:p>
            <w:pPr>
              <w:ind w:left="1120"/>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340" w:type="dxa"/>
            <w:vAlign w:val="bottom"/>
            <w:tcBorders>
              <w:bottom w:val="single" w:sz="8" w:color="auto"/>
            </w:tcBorders>
          </w:tcPr>
          <w:p>
            <w:pPr>
              <w:ind w:left="180"/>
              <w:spacing w:after="0" w:line="317"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440" w:type="dxa"/>
            <w:vAlign w:val="bottom"/>
            <w:tcBorders>
              <w:bottom w:val="single" w:sz="8" w:color="auto"/>
            </w:tcBorders>
          </w:tcPr>
          <w:p>
            <w:pPr>
              <w:jc w:val="right"/>
              <w:ind w:right="50"/>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right w:val="single" w:sz="8" w:color="auto"/>
            </w:tcBorders>
          </w:tcPr>
          <w:p>
            <w:pPr>
              <w:ind w:left="80"/>
              <w:spacing w:after="0"/>
              <w:rPr>
                <w:sz w:val="20"/>
                <w:szCs w:val="20"/>
                <w:color w:val="auto"/>
              </w:rPr>
            </w:pPr>
            <w:r>
              <w:rPr>
                <w:rFonts w:ascii="Arial" w:cs="Arial" w:eastAsia="Arial" w:hAnsi="Arial"/>
                <w:sz w:val="18"/>
                <w:szCs w:val="18"/>
                <w:color w:val="auto"/>
              </w:rPr>
              <w:t>​​</w:t>
            </w:r>
          </w:p>
        </w:tc>
        <w:tc>
          <w:tcPr>
            <w:tcW w:w="24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880" w:type="dxa"/>
            <w:vAlign w:val="bottom"/>
            <w:tcBorders>
              <w:bottom w:val="single" w:sz="8" w:color="auto"/>
            </w:tcBorders>
            <w:gridSpan w:val="2"/>
          </w:tcPr>
          <w:p>
            <w:pPr>
              <w:jc w:val="right"/>
              <w:ind w:right="7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​29,258</w:t>
            </w:r>
          </w:p>
        </w:tc>
        <w:tc>
          <w:tcPr>
            <w:tcW w:w="280" w:type="dxa"/>
            <w:vAlign w:val="bottom"/>
            <w:tcBorders>
              <w:bottom w:val="single" w:sz="8" w:color="auto"/>
              <w:right w:val="single" w:sz="8" w:color="auto"/>
            </w:tcBorders>
          </w:tcPr>
          <w:p>
            <w:pPr>
              <w:ind w:left="160"/>
              <w:spacing w:after="0"/>
              <w:rPr>
                <w:sz w:val="20"/>
                <w:szCs w:val="20"/>
                <w:color w:val="auto"/>
              </w:rPr>
            </w:pPr>
            <w:r>
              <w:rPr>
                <w:rFonts w:ascii="Arial" w:cs="Arial" w:eastAsia="Arial" w:hAnsi="Arial"/>
                <w:sz w:val="18"/>
                <w:szCs w:val="18"/>
                <w:color w:val="auto"/>
              </w:rPr>
              <w:t>​​</w:t>
            </w:r>
          </w:p>
        </w:tc>
        <w:tc>
          <w:tcPr>
            <w:tcW w:w="780" w:type="dxa"/>
            <w:vAlign w:val="bottom"/>
            <w:tcBorders>
              <w:bottom w:val="single" w:sz="8" w:color="auto"/>
              <w:right w:val="single" w:sz="8" w:color="auto"/>
            </w:tcBorders>
            <w:gridSpan w:val="2"/>
          </w:tcPr>
          <w:p>
            <w:pPr>
              <w:ind w:left="4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​29,258</w:t>
            </w:r>
            <w:r>
              <w:rPr>
                <w:rFonts w:ascii="Arial" w:cs="Arial" w:eastAsia="Arial" w:hAnsi="Arial"/>
                <w:sz w:val="35"/>
                <w:szCs w:val="35"/>
                <w:color w:val="auto"/>
                <w:vertAlign w:val="subscript"/>
              </w:rPr>
              <w:t>​​</w:t>
            </w:r>
          </w:p>
        </w:tc>
      </w:tr>
      <w:tr>
        <w:trPr>
          <w:trHeight w:val="318"/>
        </w:trPr>
        <w:tc>
          <w:tcPr>
            <w:tcW w:w="3000" w:type="dxa"/>
            <w:vAlign w:val="bottom"/>
            <w:tcBorders>
              <w:left w:val="single" w:sz="8" w:color="auto"/>
              <w:bottom w:val="single" w:sz="8" w:color="auto"/>
            </w:tcBorders>
            <w:shd w:val="clear" w:color="auto" w:fill="D8D8D8"/>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Daniel T. Henry</w:t>
            </w:r>
          </w:p>
        </w:tc>
        <w:tc>
          <w:tcPr>
            <w:tcW w:w="1180" w:type="dxa"/>
            <w:vAlign w:val="bottom"/>
            <w:tcBorders>
              <w:bottom w:val="single" w:sz="8" w:color="auto"/>
              <w:right w:val="single" w:sz="8" w:color="auto"/>
            </w:tcBorders>
            <w:shd w:val="clear" w:color="auto" w:fill="D8D8D8"/>
          </w:tcPr>
          <w:p>
            <w:pPr>
              <w:ind w:left="1120"/>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340" w:type="dxa"/>
            <w:vAlign w:val="bottom"/>
            <w:tcBorders>
              <w:bottom w:val="single" w:sz="8" w:color="auto"/>
            </w:tcBorders>
            <w:shd w:val="clear" w:color="auto" w:fill="D8D8D8"/>
          </w:tcPr>
          <w:p>
            <w:pPr>
              <w:ind w:left="180"/>
              <w:spacing w:after="0" w:line="317"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440" w:type="dxa"/>
            <w:vAlign w:val="bottom"/>
            <w:tcBorders>
              <w:bottom w:val="single" w:sz="8" w:color="auto"/>
            </w:tcBorders>
            <w:shd w:val="clear" w:color="auto" w:fill="D8D8D8"/>
          </w:tcPr>
          <w:p>
            <w:pPr>
              <w:jc w:val="right"/>
              <w:ind w:right="50"/>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right w:val="single" w:sz="8" w:color="auto"/>
            </w:tcBorders>
            <w:shd w:val="clear" w:color="auto" w:fill="D8D8D8"/>
          </w:tcPr>
          <w:p>
            <w:pPr>
              <w:ind w:left="80"/>
              <w:spacing w:after="0"/>
              <w:rPr>
                <w:sz w:val="20"/>
                <w:szCs w:val="20"/>
                <w:color w:val="auto"/>
              </w:rPr>
            </w:pPr>
            <w:r>
              <w:rPr>
                <w:rFonts w:ascii="Arial" w:cs="Arial" w:eastAsia="Arial" w:hAnsi="Arial"/>
                <w:sz w:val="18"/>
                <w:szCs w:val="18"/>
                <w:color w:val="auto"/>
              </w:rPr>
              <w:t>​​</w:t>
            </w:r>
          </w:p>
        </w:tc>
        <w:tc>
          <w:tcPr>
            <w:tcW w:w="24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380" w:type="dxa"/>
            <w:vAlign w:val="bottom"/>
            <w:tcBorders>
              <w:bottom w:val="single" w:sz="8" w:color="auto"/>
            </w:tcBorders>
            <w:shd w:val="clear" w:color="auto" w:fill="D8D8D8"/>
          </w:tcPr>
          <w:p>
            <w:pPr>
              <w:ind w:left="160"/>
              <w:spacing w:after="0" w:line="317"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500" w:type="dxa"/>
            <w:vAlign w:val="bottom"/>
            <w:tcBorders>
              <w:bottom w:val="single" w:sz="8" w:color="auto"/>
            </w:tcBorders>
            <w:shd w:val="clear" w:color="auto" w:fill="D8D8D8"/>
          </w:tcPr>
          <w:p>
            <w:pPr>
              <w:jc w:val="right"/>
              <w:ind w:right="7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right w:val="single" w:sz="8" w:color="auto"/>
            </w:tcBorders>
            <w:shd w:val="clear" w:color="auto" w:fill="D8D8D8"/>
          </w:tcPr>
          <w:p>
            <w:pPr>
              <w:ind w:left="160"/>
              <w:spacing w:after="0"/>
              <w:rPr>
                <w:sz w:val="20"/>
                <w:szCs w:val="20"/>
                <w:color w:val="auto"/>
              </w:rPr>
            </w:pPr>
            <w:r>
              <w:rPr>
                <w:rFonts w:ascii="Arial" w:cs="Arial" w:eastAsia="Arial" w:hAnsi="Arial"/>
                <w:sz w:val="18"/>
                <w:szCs w:val="18"/>
                <w:color w:val="auto"/>
              </w:rPr>
              <w:t>​​</w:t>
            </w:r>
          </w:p>
        </w:tc>
        <w:tc>
          <w:tcPr>
            <w:tcW w:w="180" w:type="dxa"/>
            <w:vAlign w:val="bottom"/>
            <w:tcBorders>
              <w:bottom w:val="single" w:sz="8" w:color="auto"/>
            </w:tcBorders>
            <w:shd w:val="clear" w:color="auto" w:fill="D8D8D8"/>
          </w:tcPr>
          <w:p>
            <w:pPr>
              <w:ind w:left="40"/>
              <w:spacing w:after="0" w:line="317"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600" w:type="dxa"/>
            <w:vAlign w:val="bottom"/>
            <w:tcBorders>
              <w:bottom w:val="single" w:sz="8" w:color="auto"/>
              <w:right w:val="single" w:sz="8" w:color="auto"/>
            </w:tcBorders>
            <w:shd w:val="clear" w:color="auto" w:fill="D8D8D8"/>
          </w:tcPr>
          <w:p>
            <w:pPr>
              <w:jc w:val="right"/>
              <w:spacing w:after="0" w:line="317"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w:t>
            </w:r>
          </w:p>
        </w:tc>
      </w:tr>
      <w:tr>
        <w:trPr>
          <w:trHeight w:val="318"/>
        </w:trPr>
        <w:tc>
          <w:tcPr>
            <w:tcW w:w="3000" w:type="dxa"/>
            <w:vAlign w:val="bottom"/>
            <w:tcBorders>
              <w:left w:val="single" w:sz="8" w:color="auto"/>
              <w:bottom w:val="single" w:sz="8" w:color="auto"/>
            </w:tcBorders>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Tracy A. Leinbach</w:t>
            </w:r>
          </w:p>
        </w:tc>
        <w:tc>
          <w:tcPr>
            <w:tcW w:w="1180" w:type="dxa"/>
            <w:vAlign w:val="bottom"/>
            <w:tcBorders>
              <w:bottom w:val="single" w:sz="8" w:color="auto"/>
              <w:right w:val="single" w:sz="8" w:color="auto"/>
            </w:tcBorders>
          </w:tcPr>
          <w:p>
            <w:pPr>
              <w:ind w:left="1120"/>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780" w:type="dxa"/>
            <w:vAlign w:val="bottom"/>
            <w:tcBorders>
              <w:bottom w:val="single" w:sz="8" w:color="auto"/>
            </w:tcBorders>
            <w:gridSpan w:val="2"/>
          </w:tcPr>
          <w:p>
            <w:pPr>
              <w:jc w:val="right"/>
              <w:ind w:right="5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​8,664</w:t>
            </w:r>
          </w:p>
        </w:tc>
        <w:tc>
          <w:tcPr>
            <w:tcW w:w="200" w:type="dxa"/>
            <w:vAlign w:val="bottom"/>
            <w:tcBorders>
              <w:bottom w:val="single" w:sz="8" w:color="auto"/>
              <w:right w:val="single" w:sz="8" w:color="auto"/>
            </w:tcBorders>
          </w:tcPr>
          <w:p>
            <w:pPr>
              <w:ind w:left="80"/>
              <w:spacing w:after="0"/>
              <w:rPr>
                <w:sz w:val="20"/>
                <w:szCs w:val="20"/>
                <w:color w:val="auto"/>
              </w:rPr>
            </w:pPr>
            <w:r>
              <w:rPr>
                <w:rFonts w:ascii="Arial" w:cs="Arial" w:eastAsia="Arial" w:hAnsi="Arial"/>
                <w:sz w:val="18"/>
                <w:szCs w:val="18"/>
                <w:color w:val="auto"/>
              </w:rPr>
              <w:t>​​</w:t>
            </w:r>
          </w:p>
        </w:tc>
        <w:tc>
          <w:tcPr>
            <w:tcW w:w="24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880" w:type="dxa"/>
            <w:vAlign w:val="bottom"/>
            <w:tcBorders>
              <w:bottom w:val="single" w:sz="8" w:color="auto"/>
            </w:tcBorders>
            <w:gridSpan w:val="2"/>
          </w:tcPr>
          <w:p>
            <w:pPr>
              <w:jc w:val="right"/>
              <w:ind w:right="7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​18,304</w:t>
            </w:r>
          </w:p>
        </w:tc>
        <w:tc>
          <w:tcPr>
            <w:tcW w:w="280" w:type="dxa"/>
            <w:vAlign w:val="bottom"/>
            <w:tcBorders>
              <w:bottom w:val="single" w:sz="8" w:color="auto"/>
              <w:right w:val="single" w:sz="8" w:color="auto"/>
            </w:tcBorders>
          </w:tcPr>
          <w:p>
            <w:pPr>
              <w:ind w:left="160"/>
              <w:spacing w:after="0"/>
              <w:rPr>
                <w:sz w:val="20"/>
                <w:szCs w:val="20"/>
                <w:color w:val="auto"/>
              </w:rPr>
            </w:pPr>
            <w:r>
              <w:rPr>
                <w:rFonts w:ascii="Arial" w:cs="Arial" w:eastAsia="Arial" w:hAnsi="Arial"/>
                <w:sz w:val="18"/>
                <w:szCs w:val="18"/>
                <w:color w:val="auto"/>
              </w:rPr>
              <w:t>​​</w:t>
            </w:r>
          </w:p>
        </w:tc>
        <w:tc>
          <w:tcPr>
            <w:tcW w:w="780" w:type="dxa"/>
            <w:vAlign w:val="bottom"/>
            <w:tcBorders>
              <w:bottom w:val="single" w:sz="8" w:color="auto"/>
              <w:right w:val="single" w:sz="8" w:color="auto"/>
            </w:tcBorders>
            <w:gridSpan w:val="2"/>
          </w:tcPr>
          <w:p>
            <w:pPr>
              <w:ind w:left="4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​26,968</w:t>
            </w:r>
            <w:r>
              <w:rPr>
                <w:rFonts w:ascii="Arial" w:cs="Arial" w:eastAsia="Arial" w:hAnsi="Arial"/>
                <w:sz w:val="35"/>
                <w:szCs w:val="35"/>
                <w:color w:val="auto"/>
                <w:vertAlign w:val="subscript"/>
              </w:rPr>
              <w:t>​​</w:t>
            </w:r>
          </w:p>
        </w:tc>
      </w:tr>
      <w:tr>
        <w:trPr>
          <w:trHeight w:val="318"/>
        </w:trPr>
        <w:tc>
          <w:tcPr>
            <w:tcW w:w="3000" w:type="dxa"/>
            <w:vAlign w:val="bottom"/>
            <w:tcBorders>
              <w:left w:val="single" w:sz="8" w:color="auto"/>
              <w:bottom w:val="single" w:sz="8" w:color="auto"/>
            </w:tcBorders>
            <w:shd w:val="clear" w:color="auto" w:fill="D8D8D8"/>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Stephen E. Macadam</w:t>
            </w:r>
          </w:p>
        </w:tc>
        <w:tc>
          <w:tcPr>
            <w:tcW w:w="1180" w:type="dxa"/>
            <w:vAlign w:val="bottom"/>
            <w:tcBorders>
              <w:bottom w:val="single" w:sz="8" w:color="auto"/>
              <w:right w:val="single" w:sz="8" w:color="auto"/>
            </w:tcBorders>
            <w:shd w:val="clear" w:color="auto" w:fill="D8D8D8"/>
          </w:tcPr>
          <w:p>
            <w:pPr>
              <w:ind w:left="1120"/>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340" w:type="dxa"/>
            <w:vAlign w:val="bottom"/>
            <w:tcBorders>
              <w:bottom w:val="single" w:sz="8" w:color="auto"/>
            </w:tcBorders>
            <w:shd w:val="clear" w:color="auto" w:fill="D8D8D8"/>
          </w:tcPr>
          <w:p>
            <w:pPr>
              <w:ind w:left="180"/>
              <w:spacing w:after="0" w:line="317"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440" w:type="dxa"/>
            <w:vAlign w:val="bottom"/>
            <w:tcBorders>
              <w:bottom w:val="single" w:sz="8" w:color="auto"/>
            </w:tcBorders>
            <w:shd w:val="clear" w:color="auto" w:fill="D8D8D8"/>
          </w:tcPr>
          <w:p>
            <w:pPr>
              <w:jc w:val="right"/>
              <w:ind w:right="50"/>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right w:val="single" w:sz="8" w:color="auto"/>
            </w:tcBorders>
            <w:shd w:val="clear" w:color="auto" w:fill="D8D8D8"/>
          </w:tcPr>
          <w:p>
            <w:pPr>
              <w:ind w:left="80"/>
              <w:spacing w:after="0"/>
              <w:rPr>
                <w:sz w:val="20"/>
                <w:szCs w:val="20"/>
                <w:color w:val="auto"/>
              </w:rPr>
            </w:pPr>
            <w:r>
              <w:rPr>
                <w:rFonts w:ascii="Arial" w:cs="Arial" w:eastAsia="Arial" w:hAnsi="Arial"/>
                <w:sz w:val="18"/>
                <w:szCs w:val="18"/>
                <w:color w:val="auto"/>
              </w:rPr>
              <w:t>​​</w:t>
            </w:r>
          </w:p>
        </w:tc>
        <w:tc>
          <w:tcPr>
            <w:tcW w:w="24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880" w:type="dxa"/>
            <w:vAlign w:val="bottom"/>
            <w:tcBorders>
              <w:bottom w:val="single" w:sz="8" w:color="auto"/>
            </w:tcBorders>
            <w:gridSpan w:val="2"/>
            <w:shd w:val="clear" w:color="auto" w:fill="D8D8D8"/>
          </w:tcPr>
          <w:p>
            <w:pPr>
              <w:jc w:val="right"/>
              <w:ind w:right="7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​17,606</w:t>
            </w:r>
          </w:p>
        </w:tc>
        <w:tc>
          <w:tcPr>
            <w:tcW w:w="280" w:type="dxa"/>
            <w:vAlign w:val="bottom"/>
            <w:tcBorders>
              <w:bottom w:val="single" w:sz="8" w:color="auto"/>
              <w:right w:val="single" w:sz="8" w:color="auto"/>
            </w:tcBorders>
            <w:shd w:val="clear" w:color="auto" w:fill="D8D8D8"/>
          </w:tcPr>
          <w:p>
            <w:pPr>
              <w:ind w:left="160"/>
              <w:spacing w:after="0"/>
              <w:rPr>
                <w:sz w:val="20"/>
                <w:szCs w:val="20"/>
                <w:color w:val="auto"/>
              </w:rPr>
            </w:pPr>
            <w:r>
              <w:rPr>
                <w:rFonts w:ascii="Arial" w:cs="Arial" w:eastAsia="Arial" w:hAnsi="Arial"/>
                <w:sz w:val="18"/>
                <w:szCs w:val="18"/>
                <w:color w:val="auto"/>
              </w:rPr>
              <w:t>​​</w:t>
            </w:r>
          </w:p>
        </w:tc>
        <w:tc>
          <w:tcPr>
            <w:tcW w:w="780" w:type="dxa"/>
            <w:vAlign w:val="bottom"/>
            <w:tcBorders>
              <w:bottom w:val="single" w:sz="8" w:color="auto"/>
              <w:right w:val="single" w:sz="8" w:color="auto"/>
            </w:tcBorders>
            <w:gridSpan w:val="2"/>
            <w:shd w:val="clear" w:color="auto" w:fill="D8D8D8"/>
          </w:tcPr>
          <w:p>
            <w:pPr>
              <w:ind w:left="4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​17,606</w:t>
            </w:r>
            <w:r>
              <w:rPr>
                <w:rFonts w:ascii="Arial" w:cs="Arial" w:eastAsia="Arial" w:hAnsi="Arial"/>
                <w:sz w:val="35"/>
                <w:szCs w:val="35"/>
                <w:color w:val="auto"/>
                <w:vertAlign w:val="subscript"/>
              </w:rPr>
              <w:t>​​</w:t>
            </w:r>
          </w:p>
        </w:tc>
      </w:tr>
      <w:tr>
        <w:trPr>
          <w:trHeight w:val="318"/>
        </w:trPr>
        <w:tc>
          <w:tcPr>
            <w:tcW w:w="3000" w:type="dxa"/>
            <w:vAlign w:val="bottom"/>
            <w:tcBorders>
              <w:left w:val="single" w:sz="8" w:color="auto"/>
              <w:bottom w:val="single" w:sz="8" w:color="auto"/>
            </w:tcBorders>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Gregory B. Morrison</w:t>
            </w:r>
          </w:p>
        </w:tc>
        <w:tc>
          <w:tcPr>
            <w:tcW w:w="1180" w:type="dxa"/>
            <w:vAlign w:val="bottom"/>
            <w:tcBorders>
              <w:bottom w:val="single" w:sz="8" w:color="auto"/>
              <w:right w:val="single" w:sz="8" w:color="auto"/>
            </w:tcBorders>
          </w:tcPr>
          <w:p>
            <w:pPr>
              <w:ind w:left="1120"/>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340" w:type="dxa"/>
            <w:vAlign w:val="bottom"/>
            <w:tcBorders>
              <w:bottom w:val="single" w:sz="8" w:color="auto"/>
            </w:tcBorders>
          </w:tcPr>
          <w:p>
            <w:pPr>
              <w:ind w:left="180"/>
              <w:spacing w:after="0" w:line="317"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440" w:type="dxa"/>
            <w:vAlign w:val="bottom"/>
            <w:tcBorders>
              <w:bottom w:val="single" w:sz="8" w:color="auto"/>
            </w:tcBorders>
          </w:tcPr>
          <w:p>
            <w:pPr>
              <w:jc w:val="right"/>
              <w:ind w:right="50"/>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right w:val="single" w:sz="8" w:color="auto"/>
            </w:tcBorders>
          </w:tcPr>
          <w:p>
            <w:pPr>
              <w:ind w:left="80"/>
              <w:spacing w:after="0"/>
              <w:rPr>
                <w:sz w:val="20"/>
                <w:szCs w:val="20"/>
                <w:color w:val="auto"/>
              </w:rPr>
            </w:pPr>
            <w:r>
              <w:rPr>
                <w:rFonts w:ascii="Arial" w:cs="Arial" w:eastAsia="Arial" w:hAnsi="Arial"/>
                <w:sz w:val="18"/>
                <w:szCs w:val="18"/>
                <w:color w:val="auto"/>
              </w:rPr>
              <w:t>​​</w:t>
            </w:r>
          </w:p>
        </w:tc>
        <w:tc>
          <w:tcPr>
            <w:tcW w:w="24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380" w:type="dxa"/>
            <w:vAlign w:val="bottom"/>
            <w:tcBorders>
              <w:bottom w:val="single" w:sz="8" w:color="auto"/>
            </w:tcBorders>
          </w:tcPr>
          <w:p>
            <w:pPr>
              <w:ind w:left="160"/>
              <w:spacing w:after="0" w:line="317"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500" w:type="dxa"/>
            <w:vAlign w:val="bottom"/>
            <w:tcBorders>
              <w:bottom w:val="single" w:sz="8" w:color="auto"/>
            </w:tcBorders>
          </w:tcPr>
          <w:p>
            <w:pPr>
              <w:jc w:val="right"/>
              <w:ind w:right="7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right w:val="single" w:sz="8" w:color="auto"/>
            </w:tcBorders>
          </w:tcPr>
          <w:p>
            <w:pPr>
              <w:ind w:left="160"/>
              <w:spacing w:after="0"/>
              <w:rPr>
                <w:sz w:val="20"/>
                <w:szCs w:val="20"/>
                <w:color w:val="auto"/>
              </w:rPr>
            </w:pPr>
            <w:r>
              <w:rPr>
                <w:rFonts w:ascii="Arial" w:cs="Arial" w:eastAsia="Arial" w:hAnsi="Arial"/>
                <w:sz w:val="18"/>
                <w:szCs w:val="18"/>
                <w:color w:val="auto"/>
              </w:rPr>
              <w:t>​​</w:t>
            </w:r>
          </w:p>
        </w:tc>
        <w:tc>
          <w:tcPr>
            <w:tcW w:w="180" w:type="dxa"/>
            <w:vAlign w:val="bottom"/>
            <w:tcBorders>
              <w:bottom w:val="single" w:sz="8" w:color="auto"/>
            </w:tcBorders>
          </w:tcPr>
          <w:p>
            <w:pPr>
              <w:ind w:left="40"/>
              <w:spacing w:after="0" w:line="317"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600" w:type="dxa"/>
            <w:vAlign w:val="bottom"/>
            <w:tcBorders>
              <w:bottom w:val="single" w:sz="8" w:color="auto"/>
              <w:right w:val="single" w:sz="8" w:color="auto"/>
            </w:tcBorders>
          </w:tcPr>
          <w:p>
            <w:pPr>
              <w:jc w:val="right"/>
              <w:spacing w:after="0" w:line="317"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w:t>
            </w:r>
          </w:p>
        </w:tc>
      </w:tr>
      <w:tr>
        <w:trPr>
          <w:trHeight w:val="318"/>
        </w:trPr>
        <w:tc>
          <w:tcPr>
            <w:tcW w:w="3000" w:type="dxa"/>
            <w:vAlign w:val="bottom"/>
            <w:tcBorders>
              <w:left w:val="single" w:sz="8" w:color="auto"/>
              <w:bottom w:val="single" w:sz="8" w:color="auto"/>
            </w:tcBorders>
            <w:shd w:val="clear" w:color="auto" w:fill="D8D8D8"/>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Michael P. Muldowney</w:t>
            </w:r>
          </w:p>
        </w:tc>
        <w:tc>
          <w:tcPr>
            <w:tcW w:w="1180" w:type="dxa"/>
            <w:vAlign w:val="bottom"/>
            <w:tcBorders>
              <w:bottom w:val="single" w:sz="8" w:color="auto"/>
              <w:right w:val="single" w:sz="8" w:color="auto"/>
            </w:tcBorders>
            <w:shd w:val="clear" w:color="auto" w:fill="D8D8D8"/>
          </w:tcPr>
          <w:p>
            <w:pPr>
              <w:ind w:left="1120"/>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780" w:type="dxa"/>
            <w:vAlign w:val="bottom"/>
            <w:tcBorders>
              <w:bottom w:val="single" w:sz="8" w:color="auto"/>
            </w:tcBorders>
            <w:gridSpan w:val="2"/>
            <w:shd w:val="clear" w:color="auto" w:fill="D8D8D8"/>
          </w:tcPr>
          <w:p>
            <w:pPr>
              <w:jc w:val="right"/>
              <w:ind w:right="5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​8,664</w:t>
            </w:r>
          </w:p>
        </w:tc>
        <w:tc>
          <w:tcPr>
            <w:tcW w:w="200" w:type="dxa"/>
            <w:vAlign w:val="bottom"/>
            <w:tcBorders>
              <w:bottom w:val="single" w:sz="8" w:color="auto"/>
              <w:right w:val="single" w:sz="8" w:color="auto"/>
            </w:tcBorders>
            <w:shd w:val="clear" w:color="auto" w:fill="D8D8D8"/>
          </w:tcPr>
          <w:p>
            <w:pPr>
              <w:ind w:left="80"/>
              <w:spacing w:after="0"/>
              <w:rPr>
                <w:sz w:val="20"/>
                <w:szCs w:val="20"/>
                <w:color w:val="auto"/>
              </w:rPr>
            </w:pPr>
            <w:r>
              <w:rPr>
                <w:rFonts w:ascii="Arial" w:cs="Arial" w:eastAsia="Arial" w:hAnsi="Arial"/>
                <w:sz w:val="18"/>
                <w:szCs w:val="18"/>
                <w:color w:val="auto"/>
              </w:rPr>
              <w:t>​​</w:t>
            </w:r>
          </w:p>
        </w:tc>
        <w:tc>
          <w:tcPr>
            <w:tcW w:w="24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880" w:type="dxa"/>
            <w:vAlign w:val="bottom"/>
            <w:tcBorders>
              <w:bottom w:val="single" w:sz="8" w:color="auto"/>
            </w:tcBorders>
            <w:gridSpan w:val="2"/>
            <w:shd w:val="clear" w:color="auto" w:fill="D8D8D8"/>
          </w:tcPr>
          <w:p>
            <w:pPr>
              <w:jc w:val="right"/>
              <w:ind w:right="7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​29,436</w:t>
            </w:r>
          </w:p>
        </w:tc>
        <w:tc>
          <w:tcPr>
            <w:tcW w:w="280" w:type="dxa"/>
            <w:vAlign w:val="bottom"/>
            <w:tcBorders>
              <w:bottom w:val="single" w:sz="8" w:color="auto"/>
              <w:right w:val="single" w:sz="8" w:color="auto"/>
            </w:tcBorders>
            <w:shd w:val="clear" w:color="auto" w:fill="D8D8D8"/>
          </w:tcPr>
          <w:p>
            <w:pPr>
              <w:ind w:left="160"/>
              <w:spacing w:after="0"/>
              <w:rPr>
                <w:sz w:val="20"/>
                <w:szCs w:val="20"/>
                <w:color w:val="auto"/>
              </w:rPr>
            </w:pPr>
            <w:r>
              <w:rPr>
                <w:rFonts w:ascii="Arial" w:cs="Arial" w:eastAsia="Arial" w:hAnsi="Arial"/>
                <w:sz w:val="18"/>
                <w:szCs w:val="18"/>
                <w:color w:val="auto"/>
              </w:rPr>
              <w:t>​​</w:t>
            </w:r>
          </w:p>
        </w:tc>
        <w:tc>
          <w:tcPr>
            <w:tcW w:w="780" w:type="dxa"/>
            <w:vAlign w:val="bottom"/>
            <w:tcBorders>
              <w:bottom w:val="single" w:sz="8" w:color="auto"/>
              <w:right w:val="single" w:sz="8" w:color="auto"/>
            </w:tcBorders>
            <w:gridSpan w:val="2"/>
            <w:shd w:val="clear" w:color="auto" w:fill="D8D8D8"/>
          </w:tcPr>
          <w:p>
            <w:pPr>
              <w:ind w:left="4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​38,100</w:t>
            </w:r>
            <w:r>
              <w:rPr>
                <w:rFonts w:ascii="Arial" w:cs="Arial" w:eastAsia="Arial" w:hAnsi="Arial"/>
                <w:sz w:val="35"/>
                <w:szCs w:val="35"/>
                <w:color w:val="auto"/>
                <w:vertAlign w:val="subscript"/>
              </w:rPr>
              <w:t>​​</w:t>
            </w:r>
          </w:p>
        </w:tc>
      </w:tr>
      <w:tr>
        <w:trPr>
          <w:trHeight w:val="318"/>
        </w:trPr>
        <w:tc>
          <w:tcPr>
            <w:tcW w:w="3000" w:type="dxa"/>
            <w:vAlign w:val="bottom"/>
            <w:tcBorders>
              <w:left w:val="single" w:sz="8" w:color="auto"/>
              <w:bottom w:val="single" w:sz="8" w:color="auto"/>
            </w:tcBorders>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Charles G. Ward, III</w:t>
            </w:r>
          </w:p>
        </w:tc>
        <w:tc>
          <w:tcPr>
            <w:tcW w:w="1180" w:type="dxa"/>
            <w:vAlign w:val="bottom"/>
            <w:tcBorders>
              <w:bottom w:val="single" w:sz="8" w:color="auto"/>
              <w:right w:val="single" w:sz="8" w:color="auto"/>
            </w:tcBorders>
          </w:tcPr>
          <w:p>
            <w:pPr>
              <w:ind w:left="1120"/>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780" w:type="dxa"/>
            <w:vAlign w:val="bottom"/>
            <w:tcBorders>
              <w:bottom w:val="single" w:sz="8" w:color="auto"/>
            </w:tcBorders>
            <w:gridSpan w:val="2"/>
          </w:tcPr>
          <w:p>
            <w:pPr>
              <w:jc w:val="right"/>
              <w:ind w:right="5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​8,664</w:t>
            </w:r>
          </w:p>
        </w:tc>
        <w:tc>
          <w:tcPr>
            <w:tcW w:w="200" w:type="dxa"/>
            <w:vAlign w:val="bottom"/>
            <w:tcBorders>
              <w:bottom w:val="single" w:sz="8" w:color="auto"/>
              <w:right w:val="single" w:sz="8" w:color="auto"/>
            </w:tcBorders>
          </w:tcPr>
          <w:p>
            <w:pPr>
              <w:ind w:left="80"/>
              <w:spacing w:after="0"/>
              <w:rPr>
                <w:sz w:val="20"/>
                <w:szCs w:val="20"/>
                <w:color w:val="auto"/>
              </w:rPr>
            </w:pPr>
            <w:r>
              <w:rPr>
                <w:rFonts w:ascii="Arial" w:cs="Arial" w:eastAsia="Arial" w:hAnsi="Arial"/>
                <w:sz w:val="18"/>
                <w:szCs w:val="18"/>
                <w:color w:val="auto"/>
              </w:rPr>
              <w:t>​​</w:t>
            </w:r>
          </w:p>
        </w:tc>
        <w:tc>
          <w:tcPr>
            <w:tcW w:w="24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880" w:type="dxa"/>
            <w:vAlign w:val="bottom"/>
            <w:tcBorders>
              <w:bottom w:val="single" w:sz="8" w:color="auto"/>
            </w:tcBorders>
            <w:gridSpan w:val="2"/>
          </w:tcPr>
          <w:p>
            <w:pPr>
              <w:jc w:val="right"/>
              <w:ind w:right="7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​29,436</w:t>
            </w:r>
          </w:p>
        </w:tc>
        <w:tc>
          <w:tcPr>
            <w:tcW w:w="280" w:type="dxa"/>
            <w:vAlign w:val="bottom"/>
            <w:tcBorders>
              <w:bottom w:val="single" w:sz="8" w:color="auto"/>
              <w:right w:val="single" w:sz="8" w:color="auto"/>
            </w:tcBorders>
          </w:tcPr>
          <w:p>
            <w:pPr>
              <w:ind w:left="160"/>
              <w:spacing w:after="0"/>
              <w:rPr>
                <w:sz w:val="20"/>
                <w:szCs w:val="20"/>
                <w:color w:val="auto"/>
              </w:rPr>
            </w:pPr>
            <w:r>
              <w:rPr>
                <w:rFonts w:ascii="Arial" w:cs="Arial" w:eastAsia="Arial" w:hAnsi="Arial"/>
                <w:sz w:val="18"/>
                <w:szCs w:val="18"/>
                <w:color w:val="auto"/>
              </w:rPr>
              <w:t>​​</w:t>
            </w:r>
          </w:p>
        </w:tc>
        <w:tc>
          <w:tcPr>
            <w:tcW w:w="780" w:type="dxa"/>
            <w:vAlign w:val="bottom"/>
            <w:tcBorders>
              <w:bottom w:val="single" w:sz="8" w:color="auto"/>
              <w:right w:val="single" w:sz="8" w:color="auto"/>
            </w:tcBorders>
            <w:gridSpan w:val="2"/>
          </w:tcPr>
          <w:p>
            <w:pPr>
              <w:ind w:left="4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​38,100</w:t>
            </w:r>
            <w:r>
              <w:rPr>
                <w:rFonts w:ascii="Arial" w:cs="Arial" w:eastAsia="Arial" w:hAnsi="Arial"/>
                <w:sz w:val="35"/>
                <w:szCs w:val="35"/>
                <w:color w:val="auto"/>
                <w:vertAlign w:val="subscript"/>
              </w:rPr>
              <w:t>​​</w:t>
            </w:r>
          </w:p>
        </w:tc>
      </w:tr>
    </w:tbl>
    <w:p>
      <w:pPr>
        <w:spacing w:after="0" w:line="193" w:lineRule="exact"/>
        <w:rPr>
          <w:sz w:val="20"/>
          <w:szCs w:val="20"/>
          <w:color w:val="auto"/>
        </w:rPr>
      </w:pPr>
    </w:p>
    <w:p>
      <w:pPr>
        <w:ind w:left="1260" w:right="499"/>
        <w:spacing w:after="0" w:line="255" w:lineRule="auto"/>
        <w:rPr>
          <w:sz w:val="20"/>
          <w:szCs w:val="20"/>
          <w:color w:val="auto"/>
        </w:rPr>
      </w:pPr>
      <w:r>
        <w:rPr>
          <w:rFonts w:ascii="Arial" w:cs="Arial" w:eastAsia="Arial" w:hAnsi="Arial"/>
          <w:sz w:val="18"/>
          <w:szCs w:val="18"/>
          <w:b w:val="1"/>
          <w:bCs w:val="1"/>
          <w:i w:val="1"/>
          <w:iCs w:val="1"/>
          <w:color w:val="auto"/>
        </w:rPr>
        <w:t>Director Stock Ownership Guidelines</w:t>
      </w:r>
      <w:r>
        <w:rPr>
          <w:rFonts w:ascii="Arial" w:cs="Arial" w:eastAsia="Arial" w:hAnsi="Arial"/>
          <w:sz w:val="18"/>
          <w:szCs w:val="18"/>
          <w:color w:val="auto"/>
        </w:rPr>
        <w:t>. Our director stock ownership guidelines require each of our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non-employee directors to retain Veritiv common stock received in the form of equity awards until such time as he or she achieves and maintains an aggregate value of Veritiv common stock equal to five times his or her then current annual cash retainer. For purposes of these guidelines, stock holdings will be deemed to include outstanding deferred share units, notional share units for stock awards deferred pursuant to the Veritiv Deferred Compensation Plan and shares subject to outstanding time-vesting restricted stock units. Mr. Abbate is subject to the executive stock ownership guidelines described later in this proxy statement.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sectPr>
      </w:pPr>
    </w:p>
    <w:bookmarkStart w:id="34" w:name="page35"/>
    <w:bookmarkEnd w:id="34"/>
    <w:p>
      <w:pPr>
        <w:spacing w:after="0"/>
        <w:rPr>
          <w:sz w:val="20"/>
          <w:szCs w:val="20"/>
          <w:color w:val="auto"/>
        </w:rPr>
      </w:pPr>
      <w:r>
        <w:rPr>
          <w:rFonts w:ascii="Arial" w:cs="Arial" w:eastAsia="Arial" w:hAnsi="Arial"/>
          <w:sz w:val="14"/>
          <w:szCs w:val="14"/>
          <w:color w:val="003366"/>
        </w:rPr>
        <w:t>TABLE OF CONTENTS</w:t>
      </w:r>
      <w:r>
        <w:rPr>
          <w:rFonts w:ascii="Arial" w:cs="Arial" w:eastAsia="Arial" w:hAnsi="Arial"/>
          <w:sz w:val="14"/>
          <w:szCs w:val="14"/>
          <w:color w:val="000000"/>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417195</wp:posOffset>
            </wp:positionV>
            <wp:extent cx="5212080" cy="61722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5212080" cy="617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1420"/>
        <w:spacing w:after="0"/>
        <w:rPr>
          <w:sz w:val="20"/>
          <w:szCs w:val="20"/>
          <w:color w:val="auto"/>
        </w:rPr>
      </w:pPr>
      <w:r>
        <w:rPr>
          <w:rFonts w:ascii="Arial" w:cs="Arial" w:eastAsia="Arial" w:hAnsi="Arial"/>
          <w:sz w:val="22"/>
          <w:szCs w:val="22"/>
          <w:color w:val="FFFFFF"/>
        </w:rPr>
        <w:t>AUDIT AND FINANCE COMMITTEE REPORT</w:t>
      </w:r>
    </w:p>
    <w:p>
      <w:pPr>
        <w:spacing w:after="0" w:line="200" w:lineRule="exact"/>
        <w:rPr>
          <w:sz w:val="20"/>
          <w:szCs w:val="20"/>
          <w:color w:val="auto"/>
        </w:rPr>
      </w:pPr>
    </w:p>
    <w:p>
      <w:pPr>
        <w:spacing w:after="0" w:line="384" w:lineRule="exact"/>
        <w:rPr>
          <w:sz w:val="20"/>
          <w:szCs w:val="20"/>
          <w:color w:val="auto"/>
        </w:rPr>
      </w:pPr>
    </w:p>
    <w:p>
      <w:pPr>
        <w:ind w:left="1260" w:right="579"/>
        <w:spacing w:after="0" w:line="259" w:lineRule="auto"/>
        <w:rPr>
          <w:sz w:val="20"/>
          <w:szCs w:val="20"/>
          <w:color w:val="auto"/>
        </w:rPr>
      </w:pPr>
      <w:r>
        <w:rPr>
          <w:rFonts w:ascii="Arial" w:cs="Arial" w:eastAsia="Arial" w:hAnsi="Arial"/>
          <w:sz w:val="17"/>
          <w:szCs w:val="17"/>
          <w:color w:val="auto"/>
        </w:rPr>
        <w:t>The Audit and Finance Committee of the Board of Directors serves as the representative of the Board for general oversight of our financial accounting and reporting practices, systems of internal control, audit process, and monitoring compliance with laws and regulations and standards of business conduct. The Board has adopted a written charter for the Audit and Finance Committee. Management has responsibility for preparing our financial statements as well as for our financial reporting process.</w:t>
      </w:r>
    </w:p>
    <w:p>
      <w:pPr>
        <w:spacing w:after="0" w:line="187" w:lineRule="exact"/>
        <w:rPr>
          <w:sz w:val="20"/>
          <w:szCs w:val="20"/>
          <w:color w:val="auto"/>
        </w:rPr>
      </w:pPr>
    </w:p>
    <w:p>
      <w:pPr>
        <w:ind w:left="1260" w:right="679"/>
        <w:spacing w:after="0" w:line="248" w:lineRule="auto"/>
        <w:rPr>
          <w:sz w:val="20"/>
          <w:szCs w:val="20"/>
          <w:color w:val="auto"/>
        </w:rPr>
      </w:pPr>
      <w:r>
        <w:rPr>
          <w:rFonts w:ascii="Arial" w:cs="Arial" w:eastAsia="Arial" w:hAnsi="Arial"/>
          <w:sz w:val="18"/>
          <w:szCs w:val="18"/>
          <w:color w:val="auto"/>
        </w:rPr>
        <w:t>Deloitte &amp; Touche LLP (Deloitte), acting as independent accountant, is responsible for expressing an opinion on the conformity of our audited financial statements with generally accepted accounting principles in the United States.</w:t>
      </w:r>
    </w:p>
    <w:p>
      <w:pPr>
        <w:spacing w:after="0" w:line="195" w:lineRule="exact"/>
        <w:rPr>
          <w:sz w:val="20"/>
          <w:szCs w:val="20"/>
          <w:color w:val="auto"/>
        </w:rPr>
      </w:pPr>
    </w:p>
    <w:p>
      <w:pPr>
        <w:ind w:left="1260" w:right="439"/>
        <w:spacing w:after="0" w:line="245" w:lineRule="auto"/>
        <w:rPr>
          <w:sz w:val="20"/>
          <w:szCs w:val="20"/>
          <w:color w:val="auto"/>
        </w:rPr>
      </w:pPr>
      <w:r>
        <w:rPr>
          <w:rFonts w:ascii="Arial" w:cs="Arial" w:eastAsia="Arial" w:hAnsi="Arial"/>
          <w:sz w:val="18"/>
          <w:szCs w:val="18"/>
          <w:color w:val="auto"/>
        </w:rPr>
        <w:t>In connection with its oversight function, the Audit and Finance Committee is directly responsible for the appointment, retention and termination, evaluation and compensation of our independent registered public accounting firm, and such firm reports directly to the Audit and Finance Committee. In selecting Deloitte to serve as our independent registered public accounting firm for 2023, the Audit and Finance Committee considered a number of factors, including:</w:t>
      </w:r>
    </w:p>
    <w:p>
      <w:pPr>
        <w:spacing w:after="0" w:line="91" w:lineRule="exact"/>
        <w:rPr>
          <w:sz w:val="20"/>
          <w:szCs w:val="20"/>
          <w:color w:val="auto"/>
        </w:rPr>
      </w:pPr>
    </w:p>
    <w:p>
      <w:pPr>
        <w:ind w:left="2160" w:right="539" w:hanging="180"/>
        <w:spacing w:after="0" w:line="254" w:lineRule="auto"/>
        <w:tabs>
          <w:tab w:leader="none" w:pos="21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Deloitte’s performance during 2022 and in previous years, including the quality of Deloitte’s services, the sufficiency of Deloitte’s resources and the quality of the Audit and Finance Committee’s ongoing discussions with Deloitte, including the professional resolution of accounting and financial reporting matters with Deloitte’s national office;</w:t>
      </w:r>
    </w:p>
    <w:p>
      <w:pPr>
        <w:spacing w:after="0" w:line="82" w:lineRule="exact"/>
        <w:rPr>
          <w:rFonts w:ascii="Arial" w:cs="Arial" w:eastAsia="Arial" w:hAnsi="Arial"/>
          <w:sz w:val="18"/>
          <w:szCs w:val="18"/>
          <w:color w:val="auto"/>
        </w:rPr>
      </w:pPr>
    </w:p>
    <w:p>
      <w:pPr>
        <w:ind w:left="2160" w:right="539" w:hanging="180"/>
        <w:spacing w:after="0" w:line="261" w:lineRule="auto"/>
        <w:tabs>
          <w:tab w:leader="none" w:pos="21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the professional qualifications of Deloitte, the lead audit partner and other key engagement partners;</w:t>
      </w:r>
    </w:p>
    <w:p>
      <w:pPr>
        <w:spacing w:after="0" w:line="89" w:lineRule="exact"/>
        <w:rPr>
          <w:rFonts w:ascii="Arial" w:cs="Arial" w:eastAsia="Arial" w:hAnsi="Arial"/>
          <w:sz w:val="18"/>
          <w:szCs w:val="18"/>
          <w:color w:val="auto"/>
        </w:rPr>
      </w:pPr>
    </w:p>
    <w:p>
      <w:pPr>
        <w:ind w:left="2160" w:hanging="180"/>
        <w:spacing w:after="0"/>
        <w:tabs>
          <w:tab w:leader="none" w:pos="21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Deloitte’s independence program and its processes for maintaining its independence;</w:t>
      </w:r>
    </w:p>
    <w:p>
      <w:pPr>
        <w:spacing w:after="0" w:line="117" w:lineRule="exact"/>
        <w:rPr>
          <w:rFonts w:ascii="Arial" w:cs="Arial" w:eastAsia="Arial" w:hAnsi="Arial"/>
          <w:sz w:val="18"/>
          <w:szCs w:val="18"/>
          <w:color w:val="auto"/>
        </w:rPr>
      </w:pPr>
    </w:p>
    <w:p>
      <w:pPr>
        <w:jc w:val="both"/>
        <w:ind w:left="2160" w:right="619" w:hanging="180"/>
        <w:spacing w:after="0" w:line="256" w:lineRule="auto"/>
        <w:tabs>
          <w:tab w:leader="none" w:pos="21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Deloitte’s tenure as our independent registered public accounting firm and the depth of its understanding of our business, accounting policies and practices and internal control over financial reporting;</w:t>
      </w:r>
    </w:p>
    <w:p>
      <w:pPr>
        <w:spacing w:after="0" w:line="93" w:lineRule="exact"/>
        <w:rPr>
          <w:rFonts w:ascii="Arial" w:cs="Arial" w:eastAsia="Arial" w:hAnsi="Arial"/>
          <w:sz w:val="18"/>
          <w:szCs w:val="18"/>
          <w:color w:val="auto"/>
        </w:rPr>
      </w:pPr>
    </w:p>
    <w:p>
      <w:pPr>
        <w:ind w:left="2160" w:right="539" w:hanging="180"/>
        <w:spacing w:after="0" w:line="261" w:lineRule="auto"/>
        <w:tabs>
          <w:tab w:leader="none" w:pos="21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the appropriateness of Deloitte’s fees for audit and non-audit services (on both an absolute basis and as compared to its peer firms);</w:t>
      </w:r>
    </w:p>
    <w:p>
      <w:pPr>
        <w:spacing w:after="0" w:line="76" w:lineRule="exact"/>
        <w:rPr>
          <w:rFonts w:ascii="Arial" w:cs="Arial" w:eastAsia="Arial" w:hAnsi="Arial"/>
          <w:sz w:val="18"/>
          <w:szCs w:val="18"/>
          <w:color w:val="auto"/>
        </w:rPr>
      </w:pPr>
    </w:p>
    <w:p>
      <w:pPr>
        <w:ind w:left="2160" w:right="779" w:hanging="180"/>
        <w:spacing w:after="0" w:line="261" w:lineRule="auto"/>
        <w:tabs>
          <w:tab w:leader="none" w:pos="21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consideration of Deloitte’s known legal risks and significant proceedings that may impair their ability to perform our annual audit; and</w:t>
      </w:r>
    </w:p>
    <w:p>
      <w:pPr>
        <w:spacing w:after="0" w:line="89" w:lineRule="exact"/>
        <w:rPr>
          <w:rFonts w:ascii="Arial" w:cs="Arial" w:eastAsia="Arial" w:hAnsi="Arial"/>
          <w:sz w:val="18"/>
          <w:szCs w:val="18"/>
          <w:color w:val="auto"/>
        </w:rPr>
      </w:pPr>
    </w:p>
    <w:p>
      <w:pPr>
        <w:ind w:left="2160" w:right="559" w:hanging="180"/>
        <w:spacing w:after="0" w:line="261" w:lineRule="auto"/>
        <w:tabs>
          <w:tab w:leader="none" w:pos="21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the results of management’s and the Audit and Finance Committee’s annual evaluations of the qualifications, performance and independence of Deloitte.</w:t>
      </w:r>
    </w:p>
    <w:p>
      <w:pPr>
        <w:spacing w:after="0" w:line="198" w:lineRule="exact"/>
        <w:rPr>
          <w:sz w:val="20"/>
          <w:szCs w:val="20"/>
          <w:color w:val="auto"/>
        </w:rPr>
      </w:pPr>
    </w:p>
    <w:p>
      <w:pPr>
        <w:ind w:left="1260" w:right="439"/>
        <w:spacing w:after="0" w:line="248" w:lineRule="auto"/>
        <w:rPr>
          <w:sz w:val="20"/>
          <w:szCs w:val="20"/>
          <w:color w:val="auto"/>
        </w:rPr>
      </w:pPr>
      <w:r>
        <w:rPr>
          <w:rFonts w:ascii="Arial" w:cs="Arial" w:eastAsia="Arial" w:hAnsi="Arial"/>
          <w:sz w:val="18"/>
          <w:szCs w:val="18"/>
          <w:color w:val="auto"/>
        </w:rPr>
        <w:t>Additionally, when the audit engagement partner is due to rotate off the Company’s audit team following five years of service, the Audit and Finance Committee is involved in the selection of the audit engagement partner.</w:t>
      </w:r>
    </w:p>
    <w:p>
      <w:pPr>
        <w:spacing w:after="0" w:line="195"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In this context, the Audit and Finance Committee hereby reports as follows:</w:t>
      </w:r>
    </w:p>
    <w:p>
      <w:pPr>
        <w:spacing w:after="0" w:line="225" w:lineRule="exact"/>
        <w:rPr>
          <w:sz w:val="20"/>
          <w:szCs w:val="20"/>
          <w:color w:val="auto"/>
        </w:rPr>
      </w:pPr>
    </w:p>
    <w:p>
      <w:pPr>
        <w:ind w:left="2340" w:right="879" w:hanging="360"/>
        <w:spacing w:after="0" w:line="261" w:lineRule="auto"/>
        <w:tabs>
          <w:tab w:leader="none" w:pos="2340" w:val="left"/>
        </w:tabs>
        <w:numPr>
          <w:ilvl w:val="0"/>
          <w:numId w:val="36"/>
        </w:numPr>
        <w:rPr>
          <w:rFonts w:ascii="Arial" w:cs="Arial" w:eastAsia="Arial" w:hAnsi="Arial"/>
          <w:sz w:val="18"/>
          <w:szCs w:val="18"/>
          <w:color w:val="auto"/>
        </w:rPr>
      </w:pPr>
      <w:r>
        <w:rPr>
          <w:rFonts w:ascii="Arial" w:cs="Arial" w:eastAsia="Arial" w:hAnsi="Arial"/>
          <w:sz w:val="18"/>
          <w:szCs w:val="18"/>
          <w:color w:val="auto"/>
        </w:rPr>
        <w:t>The Audit and Finance Committee has reviewed and discussed the audited financial statements for fiscal year 2022 with management.</w:t>
      </w:r>
    </w:p>
    <w:p>
      <w:pPr>
        <w:spacing w:after="0" w:line="197" w:lineRule="exact"/>
        <w:rPr>
          <w:rFonts w:ascii="Arial" w:cs="Arial" w:eastAsia="Arial" w:hAnsi="Arial"/>
          <w:sz w:val="18"/>
          <w:szCs w:val="18"/>
          <w:color w:val="auto"/>
        </w:rPr>
      </w:pPr>
    </w:p>
    <w:p>
      <w:pPr>
        <w:ind w:left="2340" w:right="519" w:hanging="360"/>
        <w:spacing w:after="0" w:line="256" w:lineRule="auto"/>
        <w:tabs>
          <w:tab w:leader="none" w:pos="2340" w:val="left"/>
        </w:tabs>
        <w:numPr>
          <w:ilvl w:val="0"/>
          <w:numId w:val="36"/>
        </w:numPr>
        <w:rPr>
          <w:rFonts w:ascii="Arial" w:cs="Arial" w:eastAsia="Arial" w:hAnsi="Arial"/>
          <w:sz w:val="18"/>
          <w:szCs w:val="18"/>
          <w:color w:val="auto"/>
        </w:rPr>
      </w:pPr>
      <w:r>
        <w:rPr>
          <w:rFonts w:ascii="Arial" w:cs="Arial" w:eastAsia="Arial" w:hAnsi="Arial"/>
          <w:sz w:val="18"/>
          <w:szCs w:val="18"/>
          <w:color w:val="auto"/>
        </w:rPr>
        <w:t>The Audit and Finance Committee has discussed with Deloitte the matters required to be discussed by the applicable requirements of the Public Company Accounting Oversight Board and the SEC.</w:t>
      </w:r>
    </w:p>
    <w:p>
      <w:pPr>
        <w:spacing w:after="0" w:line="201" w:lineRule="exact"/>
        <w:rPr>
          <w:rFonts w:ascii="Arial" w:cs="Arial" w:eastAsia="Arial" w:hAnsi="Arial"/>
          <w:sz w:val="18"/>
          <w:szCs w:val="18"/>
          <w:color w:val="auto"/>
        </w:rPr>
      </w:pPr>
    </w:p>
    <w:p>
      <w:pPr>
        <w:ind w:left="2340" w:right="439" w:hanging="360"/>
        <w:spacing w:after="0" w:line="261" w:lineRule="auto"/>
        <w:tabs>
          <w:tab w:leader="none" w:pos="2340" w:val="left"/>
        </w:tabs>
        <w:numPr>
          <w:ilvl w:val="0"/>
          <w:numId w:val="36"/>
        </w:numPr>
        <w:rPr>
          <w:rFonts w:ascii="Arial" w:cs="Arial" w:eastAsia="Arial" w:hAnsi="Arial"/>
          <w:sz w:val="18"/>
          <w:szCs w:val="18"/>
          <w:color w:val="auto"/>
        </w:rPr>
      </w:pPr>
      <w:r>
        <w:rPr>
          <w:rFonts w:ascii="Arial" w:cs="Arial" w:eastAsia="Arial" w:hAnsi="Arial"/>
          <w:sz w:val="18"/>
          <w:szCs w:val="18"/>
          <w:color w:val="auto"/>
        </w:rPr>
        <w:t>The Audit and Finance Committee has received the written disclosures and the letter from Deloitte required by applicable requirements of the Public Company Accounting</w:t>
      </w:r>
    </w:p>
    <w:p>
      <w:pPr>
        <w:spacing w:after="0" w:line="373"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sectPr>
      </w:pPr>
    </w:p>
    <w:bookmarkStart w:id="35" w:name="page36"/>
    <w:bookmarkEnd w:id="35"/>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2340" w:right="559"/>
        <w:spacing w:after="0" w:line="291" w:lineRule="auto"/>
        <w:rPr>
          <w:sz w:val="20"/>
          <w:szCs w:val="20"/>
          <w:color w:val="auto"/>
        </w:rPr>
      </w:pPr>
      <w:r>
        <w:rPr>
          <w:rFonts w:ascii="Arial" w:cs="Arial" w:eastAsia="Arial" w:hAnsi="Arial"/>
          <w:sz w:val="17"/>
          <w:szCs w:val="17"/>
          <w:color w:val="auto"/>
        </w:rPr>
        <w:t>Oversight Board regarding Deloitte’s communications with the Audit and Finance Committee concerning independence and has discussed with Deloitte its independence.</w:t>
      </w:r>
    </w:p>
    <w:p>
      <w:pPr>
        <w:spacing w:after="0" w:line="174" w:lineRule="exact"/>
        <w:rPr>
          <w:sz w:val="20"/>
          <w:szCs w:val="20"/>
          <w:color w:val="auto"/>
        </w:rPr>
      </w:pPr>
    </w:p>
    <w:p>
      <w:pPr>
        <w:ind w:left="2340" w:right="559" w:hanging="360"/>
        <w:spacing w:after="0" w:line="254" w:lineRule="auto"/>
        <w:tabs>
          <w:tab w:leader="none" w:pos="2340" w:val="left"/>
        </w:tabs>
        <w:numPr>
          <w:ilvl w:val="0"/>
          <w:numId w:val="37"/>
        </w:numPr>
        <w:rPr>
          <w:rFonts w:ascii="Arial" w:cs="Arial" w:eastAsia="Arial" w:hAnsi="Arial"/>
          <w:sz w:val="18"/>
          <w:szCs w:val="18"/>
          <w:color w:val="auto"/>
        </w:rPr>
      </w:pPr>
      <w:r>
        <w:rPr>
          <w:rFonts w:ascii="Arial" w:cs="Arial" w:eastAsia="Arial" w:hAnsi="Arial"/>
          <w:sz w:val="18"/>
          <w:szCs w:val="18"/>
          <w:color w:val="auto"/>
        </w:rPr>
        <w:t>Based on the review and discussion referred to in paragraphs (1) through (3) above, the Audit and Finance Committee recommended to the Board, and the Board has approved, that the audited financial statements be included in the Annual Report on Form 10-K for the year ended December 31, 2022, for filing with the SEC.</w:t>
      </w:r>
    </w:p>
    <w:p>
      <w:pPr>
        <w:spacing w:after="0" w:line="204" w:lineRule="exact"/>
        <w:rPr>
          <w:sz w:val="20"/>
          <w:szCs w:val="20"/>
          <w:color w:val="auto"/>
        </w:rPr>
      </w:pPr>
    </w:p>
    <w:p>
      <w:pPr>
        <w:ind w:left="1260" w:right="579"/>
        <w:spacing w:after="0" w:line="261" w:lineRule="auto"/>
        <w:rPr>
          <w:sz w:val="20"/>
          <w:szCs w:val="20"/>
          <w:color w:val="auto"/>
        </w:rPr>
      </w:pPr>
      <w:r>
        <w:rPr>
          <w:rFonts w:ascii="Arial" w:cs="Arial" w:eastAsia="Arial" w:hAnsi="Arial"/>
          <w:sz w:val="18"/>
          <w:szCs w:val="18"/>
          <w:color w:val="auto"/>
        </w:rPr>
        <w:t>This Audit and Finance Committee Report shall not be deemed to be “filed” with the SEC or subject to Section 18 of the Exchange Act.</w:t>
      </w:r>
    </w:p>
    <w:p>
      <w:pPr>
        <w:spacing w:after="0" w:line="176" w:lineRule="exact"/>
        <w:rPr>
          <w:sz w:val="20"/>
          <w:szCs w:val="20"/>
          <w:color w:val="auto"/>
        </w:rPr>
      </w:pPr>
    </w:p>
    <w:p>
      <w:pPr>
        <w:ind w:left="5220"/>
        <w:spacing w:after="0"/>
        <w:rPr>
          <w:sz w:val="20"/>
          <w:szCs w:val="20"/>
          <w:color w:val="auto"/>
        </w:rPr>
      </w:pPr>
      <w:r>
        <w:rPr>
          <w:rFonts w:ascii="Arial" w:cs="Arial" w:eastAsia="Arial" w:hAnsi="Arial"/>
          <w:sz w:val="18"/>
          <w:szCs w:val="18"/>
          <w:b w:val="1"/>
          <w:bCs w:val="1"/>
          <w:color w:val="347C59"/>
        </w:rPr>
        <w:t>AUDIT AND FINANCE COMMITTEE</w:t>
      </w:r>
    </w:p>
    <w:p>
      <w:pPr>
        <w:spacing w:after="0" w:line="72" w:lineRule="exact"/>
        <w:rPr>
          <w:sz w:val="20"/>
          <w:szCs w:val="20"/>
          <w:color w:val="auto"/>
        </w:rPr>
      </w:pPr>
    </w:p>
    <w:p>
      <w:pPr>
        <w:ind w:left="5220"/>
        <w:spacing w:after="0"/>
        <w:rPr>
          <w:sz w:val="20"/>
          <w:szCs w:val="20"/>
          <w:color w:val="auto"/>
        </w:rPr>
      </w:pPr>
      <w:r>
        <w:rPr>
          <w:rFonts w:ascii="Arial" w:cs="Arial" w:eastAsia="Arial" w:hAnsi="Arial"/>
          <w:sz w:val="18"/>
          <w:szCs w:val="18"/>
          <w:color w:val="auto"/>
        </w:rPr>
        <w:t>Michael P. Muldowney, Chair</w:t>
      </w:r>
    </w:p>
    <w:p>
      <w:pPr>
        <w:spacing w:after="0" w:line="9" w:lineRule="exact"/>
        <w:rPr>
          <w:sz w:val="20"/>
          <w:szCs w:val="20"/>
          <w:color w:val="auto"/>
        </w:rPr>
      </w:pPr>
    </w:p>
    <w:p>
      <w:pPr>
        <w:ind w:left="5220"/>
        <w:spacing w:after="0"/>
        <w:rPr>
          <w:sz w:val="20"/>
          <w:szCs w:val="20"/>
          <w:color w:val="auto"/>
        </w:rPr>
      </w:pPr>
      <w:r>
        <w:rPr>
          <w:rFonts w:ascii="Arial" w:cs="Arial" w:eastAsia="Arial" w:hAnsi="Arial"/>
          <w:sz w:val="18"/>
          <w:szCs w:val="18"/>
          <w:color w:val="auto"/>
        </w:rPr>
        <w:t>David E. Flitman</w:t>
      </w:r>
    </w:p>
    <w:p>
      <w:pPr>
        <w:spacing w:after="0" w:line="9" w:lineRule="exact"/>
        <w:rPr>
          <w:sz w:val="20"/>
          <w:szCs w:val="20"/>
          <w:color w:val="auto"/>
        </w:rPr>
      </w:pPr>
    </w:p>
    <w:p>
      <w:pPr>
        <w:ind w:left="5220"/>
        <w:spacing w:after="0"/>
        <w:rPr>
          <w:sz w:val="20"/>
          <w:szCs w:val="20"/>
          <w:color w:val="auto"/>
        </w:rPr>
      </w:pPr>
      <w:r>
        <w:rPr>
          <w:rFonts w:ascii="Arial" w:cs="Arial" w:eastAsia="Arial" w:hAnsi="Arial"/>
          <w:sz w:val="18"/>
          <w:szCs w:val="18"/>
          <w:color w:val="auto"/>
        </w:rPr>
        <w:t>Gregory B. Morrison</w:t>
      </w:r>
    </w:p>
    <w:p>
      <w:pPr>
        <w:spacing w:after="0" w:line="9" w:lineRule="exact"/>
        <w:rPr>
          <w:sz w:val="20"/>
          <w:szCs w:val="20"/>
          <w:color w:val="auto"/>
        </w:rPr>
      </w:pPr>
    </w:p>
    <w:p>
      <w:pPr>
        <w:ind w:left="5220"/>
        <w:spacing w:after="0"/>
        <w:rPr>
          <w:sz w:val="20"/>
          <w:szCs w:val="20"/>
          <w:color w:val="auto"/>
        </w:rPr>
      </w:pPr>
      <w:r>
        <w:rPr>
          <w:rFonts w:ascii="Arial" w:cs="Arial" w:eastAsia="Arial" w:hAnsi="Arial"/>
          <w:sz w:val="18"/>
          <w:szCs w:val="18"/>
          <w:color w:val="auto"/>
        </w:rPr>
        <w:t>Charles G. Ward, III</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sectPr>
      </w:pPr>
    </w:p>
    <w:bookmarkStart w:id="36" w:name="page37"/>
    <w:bookmarkEnd w:id="36"/>
    <w:p>
      <w:pPr>
        <w:spacing w:after="0"/>
        <w:rPr>
          <w:sz w:val="20"/>
          <w:szCs w:val="20"/>
          <w:color w:val="auto"/>
        </w:rPr>
      </w:pPr>
      <w:r>
        <w:rPr>
          <w:rFonts w:ascii="Arial" w:cs="Arial" w:eastAsia="Arial" w:hAnsi="Arial"/>
          <w:sz w:val="14"/>
          <w:szCs w:val="14"/>
          <w:color w:val="003366"/>
        </w:rPr>
        <w:t>TABLE OF CONTENTS</w:t>
      </w:r>
      <w:r>
        <w:rPr>
          <w:rFonts w:ascii="Arial" w:cs="Arial" w:eastAsia="Arial" w:hAnsi="Arial"/>
          <w:sz w:val="14"/>
          <w:szCs w:val="14"/>
          <w:color w:val="000000"/>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528320</wp:posOffset>
            </wp:positionV>
            <wp:extent cx="5212080" cy="61722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5212080" cy="617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ind w:left="1420"/>
        <w:spacing w:after="0"/>
        <w:rPr>
          <w:sz w:val="20"/>
          <w:szCs w:val="20"/>
          <w:color w:val="auto"/>
        </w:rPr>
      </w:pPr>
      <w:r>
        <w:rPr>
          <w:rFonts w:ascii="Arial" w:cs="Arial" w:eastAsia="Arial" w:hAnsi="Arial"/>
          <w:sz w:val="22"/>
          <w:szCs w:val="22"/>
          <w:color w:val="FFFFFF"/>
        </w:rPr>
        <w:t>PRINCIPAL ACCOUNTANT FEES AND SERVICES</w:t>
      </w:r>
    </w:p>
    <w:p>
      <w:pPr>
        <w:spacing w:after="0" w:line="200" w:lineRule="exact"/>
        <w:rPr>
          <w:sz w:val="20"/>
          <w:szCs w:val="20"/>
          <w:color w:val="auto"/>
        </w:rPr>
      </w:pPr>
    </w:p>
    <w:p>
      <w:pPr>
        <w:spacing w:after="0" w:line="384" w:lineRule="exact"/>
        <w:rPr>
          <w:sz w:val="20"/>
          <w:szCs w:val="20"/>
          <w:color w:val="auto"/>
        </w:rPr>
      </w:pPr>
    </w:p>
    <w:p>
      <w:pPr>
        <w:ind w:left="1260" w:right="419"/>
        <w:spacing w:after="0" w:line="251" w:lineRule="auto"/>
        <w:rPr>
          <w:sz w:val="20"/>
          <w:szCs w:val="20"/>
          <w:color w:val="auto"/>
        </w:rPr>
      </w:pPr>
      <w:r>
        <w:rPr>
          <w:rFonts w:ascii="Arial" w:cs="Arial" w:eastAsia="Arial" w:hAnsi="Arial"/>
          <w:sz w:val="18"/>
          <w:szCs w:val="18"/>
          <w:color w:val="auto"/>
        </w:rPr>
        <w:t>Generally, the Audit and Finance Committee approves each year the specific types and estimated amounts of all audit and non-audit services that are contemplated to be performed by our independent registered public accounting firm during that calendar year, before any such work commences. The Chair of the Audit and Finance Committee may approve other services not prohibited by applicable law or regulation and not previously approved by the Audit and Finance Committee up to $250,000 at any one time. The Chair may also approve services previously approved by the Audit and Finance Committee at amounts up to $250,000 higher than previously approved by the Audit and Finance Committee. In either case, the Chair will report his or her approval of such additional services and/or amounts to the Audit and Finance Committee at its next scheduled meeting or at a special meeting, which may be called in the absolute discretion of the Chair, and such amounts are subject to Committee ratification. The Chair may also defer to the Audit and Finance Committee with respect to any such additional services or amounts. The Chair and/or the Audit and Finance Committee is authorized to approve such additional non-audit services without limit after they determine that such services will not impair the independence of the independent registered public accounting firm.</w:t>
      </w:r>
    </w:p>
    <w:p>
      <w:pPr>
        <w:spacing w:after="0" w:line="209" w:lineRule="exact"/>
        <w:rPr>
          <w:sz w:val="20"/>
          <w:szCs w:val="20"/>
          <w:color w:val="auto"/>
        </w:rPr>
      </w:pPr>
    </w:p>
    <w:p>
      <w:pPr>
        <w:ind w:left="1260" w:right="559"/>
        <w:spacing w:after="0" w:line="261" w:lineRule="auto"/>
        <w:rPr>
          <w:sz w:val="20"/>
          <w:szCs w:val="20"/>
          <w:color w:val="auto"/>
        </w:rPr>
      </w:pPr>
      <w:r>
        <w:rPr>
          <w:rFonts w:ascii="Arial" w:cs="Arial" w:eastAsia="Arial" w:hAnsi="Arial"/>
          <w:sz w:val="18"/>
          <w:szCs w:val="18"/>
          <w:color w:val="auto"/>
        </w:rPr>
        <w:t>Aggregate fees for professional services rendered by Deloitte for the years ended December 31, 2022 and 2021 were as follows:</w:t>
      </w:r>
    </w:p>
    <w:p>
      <w:pPr>
        <w:spacing w:after="0" w:line="219" w:lineRule="exact"/>
        <w:rPr>
          <w:sz w:val="20"/>
          <w:szCs w:val="20"/>
          <w:color w:val="auto"/>
        </w:rPr>
      </w:pPr>
    </w:p>
    <w:tbl>
      <w:tblPr>
        <w:tblLayout w:type="fixed"/>
        <w:tblInd w:w="1630" w:type="dxa"/>
        <w:tblCellMar>
          <w:top w:w="0" w:type="dxa"/>
          <w:left w:w="0" w:type="dxa"/>
          <w:bottom w:w="0" w:type="dxa"/>
          <w:right w:w="0" w:type="dxa"/>
        </w:tblCellMar>
      </w:tblPr>
      <w:tr>
        <w:trPr>
          <w:trHeight w:val="311"/>
        </w:trPr>
        <w:tc>
          <w:tcPr>
            <w:tcW w:w="4240" w:type="dxa"/>
            <w:vAlign w:val="bottom"/>
            <w:tcBorders>
              <w:top w:val="single" w:sz="8" w:color="auto"/>
              <w:left w:val="single" w:sz="8" w:color="auto"/>
              <w:bottom w:val="single" w:sz="8" w:color="auto"/>
            </w:tcBorders>
            <w:gridSpan w:val="2"/>
            <w:shd w:val="clear" w:color="auto" w:fill="347C59"/>
          </w:tcPr>
          <w:p>
            <w:pPr>
              <w:ind w:left="60"/>
              <w:spacing w:after="0" w:line="310" w:lineRule="exact"/>
              <w:rPr>
                <w:sz w:val="20"/>
                <w:szCs w:val="20"/>
                <w:color w:val="auto"/>
              </w:rPr>
            </w:pPr>
            <w:r>
              <w:rPr>
                <w:rFonts w:ascii="Arial" w:cs="Arial" w:eastAsia="Arial" w:hAnsi="Arial"/>
                <w:sz w:val="32"/>
                <w:szCs w:val="32"/>
                <w:b w:val="1"/>
                <w:bCs w:val="1"/>
                <w:color w:val="FFFFFF"/>
                <w:vertAlign w:val="subscript"/>
              </w:rPr>
              <w:t>​</w:t>
            </w:r>
            <w:r>
              <w:rPr>
                <w:rFonts w:ascii="Arial" w:cs="Arial" w:eastAsia="Arial" w:hAnsi="Arial"/>
                <w:sz w:val="16"/>
                <w:szCs w:val="16"/>
                <w:b w:val="1"/>
                <w:bCs w:val="1"/>
                <w:color w:val="FFFFFF"/>
              </w:rPr>
              <w:t>Aggregate Fees For Professional Services</w:t>
            </w:r>
          </w:p>
        </w:tc>
        <w:tc>
          <w:tcPr>
            <w:tcW w:w="960" w:type="dxa"/>
            <w:vAlign w:val="bottom"/>
            <w:tcBorders>
              <w:top w:val="single" w:sz="8" w:color="auto"/>
              <w:bottom w:val="single" w:sz="8" w:color="auto"/>
              <w:right w:val="single" w:sz="8" w:color="auto"/>
            </w:tcBorders>
            <w:shd w:val="clear" w:color="auto" w:fill="347C59"/>
          </w:tcPr>
          <w:p>
            <w:pPr>
              <w:ind w:left="900"/>
              <w:spacing w:after="0"/>
              <w:rPr>
                <w:sz w:val="20"/>
                <w:szCs w:val="20"/>
                <w:color w:val="auto"/>
              </w:rPr>
            </w:pPr>
            <w:r>
              <w:rPr>
                <w:rFonts w:ascii="Arial" w:cs="Arial" w:eastAsia="Arial" w:hAnsi="Arial"/>
                <w:sz w:val="16"/>
                <w:szCs w:val="16"/>
                <w:b w:val="1"/>
                <w:bCs w:val="1"/>
                <w:color w:val="FFFFFF"/>
              </w:rPr>
              <w:t>​</w:t>
            </w:r>
          </w:p>
        </w:tc>
        <w:tc>
          <w:tcPr>
            <w:tcW w:w="320" w:type="dxa"/>
            <w:vAlign w:val="bottom"/>
            <w:tcBorders>
              <w:top w:val="single" w:sz="8" w:color="auto"/>
              <w:bottom w:val="single" w:sz="8" w:color="auto"/>
            </w:tcBorders>
            <w:shd w:val="clear" w:color="auto" w:fill="347C59"/>
          </w:tcPr>
          <w:p>
            <w:pPr>
              <w:ind w:left="40"/>
              <w:spacing w:after="0"/>
              <w:rPr>
                <w:sz w:val="20"/>
                <w:szCs w:val="20"/>
                <w:color w:val="auto"/>
              </w:rPr>
            </w:pPr>
            <w:r>
              <w:rPr>
                <w:rFonts w:ascii="Arial" w:cs="Arial" w:eastAsia="Arial" w:hAnsi="Arial"/>
                <w:sz w:val="16"/>
                <w:szCs w:val="16"/>
                <w:b w:val="1"/>
                <w:bCs w:val="1"/>
                <w:color w:val="FFFFFF"/>
              </w:rPr>
              <w:t>​</w:t>
            </w:r>
          </w:p>
        </w:tc>
        <w:tc>
          <w:tcPr>
            <w:tcW w:w="460" w:type="dxa"/>
            <w:vAlign w:val="bottom"/>
            <w:tcBorders>
              <w:top w:val="single" w:sz="8" w:color="auto"/>
              <w:bottom w:val="single" w:sz="8" w:color="auto"/>
            </w:tcBorders>
            <w:shd w:val="clear" w:color="auto" w:fill="347C59"/>
          </w:tcPr>
          <w:p>
            <w:pPr>
              <w:jc w:val="right"/>
              <w:spacing w:after="0"/>
              <w:rPr>
                <w:sz w:val="20"/>
                <w:szCs w:val="20"/>
                <w:color w:val="auto"/>
              </w:rPr>
            </w:pPr>
            <w:r>
              <w:rPr>
                <w:rFonts w:ascii="Arial" w:cs="Arial" w:eastAsia="Arial" w:hAnsi="Arial"/>
                <w:sz w:val="16"/>
                <w:szCs w:val="16"/>
                <w:b w:val="1"/>
                <w:bCs w:val="1"/>
                <w:color w:val="FFFFFF"/>
              </w:rPr>
              <w:t>2022</w:t>
            </w:r>
          </w:p>
        </w:tc>
        <w:tc>
          <w:tcPr>
            <w:tcW w:w="360" w:type="dxa"/>
            <w:vAlign w:val="bottom"/>
            <w:tcBorders>
              <w:top w:val="single" w:sz="8" w:color="auto"/>
              <w:bottom w:val="single" w:sz="8" w:color="auto"/>
              <w:right w:val="single" w:sz="8" w:color="auto"/>
            </w:tcBorders>
            <w:shd w:val="clear" w:color="auto" w:fill="347C59"/>
          </w:tcPr>
          <w:p>
            <w:pPr>
              <w:jc w:val="right"/>
              <w:spacing w:after="0"/>
              <w:rPr>
                <w:sz w:val="20"/>
                <w:szCs w:val="20"/>
                <w:color w:val="auto"/>
              </w:rPr>
            </w:pPr>
            <w:r>
              <w:rPr>
                <w:rFonts w:ascii="Arial" w:cs="Arial" w:eastAsia="Arial" w:hAnsi="Arial"/>
                <w:sz w:val="16"/>
                <w:szCs w:val="16"/>
                <w:b w:val="1"/>
                <w:bCs w:val="1"/>
                <w:color w:val="FFFFFF"/>
              </w:rPr>
              <w:t>​</w:t>
            </w:r>
          </w:p>
        </w:tc>
        <w:tc>
          <w:tcPr>
            <w:tcW w:w="320" w:type="dxa"/>
            <w:vAlign w:val="bottom"/>
            <w:tcBorders>
              <w:top w:val="single" w:sz="8" w:color="auto"/>
              <w:bottom w:val="single" w:sz="8" w:color="auto"/>
            </w:tcBorders>
            <w:shd w:val="clear" w:color="auto" w:fill="347C59"/>
          </w:tcPr>
          <w:p>
            <w:pPr>
              <w:ind w:left="40"/>
              <w:spacing w:after="0"/>
              <w:rPr>
                <w:sz w:val="20"/>
                <w:szCs w:val="20"/>
                <w:color w:val="auto"/>
              </w:rPr>
            </w:pPr>
            <w:r>
              <w:rPr>
                <w:rFonts w:ascii="Arial" w:cs="Arial" w:eastAsia="Arial" w:hAnsi="Arial"/>
                <w:sz w:val="16"/>
                <w:szCs w:val="16"/>
                <w:b w:val="1"/>
                <w:bCs w:val="1"/>
                <w:color w:val="FFFFFF"/>
              </w:rPr>
              <w:t>​</w:t>
            </w:r>
          </w:p>
        </w:tc>
        <w:tc>
          <w:tcPr>
            <w:tcW w:w="460" w:type="dxa"/>
            <w:vAlign w:val="bottom"/>
            <w:tcBorders>
              <w:top w:val="single" w:sz="8" w:color="auto"/>
              <w:bottom w:val="single" w:sz="8" w:color="auto"/>
            </w:tcBorders>
            <w:shd w:val="clear" w:color="auto" w:fill="347C59"/>
          </w:tcPr>
          <w:p>
            <w:pPr>
              <w:jc w:val="right"/>
              <w:spacing w:after="0"/>
              <w:rPr>
                <w:sz w:val="20"/>
                <w:szCs w:val="20"/>
                <w:color w:val="auto"/>
              </w:rPr>
            </w:pPr>
            <w:r>
              <w:rPr>
                <w:rFonts w:ascii="Arial" w:cs="Arial" w:eastAsia="Arial" w:hAnsi="Arial"/>
                <w:sz w:val="16"/>
                <w:szCs w:val="16"/>
                <w:b w:val="1"/>
                <w:bCs w:val="1"/>
                <w:color w:val="FFFFFF"/>
              </w:rPr>
              <w:t>2021</w:t>
            </w:r>
          </w:p>
        </w:tc>
        <w:tc>
          <w:tcPr>
            <w:tcW w:w="360" w:type="dxa"/>
            <w:vAlign w:val="bottom"/>
            <w:tcBorders>
              <w:top w:val="single" w:sz="8" w:color="auto"/>
              <w:bottom w:val="single" w:sz="8" w:color="auto"/>
              <w:right w:val="single" w:sz="8" w:color="auto"/>
            </w:tcBorders>
            <w:shd w:val="clear" w:color="auto" w:fill="347C59"/>
          </w:tcPr>
          <w:p>
            <w:pPr>
              <w:jc w:val="right"/>
              <w:spacing w:after="0"/>
              <w:rPr>
                <w:sz w:val="20"/>
                <w:szCs w:val="20"/>
                <w:color w:val="auto"/>
              </w:rPr>
            </w:pPr>
            <w:r>
              <w:rPr>
                <w:rFonts w:ascii="Arial" w:cs="Arial" w:eastAsia="Arial" w:hAnsi="Arial"/>
                <w:sz w:val="16"/>
                <w:szCs w:val="16"/>
                <w:b w:val="1"/>
                <w:bCs w:val="1"/>
                <w:color w:val="FFFFFF"/>
              </w:rPr>
              <w:t>​</w:t>
            </w:r>
          </w:p>
        </w:tc>
      </w:tr>
      <w:tr>
        <w:trPr>
          <w:trHeight w:val="331"/>
        </w:trPr>
        <w:tc>
          <w:tcPr>
            <w:tcW w:w="4240" w:type="dxa"/>
            <w:vAlign w:val="bottom"/>
            <w:tcBorders>
              <w:left w:val="single" w:sz="8" w:color="auto"/>
              <w:bottom w:val="single" w:sz="8" w:color="auto"/>
            </w:tcBorders>
            <w:gridSpan w:val="2"/>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Audit Fees</w:t>
            </w:r>
          </w:p>
        </w:tc>
        <w:tc>
          <w:tcPr>
            <w:tcW w:w="960" w:type="dxa"/>
            <w:vAlign w:val="bottom"/>
            <w:tcBorders>
              <w:bottom w:val="single" w:sz="8" w:color="auto"/>
              <w:right w:val="single" w:sz="8" w:color="auto"/>
            </w:tcBorders>
          </w:tcPr>
          <w:p>
            <w:pPr>
              <w:ind w:left="900"/>
              <w:spacing w:after="0"/>
              <w:rPr>
                <w:sz w:val="20"/>
                <w:szCs w:val="20"/>
                <w:color w:val="auto"/>
              </w:rPr>
            </w:pPr>
            <w:r>
              <w:rPr>
                <w:rFonts w:ascii="Arial" w:cs="Arial" w:eastAsia="Arial" w:hAnsi="Arial"/>
                <w:sz w:val="18"/>
                <w:szCs w:val="18"/>
                <w:color w:val="auto"/>
              </w:rPr>
              <w:t>​</w:t>
            </w:r>
          </w:p>
        </w:tc>
        <w:tc>
          <w:tcPr>
            <w:tcW w:w="1140" w:type="dxa"/>
            <w:vAlign w:val="bottom"/>
            <w:tcBorders>
              <w:bottom w:val="single" w:sz="8" w:color="auto"/>
              <w:right w:val="single" w:sz="8" w:color="auto"/>
            </w:tcBorders>
            <w:gridSpan w:val="3"/>
          </w:tcPr>
          <w:p>
            <w:pPr>
              <w:jc w:val="right"/>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$2,600,000</w:t>
            </w:r>
            <w:r>
              <w:rPr>
                <w:rFonts w:ascii="Arial" w:cs="Arial" w:eastAsia="Arial" w:hAnsi="Arial"/>
                <w:sz w:val="35"/>
                <w:szCs w:val="35"/>
                <w:color w:val="auto"/>
                <w:vertAlign w:val="subscript"/>
              </w:rPr>
              <w:t>​​</w:t>
            </w:r>
          </w:p>
        </w:tc>
        <w:tc>
          <w:tcPr>
            <w:tcW w:w="1140" w:type="dxa"/>
            <w:vAlign w:val="bottom"/>
            <w:tcBorders>
              <w:bottom w:val="single" w:sz="8" w:color="auto"/>
              <w:right w:val="single" w:sz="8" w:color="auto"/>
            </w:tcBorders>
            <w:gridSpan w:val="3"/>
          </w:tcPr>
          <w:p>
            <w:pPr>
              <w:jc w:val="right"/>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$2,875,000</w:t>
            </w:r>
            <w:r>
              <w:rPr>
                <w:rFonts w:ascii="Arial" w:cs="Arial" w:eastAsia="Arial" w:hAnsi="Arial"/>
                <w:sz w:val="35"/>
                <w:szCs w:val="35"/>
                <w:color w:val="auto"/>
                <w:vertAlign w:val="subscript"/>
              </w:rPr>
              <w:t>​​</w:t>
            </w:r>
          </w:p>
        </w:tc>
      </w:tr>
      <w:tr>
        <w:trPr>
          <w:trHeight w:val="331"/>
        </w:trPr>
        <w:tc>
          <w:tcPr>
            <w:tcW w:w="4240" w:type="dxa"/>
            <w:vAlign w:val="bottom"/>
            <w:tcBorders>
              <w:left w:val="single" w:sz="8" w:color="auto"/>
              <w:bottom w:val="single" w:sz="8" w:color="auto"/>
            </w:tcBorders>
            <w:gridSpan w:val="2"/>
            <w:shd w:val="clear" w:color="auto" w:fill="D8D8D8"/>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Audit-Related Fees</w:t>
            </w:r>
          </w:p>
        </w:tc>
        <w:tc>
          <w:tcPr>
            <w:tcW w:w="960" w:type="dxa"/>
            <w:vAlign w:val="bottom"/>
            <w:tcBorders>
              <w:bottom w:val="single" w:sz="8" w:color="auto"/>
              <w:right w:val="single" w:sz="8" w:color="auto"/>
            </w:tcBorders>
            <w:shd w:val="clear" w:color="auto" w:fill="D8D8D8"/>
          </w:tcPr>
          <w:p>
            <w:pPr>
              <w:ind w:left="900"/>
              <w:spacing w:after="0"/>
              <w:rPr>
                <w:sz w:val="20"/>
                <w:szCs w:val="20"/>
                <w:color w:val="auto"/>
              </w:rPr>
            </w:pPr>
            <w:r>
              <w:rPr>
                <w:rFonts w:ascii="Arial" w:cs="Arial" w:eastAsia="Arial" w:hAnsi="Arial"/>
                <w:sz w:val="18"/>
                <w:szCs w:val="18"/>
                <w:color w:val="auto"/>
              </w:rPr>
              <w:t>​</w:t>
            </w:r>
          </w:p>
        </w:tc>
        <w:tc>
          <w:tcPr>
            <w:tcW w:w="320" w:type="dxa"/>
            <w:vAlign w:val="bottom"/>
            <w:tcBorders>
              <w:bottom w:val="single" w:sz="8" w:color="auto"/>
            </w:tcBorders>
            <w:shd w:val="clear" w:color="auto" w:fill="D8D8D8"/>
          </w:tcPr>
          <w:p>
            <w:pPr>
              <w:ind w:left="40"/>
              <w:spacing w:after="0" w:line="331"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820" w:type="dxa"/>
            <w:vAlign w:val="bottom"/>
            <w:tcBorders>
              <w:bottom w:val="single" w:sz="8" w:color="auto"/>
              <w:right w:val="single" w:sz="8" w:color="auto"/>
            </w:tcBorders>
            <w:gridSpan w:val="2"/>
            <w:shd w:val="clear" w:color="auto" w:fill="D8D8D8"/>
          </w:tcPr>
          <w:p>
            <w:pPr>
              <w:jc w:val="right"/>
              <w:spacing w:after="0" w:line="331" w:lineRule="exact"/>
              <w:rPr>
                <w:sz w:val="20"/>
                <w:szCs w:val="20"/>
                <w:color w:val="auto"/>
              </w:rPr>
            </w:pPr>
            <w:r>
              <w:rPr>
                <w:rFonts w:ascii="Arial" w:cs="Arial" w:eastAsia="Arial" w:hAnsi="Arial"/>
                <w:sz w:val="18"/>
                <w:szCs w:val="18"/>
                <w:color w:val="auto"/>
              </w:rPr>
              <w:t>358,689</w:t>
            </w:r>
            <w:r>
              <w:rPr>
                <w:rFonts w:ascii="Arial" w:cs="Arial" w:eastAsia="Arial" w:hAnsi="Arial"/>
                <w:sz w:val="35"/>
                <w:szCs w:val="35"/>
                <w:color w:val="auto"/>
                <w:vertAlign w:val="subscript"/>
              </w:rPr>
              <w:t>​​</w:t>
            </w:r>
          </w:p>
        </w:tc>
        <w:tc>
          <w:tcPr>
            <w:tcW w:w="320" w:type="dxa"/>
            <w:vAlign w:val="bottom"/>
            <w:tcBorders>
              <w:bottom w:val="single" w:sz="8" w:color="auto"/>
            </w:tcBorders>
            <w:shd w:val="clear" w:color="auto" w:fill="D8D8D8"/>
          </w:tcPr>
          <w:p>
            <w:pPr>
              <w:ind w:left="40"/>
              <w:spacing w:after="0" w:line="331"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820" w:type="dxa"/>
            <w:vAlign w:val="bottom"/>
            <w:tcBorders>
              <w:bottom w:val="single" w:sz="8" w:color="auto"/>
              <w:right w:val="single" w:sz="8" w:color="auto"/>
            </w:tcBorders>
            <w:gridSpan w:val="2"/>
            <w:shd w:val="clear" w:color="auto" w:fill="D8D8D8"/>
          </w:tcPr>
          <w:p>
            <w:pPr>
              <w:jc w:val="right"/>
              <w:spacing w:after="0" w:line="331" w:lineRule="exact"/>
              <w:rPr>
                <w:sz w:val="20"/>
                <w:szCs w:val="20"/>
                <w:color w:val="auto"/>
              </w:rPr>
            </w:pPr>
            <w:r>
              <w:rPr>
                <w:rFonts w:ascii="Arial" w:cs="Arial" w:eastAsia="Arial" w:hAnsi="Arial"/>
                <w:sz w:val="18"/>
                <w:szCs w:val="18"/>
                <w:color w:val="auto"/>
              </w:rPr>
              <w:t>344,035</w:t>
            </w:r>
            <w:r>
              <w:rPr>
                <w:rFonts w:ascii="Arial" w:cs="Arial" w:eastAsia="Arial" w:hAnsi="Arial"/>
                <w:sz w:val="35"/>
                <w:szCs w:val="35"/>
                <w:color w:val="auto"/>
                <w:vertAlign w:val="subscript"/>
              </w:rPr>
              <w:t>​​</w:t>
            </w:r>
          </w:p>
        </w:tc>
      </w:tr>
      <w:tr>
        <w:trPr>
          <w:trHeight w:val="331"/>
        </w:trPr>
        <w:tc>
          <w:tcPr>
            <w:tcW w:w="4240" w:type="dxa"/>
            <w:vAlign w:val="bottom"/>
            <w:tcBorders>
              <w:left w:val="single" w:sz="8" w:color="auto"/>
              <w:bottom w:val="single" w:sz="8" w:color="auto"/>
            </w:tcBorders>
            <w:gridSpan w:val="2"/>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Tax Fees</w:t>
            </w:r>
          </w:p>
        </w:tc>
        <w:tc>
          <w:tcPr>
            <w:tcW w:w="960" w:type="dxa"/>
            <w:vAlign w:val="bottom"/>
            <w:tcBorders>
              <w:bottom w:val="single" w:sz="8" w:color="auto"/>
              <w:right w:val="single" w:sz="8" w:color="auto"/>
            </w:tcBorders>
          </w:tcPr>
          <w:p>
            <w:pPr>
              <w:ind w:left="900"/>
              <w:spacing w:after="0"/>
              <w:rPr>
                <w:sz w:val="20"/>
                <w:szCs w:val="20"/>
                <w:color w:val="auto"/>
              </w:rPr>
            </w:pPr>
            <w:r>
              <w:rPr>
                <w:rFonts w:ascii="Arial" w:cs="Arial" w:eastAsia="Arial" w:hAnsi="Arial"/>
                <w:sz w:val="18"/>
                <w:szCs w:val="18"/>
                <w:color w:val="auto"/>
              </w:rPr>
              <w:t>​</w:t>
            </w:r>
          </w:p>
        </w:tc>
        <w:tc>
          <w:tcPr>
            <w:tcW w:w="320" w:type="dxa"/>
            <w:vAlign w:val="bottom"/>
            <w:tcBorders>
              <w:bottom w:val="single" w:sz="8" w:color="auto"/>
            </w:tcBorders>
          </w:tcPr>
          <w:p>
            <w:pPr>
              <w:ind w:left="40"/>
              <w:spacing w:after="0" w:line="331" w:lineRule="exact"/>
              <w:rPr>
                <w:sz w:val="20"/>
                <w:szCs w:val="20"/>
                <w:color w:val="auto"/>
              </w:rPr>
            </w:pPr>
            <w:r>
              <w:rPr>
                <w:rFonts w:ascii="Arial" w:cs="Arial" w:eastAsia="Arial" w:hAnsi="Arial"/>
                <w:sz w:val="18"/>
                <w:szCs w:val="18"/>
                <w:color w:val="auto"/>
              </w:rPr>
              <w:t xml:space="preserve">​​ </w:t>
            </w:r>
            <w:r>
              <w:rPr>
                <w:rFonts w:ascii="Arial" w:cs="Arial" w:eastAsia="Arial" w:hAnsi="Arial"/>
                <w:sz w:val="35"/>
                <w:szCs w:val="35"/>
                <w:color w:val="auto"/>
                <w:vertAlign w:val="superscript"/>
              </w:rPr>
              <w:t>​</w:t>
            </w:r>
          </w:p>
        </w:tc>
        <w:tc>
          <w:tcPr>
            <w:tcW w:w="460" w:type="dxa"/>
            <w:vAlign w:val="bottom"/>
            <w:tcBorders>
              <w:bottom w:val="single" w:sz="8" w:color="auto"/>
            </w:tcBorders>
          </w:tcPr>
          <w:p>
            <w:pPr>
              <w:spacing w:after="0"/>
              <w:rPr>
                <w:sz w:val="24"/>
                <w:szCs w:val="24"/>
                <w:color w:val="auto"/>
              </w:rPr>
            </w:pPr>
          </w:p>
        </w:tc>
        <w:tc>
          <w:tcPr>
            <w:tcW w:w="360" w:type="dxa"/>
            <w:vAlign w:val="bottom"/>
            <w:tcBorders>
              <w:bottom w:val="single" w:sz="8" w:color="auto"/>
              <w:right w:val="single" w:sz="8" w:color="auto"/>
            </w:tcBorders>
          </w:tcPr>
          <w:p>
            <w:pPr>
              <w:jc w:val="right"/>
              <w:spacing w:after="0" w:line="331"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w:t>
            </w:r>
          </w:p>
        </w:tc>
        <w:tc>
          <w:tcPr>
            <w:tcW w:w="320" w:type="dxa"/>
            <w:vAlign w:val="bottom"/>
            <w:tcBorders>
              <w:bottom w:val="single" w:sz="8" w:color="auto"/>
            </w:tcBorders>
          </w:tcPr>
          <w:p>
            <w:pPr>
              <w:ind w:left="40"/>
              <w:spacing w:after="0" w:line="331" w:lineRule="exact"/>
              <w:rPr>
                <w:sz w:val="20"/>
                <w:szCs w:val="20"/>
                <w:color w:val="auto"/>
              </w:rPr>
            </w:pPr>
            <w:r>
              <w:rPr>
                <w:rFonts w:ascii="Arial" w:cs="Arial" w:eastAsia="Arial" w:hAnsi="Arial"/>
                <w:sz w:val="18"/>
                <w:szCs w:val="18"/>
                <w:color w:val="auto"/>
              </w:rPr>
              <w:t xml:space="preserve">​​ </w:t>
            </w:r>
            <w:r>
              <w:rPr>
                <w:rFonts w:ascii="Arial" w:cs="Arial" w:eastAsia="Arial" w:hAnsi="Arial"/>
                <w:sz w:val="35"/>
                <w:szCs w:val="35"/>
                <w:color w:val="auto"/>
                <w:vertAlign w:val="superscript"/>
              </w:rPr>
              <w:t>​</w:t>
            </w:r>
          </w:p>
        </w:tc>
        <w:tc>
          <w:tcPr>
            <w:tcW w:w="460" w:type="dxa"/>
            <w:vAlign w:val="bottom"/>
            <w:tcBorders>
              <w:bottom w:val="single" w:sz="8" w:color="auto"/>
            </w:tcBorders>
          </w:tcPr>
          <w:p>
            <w:pPr>
              <w:spacing w:after="0"/>
              <w:rPr>
                <w:sz w:val="24"/>
                <w:szCs w:val="24"/>
                <w:color w:val="auto"/>
              </w:rPr>
            </w:pPr>
          </w:p>
        </w:tc>
        <w:tc>
          <w:tcPr>
            <w:tcW w:w="360" w:type="dxa"/>
            <w:vAlign w:val="bottom"/>
            <w:tcBorders>
              <w:bottom w:val="single" w:sz="8" w:color="auto"/>
              <w:right w:val="single" w:sz="8" w:color="auto"/>
            </w:tcBorders>
          </w:tcPr>
          <w:p>
            <w:pPr>
              <w:jc w:val="right"/>
              <w:spacing w:after="0" w:line="331"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w:t>
            </w:r>
          </w:p>
        </w:tc>
      </w:tr>
      <w:tr>
        <w:trPr>
          <w:trHeight w:val="345"/>
        </w:trPr>
        <w:tc>
          <w:tcPr>
            <w:tcW w:w="4240" w:type="dxa"/>
            <w:vAlign w:val="bottom"/>
            <w:tcBorders>
              <w:left w:val="single" w:sz="8" w:color="auto"/>
            </w:tcBorders>
            <w:gridSpan w:val="2"/>
            <w:shd w:val="clear" w:color="auto" w:fill="D8D8D8"/>
          </w:tcPr>
          <w:p>
            <w:pPr>
              <w:ind w:left="60"/>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All Other Fees</w:t>
            </w:r>
          </w:p>
        </w:tc>
        <w:tc>
          <w:tcPr>
            <w:tcW w:w="960" w:type="dxa"/>
            <w:vAlign w:val="bottom"/>
            <w:tcBorders>
              <w:right w:val="single" w:sz="8" w:color="auto"/>
            </w:tcBorders>
            <w:shd w:val="clear" w:color="auto" w:fill="D8D8D8"/>
          </w:tcPr>
          <w:p>
            <w:pPr>
              <w:ind w:left="900"/>
              <w:spacing w:after="0"/>
              <w:rPr>
                <w:sz w:val="20"/>
                <w:szCs w:val="20"/>
                <w:color w:val="auto"/>
              </w:rPr>
            </w:pPr>
            <w:r>
              <w:rPr>
                <w:rFonts w:ascii="Arial" w:cs="Arial" w:eastAsia="Arial" w:hAnsi="Arial"/>
                <w:sz w:val="18"/>
                <w:szCs w:val="18"/>
                <w:color w:val="auto"/>
              </w:rPr>
              <w:t>​</w:t>
            </w:r>
          </w:p>
        </w:tc>
        <w:tc>
          <w:tcPr>
            <w:tcW w:w="320" w:type="dxa"/>
            <w:vAlign w:val="bottom"/>
            <w:shd w:val="clear" w:color="auto" w:fill="D8D8D8"/>
          </w:tcPr>
          <w:p>
            <w:pPr>
              <w:ind w:left="40"/>
              <w:spacing w:after="0" w:line="344" w:lineRule="exact"/>
              <w:rPr>
                <w:sz w:val="20"/>
                <w:szCs w:val="20"/>
                <w:color w:val="auto"/>
              </w:rPr>
            </w:pPr>
            <w:r>
              <w:rPr>
                <w:rFonts w:ascii="Arial" w:cs="Arial" w:eastAsia="Arial" w:hAnsi="Arial"/>
                <w:sz w:val="18"/>
                <w:szCs w:val="18"/>
                <w:color w:val="auto"/>
              </w:rPr>
              <w:t xml:space="preserve">​​ </w:t>
            </w:r>
            <w:r>
              <w:rPr>
                <w:rFonts w:ascii="Arial" w:cs="Arial" w:eastAsia="Arial" w:hAnsi="Arial"/>
                <w:sz w:val="35"/>
                <w:szCs w:val="35"/>
                <w:color w:val="auto"/>
                <w:vertAlign w:val="superscript"/>
              </w:rPr>
              <w:t>​</w:t>
            </w:r>
          </w:p>
        </w:tc>
        <w:tc>
          <w:tcPr>
            <w:tcW w:w="460" w:type="dxa"/>
            <w:vAlign w:val="bottom"/>
            <w:shd w:val="clear" w:color="auto" w:fill="D8D8D8"/>
          </w:tcPr>
          <w:p>
            <w:pPr>
              <w:spacing w:after="0"/>
              <w:rPr>
                <w:sz w:val="24"/>
                <w:szCs w:val="24"/>
                <w:color w:val="auto"/>
              </w:rPr>
            </w:pPr>
          </w:p>
        </w:tc>
        <w:tc>
          <w:tcPr>
            <w:tcW w:w="360" w:type="dxa"/>
            <w:vAlign w:val="bottom"/>
            <w:tcBorders>
              <w:right w:val="single" w:sz="8" w:color="auto"/>
            </w:tcBorders>
            <w:shd w:val="clear" w:color="auto" w:fill="D8D8D8"/>
          </w:tcPr>
          <w:p>
            <w:pPr>
              <w:jc w:val="right"/>
              <w:spacing w:after="0" w:line="344"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w:t>
            </w:r>
          </w:p>
        </w:tc>
        <w:tc>
          <w:tcPr>
            <w:tcW w:w="320" w:type="dxa"/>
            <w:vAlign w:val="bottom"/>
            <w:shd w:val="clear" w:color="auto" w:fill="D8D8D8"/>
          </w:tcPr>
          <w:p>
            <w:pPr>
              <w:ind w:left="40"/>
              <w:spacing w:after="0" w:line="344" w:lineRule="exact"/>
              <w:rPr>
                <w:sz w:val="20"/>
                <w:szCs w:val="20"/>
                <w:color w:val="auto"/>
              </w:rPr>
            </w:pPr>
            <w:r>
              <w:rPr>
                <w:rFonts w:ascii="Arial" w:cs="Arial" w:eastAsia="Arial" w:hAnsi="Arial"/>
                <w:sz w:val="18"/>
                <w:szCs w:val="18"/>
                <w:color w:val="auto"/>
              </w:rPr>
              <w:t xml:space="preserve">​​ </w:t>
            </w:r>
            <w:r>
              <w:rPr>
                <w:rFonts w:ascii="Arial" w:cs="Arial" w:eastAsia="Arial" w:hAnsi="Arial"/>
                <w:sz w:val="35"/>
                <w:szCs w:val="35"/>
                <w:color w:val="auto"/>
                <w:vertAlign w:val="superscript"/>
              </w:rPr>
              <w:t>​</w:t>
            </w:r>
          </w:p>
        </w:tc>
        <w:tc>
          <w:tcPr>
            <w:tcW w:w="460" w:type="dxa"/>
            <w:vAlign w:val="bottom"/>
            <w:shd w:val="clear" w:color="auto" w:fill="D8D8D8"/>
          </w:tcPr>
          <w:p>
            <w:pPr>
              <w:spacing w:after="0"/>
              <w:rPr>
                <w:sz w:val="24"/>
                <w:szCs w:val="24"/>
                <w:color w:val="auto"/>
              </w:rPr>
            </w:pPr>
          </w:p>
        </w:tc>
        <w:tc>
          <w:tcPr>
            <w:tcW w:w="360" w:type="dxa"/>
            <w:vAlign w:val="bottom"/>
            <w:tcBorders>
              <w:right w:val="single" w:sz="8" w:color="auto"/>
            </w:tcBorders>
            <w:shd w:val="clear" w:color="auto" w:fill="D8D8D8"/>
          </w:tcPr>
          <w:p>
            <w:pPr>
              <w:jc w:val="right"/>
              <w:spacing w:after="0" w:line="344"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w:t>
            </w:r>
          </w:p>
        </w:tc>
      </w:tr>
      <w:tr>
        <w:trPr>
          <w:trHeight w:val="378"/>
        </w:trPr>
        <w:tc>
          <w:tcPr>
            <w:tcW w:w="120" w:type="dxa"/>
            <w:vAlign w:val="bottom"/>
            <w:tcBorders>
              <w:left w:val="single" w:sz="8" w:color="auto"/>
            </w:tcBorders>
            <w:shd w:val="clear" w:color="auto" w:fill="000000"/>
          </w:tcPr>
          <w:p>
            <w:pPr>
              <w:ind w:left="60"/>
              <w:spacing w:after="0"/>
              <w:rPr>
                <w:sz w:val="20"/>
                <w:szCs w:val="20"/>
                <w:color w:val="auto"/>
              </w:rPr>
            </w:pPr>
            <w:r>
              <w:rPr>
                <w:rFonts w:ascii="Arial" w:cs="Arial" w:eastAsia="Arial" w:hAnsi="Arial"/>
                <w:sz w:val="18"/>
                <w:szCs w:val="18"/>
                <w:color w:val="FFFFFF"/>
              </w:rPr>
              <w:t>​</w:t>
            </w:r>
          </w:p>
        </w:tc>
        <w:tc>
          <w:tcPr>
            <w:tcW w:w="4120" w:type="dxa"/>
            <w:vAlign w:val="bottom"/>
            <w:shd w:val="clear" w:color="auto" w:fill="000000"/>
          </w:tcPr>
          <w:p>
            <w:pPr>
              <w:spacing w:after="0"/>
              <w:rPr>
                <w:sz w:val="20"/>
                <w:szCs w:val="20"/>
                <w:color w:val="auto"/>
              </w:rPr>
            </w:pPr>
            <w:r>
              <w:rPr>
                <w:rFonts w:ascii="Arial" w:cs="Arial" w:eastAsia="Arial" w:hAnsi="Arial"/>
                <w:sz w:val="18"/>
                <w:szCs w:val="18"/>
                <w:color w:val="FFFFFF"/>
              </w:rPr>
              <w:t>Total</w:t>
            </w:r>
          </w:p>
        </w:tc>
        <w:tc>
          <w:tcPr>
            <w:tcW w:w="960" w:type="dxa"/>
            <w:vAlign w:val="bottom"/>
            <w:tcBorders>
              <w:right w:val="single" w:sz="8" w:color="auto"/>
            </w:tcBorders>
            <w:shd w:val="clear" w:color="auto" w:fill="000000"/>
          </w:tcPr>
          <w:p>
            <w:pPr>
              <w:ind w:left="900"/>
              <w:spacing w:after="0"/>
              <w:rPr>
                <w:sz w:val="20"/>
                <w:szCs w:val="20"/>
                <w:color w:val="auto"/>
              </w:rPr>
            </w:pPr>
            <w:r>
              <w:rPr>
                <w:rFonts w:ascii="Arial" w:cs="Arial" w:eastAsia="Arial" w:hAnsi="Arial"/>
                <w:sz w:val="18"/>
                <w:szCs w:val="18"/>
                <w:color w:val="FFFFFF"/>
              </w:rPr>
              <w:t>​</w:t>
            </w:r>
          </w:p>
        </w:tc>
        <w:tc>
          <w:tcPr>
            <w:tcW w:w="1140" w:type="dxa"/>
            <w:vAlign w:val="bottom"/>
            <w:tcBorders>
              <w:right w:val="single" w:sz="8" w:color="auto"/>
            </w:tcBorders>
            <w:gridSpan w:val="3"/>
            <w:shd w:val="clear" w:color="auto" w:fill="000000"/>
          </w:tcPr>
          <w:p>
            <w:pPr>
              <w:jc w:val="right"/>
              <w:spacing w:after="0" w:line="364" w:lineRule="exact"/>
              <w:rPr>
                <w:sz w:val="20"/>
                <w:szCs w:val="20"/>
                <w:color w:val="auto"/>
              </w:rPr>
            </w:pPr>
            <w:r>
              <w:rPr>
                <w:rFonts w:ascii="Arial" w:cs="Arial" w:eastAsia="Arial" w:hAnsi="Arial"/>
                <w:sz w:val="35"/>
                <w:szCs w:val="35"/>
                <w:color w:val="FFFFFF"/>
                <w:vertAlign w:val="subscript"/>
              </w:rPr>
              <w:t>​​</w:t>
            </w:r>
            <w:r>
              <w:rPr>
                <w:rFonts w:ascii="Arial" w:cs="Arial" w:eastAsia="Arial" w:hAnsi="Arial"/>
                <w:sz w:val="18"/>
                <w:szCs w:val="18"/>
                <w:b w:val="1"/>
                <w:bCs w:val="1"/>
                <w:color w:val="FFFFFF"/>
                <w:highlight w:val="black"/>
              </w:rPr>
              <w:t>$2,958,689</w:t>
            </w:r>
            <w:r>
              <w:rPr>
                <w:rFonts w:ascii="Arial" w:cs="Arial" w:eastAsia="Arial" w:hAnsi="Arial"/>
                <w:sz w:val="35"/>
                <w:szCs w:val="35"/>
                <w:color w:val="FFFFFF"/>
                <w:highlight w:val="black"/>
                <w:vertAlign w:val="subscript"/>
              </w:rPr>
              <w:t>​​</w:t>
            </w:r>
          </w:p>
        </w:tc>
        <w:tc>
          <w:tcPr>
            <w:tcW w:w="1140" w:type="dxa"/>
            <w:vAlign w:val="bottom"/>
            <w:tcBorders>
              <w:right w:val="single" w:sz="8" w:color="auto"/>
            </w:tcBorders>
            <w:gridSpan w:val="3"/>
            <w:shd w:val="clear" w:color="auto" w:fill="000000"/>
          </w:tcPr>
          <w:p>
            <w:pPr>
              <w:jc w:val="right"/>
              <w:spacing w:after="0" w:line="364" w:lineRule="exact"/>
              <w:rPr>
                <w:sz w:val="20"/>
                <w:szCs w:val="20"/>
                <w:color w:val="auto"/>
              </w:rPr>
            </w:pPr>
            <w:r>
              <w:rPr>
                <w:rFonts w:ascii="Arial" w:cs="Arial" w:eastAsia="Arial" w:hAnsi="Arial"/>
                <w:sz w:val="35"/>
                <w:szCs w:val="35"/>
                <w:color w:val="FFFFFF"/>
                <w:vertAlign w:val="subscript"/>
              </w:rPr>
              <w:t>​​</w:t>
            </w:r>
            <w:r>
              <w:rPr>
                <w:rFonts w:ascii="Arial" w:cs="Arial" w:eastAsia="Arial" w:hAnsi="Arial"/>
                <w:sz w:val="18"/>
                <w:szCs w:val="18"/>
                <w:b w:val="1"/>
                <w:bCs w:val="1"/>
                <w:color w:val="FFFFFF"/>
                <w:highlight w:val="black"/>
              </w:rPr>
              <w:t>$3,219,035</w:t>
            </w:r>
            <w:r>
              <w:rPr>
                <w:rFonts w:ascii="Arial" w:cs="Arial" w:eastAsia="Arial" w:hAnsi="Arial"/>
                <w:sz w:val="35"/>
                <w:szCs w:val="35"/>
                <w:color w:val="FFFFFF"/>
                <w:highlight w:val="black"/>
                <w:vertAlign w:val="subscript"/>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5052060</wp:posOffset>
            </wp:positionH>
            <wp:positionV relativeFrom="paragraph">
              <wp:posOffset>-239395</wp:posOffset>
            </wp:positionV>
            <wp:extent cx="60325" cy="24003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60325" cy="240030"/>
                    </a:xfrm>
                    <a:prstGeom prst="rect">
                      <a:avLst/>
                    </a:prstGeom>
                    <a:noFill/>
                  </pic:spPr>
                </pic:pic>
              </a:graphicData>
            </a:graphic>
          </wp:anchor>
        </w:drawing>
        <w:drawing>
          <wp:anchor simplePos="0" relativeHeight="251657728" behindDoc="1" locked="0" layoutInCell="0" allowOverlap="1">
            <wp:simplePos x="0" y="0"/>
            <wp:positionH relativeFrom="column">
              <wp:posOffset>4331970</wp:posOffset>
            </wp:positionH>
            <wp:positionV relativeFrom="paragraph">
              <wp:posOffset>-239395</wp:posOffset>
            </wp:positionV>
            <wp:extent cx="60325" cy="24003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60325" cy="240030"/>
                    </a:xfrm>
                    <a:prstGeom prst="rect">
                      <a:avLst/>
                    </a:prstGeom>
                    <a:noFill/>
                  </pic:spPr>
                </pic:pic>
              </a:graphicData>
            </a:graphic>
          </wp:anchor>
        </w:drawing>
      </w:r>
    </w:p>
    <w:p>
      <w:pPr>
        <w:spacing w:after="0" w:line="195" w:lineRule="exact"/>
        <w:rPr>
          <w:sz w:val="20"/>
          <w:szCs w:val="20"/>
          <w:color w:val="auto"/>
        </w:rPr>
      </w:pPr>
    </w:p>
    <w:p>
      <w:pPr>
        <w:ind w:left="1260"/>
        <w:spacing w:after="0"/>
        <w:tabs>
          <w:tab w:leader="none" w:pos="2340" w:val="left"/>
        </w:tabs>
        <w:rPr>
          <w:sz w:val="20"/>
          <w:szCs w:val="20"/>
          <w:color w:val="auto"/>
        </w:rPr>
      </w:pPr>
      <w:r>
        <w:rPr>
          <w:rFonts w:ascii="Arial" w:cs="Arial" w:eastAsia="Arial" w:hAnsi="Arial"/>
          <w:sz w:val="18"/>
          <w:szCs w:val="18"/>
          <w:color w:val="auto"/>
        </w:rPr>
        <w:t>Audit Fees.</w:t>
      </w:r>
      <w:r>
        <w:rPr>
          <w:sz w:val="20"/>
          <w:szCs w:val="20"/>
          <w:color w:val="auto"/>
        </w:rPr>
        <w:tab/>
      </w:r>
      <w:r>
        <w:rPr>
          <w:rFonts w:ascii="Arial" w:cs="Arial" w:eastAsia="Arial" w:hAnsi="Arial"/>
          <w:sz w:val="17"/>
          <w:szCs w:val="17"/>
          <w:color w:val="auto"/>
        </w:rPr>
        <w:t>Audit fees for the years ended December 31, 2022 and 2021 were for professional</w:t>
      </w:r>
    </w:p>
    <w:p>
      <w:pPr>
        <w:spacing w:after="0" w:line="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services rendered by Deloitte for the audits of our consolidated financial statements as of and for</w:t>
      </w:r>
    </w:p>
    <w:p>
      <w:pPr>
        <w:spacing w:after="0" w:line="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the years ended December 31, 2022 and 2021 and reviews of the financial statements included in our</w:t>
      </w:r>
    </w:p>
    <w:p>
      <w:pPr>
        <w:spacing w:after="0" w:line="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Quarterly Reports on Form 10-Q.</w:t>
      </w:r>
    </w:p>
    <w:p>
      <w:pPr>
        <w:spacing w:after="0" w:line="225" w:lineRule="exact"/>
        <w:rPr>
          <w:sz w:val="20"/>
          <w:szCs w:val="20"/>
          <w:color w:val="auto"/>
        </w:rPr>
      </w:pPr>
    </w:p>
    <w:p>
      <w:pPr>
        <w:jc w:val="both"/>
        <w:ind w:left="1260" w:right="879"/>
        <w:spacing w:after="0" w:line="278" w:lineRule="auto"/>
        <w:rPr>
          <w:sz w:val="20"/>
          <w:szCs w:val="20"/>
          <w:color w:val="auto"/>
        </w:rPr>
      </w:pPr>
      <w:r>
        <w:rPr>
          <w:rFonts w:ascii="Arial" w:cs="Arial" w:eastAsia="Arial" w:hAnsi="Arial"/>
          <w:sz w:val="17"/>
          <w:szCs w:val="17"/>
          <w:color w:val="auto"/>
        </w:rPr>
        <w:t>Audit-Related Fees. Audit-related fees for year ended December 31, 2022, consisted of statutory audits of certain of the Company’s international subsidiaries, subscription to Deloitte’s Accounting Research Tool, and reviews of the Company’s SEC filings not included under Audit fees above.</w:t>
      </w:r>
    </w:p>
    <w:p>
      <w:pPr>
        <w:spacing w:after="0" w:line="185" w:lineRule="exact"/>
        <w:rPr>
          <w:sz w:val="20"/>
          <w:szCs w:val="20"/>
          <w:color w:val="auto"/>
        </w:rPr>
      </w:pPr>
    </w:p>
    <w:p>
      <w:pPr>
        <w:ind w:left="1260" w:right="499"/>
        <w:spacing w:after="0" w:line="256" w:lineRule="auto"/>
        <w:rPr>
          <w:sz w:val="20"/>
          <w:szCs w:val="20"/>
          <w:color w:val="auto"/>
        </w:rPr>
      </w:pPr>
      <w:r>
        <w:rPr>
          <w:rFonts w:ascii="Arial" w:cs="Arial" w:eastAsia="Arial" w:hAnsi="Arial"/>
          <w:sz w:val="18"/>
          <w:szCs w:val="18"/>
          <w:color w:val="auto"/>
        </w:rPr>
        <w:t>Audit-related fees for year ended December 31, 2021, consisted of statutory audits of certain of the Company’s international subsidiaries, subscription to Deloitte’s Accounting Research Tool, and reviews of the Company’s SEC filings not included under Audit fees above.</w:t>
      </w:r>
    </w:p>
    <w:p>
      <w:pPr>
        <w:spacing w:after="0" w:line="202"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Tax Fees.  There were no tax fees for the years ended December 31, 2022 and 2021.</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All Other Fees.  There were no other fees for the years ended December 31, 2022 and 2021.</w:t>
      </w: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sectPr>
      </w:pPr>
    </w:p>
    <w:bookmarkStart w:id="37" w:name="page38"/>
    <w:bookmarkEnd w:id="37"/>
    <w:p>
      <w:pPr>
        <w:spacing w:after="0"/>
        <w:rPr>
          <w:sz w:val="20"/>
          <w:szCs w:val="20"/>
          <w:color w:val="auto"/>
        </w:rPr>
      </w:pPr>
      <w:r>
        <w:rPr>
          <w:rFonts w:ascii="Arial" w:cs="Arial" w:eastAsia="Arial" w:hAnsi="Arial"/>
          <w:sz w:val="14"/>
          <w:szCs w:val="14"/>
          <w:color w:val="003366"/>
        </w:rPr>
        <w:t>TABLE OF CONTENTS</w:t>
      </w:r>
      <w:r>
        <w:rPr>
          <w:rFonts w:ascii="Arial" w:cs="Arial" w:eastAsia="Arial" w:hAnsi="Arial"/>
          <w:sz w:val="14"/>
          <w:szCs w:val="14"/>
          <w:color w:val="000000"/>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528320</wp:posOffset>
            </wp:positionV>
            <wp:extent cx="5212080" cy="61722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5212080" cy="617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ind w:left="1420"/>
        <w:spacing w:after="0"/>
        <w:rPr>
          <w:sz w:val="20"/>
          <w:szCs w:val="20"/>
          <w:color w:val="auto"/>
        </w:rPr>
      </w:pPr>
      <w:r>
        <w:rPr>
          <w:rFonts w:ascii="Arial" w:cs="Arial" w:eastAsia="Arial" w:hAnsi="Arial"/>
          <w:sz w:val="22"/>
          <w:szCs w:val="22"/>
          <w:color w:val="FFFFFF"/>
        </w:rPr>
        <w:t>PROPOSAL 2—RATIFICATION OF APPOINTMENT OF</w:t>
      </w:r>
    </w:p>
    <w:p>
      <w:pPr>
        <w:spacing w:after="0" w:line="17" w:lineRule="exact"/>
        <w:rPr>
          <w:sz w:val="20"/>
          <w:szCs w:val="20"/>
          <w:color w:val="auto"/>
        </w:rPr>
      </w:pPr>
    </w:p>
    <w:p>
      <w:pPr>
        <w:ind w:left="1420"/>
        <w:spacing w:after="0"/>
        <w:rPr>
          <w:sz w:val="20"/>
          <w:szCs w:val="20"/>
          <w:color w:val="auto"/>
        </w:rPr>
      </w:pPr>
      <w:r>
        <w:rPr>
          <w:rFonts w:ascii="Arial" w:cs="Arial" w:eastAsia="Arial" w:hAnsi="Arial"/>
          <w:sz w:val="22"/>
          <w:szCs w:val="22"/>
          <w:color w:val="FFFFFF"/>
        </w:rPr>
        <w:t>INDEPENDENT REGISTERED PUBLIC ACCOUNTING</w:t>
      </w:r>
    </w:p>
    <w:p>
      <w:pPr>
        <w:spacing w:after="0" w:line="17" w:lineRule="exact"/>
        <w:rPr>
          <w:sz w:val="20"/>
          <w:szCs w:val="20"/>
          <w:color w:val="auto"/>
        </w:rPr>
      </w:pPr>
    </w:p>
    <w:p>
      <w:pPr>
        <w:ind w:left="1420"/>
        <w:spacing w:after="0"/>
        <w:rPr>
          <w:sz w:val="20"/>
          <w:szCs w:val="20"/>
          <w:color w:val="auto"/>
        </w:rPr>
      </w:pPr>
      <w:r>
        <w:rPr>
          <w:rFonts w:ascii="Arial" w:cs="Arial" w:eastAsia="Arial" w:hAnsi="Arial"/>
          <w:sz w:val="22"/>
          <w:szCs w:val="22"/>
          <w:color w:val="FFFFFF"/>
        </w:rPr>
        <w:t>FIRM</w:t>
      </w:r>
    </w:p>
    <w:p>
      <w:pPr>
        <w:spacing w:after="0" w:line="314" w:lineRule="exact"/>
        <w:rPr>
          <w:sz w:val="20"/>
          <w:szCs w:val="20"/>
          <w:color w:val="auto"/>
        </w:rPr>
      </w:pPr>
    </w:p>
    <w:p>
      <w:pPr>
        <w:ind w:left="1260" w:right="639"/>
        <w:spacing w:after="0" w:line="291" w:lineRule="auto"/>
        <w:rPr>
          <w:sz w:val="20"/>
          <w:szCs w:val="20"/>
          <w:color w:val="auto"/>
        </w:rPr>
      </w:pPr>
      <w:r>
        <w:rPr>
          <w:rFonts w:ascii="Arial" w:cs="Arial" w:eastAsia="Arial" w:hAnsi="Arial"/>
          <w:sz w:val="17"/>
          <w:szCs w:val="17"/>
          <w:color w:val="auto"/>
        </w:rPr>
        <w:t>Our Audit and Finance Committee, pursuant to its charter, has appointed Deloitte as our independent registered public accounting firm for 2023. Deloitte has served in this capacity since 2013.</w:t>
      </w:r>
    </w:p>
    <w:p>
      <w:pPr>
        <w:spacing w:after="0" w:line="174" w:lineRule="exact"/>
        <w:rPr>
          <w:sz w:val="20"/>
          <w:szCs w:val="20"/>
          <w:color w:val="auto"/>
        </w:rPr>
      </w:pPr>
    </w:p>
    <w:p>
      <w:pPr>
        <w:ind w:left="1260" w:right="439"/>
        <w:spacing w:after="0" w:line="252" w:lineRule="auto"/>
        <w:rPr>
          <w:sz w:val="20"/>
          <w:szCs w:val="20"/>
          <w:color w:val="auto"/>
        </w:rPr>
      </w:pPr>
      <w:r>
        <w:rPr>
          <w:rFonts w:ascii="Arial" w:cs="Arial" w:eastAsia="Arial" w:hAnsi="Arial"/>
          <w:sz w:val="18"/>
          <w:szCs w:val="18"/>
          <w:color w:val="auto"/>
        </w:rPr>
        <w:t>While the Audit and Finance Committee is responsible for the appointment, compensation, retention, termination and oversight of the independent registered public accounting firm, the Audit and Finance Committee and our Board are requesting, as a matter of good corporate governance, that the shareholders ratify the appointment of Deloitte as our independent registered public accounting firm. The Audit and Finance Committee is not required to take any action as a result of the outcome of the vote on this proposal. However, if the shareholders do not ratify the appointment, the Audit and Finance Committee may investigate the reasons for shareholder rejection and may consider whether to retain Deloitte or to appoint another independent registered public accounting firm.</w:t>
      </w:r>
    </w:p>
    <w:p>
      <w:pPr>
        <w:spacing w:after="0" w:line="205" w:lineRule="exact"/>
        <w:rPr>
          <w:sz w:val="20"/>
          <w:szCs w:val="20"/>
          <w:color w:val="auto"/>
        </w:rPr>
      </w:pPr>
    </w:p>
    <w:p>
      <w:pPr>
        <w:ind w:left="1260" w:right="439"/>
        <w:spacing w:after="0" w:line="278" w:lineRule="auto"/>
        <w:rPr>
          <w:sz w:val="20"/>
          <w:szCs w:val="20"/>
          <w:color w:val="auto"/>
        </w:rPr>
      </w:pPr>
      <w:r>
        <w:rPr>
          <w:rFonts w:ascii="Arial" w:cs="Arial" w:eastAsia="Arial" w:hAnsi="Arial"/>
          <w:sz w:val="17"/>
          <w:szCs w:val="17"/>
          <w:color w:val="auto"/>
        </w:rPr>
        <w:t>Furthermore, even if the appointment is ratified, the Audit and Finance Committee in its discretion may direct the appointment of a different independent registered public accounting firm at any time during the year if it determines that such a change would be in the best interests of Veritiv or our shareholders.</w:t>
      </w:r>
    </w:p>
    <w:p>
      <w:pPr>
        <w:spacing w:after="0" w:line="185" w:lineRule="exact"/>
        <w:rPr>
          <w:sz w:val="20"/>
          <w:szCs w:val="20"/>
          <w:color w:val="auto"/>
        </w:rPr>
      </w:pPr>
    </w:p>
    <w:p>
      <w:pPr>
        <w:ind w:left="1260" w:right="919"/>
        <w:spacing w:after="0" w:line="256" w:lineRule="auto"/>
        <w:rPr>
          <w:sz w:val="20"/>
          <w:szCs w:val="20"/>
          <w:color w:val="auto"/>
        </w:rPr>
      </w:pPr>
      <w:r>
        <w:rPr>
          <w:rFonts w:ascii="Arial" w:cs="Arial" w:eastAsia="Arial" w:hAnsi="Arial"/>
          <w:sz w:val="18"/>
          <w:szCs w:val="18"/>
          <w:color w:val="auto"/>
        </w:rPr>
        <w:t>A formal statement by representatives of Deloitte is not planned for the annual meeting. However, Deloitte representatives are expected to be present at the meeting and available to respond to appropriate questions.</w:t>
      </w:r>
    </w:p>
    <w:p>
      <w:pPr>
        <w:spacing w:after="0" w:line="180" w:lineRule="exact"/>
        <w:rPr>
          <w:sz w:val="20"/>
          <w:szCs w:val="20"/>
          <w:color w:val="auto"/>
        </w:rPr>
      </w:pPr>
    </w:p>
    <w:p>
      <w:pPr>
        <w:jc w:val="both"/>
        <w:ind w:left="1540" w:right="679" w:firstLine="26"/>
        <w:spacing w:after="0" w:line="291" w:lineRule="auto"/>
        <w:rPr>
          <w:sz w:val="20"/>
          <w:szCs w:val="20"/>
          <w:color w:val="auto"/>
        </w:rPr>
      </w:pPr>
      <w:r>
        <w:rPr>
          <w:rFonts w:ascii="Arial" w:cs="Arial" w:eastAsia="Arial" w:hAnsi="Arial"/>
          <w:sz w:val="17"/>
          <w:szCs w:val="17"/>
          <w:b w:val="1"/>
          <w:bCs w:val="1"/>
          <w:color w:val="347C59"/>
        </w:rPr>
        <w:t>OUR BOARD OF DIRECTORS AND THE AUDIT AND FINANCE COMMITTEE UNANIMOUSLY RECOMMEND A VOTE “FOR” THE RATIFICATION OF THE APPOINTMENT OF DELOITTE &amp; TOUCHE LLP AS OUR INDEPENDENT REGISTERED PUBLIC ACCOUNTING FIRM FOR 2023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sectPr>
      </w:pPr>
    </w:p>
    <w:bookmarkStart w:id="38" w:name="page39"/>
    <w:bookmarkEnd w:id="38"/>
    <w:p>
      <w:pPr>
        <w:spacing w:after="0"/>
        <w:rPr>
          <w:sz w:val="20"/>
          <w:szCs w:val="20"/>
          <w:color w:val="auto"/>
        </w:rPr>
      </w:pPr>
      <w:r>
        <w:rPr>
          <w:rFonts w:ascii="Arial" w:cs="Arial" w:eastAsia="Arial" w:hAnsi="Arial"/>
          <w:sz w:val="14"/>
          <w:szCs w:val="14"/>
          <w:color w:val="003366"/>
        </w:rPr>
        <w:t>TABLE OF CONTENTS</w:t>
      </w:r>
      <w:r>
        <w:rPr>
          <w:rFonts w:ascii="Arial" w:cs="Arial" w:eastAsia="Arial" w:hAnsi="Arial"/>
          <w:sz w:val="14"/>
          <w:szCs w:val="14"/>
          <w:color w:val="000000"/>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417195</wp:posOffset>
            </wp:positionV>
            <wp:extent cx="5212080" cy="61722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5212080" cy="617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1420"/>
        <w:spacing w:after="0"/>
        <w:rPr>
          <w:sz w:val="20"/>
          <w:szCs w:val="20"/>
          <w:color w:val="auto"/>
        </w:rPr>
      </w:pPr>
      <w:r>
        <w:rPr>
          <w:rFonts w:ascii="Arial" w:cs="Arial" w:eastAsia="Arial" w:hAnsi="Arial"/>
          <w:sz w:val="22"/>
          <w:szCs w:val="22"/>
          <w:color w:val="FFFFFF"/>
        </w:rPr>
        <w:t>EXECUTIVE COMPENSATION</w:t>
      </w:r>
    </w:p>
    <w:p>
      <w:pPr>
        <w:spacing w:after="0" w:line="200" w:lineRule="exact"/>
        <w:rPr>
          <w:sz w:val="20"/>
          <w:szCs w:val="20"/>
          <w:color w:val="auto"/>
        </w:rPr>
      </w:pPr>
    </w:p>
    <w:p>
      <w:pPr>
        <w:spacing w:after="0" w:line="37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EXECUTIVE SUMMARY</w:t>
      </w:r>
    </w:p>
    <w:p>
      <w:pPr>
        <w:spacing w:after="0" w:line="139" w:lineRule="exact"/>
        <w:rPr>
          <w:sz w:val="20"/>
          <w:szCs w:val="20"/>
          <w:color w:val="auto"/>
        </w:rPr>
      </w:pPr>
    </w:p>
    <w:p>
      <w:pPr>
        <w:ind w:left="1260" w:right="559"/>
        <w:spacing w:after="0" w:line="252" w:lineRule="auto"/>
        <w:rPr>
          <w:sz w:val="20"/>
          <w:szCs w:val="20"/>
          <w:color w:val="auto"/>
        </w:rPr>
      </w:pPr>
      <w:r>
        <w:rPr>
          <w:rFonts w:ascii="Arial" w:cs="Arial" w:eastAsia="Arial" w:hAnsi="Arial"/>
          <w:sz w:val="18"/>
          <w:szCs w:val="18"/>
          <w:color w:val="auto"/>
        </w:rPr>
        <w:t xml:space="preserve">We are a full-service provider of packaging, JanSan and hygiene products, services and solutions. Additionally, we provide print and publishing products. Serving customers in a wide range of industries both in North America and globally, we have distribution centers throughout the U.S. and Mexico, and team members around the world helping shape the success of our customers. Approximately 5,000 employees strong, we are driven by our Values: </w:t>
      </w:r>
      <w:r>
        <w:rPr>
          <w:rFonts w:ascii="Arial" w:cs="Arial" w:eastAsia="Arial" w:hAnsi="Arial"/>
          <w:sz w:val="18"/>
          <w:szCs w:val="18"/>
          <w:i w:val="1"/>
          <w:iCs w:val="1"/>
          <w:color w:val="auto"/>
        </w:rPr>
        <w:t>Integrity, One Team, People Commitment, Customer</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Focus, Operational Excellence </w:t>
      </w:r>
      <w:r>
        <w:rPr>
          <w:rFonts w:ascii="Arial" w:cs="Arial" w:eastAsia="Arial" w:hAnsi="Arial"/>
          <w:sz w:val="18"/>
          <w:szCs w:val="18"/>
          <w:color w:val="auto"/>
        </w:rPr>
        <w:t>and</w:t>
      </w:r>
      <w:r>
        <w:rPr>
          <w:rFonts w:ascii="Arial" w:cs="Arial" w:eastAsia="Arial" w:hAnsi="Arial"/>
          <w:sz w:val="18"/>
          <w:szCs w:val="18"/>
          <w:i w:val="1"/>
          <w:iCs w:val="1"/>
          <w:color w:val="auto"/>
        </w:rPr>
        <w:t xml:space="preserve"> Passion for Results</w:t>
      </w:r>
      <w:r>
        <w:rPr>
          <w:rFonts w:ascii="Arial" w:cs="Arial" w:eastAsia="Arial" w:hAnsi="Arial"/>
          <w:sz w:val="18"/>
          <w:szCs w:val="18"/>
          <w:color w:val="auto"/>
        </w:rPr>
        <w:t>.</w:t>
      </w:r>
    </w:p>
    <w:p>
      <w:pPr>
        <w:spacing w:after="0" w:line="208" w:lineRule="exact"/>
        <w:rPr>
          <w:sz w:val="20"/>
          <w:szCs w:val="20"/>
          <w:color w:val="auto"/>
        </w:rPr>
      </w:pPr>
    </w:p>
    <w:p>
      <w:pPr>
        <w:ind w:left="1260" w:right="579"/>
        <w:spacing w:after="0" w:line="253" w:lineRule="auto"/>
        <w:rPr>
          <w:sz w:val="20"/>
          <w:szCs w:val="20"/>
          <w:color w:val="auto"/>
        </w:rPr>
      </w:pPr>
      <w:r>
        <w:rPr>
          <w:rFonts w:ascii="Arial" w:cs="Arial" w:eastAsia="Arial" w:hAnsi="Arial"/>
          <w:sz w:val="18"/>
          <w:szCs w:val="18"/>
          <w:color w:val="auto"/>
        </w:rPr>
        <w:t>For 2022, our executive compensation program continued to support the Company’s strategy and reinforce the Company’s pay-for-performance philosophy. Our 2022 programs reflect our focus on transforming our business to become a leading packaging solutions business, and on delivering value creation for our shareholders, by growing revenue, improving margins and cash flow, reducing costs and driving growth in our packaging business.</w:t>
      </w:r>
    </w:p>
    <w:p>
      <w:pPr>
        <w:spacing w:after="0" w:line="1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OUR 2022 COMPENSATION PROGRAMS</w:t>
      </w:r>
    </w:p>
    <w:p>
      <w:pPr>
        <w:spacing w:after="0" w:line="139" w:lineRule="exact"/>
        <w:rPr>
          <w:sz w:val="20"/>
          <w:szCs w:val="20"/>
          <w:color w:val="auto"/>
        </w:rPr>
      </w:pPr>
    </w:p>
    <w:p>
      <w:pPr>
        <w:ind w:left="1260" w:right="879"/>
        <w:spacing w:after="0" w:line="261" w:lineRule="auto"/>
        <w:rPr>
          <w:sz w:val="20"/>
          <w:szCs w:val="20"/>
          <w:color w:val="auto"/>
        </w:rPr>
      </w:pPr>
      <w:r>
        <w:rPr>
          <w:rFonts w:ascii="Arial" w:cs="Arial" w:eastAsia="Arial" w:hAnsi="Arial"/>
          <w:sz w:val="18"/>
          <w:szCs w:val="18"/>
          <w:color w:val="auto"/>
        </w:rPr>
        <w:t>Our 2022 compensation programs reflect shareholder feedback and were designed to support our transformation to a packaging solutions business and drive growth.</w:t>
      </w:r>
    </w:p>
    <w:p>
      <w:pPr>
        <w:spacing w:after="0" w:line="90" w:lineRule="exact"/>
        <w:rPr>
          <w:sz w:val="20"/>
          <w:szCs w:val="20"/>
          <w:color w:val="auto"/>
        </w:rPr>
      </w:pPr>
    </w:p>
    <w:p>
      <w:pPr>
        <w:ind w:left="1800" w:right="539" w:hanging="180"/>
        <w:spacing w:after="0" w:line="252" w:lineRule="auto"/>
        <w:tabs>
          <w:tab w:leader="none" w:pos="18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We use different performance metrics in our annual and long-term incentives (LTI). Our LTI program helps drive growth in our Packaging segment and increases our focus on Return on Invested Capital (ROIC), while we continued focusing on driving growth, increasing our value to shareholders and managing our dilution. A modifier (which could result in an upward or downward adjustment on payouts) based on our relative TSR results maintained the tie to our share price.</w:t>
      </w:r>
    </w:p>
    <w:p>
      <w:pPr>
        <w:spacing w:after="0" w:line="113" w:lineRule="exact"/>
        <w:rPr>
          <w:rFonts w:ascii="Arial" w:cs="Arial" w:eastAsia="Arial" w:hAnsi="Arial"/>
          <w:sz w:val="18"/>
          <w:szCs w:val="18"/>
          <w:color w:val="auto"/>
        </w:rPr>
      </w:pPr>
    </w:p>
    <w:p>
      <w:pPr>
        <w:ind w:left="1800" w:right="459" w:hanging="180"/>
        <w:spacing w:after="0" w:line="261" w:lineRule="auto"/>
        <w:tabs>
          <w:tab w:leader="none" w:pos="18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We set our annual LTI performance targets in advance of the three-year performance period and measure relative TSR over the entire three-year performance period.</w:t>
      </w:r>
    </w:p>
    <w:p>
      <w:pPr>
        <w:spacing w:after="0" w:line="116" w:lineRule="exact"/>
        <w:rPr>
          <w:rFonts w:ascii="Arial" w:cs="Arial" w:eastAsia="Arial" w:hAnsi="Arial"/>
          <w:sz w:val="18"/>
          <w:szCs w:val="18"/>
          <w:color w:val="auto"/>
        </w:rPr>
      </w:pPr>
    </w:p>
    <w:p>
      <w:pPr>
        <w:ind w:left="1800" w:right="659" w:hanging="180"/>
        <w:spacing w:after="0" w:line="256" w:lineRule="auto"/>
        <w:tabs>
          <w:tab w:leader="none" w:pos="18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Our Annual Incentive Plan (AIP) drives results in Adjusted EBITDA and a balanced Scorecard including customer/operational excellence; ESG; diversity, equity and inclusion; safety; and working capital utilization.</w:t>
      </w:r>
    </w:p>
    <w:p>
      <w:pPr>
        <w:spacing w:after="0" w:line="18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SHAREHOLDER ENGAGEMENT</w:t>
      </w:r>
    </w:p>
    <w:p>
      <w:pPr>
        <w:spacing w:after="0" w:line="139" w:lineRule="exact"/>
        <w:rPr>
          <w:sz w:val="20"/>
          <w:szCs w:val="20"/>
          <w:color w:val="auto"/>
        </w:rPr>
      </w:pPr>
    </w:p>
    <w:p>
      <w:pPr>
        <w:ind w:left="1260" w:right="1059"/>
        <w:spacing w:after="0" w:line="261" w:lineRule="auto"/>
        <w:rPr>
          <w:sz w:val="20"/>
          <w:szCs w:val="20"/>
          <w:color w:val="auto"/>
        </w:rPr>
      </w:pPr>
      <w:r>
        <w:rPr>
          <w:rFonts w:ascii="Arial" w:cs="Arial" w:eastAsia="Arial" w:hAnsi="Arial"/>
          <w:sz w:val="18"/>
          <w:szCs w:val="18"/>
          <w:color w:val="auto"/>
        </w:rPr>
        <w:t>We have a history of shareholder engagement dating back to 2018. For 2022, we continued our commitment to shareholder engagement.</w:t>
      </w:r>
    </w:p>
    <w:p>
      <w:pPr>
        <w:spacing w:after="0" w:line="206" w:lineRule="exact"/>
        <w:rPr>
          <w:sz w:val="20"/>
          <w:szCs w:val="20"/>
          <w:color w:val="auto"/>
        </w:rPr>
      </w:pPr>
    </w:p>
    <w:tbl>
      <w:tblPr>
        <w:tblLayout w:type="fixed"/>
        <w:tblInd w:w="1630" w:type="dxa"/>
        <w:tblCellMar>
          <w:top w:w="0" w:type="dxa"/>
          <w:left w:w="0" w:type="dxa"/>
          <w:bottom w:w="0" w:type="dxa"/>
          <w:right w:w="0" w:type="dxa"/>
        </w:tblCellMar>
      </w:tblPr>
      <w:tr>
        <w:trPr>
          <w:trHeight w:val="288"/>
        </w:trPr>
        <w:tc>
          <w:tcPr>
            <w:tcW w:w="3560" w:type="dxa"/>
            <w:vAlign w:val="bottom"/>
            <w:tcBorders>
              <w:top w:val="single" w:sz="8" w:color="auto"/>
              <w:left w:val="single" w:sz="8" w:color="auto"/>
            </w:tcBorders>
            <w:shd w:val="clear" w:color="auto" w:fill="347C59"/>
          </w:tcPr>
          <w:p>
            <w:pPr>
              <w:ind w:left="60"/>
              <w:spacing w:after="0"/>
              <w:rPr>
                <w:sz w:val="20"/>
                <w:szCs w:val="20"/>
                <w:color w:val="auto"/>
              </w:rPr>
            </w:pPr>
            <w:r>
              <w:rPr>
                <w:rFonts w:ascii="Arial" w:cs="Arial" w:eastAsia="Arial" w:hAnsi="Arial"/>
                <w:sz w:val="18"/>
                <w:szCs w:val="18"/>
                <w:b w:val="1"/>
                <w:bCs w:val="1"/>
                <w:color w:val="FFFFFF"/>
              </w:rPr>
              <w:t>Shareholder Engagement Following Our</w:t>
            </w:r>
          </w:p>
        </w:tc>
        <w:tc>
          <w:tcPr>
            <w:tcW w:w="200" w:type="dxa"/>
            <w:vAlign w:val="bottom"/>
            <w:tcBorders>
              <w:top w:val="single" w:sz="8" w:color="auto"/>
              <w:right w:val="single" w:sz="8" w:color="auto"/>
            </w:tcBorders>
            <w:shd w:val="clear" w:color="auto" w:fill="347C59"/>
          </w:tcPr>
          <w:p>
            <w:pPr>
              <w:spacing w:after="0"/>
              <w:rPr>
                <w:sz w:val="24"/>
                <w:szCs w:val="24"/>
                <w:color w:val="auto"/>
              </w:rPr>
            </w:pPr>
          </w:p>
        </w:tc>
        <w:tc>
          <w:tcPr>
            <w:tcW w:w="3520" w:type="dxa"/>
            <w:vAlign w:val="bottom"/>
            <w:tcBorders>
              <w:top w:val="single" w:sz="8" w:color="auto"/>
            </w:tcBorders>
            <w:shd w:val="clear" w:color="auto" w:fill="347C59"/>
          </w:tcPr>
          <w:p>
            <w:pPr>
              <w:spacing w:after="0"/>
              <w:rPr>
                <w:sz w:val="24"/>
                <w:szCs w:val="24"/>
                <w:color w:val="auto"/>
              </w:rPr>
            </w:pPr>
          </w:p>
        </w:tc>
        <w:tc>
          <w:tcPr>
            <w:tcW w:w="200" w:type="dxa"/>
            <w:vAlign w:val="bottom"/>
            <w:tcBorders>
              <w:top w:val="single" w:sz="8" w:color="auto"/>
              <w:right w:val="single" w:sz="8" w:color="auto"/>
            </w:tcBorders>
            <w:shd w:val="clear" w:color="auto" w:fill="347C59"/>
          </w:tcPr>
          <w:p>
            <w:pPr>
              <w:spacing w:after="0"/>
              <w:rPr>
                <w:sz w:val="24"/>
                <w:szCs w:val="24"/>
                <w:color w:val="auto"/>
              </w:rPr>
            </w:pPr>
          </w:p>
        </w:tc>
      </w:tr>
      <w:tr>
        <w:trPr>
          <w:trHeight w:val="279"/>
        </w:trPr>
        <w:tc>
          <w:tcPr>
            <w:tcW w:w="3560" w:type="dxa"/>
            <w:vAlign w:val="bottom"/>
            <w:tcBorders>
              <w:left w:val="single" w:sz="8" w:color="auto"/>
              <w:bottom w:val="single" w:sz="8" w:color="auto"/>
            </w:tcBorders>
            <w:shd w:val="clear" w:color="auto" w:fill="347C59"/>
          </w:tcPr>
          <w:p>
            <w:pPr>
              <w:ind w:left="20"/>
              <w:spacing w:after="0" w:line="280" w:lineRule="exact"/>
              <w:rPr>
                <w:sz w:val="20"/>
                <w:szCs w:val="20"/>
                <w:color w:val="auto"/>
              </w:rPr>
            </w:pPr>
            <w:r>
              <w:rPr>
                <w:rFonts w:ascii="Arial" w:cs="Arial" w:eastAsia="Arial" w:hAnsi="Arial"/>
                <w:sz w:val="32"/>
                <w:szCs w:val="32"/>
                <w:b w:val="1"/>
                <w:bCs w:val="1"/>
                <w:color w:val="FFFFFF"/>
                <w:vertAlign w:val="subscript"/>
              </w:rPr>
              <w:t>​</w:t>
            </w:r>
            <w:r>
              <w:rPr>
                <w:rFonts w:ascii="Arial" w:cs="Arial" w:eastAsia="Arial" w:hAnsi="Arial"/>
                <w:sz w:val="17"/>
                <w:szCs w:val="17"/>
                <w:b w:val="1"/>
                <w:bCs w:val="1"/>
                <w:color w:val="FFFFFF"/>
              </w:rPr>
              <w:t>2022 Say on Pay Vote</w:t>
            </w:r>
          </w:p>
        </w:tc>
        <w:tc>
          <w:tcPr>
            <w:tcW w:w="200" w:type="dxa"/>
            <w:vAlign w:val="bottom"/>
            <w:tcBorders>
              <w:bottom w:val="single" w:sz="8" w:color="auto"/>
              <w:right w:val="single" w:sz="8" w:color="auto"/>
            </w:tcBorders>
            <w:shd w:val="clear" w:color="auto" w:fill="347C59"/>
          </w:tcPr>
          <w:p>
            <w:pPr>
              <w:ind w:left="80"/>
              <w:spacing w:after="0"/>
              <w:rPr>
                <w:sz w:val="20"/>
                <w:szCs w:val="20"/>
                <w:color w:val="auto"/>
              </w:rPr>
            </w:pPr>
            <w:r>
              <w:rPr>
                <w:rFonts w:ascii="Arial" w:cs="Arial" w:eastAsia="Arial" w:hAnsi="Arial"/>
                <w:sz w:val="18"/>
                <w:szCs w:val="18"/>
                <w:b w:val="1"/>
                <w:bCs w:val="1"/>
                <w:color w:val="FFFFFF"/>
              </w:rPr>
              <w:t>​</w:t>
            </w:r>
          </w:p>
        </w:tc>
        <w:tc>
          <w:tcPr>
            <w:tcW w:w="3520" w:type="dxa"/>
            <w:vAlign w:val="bottom"/>
            <w:tcBorders>
              <w:bottom w:val="single" w:sz="8" w:color="auto"/>
            </w:tcBorders>
            <w:shd w:val="clear" w:color="auto" w:fill="347C59"/>
          </w:tcPr>
          <w:p>
            <w:pPr>
              <w:spacing w:after="0" w:line="280" w:lineRule="exact"/>
              <w:rPr>
                <w:sz w:val="20"/>
                <w:szCs w:val="20"/>
                <w:color w:val="auto"/>
              </w:rPr>
            </w:pPr>
            <w:r>
              <w:rPr>
                <w:rFonts w:ascii="Arial" w:cs="Arial" w:eastAsia="Arial" w:hAnsi="Arial"/>
                <w:sz w:val="32"/>
                <w:szCs w:val="32"/>
                <w:b w:val="1"/>
                <w:bCs w:val="1"/>
                <w:color w:val="FFFFFF"/>
                <w:vertAlign w:val="subscript"/>
              </w:rPr>
              <w:t>​</w:t>
            </w:r>
            <w:r>
              <w:rPr>
                <w:rFonts w:ascii="Arial" w:cs="Arial" w:eastAsia="Arial" w:hAnsi="Arial"/>
                <w:sz w:val="17"/>
                <w:szCs w:val="17"/>
                <w:b w:val="1"/>
                <w:bCs w:val="1"/>
                <w:color w:val="FFFFFF"/>
              </w:rPr>
              <w:t xml:space="preserve"> % of Outstanding Shares</w:t>
            </w:r>
          </w:p>
        </w:tc>
        <w:tc>
          <w:tcPr>
            <w:tcW w:w="200" w:type="dxa"/>
            <w:vAlign w:val="bottom"/>
            <w:tcBorders>
              <w:bottom w:val="single" w:sz="8" w:color="auto"/>
              <w:right w:val="single" w:sz="8" w:color="auto"/>
            </w:tcBorders>
            <w:shd w:val="clear" w:color="auto" w:fill="347C59"/>
          </w:tcPr>
          <w:p>
            <w:pPr>
              <w:ind w:left="140"/>
              <w:spacing w:after="0"/>
              <w:rPr>
                <w:sz w:val="20"/>
                <w:szCs w:val="20"/>
                <w:color w:val="auto"/>
              </w:rPr>
            </w:pPr>
            <w:r>
              <w:rPr>
                <w:rFonts w:ascii="Arial" w:cs="Arial" w:eastAsia="Arial" w:hAnsi="Arial"/>
                <w:sz w:val="18"/>
                <w:szCs w:val="18"/>
                <w:b w:val="1"/>
                <w:bCs w:val="1"/>
                <w:color w:val="FFFFFF"/>
              </w:rPr>
              <w:t>​</w:t>
            </w:r>
          </w:p>
        </w:tc>
      </w:tr>
      <w:tr>
        <w:trPr>
          <w:trHeight w:val="263"/>
        </w:trPr>
        <w:tc>
          <w:tcPr>
            <w:tcW w:w="3560" w:type="dxa"/>
            <w:vAlign w:val="bottom"/>
            <w:tcBorders>
              <w:left w:val="single" w:sz="8" w:color="auto"/>
            </w:tcBorders>
          </w:tcPr>
          <w:p>
            <w:pPr>
              <w:ind w:left="20"/>
              <w:spacing w:after="0" w:line="262" w:lineRule="exact"/>
              <w:rPr>
                <w:sz w:val="20"/>
                <w:szCs w:val="20"/>
                <w:color w:val="auto"/>
              </w:rPr>
            </w:pPr>
            <w:r>
              <w:rPr>
                <w:rFonts w:ascii="Arial" w:cs="Arial" w:eastAsia="Arial" w:hAnsi="Arial"/>
                <w:sz w:val="30"/>
                <w:szCs w:val="30"/>
                <w:color w:val="auto"/>
                <w:vertAlign w:val="superscript"/>
              </w:rPr>
              <w:t>​</w:t>
            </w:r>
            <w:r>
              <w:rPr>
                <w:rFonts w:ascii="Arial" w:cs="Arial" w:eastAsia="Arial" w:hAnsi="Arial"/>
                <w:sz w:val="16"/>
                <w:szCs w:val="16"/>
                <w:color w:val="auto"/>
              </w:rPr>
              <w:t>Reached out to our top 20 institutional</w:t>
            </w:r>
          </w:p>
        </w:tc>
        <w:tc>
          <w:tcPr>
            <w:tcW w:w="20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rPr>
              <w:t>​</w:t>
            </w:r>
          </w:p>
        </w:tc>
        <w:tc>
          <w:tcPr>
            <w:tcW w:w="3520" w:type="dxa"/>
            <w:vAlign w:val="bottom"/>
          </w:tcPr>
          <w:p>
            <w:pPr>
              <w:spacing w:after="0" w:line="262" w:lineRule="exact"/>
              <w:rPr>
                <w:sz w:val="20"/>
                <w:szCs w:val="20"/>
                <w:color w:val="auto"/>
              </w:rPr>
            </w:pPr>
            <w:r>
              <w:rPr>
                <w:rFonts w:ascii="Arial" w:cs="Arial" w:eastAsia="Arial" w:hAnsi="Arial"/>
                <w:sz w:val="30"/>
                <w:szCs w:val="30"/>
                <w:color w:val="auto"/>
                <w:vertAlign w:val="superscript"/>
              </w:rPr>
              <w:t>​</w:t>
            </w:r>
            <w:r>
              <w:rPr>
                <w:rFonts w:ascii="Arial" w:cs="Arial" w:eastAsia="Arial" w:hAnsi="Arial"/>
                <w:sz w:val="16"/>
                <w:szCs w:val="16"/>
                <w:color w:val="auto"/>
              </w:rPr>
              <w:t xml:space="preserve"> Approximately 80% of outstanding shares</w:t>
            </w:r>
          </w:p>
        </w:tc>
        <w:tc>
          <w:tcPr>
            <w:tcW w:w="200" w:type="dxa"/>
            <w:vAlign w:val="bottom"/>
            <w:tcBorders>
              <w:right w:val="single" w:sz="8" w:color="auto"/>
            </w:tcBorders>
          </w:tcPr>
          <w:p>
            <w:pPr>
              <w:ind w:left="140"/>
              <w:spacing w:after="0"/>
              <w:rPr>
                <w:sz w:val="20"/>
                <w:szCs w:val="20"/>
                <w:color w:val="auto"/>
              </w:rPr>
            </w:pPr>
            <w:r>
              <w:rPr>
                <w:rFonts w:ascii="Arial" w:cs="Arial" w:eastAsia="Arial" w:hAnsi="Arial"/>
                <w:sz w:val="18"/>
                <w:szCs w:val="18"/>
                <w:color w:val="auto"/>
              </w:rPr>
              <w:t>​</w:t>
            </w:r>
          </w:p>
        </w:tc>
      </w:tr>
      <w:tr>
        <w:trPr>
          <w:trHeight w:val="217"/>
        </w:trPr>
        <w:tc>
          <w:tcPr>
            <w:tcW w:w="3560" w:type="dxa"/>
            <w:vAlign w:val="bottom"/>
            <w:tcBorders>
              <w:left w:val="single" w:sz="8" w:color="auto"/>
            </w:tcBorders>
          </w:tcPr>
          <w:p>
            <w:pPr>
              <w:ind w:left="60"/>
              <w:spacing w:after="0"/>
              <w:rPr>
                <w:sz w:val="20"/>
                <w:szCs w:val="20"/>
                <w:color w:val="auto"/>
              </w:rPr>
            </w:pPr>
            <w:r>
              <w:rPr>
                <w:rFonts w:ascii="Arial" w:cs="Arial" w:eastAsia="Arial" w:hAnsi="Arial"/>
                <w:sz w:val="18"/>
                <w:szCs w:val="18"/>
                <w:color w:val="auto"/>
              </w:rPr>
              <w:t>shareholders</w:t>
            </w:r>
          </w:p>
        </w:tc>
        <w:tc>
          <w:tcPr>
            <w:tcW w:w="200" w:type="dxa"/>
            <w:vAlign w:val="bottom"/>
            <w:tcBorders>
              <w:right w:val="single" w:sz="8" w:color="auto"/>
            </w:tcBorders>
          </w:tcPr>
          <w:p>
            <w:pPr>
              <w:spacing w:after="0"/>
              <w:rPr>
                <w:sz w:val="18"/>
                <w:szCs w:val="18"/>
                <w:color w:val="auto"/>
              </w:rPr>
            </w:pPr>
          </w:p>
        </w:tc>
        <w:tc>
          <w:tcPr>
            <w:tcW w:w="3520" w:type="dxa"/>
            <w:vAlign w:val="bottom"/>
          </w:tcPr>
          <w:p>
            <w:pPr>
              <w:ind w:left="80"/>
              <w:spacing w:after="0"/>
              <w:rPr>
                <w:sz w:val="20"/>
                <w:szCs w:val="20"/>
                <w:color w:val="auto"/>
              </w:rPr>
            </w:pPr>
            <w:r>
              <w:rPr>
                <w:rFonts w:ascii="Arial" w:cs="Arial" w:eastAsia="Arial" w:hAnsi="Arial"/>
                <w:sz w:val="18"/>
                <w:szCs w:val="18"/>
                <w:color w:val="auto"/>
              </w:rPr>
              <w:t>represented</w:t>
            </w:r>
          </w:p>
        </w:tc>
        <w:tc>
          <w:tcPr>
            <w:tcW w:w="200" w:type="dxa"/>
            <w:vAlign w:val="bottom"/>
            <w:tcBorders>
              <w:right w:val="single" w:sz="8" w:color="auto"/>
            </w:tcBorders>
          </w:tcPr>
          <w:p>
            <w:pPr>
              <w:spacing w:after="0"/>
              <w:rPr>
                <w:sz w:val="18"/>
                <w:szCs w:val="18"/>
                <w:color w:val="auto"/>
              </w:rPr>
            </w:pPr>
          </w:p>
        </w:tc>
      </w:tr>
      <w:tr>
        <w:trPr>
          <w:trHeight w:val="81"/>
        </w:trPr>
        <w:tc>
          <w:tcPr>
            <w:tcW w:w="3560" w:type="dxa"/>
            <w:vAlign w:val="bottom"/>
            <w:tcBorders>
              <w:left w:val="single" w:sz="8" w:color="auto"/>
              <w:bottom w:val="single" w:sz="8" w:color="auto"/>
            </w:tcBorders>
          </w:tcPr>
          <w:p>
            <w:pPr>
              <w:spacing w:after="0"/>
              <w:rPr>
                <w:sz w:val="7"/>
                <w:szCs w:val="7"/>
                <w:color w:val="auto"/>
              </w:rPr>
            </w:pPr>
          </w:p>
        </w:tc>
        <w:tc>
          <w:tcPr>
            <w:tcW w:w="200" w:type="dxa"/>
            <w:vAlign w:val="bottom"/>
            <w:tcBorders>
              <w:bottom w:val="single" w:sz="8" w:color="auto"/>
              <w:right w:val="single" w:sz="8" w:color="auto"/>
            </w:tcBorders>
          </w:tcPr>
          <w:p>
            <w:pPr>
              <w:spacing w:after="0"/>
              <w:rPr>
                <w:sz w:val="7"/>
                <w:szCs w:val="7"/>
                <w:color w:val="auto"/>
              </w:rPr>
            </w:pPr>
          </w:p>
        </w:tc>
        <w:tc>
          <w:tcPr>
            <w:tcW w:w="3520" w:type="dxa"/>
            <w:vAlign w:val="bottom"/>
            <w:tcBorders>
              <w:bottom w:val="single" w:sz="8" w:color="auto"/>
            </w:tcBorders>
          </w:tcPr>
          <w:p>
            <w:pPr>
              <w:spacing w:after="0"/>
              <w:rPr>
                <w:sz w:val="7"/>
                <w:szCs w:val="7"/>
                <w:color w:val="auto"/>
              </w:rPr>
            </w:pPr>
          </w:p>
        </w:tc>
        <w:tc>
          <w:tcPr>
            <w:tcW w:w="200" w:type="dxa"/>
            <w:vAlign w:val="bottom"/>
            <w:tcBorders>
              <w:bottom w:val="single" w:sz="8" w:color="auto"/>
              <w:right w:val="single" w:sz="8" w:color="auto"/>
            </w:tcBorders>
          </w:tcPr>
          <w:p>
            <w:pPr>
              <w:spacing w:after="0"/>
              <w:rPr>
                <w:sz w:val="7"/>
                <w:szCs w:val="7"/>
                <w:color w:val="auto"/>
              </w:rPr>
            </w:pPr>
          </w:p>
        </w:tc>
      </w:tr>
      <w:tr>
        <w:trPr>
          <w:trHeight w:val="263"/>
        </w:trPr>
        <w:tc>
          <w:tcPr>
            <w:tcW w:w="3560" w:type="dxa"/>
            <w:vAlign w:val="bottom"/>
            <w:tcBorders>
              <w:left w:val="single" w:sz="8" w:color="auto"/>
            </w:tcBorders>
            <w:shd w:val="clear" w:color="auto" w:fill="D8D8D8"/>
          </w:tcPr>
          <w:p>
            <w:pPr>
              <w:ind w:left="20"/>
              <w:spacing w:after="0" w:line="262" w:lineRule="exact"/>
              <w:rPr>
                <w:sz w:val="20"/>
                <w:szCs w:val="20"/>
                <w:color w:val="auto"/>
              </w:rPr>
            </w:pPr>
            <w:r>
              <w:rPr>
                <w:rFonts w:ascii="Arial" w:cs="Arial" w:eastAsia="Arial" w:hAnsi="Arial"/>
                <w:sz w:val="30"/>
                <w:szCs w:val="30"/>
                <w:color w:val="auto"/>
                <w:vertAlign w:val="superscript"/>
              </w:rPr>
              <w:t>​</w:t>
            </w:r>
            <w:r>
              <w:rPr>
                <w:rFonts w:ascii="Arial" w:cs="Arial" w:eastAsia="Arial" w:hAnsi="Arial"/>
                <w:sz w:val="16"/>
                <w:szCs w:val="16"/>
                <w:color w:val="auto"/>
              </w:rPr>
              <w:t>Engaged with two shareholders</w:t>
            </w:r>
          </w:p>
        </w:tc>
        <w:tc>
          <w:tcPr>
            <w:tcW w:w="200" w:type="dxa"/>
            <w:vAlign w:val="bottom"/>
            <w:tcBorders>
              <w:right w:val="single" w:sz="8" w:color="auto"/>
            </w:tcBorders>
            <w:shd w:val="clear" w:color="auto" w:fill="D8D8D8"/>
          </w:tcPr>
          <w:p>
            <w:pPr>
              <w:ind w:left="80"/>
              <w:spacing w:after="0"/>
              <w:rPr>
                <w:sz w:val="20"/>
                <w:szCs w:val="20"/>
                <w:color w:val="auto"/>
              </w:rPr>
            </w:pPr>
            <w:r>
              <w:rPr>
                <w:rFonts w:ascii="Arial" w:cs="Arial" w:eastAsia="Arial" w:hAnsi="Arial"/>
                <w:sz w:val="18"/>
                <w:szCs w:val="18"/>
                <w:color w:val="auto"/>
              </w:rPr>
              <w:t>​</w:t>
            </w:r>
          </w:p>
        </w:tc>
        <w:tc>
          <w:tcPr>
            <w:tcW w:w="3520" w:type="dxa"/>
            <w:vAlign w:val="bottom"/>
            <w:shd w:val="clear" w:color="auto" w:fill="D8D8D8"/>
          </w:tcPr>
          <w:p>
            <w:pPr>
              <w:spacing w:after="0" w:line="262" w:lineRule="exact"/>
              <w:rPr>
                <w:sz w:val="20"/>
                <w:szCs w:val="20"/>
                <w:color w:val="auto"/>
              </w:rPr>
            </w:pPr>
            <w:r>
              <w:rPr>
                <w:rFonts w:ascii="Arial" w:cs="Arial" w:eastAsia="Arial" w:hAnsi="Arial"/>
                <w:sz w:val="30"/>
                <w:szCs w:val="30"/>
                <w:color w:val="auto"/>
                <w:vertAlign w:val="superscript"/>
              </w:rPr>
              <w:t>​</w:t>
            </w:r>
            <w:r>
              <w:rPr>
                <w:rFonts w:ascii="Arial" w:cs="Arial" w:eastAsia="Arial" w:hAnsi="Arial"/>
                <w:sz w:val="16"/>
                <w:szCs w:val="16"/>
                <w:color w:val="auto"/>
              </w:rPr>
              <w:t xml:space="preserve"> Approximately 25% of outstanding shares</w:t>
            </w:r>
          </w:p>
        </w:tc>
        <w:tc>
          <w:tcPr>
            <w:tcW w:w="200" w:type="dxa"/>
            <w:vAlign w:val="bottom"/>
            <w:tcBorders>
              <w:right w:val="single" w:sz="8" w:color="auto"/>
            </w:tcBorders>
            <w:shd w:val="clear" w:color="auto" w:fill="D8D8D8"/>
          </w:tcPr>
          <w:p>
            <w:pPr>
              <w:ind w:left="140"/>
              <w:spacing w:after="0"/>
              <w:rPr>
                <w:sz w:val="20"/>
                <w:szCs w:val="20"/>
                <w:color w:val="auto"/>
              </w:rPr>
            </w:pPr>
            <w:r>
              <w:rPr>
                <w:rFonts w:ascii="Arial" w:cs="Arial" w:eastAsia="Arial" w:hAnsi="Arial"/>
                <w:sz w:val="18"/>
                <w:szCs w:val="18"/>
                <w:color w:val="auto"/>
              </w:rPr>
              <w:t>​</w:t>
            </w:r>
          </w:p>
        </w:tc>
      </w:tr>
      <w:tr>
        <w:trPr>
          <w:trHeight w:val="217"/>
        </w:trPr>
        <w:tc>
          <w:tcPr>
            <w:tcW w:w="3560" w:type="dxa"/>
            <w:vAlign w:val="bottom"/>
            <w:tcBorders>
              <w:left w:val="single" w:sz="8" w:color="auto"/>
            </w:tcBorders>
            <w:shd w:val="clear" w:color="auto" w:fill="D8D8D8"/>
          </w:tcPr>
          <w:p>
            <w:pPr>
              <w:spacing w:after="0"/>
              <w:rPr>
                <w:sz w:val="18"/>
                <w:szCs w:val="18"/>
                <w:color w:val="auto"/>
              </w:rPr>
            </w:pPr>
          </w:p>
        </w:tc>
        <w:tc>
          <w:tcPr>
            <w:tcW w:w="200" w:type="dxa"/>
            <w:vAlign w:val="bottom"/>
            <w:tcBorders>
              <w:right w:val="single" w:sz="8" w:color="auto"/>
            </w:tcBorders>
            <w:shd w:val="clear" w:color="auto" w:fill="D8D8D8"/>
          </w:tcPr>
          <w:p>
            <w:pPr>
              <w:spacing w:after="0"/>
              <w:rPr>
                <w:sz w:val="18"/>
                <w:szCs w:val="18"/>
                <w:color w:val="auto"/>
              </w:rPr>
            </w:pPr>
          </w:p>
        </w:tc>
        <w:tc>
          <w:tcPr>
            <w:tcW w:w="3520" w:type="dxa"/>
            <w:vAlign w:val="bottom"/>
            <w:shd w:val="clear" w:color="auto" w:fill="D8D8D8"/>
          </w:tcPr>
          <w:p>
            <w:pPr>
              <w:ind w:left="80"/>
              <w:spacing w:after="0"/>
              <w:rPr>
                <w:sz w:val="20"/>
                <w:szCs w:val="20"/>
                <w:color w:val="auto"/>
              </w:rPr>
            </w:pPr>
            <w:r>
              <w:rPr>
                <w:rFonts w:ascii="Arial" w:cs="Arial" w:eastAsia="Arial" w:hAnsi="Arial"/>
                <w:sz w:val="18"/>
                <w:szCs w:val="18"/>
                <w:color w:val="auto"/>
              </w:rPr>
              <w:t>represented</w:t>
            </w:r>
          </w:p>
        </w:tc>
        <w:tc>
          <w:tcPr>
            <w:tcW w:w="200" w:type="dxa"/>
            <w:vAlign w:val="bottom"/>
            <w:tcBorders>
              <w:right w:val="single" w:sz="8" w:color="auto"/>
            </w:tcBorders>
            <w:shd w:val="clear" w:color="auto" w:fill="D8D8D8"/>
          </w:tcPr>
          <w:p>
            <w:pPr>
              <w:spacing w:after="0"/>
              <w:rPr>
                <w:sz w:val="18"/>
                <w:szCs w:val="18"/>
                <w:color w:val="auto"/>
              </w:rPr>
            </w:pPr>
          </w:p>
        </w:tc>
      </w:tr>
      <w:tr>
        <w:trPr>
          <w:trHeight w:val="94"/>
        </w:trPr>
        <w:tc>
          <w:tcPr>
            <w:tcW w:w="3560" w:type="dxa"/>
            <w:vAlign w:val="bottom"/>
            <w:tcBorders>
              <w:left w:val="single" w:sz="8" w:color="auto"/>
              <w:bottom w:val="single" w:sz="8" w:color="auto"/>
            </w:tcBorders>
            <w:shd w:val="clear" w:color="auto" w:fill="D8D8D8"/>
          </w:tcPr>
          <w:p>
            <w:pPr>
              <w:spacing w:after="0"/>
              <w:rPr>
                <w:sz w:val="8"/>
                <w:szCs w:val="8"/>
                <w:color w:val="auto"/>
              </w:rPr>
            </w:pPr>
          </w:p>
        </w:tc>
        <w:tc>
          <w:tcPr>
            <w:tcW w:w="200" w:type="dxa"/>
            <w:vAlign w:val="bottom"/>
            <w:tcBorders>
              <w:bottom w:val="single" w:sz="8" w:color="auto"/>
              <w:right w:val="single" w:sz="8" w:color="auto"/>
            </w:tcBorders>
            <w:shd w:val="clear" w:color="auto" w:fill="D8D8D8"/>
          </w:tcPr>
          <w:p>
            <w:pPr>
              <w:spacing w:after="0"/>
              <w:rPr>
                <w:sz w:val="8"/>
                <w:szCs w:val="8"/>
                <w:color w:val="auto"/>
              </w:rPr>
            </w:pPr>
          </w:p>
        </w:tc>
        <w:tc>
          <w:tcPr>
            <w:tcW w:w="3520" w:type="dxa"/>
            <w:vAlign w:val="bottom"/>
            <w:tcBorders>
              <w:bottom w:val="single" w:sz="8" w:color="auto"/>
            </w:tcBorders>
            <w:shd w:val="clear" w:color="auto" w:fill="D8D8D8"/>
          </w:tcPr>
          <w:p>
            <w:pPr>
              <w:spacing w:after="0"/>
              <w:rPr>
                <w:sz w:val="8"/>
                <w:szCs w:val="8"/>
                <w:color w:val="auto"/>
              </w:rPr>
            </w:pPr>
          </w:p>
        </w:tc>
        <w:tc>
          <w:tcPr>
            <w:tcW w:w="200" w:type="dxa"/>
            <w:vAlign w:val="bottom"/>
            <w:tcBorders>
              <w:bottom w:val="single" w:sz="8" w:color="auto"/>
              <w:right w:val="single" w:sz="8" w:color="auto"/>
            </w:tcBorders>
            <w:shd w:val="clear" w:color="auto" w:fill="D8D8D8"/>
          </w:tcPr>
          <w:p>
            <w:pPr>
              <w:spacing w:after="0"/>
              <w:rPr>
                <w:sz w:val="8"/>
                <w:szCs w:val="8"/>
                <w:color w:val="auto"/>
              </w:rPr>
            </w:pPr>
          </w:p>
        </w:tc>
      </w:tr>
    </w:tbl>
    <w:p>
      <w:pPr>
        <w:spacing w:after="0" w:line="229" w:lineRule="exact"/>
        <w:rPr>
          <w:sz w:val="20"/>
          <w:szCs w:val="20"/>
          <w:color w:val="auto"/>
        </w:rPr>
      </w:pPr>
    </w:p>
    <w:p>
      <w:pPr>
        <w:ind w:left="1260" w:right="439"/>
        <w:spacing w:after="0" w:line="271" w:lineRule="auto"/>
        <w:rPr>
          <w:sz w:val="20"/>
          <w:szCs w:val="20"/>
          <w:color w:val="auto"/>
        </w:rPr>
      </w:pPr>
      <w:r>
        <w:rPr>
          <w:rFonts w:ascii="Arial" w:cs="Arial" w:eastAsia="Arial" w:hAnsi="Arial"/>
          <w:sz w:val="17"/>
          <w:szCs w:val="17"/>
          <w:color w:val="auto"/>
        </w:rPr>
        <w:t>Based on our ongoing shareholder engagement actions, we believe our shareholders are supportive of our compensation program. Our annual Say on Pay vote also improved in 2022 to 99% support, continuing our upward trend since 2020 with 88% support. Given the level of support from shareholders and our belief that the existing compensation program effectively supported our business strategy, we did not make any changes to the compensation program in response to the 2022 Say on Pay vote.</w:t>
      </w:r>
    </w:p>
    <w:p>
      <w:pPr>
        <w:sectPr>
          <w:pgSz w:w="11900" w:h="16838" w:orient="portrait"/>
          <w:cols w:equalWidth="0" w:num="1">
            <w:col w:w="9879"/>
          </w:cols>
          <w:pgMar w:left="580" w:top="132" w:right="1440" w:bottom="1440" w:gutter="0" w:footer="0" w:header="0"/>
        </w:sectPr>
      </w:pPr>
    </w:p>
    <w:p>
      <w:pPr>
        <w:spacing w:after="0" w:line="368"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type w:val="continuous"/>
        </w:sectPr>
      </w:pPr>
    </w:p>
    <w:bookmarkStart w:id="39" w:name="page40"/>
    <w:bookmarkEnd w:id="39"/>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OUR PERFORMANCE CULTURE AND COMPENSATION PHILOSOPHY</w:t>
      </w:r>
    </w:p>
    <w:p>
      <w:pPr>
        <w:spacing w:after="0" w:line="22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Our Compensation Philosophy</w:t>
      </w:r>
    </w:p>
    <w:p>
      <w:pPr>
        <w:spacing w:after="0" w:line="139" w:lineRule="exact"/>
        <w:rPr>
          <w:sz w:val="20"/>
          <w:szCs w:val="20"/>
          <w:color w:val="auto"/>
        </w:rPr>
      </w:pPr>
    </w:p>
    <w:p>
      <w:pPr>
        <w:ind w:left="1260" w:right="619"/>
        <w:spacing w:after="0" w:line="254" w:lineRule="auto"/>
        <w:rPr>
          <w:sz w:val="20"/>
          <w:szCs w:val="20"/>
          <w:color w:val="auto"/>
        </w:rPr>
      </w:pPr>
      <w:r>
        <w:rPr>
          <w:rFonts w:ascii="Arial" w:cs="Arial" w:eastAsia="Arial" w:hAnsi="Arial"/>
          <w:sz w:val="18"/>
          <w:szCs w:val="18"/>
          <w:color w:val="auto"/>
        </w:rPr>
        <w:t>Our compensation philosophy is to design programs to foster an environment of collaboration, enthusiasm and drive, with a passion for success and an expectation to win, to enable us to create a successful company that meets our commitments to shareholders, customers and employees. We do this by:</w:t>
      </w:r>
    </w:p>
    <w:p>
      <w:pPr>
        <w:spacing w:after="0" w:line="74" w:lineRule="exact"/>
        <w:rPr>
          <w:sz w:val="20"/>
          <w:szCs w:val="20"/>
          <w:color w:val="auto"/>
        </w:rPr>
      </w:pPr>
    </w:p>
    <w:p>
      <w:pPr>
        <w:ind w:left="1800" w:right="699" w:hanging="180"/>
        <w:spacing w:after="0" w:line="268" w:lineRule="auto"/>
        <w:tabs>
          <w:tab w:leader="none" w:pos="1800" w:val="left"/>
        </w:tabs>
        <w:numPr>
          <w:ilvl w:val="0"/>
          <w:numId w:val="39"/>
        </w:numPr>
        <w:rPr>
          <w:rFonts w:ascii="Arial" w:cs="Arial" w:eastAsia="Arial" w:hAnsi="Arial"/>
          <w:sz w:val="18"/>
          <w:szCs w:val="18"/>
          <w:color w:val="auto"/>
        </w:rPr>
      </w:pPr>
      <w:r>
        <w:rPr>
          <w:rFonts w:ascii="Arial" w:cs="Arial" w:eastAsia="Arial" w:hAnsi="Arial"/>
          <w:sz w:val="18"/>
          <w:szCs w:val="18"/>
          <w:b w:val="1"/>
          <w:bCs w:val="1"/>
          <w:color w:val="auto"/>
        </w:rPr>
        <w:t xml:space="preserve">Aligning with Shareholders. </w:t>
      </w:r>
      <w:r>
        <w:rPr>
          <w:rFonts w:ascii="Arial" w:cs="Arial" w:eastAsia="Arial" w:hAnsi="Arial"/>
          <w:sz w:val="18"/>
          <w:szCs w:val="18"/>
          <w:color w:val="auto"/>
        </w:rPr>
        <w:t>The interests of our shareholders are important to us, and our</w:t>
      </w:r>
      <w:r>
        <w:rPr>
          <w:rFonts w:ascii="Arial" w:cs="Arial" w:eastAsia="Arial" w:hAnsi="Arial"/>
          <w:sz w:val="18"/>
          <w:szCs w:val="18"/>
          <w:b w:val="1"/>
          <w:bCs w:val="1"/>
          <w:color w:val="auto"/>
        </w:rPr>
        <w:t xml:space="preserve"> </w:t>
      </w:r>
      <w:r>
        <w:rPr>
          <w:rFonts w:ascii="Arial" w:cs="Arial" w:eastAsia="Arial" w:hAnsi="Arial"/>
          <w:sz w:val="18"/>
          <w:szCs w:val="18"/>
          <w:color w:val="auto"/>
        </w:rPr>
        <w:t>programs and practices are intended to align the interests of our executive officers and other senior leaders with the interests of our shareholders.</w:t>
      </w:r>
    </w:p>
    <w:p>
      <w:pPr>
        <w:spacing w:after="0" w:line="62" w:lineRule="exact"/>
        <w:rPr>
          <w:rFonts w:ascii="Arial" w:cs="Arial" w:eastAsia="Arial" w:hAnsi="Arial"/>
          <w:sz w:val="18"/>
          <w:szCs w:val="18"/>
          <w:color w:val="auto"/>
        </w:rPr>
      </w:pPr>
    </w:p>
    <w:p>
      <w:pPr>
        <w:ind w:left="1800" w:right="479" w:hanging="180"/>
        <w:spacing w:after="0" w:line="282" w:lineRule="auto"/>
        <w:tabs>
          <w:tab w:leader="none" w:pos="1800" w:val="left"/>
        </w:tabs>
        <w:numPr>
          <w:ilvl w:val="0"/>
          <w:numId w:val="39"/>
        </w:numPr>
        <w:rPr>
          <w:rFonts w:ascii="Arial" w:cs="Arial" w:eastAsia="Arial" w:hAnsi="Arial"/>
          <w:sz w:val="17"/>
          <w:szCs w:val="17"/>
          <w:color w:val="auto"/>
        </w:rPr>
      </w:pPr>
      <w:r>
        <w:rPr>
          <w:rFonts w:ascii="Arial" w:cs="Arial" w:eastAsia="Arial" w:hAnsi="Arial"/>
          <w:sz w:val="17"/>
          <w:szCs w:val="17"/>
          <w:b w:val="1"/>
          <w:bCs w:val="1"/>
          <w:color w:val="auto"/>
        </w:rPr>
        <w:t xml:space="preserve">Driving a Pay for Performance Culture. </w:t>
      </w:r>
      <w:r>
        <w:rPr>
          <w:rFonts w:ascii="Arial" w:cs="Arial" w:eastAsia="Arial" w:hAnsi="Arial"/>
          <w:sz w:val="17"/>
          <w:szCs w:val="17"/>
          <w:color w:val="auto"/>
        </w:rPr>
        <w:t>We reward employees based on performance and</w:t>
      </w:r>
      <w:r>
        <w:rPr>
          <w:rFonts w:ascii="Arial" w:cs="Arial" w:eastAsia="Arial" w:hAnsi="Arial"/>
          <w:sz w:val="17"/>
          <w:szCs w:val="17"/>
          <w:b w:val="1"/>
          <w:bCs w:val="1"/>
          <w:color w:val="auto"/>
        </w:rPr>
        <w:t xml:space="preserve"> </w:t>
      </w:r>
      <w:r>
        <w:rPr>
          <w:rFonts w:ascii="Arial" w:cs="Arial" w:eastAsia="Arial" w:hAnsi="Arial"/>
          <w:sz w:val="17"/>
          <w:szCs w:val="17"/>
          <w:color w:val="auto"/>
        </w:rPr>
        <w:t>their individual contributions that support our success and we motivate employees to strive to exceed performance targets. The pay of our executive officers and other senior leaders is linked to key performance measures and financial results to align with our long-term vision and growth.</w:t>
      </w:r>
    </w:p>
    <w:p>
      <w:pPr>
        <w:spacing w:after="0" w:line="53" w:lineRule="exact"/>
        <w:rPr>
          <w:rFonts w:ascii="Arial" w:cs="Arial" w:eastAsia="Arial" w:hAnsi="Arial"/>
          <w:sz w:val="17"/>
          <w:szCs w:val="17"/>
          <w:color w:val="auto"/>
        </w:rPr>
      </w:pPr>
    </w:p>
    <w:p>
      <w:pPr>
        <w:ind w:left="1800" w:right="559" w:hanging="180"/>
        <w:spacing w:after="0" w:line="287" w:lineRule="auto"/>
        <w:tabs>
          <w:tab w:leader="none" w:pos="1800" w:val="left"/>
        </w:tabs>
        <w:numPr>
          <w:ilvl w:val="0"/>
          <w:numId w:val="39"/>
        </w:numPr>
        <w:rPr>
          <w:rFonts w:ascii="Arial" w:cs="Arial" w:eastAsia="Arial" w:hAnsi="Arial"/>
          <w:sz w:val="18"/>
          <w:szCs w:val="18"/>
          <w:color w:val="auto"/>
        </w:rPr>
      </w:pPr>
      <w:r>
        <w:rPr>
          <w:rFonts w:ascii="Arial" w:cs="Arial" w:eastAsia="Arial" w:hAnsi="Arial"/>
          <w:sz w:val="18"/>
          <w:szCs w:val="18"/>
          <w:b w:val="1"/>
          <w:bCs w:val="1"/>
          <w:color w:val="auto"/>
        </w:rPr>
        <w:t xml:space="preserve">Aligning with Competitive Practices. </w:t>
      </w:r>
      <w:r>
        <w:rPr>
          <w:rFonts w:ascii="Arial" w:cs="Arial" w:eastAsia="Arial" w:hAnsi="Arial"/>
          <w:sz w:val="18"/>
          <w:szCs w:val="18"/>
          <w:color w:val="auto"/>
        </w:rPr>
        <w:t>We pay competitively with similar companies to attract</w:t>
      </w:r>
      <w:r>
        <w:rPr>
          <w:rFonts w:ascii="Arial" w:cs="Arial" w:eastAsia="Arial" w:hAnsi="Arial"/>
          <w:sz w:val="18"/>
          <w:szCs w:val="18"/>
          <w:b w:val="1"/>
          <w:bCs w:val="1"/>
          <w:color w:val="auto"/>
        </w:rPr>
        <w:t xml:space="preserve"> </w:t>
      </w:r>
      <w:r>
        <w:rPr>
          <w:rFonts w:ascii="Arial" w:cs="Arial" w:eastAsia="Arial" w:hAnsi="Arial"/>
          <w:sz w:val="18"/>
          <w:szCs w:val="18"/>
          <w:color w:val="auto"/>
        </w:rPr>
        <w:t>and retain key talent and outstanding leaders.</w:t>
      </w:r>
    </w:p>
    <w:p>
      <w:pPr>
        <w:spacing w:after="0" w:line="44" w:lineRule="exact"/>
        <w:rPr>
          <w:rFonts w:ascii="Arial" w:cs="Arial" w:eastAsia="Arial" w:hAnsi="Arial"/>
          <w:sz w:val="18"/>
          <w:szCs w:val="18"/>
          <w:color w:val="auto"/>
        </w:rPr>
      </w:pPr>
    </w:p>
    <w:p>
      <w:pPr>
        <w:ind w:left="1800" w:right="899" w:hanging="180"/>
        <w:spacing w:after="0" w:line="287" w:lineRule="auto"/>
        <w:tabs>
          <w:tab w:leader="none" w:pos="1800" w:val="left"/>
        </w:tabs>
        <w:numPr>
          <w:ilvl w:val="0"/>
          <w:numId w:val="39"/>
        </w:numPr>
        <w:rPr>
          <w:rFonts w:ascii="Arial" w:cs="Arial" w:eastAsia="Arial" w:hAnsi="Arial"/>
          <w:sz w:val="18"/>
          <w:szCs w:val="18"/>
          <w:color w:val="auto"/>
        </w:rPr>
      </w:pPr>
      <w:r>
        <w:rPr>
          <w:rFonts w:ascii="Arial" w:cs="Arial" w:eastAsia="Arial" w:hAnsi="Arial"/>
          <w:sz w:val="18"/>
          <w:szCs w:val="18"/>
          <w:b w:val="1"/>
          <w:bCs w:val="1"/>
          <w:color w:val="auto"/>
        </w:rPr>
        <w:t xml:space="preserve">Designing Cost-Effective and Affordable Programs. </w:t>
      </w:r>
      <w:r>
        <w:rPr>
          <w:rFonts w:ascii="Arial" w:cs="Arial" w:eastAsia="Arial" w:hAnsi="Arial"/>
          <w:sz w:val="18"/>
          <w:szCs w:val="18"/>
          <w:color w:val="auto"/>
        </w:rPr>
        <w:t>We design our compensation and</w:t>
      </w:r>
      <w:r>
        <w:rPr>
          <w:rFonts w:ascii="Arial" w:cs="Arial" w:eastAsia="Arial" w:hAnsi="Arial"/>
          <w:sz w:val="18"/>
          <w:szCs w:val="18"/>
          <w:b w:val="1"/>
          <w:bCs w:val="1"/>
          <w:color w:val="auto"/>
        </w:rPr>
        <w:t xml:space="preserve"> </w:t>
      </w:r>
      <w:r>
        <w:rPr>
          <w:rFonts w:ascii="Arial" w:cs="Arial" w:eastAsia="Arial" w:hAnsi="Arial"/>
          <w:sz w:val="18"/>
          <w:szCs w:val="18"/>
          <w:color w:val="auto"/>
        </w:rPr>
        <w:t>benefit programs to be cost-effective and affordable.</w:t>
      </w:r>
    </w:p>
    <w:p>
      <w:pPr>
        <w:spacing w:after="0" w:line="15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Pay and Performance Alignment in Our Target Compensation Mix</w:t>
      </w:r>
    </w:p>
    <w:p>
      <w:pPr>
        <w:spacing w:after="0" w:line="139" w:lineRule="exact"/>
        <w:rPr>
          <w:sz w:val="20"/>
          <w:szCs w:val="20"/>
          <w:color w:val="auto"/>
        </w:rPr>
      </w:pPr>
    </w:p>
    <w:p>
      <w:pPr>
        <w:ind w:left="1260" w:right="479"/>
        <w:spacing w:after="0" w:line="254" w:lineRule="auto"/>
        <w:rPr>
          <w:sz w:val="20"/>
          <w:szCs w:val="20"/>
          <w:color w:val="auto"/>
        </w:rPr>
      </w:pPr>
      <w:r>
        <w:rPr>
          <w:rFonts w:ascii="Arial" w:cs="Arial" w:eastAsia="Arial" w:hAnsi="Arial"/>
          <w:sz w:val="18"/>
          <w:szCs w:val="18"/>
          <w:color w:val="auto"/>
        </w:rPr>
        <w:t>The majority of our target compensation is performance-based. Performance-vested equity awards comprise the largest component of the CEO’s and the other NEOs’ target compensation. The pie chart for the NEOs is an average for the NEO group. The charts below show the target compensation mix for 2022.</w:t>
      </w:r>
    </w:p>
    <w:p>
      <w:pPr>
        <w:sectPr>
          <w:pgSz w:w="11900" w:h="16838" w:orient="portrait"/>
          <w:cols w:equalWidth="0" w:num="1">
            <w:col w:w="9879"/>
          </w:cols>
          <w:pgMar w:left="580" w:top="132" w:right="1440" w:bottom="1440" w:gutter="0" w:footer="0" w:header="0"/>
        </w:sectPr>
      </w:pPr>
    </w:p>
    <w:p>
      <w:pPr>
        <w:spacing w:after="0" w:line="123" w:lineRule="exact"/>
        <w:rPr>
          <w:sz w:val="20"/>
          <w:szCs w:val="20"/>
          <w:color w:val="auto"/>
        </w:rPr>
      </w:pPr>
    </w:p>
    <w:p>
      <w:pPr>
        <w:ind w:left="1760"/>
        <w:spacing w:after="0"/>
        <w:rPr>
          <w:sz w:val="20"/>
          <w:szCs w:val="20"/>
          <w:color w:val="auto"/>
        </w:rPr>
      </w:pPr>
      <w:r>
        <w:rPr>
          <w:rFonts w:ascii="Arial" w:cs="Arial" w:eastAsia="Arial" w:hAnsi="Arial"/>
          <w:sz w:val="17"/>
          <w:szCs w:val="17"/>
          <w:color w:val="auto"/>
        </w:rPr>
        <w:t>Our CEO’s Target Compensation Mix</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2533650</wp:posOffset>
            </wp:positionV>
            <wp:extent cx="1508760" cy="825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1508760" cy="8255"/>
                    </a:xfrm>
                    <a:prstGeom prst="rect">
                      <a:avLst/>
                    </a:prstGeom>
                    <a:noFill/>
                  </pic:spPr>
                </pic:pic>
              </a:graphicData>
            </a:graphic>
          </wp:anchor>
        </w:drawing>
        <w:drawing>
          <wp:anchor simplePos="0" relativeHeight="251657728" behindDoc="1" locked="0" layoutInCell="0" allowOverlap="1">
            <wp:simplePos x="0" y="0"/>
            <wp:positionH relativeFrom="column">
              <wp:posOffset>1099820</wp:posOffset>
            </wp:positionH>
            <wp:positionV relativeFrom="paragraph">
              <wp:posOffset>304800</wp:posOffset>
            </wp:positionV>
            <wp:extent cx="1945640" cy="194564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1945640" cy="194564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03" w:lineRule="exact"/>
        <w:rPr>
          <w:sz w:val="20"/>
          <w:szCs w:val="20"/>
          <w:color w:val="auto"/>
        </w:rPr>
      </w:pPr>
    </w:p>
    <w:p>
      <w:pPr>
        <w:jc w:val="center"/>
        <w:ind w:right="679"/>
        <w:spacing w:after="0"/>
        <w:rPr>
          <w:sz w:val="20"/>
          <w:szCs w:val="20"/>
          <w:color w:val="auto"/>
        </w:rPr>
      </w:pPr>
      <w:r>
        <w:rPr>
          <w:rFonts w:ascii="Arial" w:cs="Arial" w:eastAsia="Arial" w:hAnsi="Arial"/>
          <w:sz w:val="17"/>
          <w:szCs w:val="17"/>
          <w:color w:val="auto"/>
        </w:rPr>
        <w:t>Our Other NEOs’ Target Compensation Mix</w:t>
      </w:r>
    </w:p>
    <w:p>
      <w:pPr>
        <w:spacing w:after="0" w:line="21" w:lineRule="exact"/>
        <w:rPr>
          <w:sz w:val="20"/>
          <w:szCs w:val="20"/>
          <w:color w:val="auto"/>
        </w:rPr>
      </w:pPr>
    </w:p>
    <w:p>
      <w:pPr>
        <w:jc w:val="center"/>
        <w:ind w:right="679"/>
        <w:spacing w:after="0"/>
        <w:rPr>
          <w:sz w:val="20"/>
          <w:szCs w:val="20"/>
          <w:color w:val="auto"/>
        </w:rPr>
      </w:pPr>
      <w:r>
        <w:rPr>
          <w:rFonts w:ascii="Arial" w:cs="Arial" w:eastAsia="Arial" w:hAnsi="Arial"/>
          <w:sz w:val="18"/>
          <w:szCs w:val="18"/>
          <w:color w:val="auto"/>
        </w:rPr>
        <w:t>(Average)(1)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129540</wp:posOffset>
            </wp:positionH>
            <wp:positionV relativeFrom="paragraph">
              <wp:posOffset>186055</wp:posOffset>
            </wp:positionV>
            <wp:extent cx="1945640" cy="194627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1945640" cy="194627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5020" w:space="720"/>
            <w:col w:w="4139"/>
          </w:cols>
          <w:pgMar w:left="580" w:top="132"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1620" w:hanging="360"/>
        <w:spacing w:after="0"/>
        <w:tabs>
          <w:tab w:leader="none" w:pos="1620" w:val="left"/>
        </w:tabs>
        <w:numPr>
          <w:ilvl w:val="0"/>
          <w:numId w:val="40"/>
        </w:numPr>
        <w:rPr>
          <w:rFonts w:ascii="Arial" w:cs="Arial" w:eastAsia="Arial" w:hAnsi="Arial"/>
          <w:sz w:val="17"/>
          <w:szCs w:val="17"/>
          <w:color w:val="auto"/>
        </w:rPr>
      </w:pPr>
      <w:r>
        <w:rPr>
          <w:rFonts w:ascii="Arial" w:cs="Arial" w:eastAsia="Arial" w:hAnsi="Arial"/>
          <w:sz w:val="17"/>
          <w:szCs w:val="17"/>
          <w:color w:val="auto"/>
        </w:rPr>
        <w:t>This Compensation Mix reflects regular pay components for our NEOs.</w:t>
      </w:r>
    </w:p>
    <w:p>
      <w:pPr>
        <w:spacing w:after="0" w:line="200" w:lineRule="exact"/>
        <w:rPr>
          <w:rFonts w:ascii="Arial" w:cs="Arial" w:eastAsia="Arial" w:hAnsi="Arial"/>
          <w:sz w:val="17"/>
          <w:szCs w:val="17"/>
          <w:color w:val="auto"/>
        </w:rPr>
      </w:pPr>
    </w:p>
    <w:p>
      <w:pPr>
        <w:spacing w:after="0" w:line="200" w:lineRule="exact"/>
        <w:rPr>
          <w:rFonts w:ascii="Arial" w:cs="Arial" w:eastAsia="Arial" w:hAnsi="Arial"/>
          <w:sz w:val="17"/>
          <w:szCs w:val="17"/>
          <w:color w:val="auto"/>
        </w:rPr>
      </w:pPr>
    </w:p>
    <w:p>
      <w:pPr>
        <w:spacing w:after="0" w:line="200" w:lineRule="exact"/>
        <w:rPr>
          <w:rFonts w:ascii="Arial" w:cs="Arial" w:eastAsia="Arial" w:hAnsi="Arial"/>
          <w:sz w:val="17"/>
          <w:szCs w:val="17"/>
          <w:color w:val="auto"/>
        </w:rPr>
      </w:pPr>
    </w:p>
    <w:p>
      <w:pPr>
        <w:spacing w:after="0" w:line="200" w:lineRule="exact"/>
        <w:rPr>
          <w:rFonts w:ascii="Arial" w:cs="Arial" w:eastAsia="Arial" w:hAnsi="Arial"/>
          <w:sz w:val="17"/>
          <w:szCs w:val="17"/>
          <w:color w:val="auto"/>
        </w:rPr>
      </w:pPr>
    </w:p>
    <w:p>
      <w:pPr>
        <w:spacing w:after="0" w:line="200" w:lineRule="exact"/>
        <w:rPr>
          <w:rFonts w:ascii="Arial" w:cs="Arial" w:eastAsia="Arial" w:hAnsi="Arial"/>
          <w:sz w:val="17"/>
          <w:szCs w:val="17"/>
          <w:color w:val="auto"/>
        </w:rPr>
      </w:pPr>
    </w:p>
    <w:p>
      <w:pPr>
        <w:spacing w:after="0" w:line="276" w:lineRule="exact"/>
        <w:rPr>
          <w:rFonts w:ascii="Arial" w:cs="Arial" w:eastAsia="Arial" w:hAnsi="Arial"/>
          <w:sz w:val="17"/>
          <w:szCs w:val="17"/>
          <w:color w:val="auto"/>
        </w:rPr>
      </w:pPr>
    </w:p>
    <w:p>
      <w:pPr>
        <w:ind w:left="5240"/>
        <w:spacing w:after="0"/>
        <w:rPr>
          <w:rFonts w:ascii="Arial" w:cs="Arial" w:eastAsia="Arial" w:hAnsi="Arial"/>
          <w:sz w:val="17"/>
          <w:szCs w:val="17"/>
          <w:color w:val="auto"/>
        </w:rPr>
      </w:pPr>
      <w:r>
        <w:rPr>
          <w:rFonts w:ascii="Arial" w:cs="Arial" w:eastAsia="Arial" w:hAnsi="Arial"/>
          <w:sz w:val="18"/>
          <w:szCs w:val="18"/>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type w:val="continuous"/>
        </w:sectPr>
      </w:pPr>
    </w:p>
    <w:bookmarkStart w:id="40" w:name="page41"/>
    <w:bookmarkEnd w:id="40"/>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Best Practices</w:t>
      </w:r>
    </w:p>
    <w:p>
      <w:pPr>
        <w:spacing w:after="0" w:line="139" w:lineRule="exact"/>
        <w:rPr>
          <w:sz w:val="20"/>
          <w:szCs w:val="20"/>
          <w:color w:val="auto"/>
        </w:rPr>
      </w:pPr>
    </w:p>
    <w:p>
      <w:pPr>
        <w:ind w:left="1260" w:right="859"/>
        <w:spacing w:after="0" w:line="278" w:lineRule="auto"/>
        <w:rPr>
          <w:sz w:val="20"/>
          <w:szCs w:val="20"/>
          <w:color w:val="auto"/>
        </w:rPr>
      </w:pPr>
      <w:r>
        <w:rPr>
          <w:rFonts w:ascii="Arial" w:cs="Arial" w:eastAsia="Arial" w:hAnsi="Arial"/>
          <w:sz w:val="17"/>
          <w:szCs w:val="17"/>
          <w:color w:val="auto"/>
        </w:rPr>
        <w:t>The Compensation and Leadership Development Committee (Committee) regularly reviews best practices in governance and executive compensation and revises its policies and practices as appropriate. Our current compensation practices and policies incorporate and reflect the following: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1040130</wp:posOffset>
            </wp:positionH>
            <wp:positionV relativeFrom="paragraph">
              <wp:posOffset>143510</wp:posOffset>
            </wp:positionV>
            <wp:extent cx="4740275" cy="284607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4740275" cy="2846070"/>
                    </a:xfrm>
                    <a:prstGeom prst="rect">
                      <a:avLst/>
                    </a:prstGeom>
                    <a:noFill/>
                  </pic:spPr>
                </pic:pic>
              </a:graphicData>
            </a:graphic>
          </wp:anchor>
        </w:drawing>
      </w:r>
    </w:p>
    <w:p>
      <w:pPr>
        <w:spacing w:after="0" w:line="186" w:lineRule="exact"/>
        <w:rPr>
          <w:sz w:val="20"/>
          <w:szCs w:val="20"/>
          <w:color w:val="auto"/>
        </w:rPr>
      </w:pPr>
    </w:p>
    <w:tbl>
      <w:tblPr>
        <w:tblLayout w:type="fixed"/>
        <w:tblInd w:w="1630" w:type="dxa"/>
        <w:tblCellMar>
          <w:top w:w="0" w:type="dxa"/>
          <w:left w:w="0" w:type="dxa"/>
          <w:bottom w:w="0" w:type="dxa"/>
          <w:right w:w="0" w:type="dxa"/>
        </w:tblCellMar>
      </w:tblPr>
      <w:tr>
        <w:trPr>
          <w:trHeight w:val="351"/>
        </w:trPr>
        <w:tc>
          <w:tcPr>
            <w:tcW w:w="2460" w:type="dxa"/>
            <w:vAlign w:val="bottom"/>
            <w:tcBorders>
              <w:top w:val="single" w:sz="8" w:color="auto"/>
              <w:left w:val="single" w:sz="8" w:color="auto"/>
              <w:bottom w:val="single" w:sz="8" w:color="auto"/>
            </w:tcBorders>
          </w:tcPr>
          <w:p>
            <w:pPr>
              <w:ind w:left="40"/>
              <w:spacing w:after="0"/>
              <w:rPr>
                <w:sz w:val="20"/>
                <w:szCs w:val="20"/>
                <w:color w:val="auto"/>
              </w:rPr>
            </w:pPr>
            <w:r>
              <w:rPr>
                <w:rFonts w:ascii="Arial" w:cs="Arial" w:eastAsia="Arial" w:hAnsi="Arial"/>
                <w:sz w:val="18"/>
                <w:szCs w:val="18"/>
                <w:b w:val="1"/>
                <w:bCs w:val="1"/>
                <w:i w:val="1"/>
                <w:iCs w:val="1"/>
                <w:color w:val="FFFFFF"/>
              </w:rPr>
              <w:t>​</w:t>
            </w:r>
          </w:p>
        </w:tc>
        <w:tc>
          <w:tcPr>
            <w:tcW w:w="4900" w:type="dxa"/>
            <w:vAlign w:val="bottom"/>
            <w:tcBorders>
              <w:top w:val="single" w:sz="8" w:color="auto"/>
              <w:bottom w:val="single" w:sz="8" w:color="auto"/>
            </w:tcBorders>
          </w:tcPr>
          <w:p>
            <w:pPr>
              <w:ind w:left="740"/>
              <w:spacing w:after="0"/>
              <w:rPr>
                <w:sz w:val="20"/>
                <w:szCs w:val="20"/>
                <w:color w:val="auto"/>
              </w:rPr>
            </w:pPr>
            <w:r>
              <w:rPr>
                <w:rFonts w:ascii="Arial" w:cs="Arial" w:eastAsia="Arial" w:hAnsi="Arial"/>
                <w:sz w:val="18"/>
                <w:szCs w:val="18"/>
                <w:b w:val="1"/>
                <w:bCs w:val="1"/>
                <w:i w:val="1"/>
                <w:iCs w:val="1"/>
                <w:color w:val="FFFFFF"/>
              </w:rPr>
              <w:t>What We Do</w:t>
            </w:r>
          </w:p>
        </w:tc>
        <w:tc>
          <w:tcPr>
            <w:tcW w:w="12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8"/>
                <w:szCs w:val="18"/>
                <w:b w:val="1"/>
                <w:bCs w:val="1"/>
                <w:i w:val="1"/>
                <w:iCs w:val="1"/>
                <w:color w:val="FFFFFF"/>
              </w:rPr>
              <w:t>​</w:t>
            </w:r>
          </w:p>
        </w:tc>
        <w:tc>
          <w:tcPr>
            <w:tcW w:w="20" w:type="dxa"/>
            <w:vAlign w:val="bottom"/>
          </w:tcPr>
          <w:p>
            <w:pPr>
              <w:spacing w:after="0"/>
              <w:rPr>
                <w:sz w:val="24"/>
                <w:szCs w:val="24"/>
                <w:color w:val="auto"/>
              </w:rPr>
            </w:pPr>
          </w:p>
        </w:tc>
      </w:tr>
      <w:tr>
        <w:trPr>
          <w:trHeight w:val="318"/>
        </w:trPr>
        <w:tc>
          <w:tcPr>
            <w:tcW w:w="7360" w:type="dxa"/>
            <w:vAlign w:val="bottom"/>
            <w:tcBorders>
              <w:left w:val="single" w:sz="8" w:color="auto"/>
              <w:bottom w:val="single" w:sz="8" w:color="auto"/>
            </w:tcBorders>
            <w:gridSpan w:val="2"/>
          </w:tcPr>
          <w:p>
            <w:pPr>
              <w:ind w:left="20"/>
              <w:spacing w:after="0" w:line="317"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Welcome and initiate direct engagement with shareholders.</w:t>
            </w:r>
          </w:p>
        </w:tc>
        <w:tc>
          <w:tcPr>
            <w:tcW w:w="120" w:type="dxa"/>
            <w:vAlign w:val="bottom"/>
            <w:tcBorders>
              <w:bottom w:val="single" w:sz="8" w:color="auto"/>
            </w:tcBorders>
            <w:gridSpan w:val="2"/>
          </w:tcPr>
          <w:p>
            <w:pPr>
              <w:jc w:val="right"/>
              <w:ind w:right="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24"/>
                <w:szCs w:val="24"/>
                <w:color w:val="auto"/>
              </w:rPr>
            </w:pPr>
          </w:p>
        </w:tc>
      </w:tr>
      <w:tr>
        <w:trPr>
          <w:trHeight w:val="318"/>
        </w:trPr>
        <w:tc>
          <w:tcPr>
            <w:tcW w:w="7360" w:type="dxa"/>
            <w:vAlign w:val="bottom"/>
            <w:tcBorders>
              <w:left w:val="single" w:sz="8" w:color="auto"/>
              <w:bottom w:val="single" w:sz="8" w:color="auto"/>
            </w:tcBorders>
            <w:gridSpan w:val="2"/>
            <w:shd w:val="clear" w:color="auto" w:fill="D8D8D8"/>
          </w:tcPr>
          <w:p>
            <w:pPr>
              <w:ind w:left="20"/>
              <w:spacing w:after="0" w:line="317"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Align programs with the interests of shareholders.</w:t>
            </w:r>
          </w:p>
        </w:tc>
        <w:tc>
          <w:tcPr>
            <w:tcW w:w="100" w:type="dxa"/>
            <w:vAlign w:val="bottom"/>
            <w:tcBorders>
              <w:bottom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2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r>
      <w:tr>
        <w:trPr>
          <w:trHeight w:val="318"/>
        </w:trPr>
        <w:tc>
          <w:tcPr>
            <w:tcW w:w="2460" w:type="dxa"/>
            <w:vAlign w:val="bottom"/>
            <w:tcBorders>
              <w:left w:val="single" w:sz="8" w:color="auto"/>
              <w:bottom w:val="single" w:sz="8" w:color="auto"/>
            </w:tcBorders>
          </w:tcPr>
          <w:p>
            <w:pPr>
              <w:ind w:left="20"/>
              <w:spacing w:after="0" w:line="317"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Pay for performance.</w:t>
            </w:r>
          </w:p>
        </w:tc>
        <w:tc>
          <w:tcPr>
            <w:tcW w:w="49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r>
      <w:tr>
        <w:trPr>
          <w:trHeight w:val="263"/>
        </w:trPr>
        <w:tc>
          <w:tcPr>
            <w:tcW w:w="7360" w:type="dxa"/>
            <w:vAlign w:val="bottom"/>
            <w:tcBorders>
              <w:left w:val="single" w:sz="8" w:color="auto"/>
            </w:tcBorders>
            <w:gridSpan w:val="2"/>
            <w:shd w:val="clear" w:color="auto" w:fill="D8D8D8"/>
          </w:tcPr>
          <w:p>
            <w:pPr>
              <w:ind w:left="20"/>
              <w:spacing w:after="0" w:line="262" w:lineRule="exact"/>
              <w:rPr>
                <w:sz w:val="20"/>
                <w:szCs w:val="20"/>
                <w:color w:val="auto"/>
              </w:rPr>
            </w:pPr>
            <w:r>
              <w:rPr>
                <w:rFonts w:ascii="Arial" w:cs="Arial" w:eastAsia="Arial" w:hAnsi="Arial"/>
                <w:sz w:val="30"/>
                <w:szCs w:val="30"/>
                <w:color w:val="auto"/>
                <w:vertAlign w:val="superscript"/>
              </w:rPr>
              <w:t>​</w:t>
            </w:r>
            <w:r>
              <w:rPr>
                <w:rFonts w:ascii="Arial" w:cs="Arial" w:eastAsia="Arial" w:hAnsi="Arial"/>
                <w:sz w:val="16"/>
                <w:szCs w:val="16"/>
                <w:color w:val="auto"/>
              </w:rPr>
              <w:t>Mitigate risk of compensation programs by balancing short-term and long-term incentives</w:t>
            </w:r>
          </w:p>
        </w:tc>
        <w:tc>
          <w:tcPr>
            <w:tcW w:w="100" w:type="dxa"/>
            <w:vAlign w:val="bottom"/>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r>
      <w:tr>
        <w:trPr>
          <w:trHeight w:val="216"/>
        </w:trPr>
        <w:tc>
          <w:tcPr>
            <w:tcW w:w="7360" w:type="dxa"/>
            <w:vAlign w:val="bottom"/>
            <w:tcBorders>
              <w:left w:val="single" w:sz="8" w:color="auto"/>
            </w:tcBorders>
            <w:gridSpan w:val="2"/>
            <w:shd w:val="clear" w:color="auto" w:fill="D8D8D8"/>
          </w:tcPr>
          <w:p>
            <w:pPr>
              <w:ind w:left="60"/>
              <w:spacing w:after="0"/>
              <w:rPr>
                <w:sz w:val="20"/>
                <w:szCs w:val="20"/>
                <w:color w:val="auto"/>
              </w:rPr>
            </w:pPr>
            <w:r>
              <w:rPr>
                <w:rFonts w:ascii="Arial" w:cs="Arial" w:eastAsia="Arial" w:hAnsi="Arial"/>
                <w:sz w:val="18"/>
                <w:szCs w:val="18"/>
                <w:color w:val="auto"/>
                <w:w w:val="99"/>
              </w:rPr>
              <w:t>with different financial metrics to encourage the business to grow in a balanced, sustainable</w:t>
            </w:r>
          </w:p>
        </w:tc>
        <w:tc>
          <w:tcPr>
            <w:tcW w:w="100" w:type="dxa"/>
            <w:vAlign w:val="bottom"/>
            <w:shd w:val="clear" w:color="auto" w:fill="D8D8D8"/>
          </w:tcPr>
          <w:p>
            <w:pPr>
              <w:spacing w:after="0"/>
              <w:rPr>
                <w:sz w:val="18"/>
                <w:szCs w:val="18"/>
                <w:color w:val="auto"/>
              </w:rPr>
            </w:pPr>
          </w:p>
        </w:tc>
        <w:tc>
          <w:tcPr>
            <w:tcW w:w="2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271"/>
        </w:trPr>
        <w:tc>
          <w:tcPr>
            <w:tcW w:w="2460" w:type="dxa"/>
            <w:vAlign w:val="bottom"/>
            <w:tcBorders>
              <w:left w:val="single" w:sz="8" w:color="auto"/>
              <w:bottom w:val="single" w:sz="8" w:color="D8D8D8"/>
            </w:tcBorders>
            <w:shd w:val="clear" w:color="auto" w:fill="D8D8D8"/>
          </w:tcPr>
          <w:p>
            <w:pPr>
              <w:ind w:left="60"/>
              <w:spacing w:after="0"/>
              <w:rPr>
                <w:sz w:val="20"/>
                <w:szCs w:val="20"/>
                <w:color w:val="auto"/>
              </w:rPr>
            </w:pPr>
            <w:r>
              <w:rPr>
                <w:rFonts w:ascii="Arial" w:cs="Arial" w:eastAsia="Arial" w:hAnsi="Arial"/>
                <w:sz w:val="18"/>
                <w:szCs w:val="18"/>
                <w:color w:val="auto"/>
              </w:rPr>
              <w:t>manner.</w:t>
            </w:r>
          </w:p>
        </w:tc>
        <w:tc>
          <w:tcPr>
            <w:tcW w:w="4900" w:type="dxa"/>
            <w:vAlign w:val="bottom"/>
            <w:tcBorders>
              <w:bottom w:val="single" w:sz="8" w:color="D8D8D8"/>
            </w:tcBorders>
            <w:shd w:val="clear" w:color="auto" w:fill="D8D8D8"/>
          </w:tcPr>
          <w:p>
            <w:pPr>
              <w:spacing w:after="0"/>
              <w:rPr>
                <w:sz w:val="23"/>
                <w:szCs w:val="23"/>
                <w:color w:val="auto"/>
              </w:rPr>
            </w:pPr>
          </w:p>
        </w:tc>
        <w:tc>
          <w:tcPr>
            <w:tcW w:w="100" w:type="dxa"/>
            <w:vAlign w:val="bottom"/>
            <w:tcBorders>
              <w:bottom w:val="single" w:sz="8" w:color="D8D8D8"/>
            </w:tcBorders>
            <w:shd w:val="clear" w:color="auto" w:fill="D8D8D8"/>
          </w:tcPr>
          <w:p>
            <w:pPr>
              <w:spacing w:after="0"/>
              <w:rPr>
                <w:sz w:val="23"/>
                <w:szCs w:val="23"/>
                <w:color w:val="auto"/>
              </w:rPr>
            </w:pP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r>
      <w:tr>
        <w:trPr>
          <w:trHeight w:val="318"/>
        </w:trPr>
        <w:tc>
          <w:tcPr>
            <w:tcW w:w="7360" w:type="dxa"/>
            <w:vAlign w:val="bottom"/>
            <w:tcBorders>
              <w:top w:val="single" w:sz="8" w:color="auto"/>
              <w:left w:val="single" w:sz="8" w:color="auto"/>
              <w:bottom w:val="single" w:sz="8" w:color="auto"/>
            </w:tcBorders>
            <w:gridSpan w:val="2"/>
          </w:tcPr>
          <w:p>
            <w:pPr>
              <w:ind w:left="20"/>
              <w:spacing w:after="0" w:line="317"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Have strong stock ownership guidelines and a share retention policy.</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0" w:type="dxa"/>
            <w:vAlign w:val="bottom"/>
            <w:tcBorders>
              <w:top w:val="single" w:sz="8" w:color="auto"/>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r>
      <w:tr>
        <w:trPr>
          <w:trHeight w:val="263"/>
        </w:trPr>
        <w:tc>
          <w:tcPr>
            <w:tcW w:w="7360" w:type="dxa"/>
            <w:vAlign w:val="bottom"/>
            <w:tcBorders>
              <w:left w:val="single" w:sz="8" w:color="auto"/>
            </w:tcBorders>
            <w:gridSpan w:val="2"/>
            <w:shd w:val="clear" w:color="auto" w:fill="D8D8D8"/>
          </w:tcPr>
          <w:p>
            <w:pPr>
              <w:ind w:left="20"/>
              <w:spacing w:after="0" w:line="262" w:lineRule="exact"/>
              <w:rPr>
                <w:sz w:val="20"/>
                <w:szCs w:val="20"/>
                <w:color w:val="auto"/>
              </w:rPr>
            </w:pPr>
            <w:r>
              <w:rPr>
                <w:rFonts w:ascii="Arial" w:cs="Arial" w:eastAsia="Arial" w:hAnsi="Arial"/>
                <w:sz w:val="30"/>
                <w:szCs w:val="30"/>
                <w:color w:val="auto"/>
                <w:vertAlign w:val="superscript"/>
              </w:rPr>
              <w:t>​</w:t>
            </w:r>
            <w:r>
              <w:rPr>
                <w:rFonts w:ascii="Arial" w:cs="Arial" w:eastAsia="Arial" w:hAnsi="Arial"/>
                <w:sz w:val="16"/>
                <w:szCs w:val="16"/>
                <w:color w:val="auto"/>
              </w:rPr>
              <w:t>Use an independent compensation consulting firm, engaged by and reporting directly to the</w:t>
            </w:r>
          </w:p>
        </w:tc>
        <w:tc>
          <w:tcPr>
            <w:tcW w:w="100" w:type="dxa"/>
            <w:vAlign w:val="bottom"/>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r>
      <w:tr>
        <w:trPr>
          <w:trHeight w:val="271"/>
        </w:trPr>
        <w:tc>
          <w:tcPr>
            <w:tcW w:w="7360" w:type="dxa"/>
            <w:vAlign w:val="bottom"/>
            <w:tcBorders>
              <w:left w:val="single" w:sz="8" w:color="auto"/>
              <w:bottom w:val="single" w:sz="8" w:color="D8D8D8"/>
            </w:tcBorders>
            <w:gridSpan w:val="2"/>
            <w:shd w:val="clear" w:color="auto" w:fill="D8D8D8"/>
          </w:tcPr>
          <w:p>
            <w:pPr>
              <w:ind w:left="60"/>
              <w:spacing w:after="0"/>
              <w:rPr>
                <w:sz w:val="20"/>
                <w:szCs w:val="20"/>
                <w:color w:val="auto"/>
              </w:rPr>
            </w:pPr>
            <w:r>
              <w:rPr>
                <w:rFonts w:ascii="Arial" w:cs="Arial" w:eastAsia="Arial" w:hAnsi="Arial"/>
                <w:sz w:val="18"/>
                <w:szCs w:val="18"/>
                <w:color w:val="auto"/>
              </w:rPr>
              <w:t>Committee, which provides no other services to the Company.</w:t>
            </w:r>
          </w:p>
        </w:tc>
        <w:tc>
          <w:tcPr>
            <w:tcW w:w="100" w:type="dxa"/>
            <w:vAlign w:val="bottom"/>
            <w:tcBorders>
              <w:bottom w:val="single" w:sz="8" w:color="D8D8D8"/>
            </w:tcBorders>
            <w:shd w:val="clear" w:color="auto" w:fill="D8D8D8"/>
          </w:tcPr>
          <w:p>
            <w:pPr>
              <w:spacing w:after="0"/>
              <w:rPr>
                <w:sz w:val="23"/>
                <w:szCs w:val="23"/>
                <w:color w:val="auto"/>
              </w:rPr>
            </w:pP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r>
      <w:tr>
        <w:trPr>
          <w:trHeight w:val="318"/>
        </w:trPr>
        <w:tc>
          <w:tcPr>
            <w:tcW w:w="7360" w:type="dxa"/>
            <w:vAlign w:val="bottom"/>
            <w:tcBorders>
              <w:top w:val="single" w:sz="8" w:color="auto"/>
              <w:left w:val="single" w:sz="8" w:color="auto"/>
              <w:bottom w:val="single" w:sz="8" w:color="auto"/>
            </w:tcBorders>
            <w:gridSpan w:val="2"/>
          </w:tcPr>
          <w:p>
            <w:pPr>
              <w:ind w:left="20"/>
              <w:spacing w:after="0" w:line="317"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Provide reasonable post-employment severance provisions.</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0" w:type="dxa"/>
            <w:vAlign w:val="bottom"/>
            <w:tcBorders>
              <w:top w:val="single" w:sz="8" w:color="auto"/>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r>
      <w:tr>
        <w:trPr>
          <w:trHeight w:val="263"/>
        </w:trPr>
        <w:tc>
          <w:tcPr>
            <w:tcW w:w="7360" w:type="dxa"/>
            <w:vAlign w:val="bottom"/>
            <w:tcBorders>
              <w:left w:val="single" w:sz="8" w:color="auto"/>
            </w:tcBorders>
            <w:gridSpan w:val="2"/>
            <w:shd w:val="clear" w:color="auto" w:fill="D8D8D8"/>
          </w:tcPr>
          <w:p>
            <w:pPr>
              <w:ind w:left="20"/>
              <w:spacing w:after="0" w:line="262" w:lineRule="exact"/>
              <w:rPr>
                <w:sz w:val="20"/>
                <w:szCs w:val="20"/>
                <w:color w:val="auto"/>
              </w:rPr>
            </w:pPr>
            <w:r>
              <w:rPr>
                <w:rFonts w:ascii="Arial" w:cs="Arial" w:eastAsia="Arial" w:hAnsi="Arial"/>
                <w:sz w:val="30"/>
                <w:szCs w:val="30"/>
                <w:color w:val="auto"/>
                <w:vertAlign w:val="superscript"/>
              </w:rPr>
              <w:t>​</w:t>
            </w:r>
            <w:r>
              <w:rPr>
                <w:rFonts w:ascii="Arial" w:cs="Arial" w:eastAsia="Arial" w:hAnsi="Arial"/>
                <w:sz w:val="16"/>
                <w:szCs w:val="16"/>
                <w:color w:val="auto"/>
              </w:rPr>
              <w:t>Provide double trigger vesting for change in control related cash severance payments and</w:t>
            </w:r>
          </w:p>
        </w:tc>
        <w:tc>
          <w:tcPr>
            <w:tcW w:w="100" w:type="dxa"/>
            <w:vAlign w:val="bottom"/>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r>
      <w:tr>
        <w:trPr>
          <w:trHeight w:val="271"/>
        </w:trPr>
        <w:tc>
          <w:tcPr>
            <w:tcW w:w="2460" w:type="dxa"/>
            <w:vAlign w:val="bottom"/>
            <w:tcBorders>
              <w:left w:val="single" w:sz="8" w:color="auto"/>
              <w:bottom w:val="single" w:sz="8" w:color="D8D8D8"/>
            </w:tcBorders>
            <w:shd w:val="clear" w:color="auto" w:fill="D8D8D8"/>
          </w:tcPr>
          <w:p>
            <w:pPr>
              <w:ind w:left="60"/>
              <w:spacing w:after="0"/>
              <w:rPr>
                <w:sz w:val="20"/>
                <w:szCs w:val="20"/>
                <w:color w:val="auto"/>
              </w:rPr>
            </w:pPr>
            <w:r>
              <w:rPr>
                <w:rFonts w:ascii="Arial" w:cs="Arial" w:eastAsia="Arial" w:hAnsi="Arial"/>
                <w:sz w:val="18"/>
                <w:szCs w:val="18"/>
                <w:color w:val="auto"/>
              </w:rPr>
              <w:t>stock award vesting.</w:t>
            </w:r>
          </w:p>
        </w:tc>
        <w:tc>
          <w:tcPr>
            <w:tcW w:w="4900" w:type="dxa"/>
            <w:vAlign w:val="bottom"/>
            <w:tcBorders>
              <w:bottom w:val="single" w:sz="8" w:color="D8D8D8"/>
            </w:tcBorders>
            <w:shd w:val="clear" w:color="auto" w:fill="D8D8D8"/>
          </w:tcPr>
          <w:p>
            <w:pPr>
              <w:spacing w:after="0"/>
              <w:rPr>
                <w:sz w:val="23"/>
                <w:szCs w:val="23"/>
                <w:color w:val="auto"/>
              </w:rPr>
            </w:pPr>
          </w:p>
        </w:tc>
        <w:tc>
          <w:tcPr>
            <w:tcW w:w="100" w:type="dxa"/>
            <w:vAlign w:val="bottom"/>
            <w:tcBorders>
              <w:bottom w:val="single" w:sz="8" w:color="D8D8D8"/>
            </w:tcBorders>
            <w:shd w:val="clear" w:color="auto" w:fill="D8D8D8"/>
          </w:tcPr>
          <w:p>
            <w:pPr>
              <w:spacing w:after="0"/>
              <w:rPr>
                <w:sz w:val="23"/>
                <w:szCs w:val="23"/>
                <w:color w:val="auto"/>
              </w:rPr>
            </w:pP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r>
      <w:tr>
        <w:trPr>
          <w:trHeight w:val="263"/>
        </w:trPr>
        <w:tc>
          <w:tcPr>
            <w:tcW w:w="7360" w:type="dxa"/>
            <w:vAlign w:val="bottom"/>
            <w:tcBorders>
              <w:top w:val="single" w:sz="8" w:color="auto"/>
              <w:left w:val="single" w:sz="8" w:color="auto"/>
            </w:tcBorders>
            <w:gridSpan w:val="2"/>
          </w:tcPr>
          <w:p>
            <w:pPr>
              <w:ind w:left="20"/>
              <w:spacing w:after="0" w:line="262" w:lineRule="exact"/>
              <w:rPr>
                <w:sz w:val="20"/>
                <w:szCs w:val="20"/>
                <w:color w:val="auto"/>
              </w:rPr>
            </w:pPr>
            <w:r>
              <w:rPr>
                <w:rFonts w:ascii="Arial" w:cs="Arial" w:eastAsia="Arial" w:hAnsi="Arial"/>
                <w:sz w:val="30"/>
                <w:szCs w:val="30"/>
                <w:color w:val="auto"/>
                <w:vertAlign w:val="superscript"/>
              </w:rPr>
              <w:t>​</w:t>
            </w:r>
            <w:r>
              <w:rPr>
                <w:rFonts w:ascii="Arial" w:cs="Arial" w:eastAsia="Arial" w:hAnsi="Arial"/>
                <w:sz w:val="16"/>
                <w:szCs w:val="16"/>
                <w:color w:val="auto"/>
              </w:rPr>
              <w:t>Permit the recapture (“clawback”) of both annual and long-term incentive compensation in</w:t>
            </w:r>
          </w:p>
        </w:tc>
        <w:tc>
          <w:tcPr>
            <w:tcW w:w="120" w:type="dxa"/>
            <w:vAlign w:val="bottom"/>
            <w:tcBorders>
              <w:top w:val="single" w:sz="8" w:color="auto"/>
            </w:tcBorders>
            <w:gridSpan w:val="2"/>
          </w:tcPr>
          <w:p>
            <w:pPr>
              <w:jc w:val="right"/>
              <w:ind w:right="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22"/>
                <w:szCs w:val="22"/>
                <w:color w:val="auto"/>
              </w:rPr>
            </w:pPr>
          </w:p>
        </w:tc>
      </w:tr>
      <w:tr>
        <w:trPr>
          <w:trHeight w:val="217"/>
        </w:trPr>
        <w:tc>
          <w:tcPr>
            <w:tcW w:w="7360" w:type="dxa"/>
            <w:vAlign w:val="bottom"/>
            <w:tcBorders>
              <w:left w:val="single" w:sz="8" w:color="auto"/>
            </w:tcBorders>
            <w:gridSpan w:val="2"/>
          </w:tcPr>
          <w:p>
            <w:pPr>
              <w:ind w:left="60"/>
              <w:spacing w:after="0"/>
              <w:rPr>
                <w:sz w:val="20"/>
                <w:szCs w:val="20"/>
                <w:color w:val="auto"/>
              </w:rPr>
            </w:pPr>
            <w:r>
              <w:rPr>
                <w:rFonts w:ascii="Arial" w:cs="Arial" w:eastAsia="Arial" w:hAnsi="Arial"/>
                <w:sz w:val="18"/>
                <w:szCs w:val="18"/>
                <w:color w:val="auto"/>
              </w:rPr>
              <w:t>the event of a material negative restatement.</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54"/>
        </w:trPr>
        <w:tc>
          <w:tcPr>
            <w:tcW w:w="2460" w:type="dxa"/>
            <w:vAlign w:val="bottom"/>
            <w:tcBorders>
              <w:left w:val="single" w:sz="8" w:color="auto"/>
              <w:bottom w:val="single" w:sz="8" w:color="auto"/>
            </w:tcBorders>
          </w:tcPr>
          <w:p>
            <w:pPr>
              <w:spacing w:after="0"/>
              <w:rPr>
                <w:sz w:val="4"/>
                <w:szCs w:val="4"/>
                <w:color w:val="auto"/>
              </w:rPr>
            </w:pPr>
          </w:p>
        </w:tc>
        <w:tc>
          <w:tcPr>
            <w:tcW w:w="4900" w:type="dxa"/>
            <w:vAlign w:val="bottom"/>
            <w:tcBorders>
              <w:bottom w:val="single" w:sz="8" w:color="auto"/>
            </w:tcBorders>
          </w:tcPr>
          <w:p>
            <w:pPr>
              <w:spacing w:after="0"/>
              <w:rPr>
                <w:sz w:val="4"/>
                <w:szCs w:val="4"/>
                <w:color w:val="auto"/>
              </w:rPr>
            </w:pPr>
          </w:p>
        </w:tc>
        <w:tc>
          <w:tcPr>
            <w:tcW w:w="100" w:type="dxa"/>
            <w:vAlign w:val="bottom"/>
            <w:tcBorders>
              <w:bottom w:val="single" w:sz="8" w:color="auto"/>
            </w:tcBorders>
          </w:tcPr>
          <w:p>
            <w:pPr>
              <w:spacing w:after="0"/>
              <w:rPr>
                <w:sz w:val="4"/>
                <w:szCs w:val="4"/>
                <w:color w:val="auto"/>
              </w:rPr>
            </w:pPr>
          </w:p>
        </w:tc>
        <w:tc>
          <w:tcPr>
            <w:tcW w:w="2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1040130</wp:posOffset>
            </wp:positionH>
            <wp:positionV relativeFrom="paragraph">
              <wp:posOffset>137160</wp:posOffset>
            </wp:positionV>
            <wp:extent cx="4740275" cy="173164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4740275" cy="1731645"/>
                    </a:xfrm>
                    <a:prstGeom prst="rect">
                      <a:avLst/>
                    </a:prstGeom>
                    <a:noFill/>
                  </pic:spPr>
                </pic:pic>
              </a:graphicData>
            </a:graphic>
          </wp:anchor>
        </w:drawing>
      </w:r>
    </w:p>
    <w:p>
      <w:pPr>
        <w:spacing w:after="0" w:line="176" w:lineRule="exact"/>
        <w:rPr>
          <w:sz w:val="20"/>
          <w:szCs w:val="20"/>
          <w:color w:val="auto"/>
        </w:rPr>
      </w:pPr>
    </w:p>
    <w:tbl>
      <w:tblPr>
        <w:tblLayout w:type="fixed"/>
        <w:tblInd w:w="1630" w:type="dxa"/>
        <w:tblCellMar>
          <w:top w:w="0" w:type="dxa"/>
          <w:left w:w="0" w:type="dxa"/>
          <w:bottom w:w="0" w:type="dxa"/>
          <w:right w:w="0" w:type="dxa"/>
        </w:tblCellMar>
      </w:tblPr>
      <w:tr>
        <w:trPr>
          <w:trHeight w:val="365"/>
        </w:trPr>
        <w:tc>
          <w:tcPr>
            <w:tcW w:w="1480" w:type="dxa"/>
            <w:vAlign w:val="bottom"/>
            <w:tcBorders>
              <w:top w:val="single" w:sz="8" w:color="auto"/>
              <w:left w:val="single" w:sz="8" w:color="auto"/>
              <w:bottom w:val="single" w:sz="8" w:color="auto"/>
            </w:tcBorders>
          </w:tcPr>
          <w:p>
            <w:pPr>
              <w:ind w:left="40"/>
              <w:spacing w:after="0"/>
              <w:rPr>
                <w:sz w:val="20"/>
                <w:szCs w:val="20"/>
                <w:color w:val="auto"/>
              </w:rPr>
            </w:pPr>
            <w:r>
              <w:rPr>
                <w:rFonts w:ascii="Arial" w:cs="Arial" w:eastAsia="Arial" w:hAnsi="Arial"/>
                <w:sz w:val="18"/>
                <w:szCs w:val="18"/>
                <w:b w:val="1"/>
                <w:bCs w:val="1"/>
                <w:i w:val="1"/>
                <w:iCs w:val="1"/>
                <w:color w:val="FFFFFF"/>
              </w:rPr>
              <w:t>​</w:t>
            </w:r>
          </w:p>
        </w:tc>
        <w:tc>
          <w:tcPr>
            <w:tcW w:w="5860" w:type="dxa"/>
            <w:vAlign w:val="bottom"/>
            <w:tcBorders>
              <w:top w:val="single" w:sz="8" w:color="auto"/>
              <w:bottom w:val="single" w:sz="8" w:color="auto"/>
            </w:tcBorders>
          </w:tcPr>
          <w:p>
            <w:pPr>
              <w:ind w:left="1400"/>
              <w:spacing w:after="0"/>
              <w:rPr>
                <w:sz w:val="20"/>
                <w:szCs w:val="20"/>
                <w:color w:val="auto"/>
              </w:rPr>
            </w:pPr>
            <w:r>
              <w:rPr>
                <w:rFonts w:ascii="Arial" w:cs="Arial" w:eastAsia="Arial" w:hAnsi="Arial"/>
                <w:sz w:val="18"/>
                <w:szCs w:val="18"/>
                <w:b w:val="1"/>
                <w:bCs w:val="1"/>
                <w:i w:val="1"/>
                <w:iCs w:val="1"/>
                <w:color w:val="FFFFFF"/>
              </w:rPr>
              <w:t>What We Do Not Do</w:t>
            </w:r>
          </w:p>
        </w:tc>
        <w:tc>
          <w:tcPr>
            <w:tcW w:w="14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8"/>
                <w:szCs w:val="18"/>
                <w:b w:val="1"/>
                <w:bCs w:val="1"/>
                <w:i w:val="1"/>
                <w:iCs w:val="1"/>
                <w:color w:val="FFFFFF"/>
              </w:rPr>
              <w:t>​</w:t>
            </w:r>
          </w:p>
        </w:tc>
      </w:tr>
      <w:tr>
        <w:trPr>
          <w:trHeight w:val="331"/>
        </w:trPr>
        <w:tc>
          <w:tcPr>
            <w:tcW w:w="7340" w:type="dxa"/>
            <w:vAlign w:val="bottom"/>
            <w:tcBorders>
              <w:left w:val="single" w:sz="8" w:color="auto"/>
              <w:bottom w:val="single" w:sz="8" w:color="auto"/>
            </w:tcBorders>
            <w:gridSpan w:val="2"/>
          </w:tcPr>
          <w:p>
            <w:pPr>
              <w:ind w:left="20"/>
              <w:spacing w:after="0" w:line="331"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No dividends or dividend equivalents on unearned, unvested or unpaid awards.</w:t>
            </w:r>
          </w:p>
        </w:tc>
        <w:tc>
          <w:tcPr>
            <w:tcW w:w="140" w:type="dxa"/>
            <w:vAlign w:val="bottom"/>
            <w:tcBorders>
              <w:bottom w:val="single" w:sz="8" w:color="auto"/>
            </w:tcBorders>
            <w:gridSpan w:val="2"/>
          </w:tcPr>
          <w:p>
            <w:pPr>
              <w:jc w:val="right"/>
              <w:ind w:right="20"/>
              <w:spacing w:after="0"/>
              <w:rPr>
                <w:sz w:val="20"/>
                <w:szCs w:val="20"/>
                <w:color w:val="auto"/>
              </w:rPr>
            </w:pPr>
            <w:r>
              <w:rPr>
                <w:rFonts w:ascii="Arial" w:cs="Arial" w:eastAsia="Arial" w:hAnsi="Arial"/>
                <w:sz w:val="18"/>
                <w:szCs w:val="18"/>
                <w:color w:val="auto"/>
              </w:rPr>
              <w:t>​</w:t>
            </w:r>
          </w:p>
        </w:tc>
      </w:tr>
      <w:tr>
        <w:trPr>
          <w:trHeight w:val="331"/>
        </w:trPr>
        <w:tc>
          <w:tcPr>
            <w:tcW w:w="7340" w:type="dxa"/>
            <w:vAlign w:val="bottom"/>
            <w:tcBorders>
              <w:left w:val="single" w:sz="8" w:color="auto"/>
              <w:bottom w:val="single" w:sz="8" w:color="auto"/>
            </w:tcBorders>
            <w:gridSpan w:val="2"/>
            <w:shd w:val="clear" w:color="auto" w:fill="D8D8D8"/>
          </w:tcPr>
          <w:p>
            <w:pPr>
              <w:ind w:left="20"/>
              <w:spacing w:after="0" w:line="331"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No backdating or repricing of stock options.</w:t>
            </w:r>
          </w:p>
        </w:tc>
        <w:tc>
          <w:tcPr>
            <w:tcW w:w="120" w:type="dxa"/>
            <w:vAlign w:val="bottom"/>
            <w:tcBorders>
              <w:bottom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20" w:type="dxa"/>
            <w:vAlign w:val="bottom"/>
            <w:tcBorders>
              <w:bottom w:val="single" w:sz="8" w:color="auto"/>
            </w:tcBorders>
          </w:tcPr>
          <w:p>
            <w:pPr>
              <w:spacing w:after="0"/>
              <w:rPr>
                <w:sz w:val="24"/>
                <w:szCs w:val="24"/>
                <w:color w:val="auto"/>
              </w:rPr>
            </w:pPr>
          </w:p>
        </w:tc>
      </w:tr>
      <w:tr>
        <w:trPr>
          <w:trHeight w:val="331"/>
        </w:trPr>
        <w:tc>
          <w:tcPr>
            <w:tcW w:w="7340" w:type="dxa"/>
            <w:vAlign w:val="bottom"/>
            <w:tcBorders>
              <w:left w:val="single" w:sz="8" w:color="auto"/>
              <w:bottom w:val="single" w:sz="8" w:color="auto"/>
            </w:tcBorders>
            <w:gridSpan w:val="2"/>
          </w:tcPr>
          <w:p>
            <w:pPr>
              <w:ind w:left="20"/>
              <w:spacing w:after="0" w:line="331"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No tax gross-ups on perquisites except for limited expenses related to relocation.</w:t>
            </w: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0" w:type="dxa"/>
            <w:vAlign w:val="bottom"/>
            <w:tcBorders>
              <w:bottom w:val="single" w:sz="8" w:color="auto"/>
            </w:tcBorders>
          </w:tcPr>
          <w:p>
            <w:pPr>
              <w:spacing w:after="0"/>
              <w:rPr>
                <w:sz w:val="24"/>
                <w:szCs w:val="24"/>
                <w:color w:val="auto"/>
              </w:rPr>
            </w:pPr>
          </w:p>
        </w:tc>
      </w:tr>
      <w:tr>
        <w:trPr>
          <w:trHeight w:val="331"/>
        </w:trPr>
        <w:tc>
          <w:tcPr>
            <w:tcW w:w="7340" w:type="dxa"/>
            <w:vAlign w:val="bottom"/>
            <w:tcBorders>
              <w:left w:val="single" w:sz="8" w:color="auto"/>
              <w:bottom w:val="single" w:sz="8" w:color="auto"/>
            </w:tcBorders>
            <w:gridSpan w:val="2"/>
            <w:shd w:val="clear" w:color="auto" w:fill="D8D8D8"/>
          </w:tcPr>
          <w:p>
            <w:pPr>
              <w:ind w:left="20"/>
              <w:spacing w:after="0" w:line="331"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No hedging transactions or short sales by executive officers or directors.</w:t>
            </w:r>
          </w:p>
        </w:tc>
        <w:tc>
          <w:tcPr>
            <w:tcW w:w="120" w:type="dxa"/>
            <w:vAlign w:val="bottom"/>
            <w:tcBorders>
              <w:bottom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20" w:type="dxa"/>
            <w:vAlign w:val="bottom"/>
            <w:tcBorders>
              <w:bottom w:val="single" w:sz="8" w:color="auto"/>
            </w:tcBorders>
          </w:tcPr>
          <w:p>
            <w:pPr>
              <w:spacing w:after="0"/>
              <w:rPr>
                <w:sz w:val="24"/>
                <w:szCs w:val="24"/>
                <w:color w:val="auto"/>
              </w:rPr>
            </w:pPr>
          </w:p>
        </w:tc>
      </w:tr>
      <w:tr>
        <w:trPr>
          <w:trHeight w:val="331"/>
        </w:trPr>
        <w:tc>
          <w:tcPr>
            <w:tcW w:w="7340" w:type="dxa"/>
            <w:vAlign w:val="bottom"/>
            <w:tcBorders>
              <w:left w:val="single" w:sz="8" w:color="auto"/>
              <w:bottom w:val="single" w:sz="8" w:color="auto"/>
            </w:tcBorders>
            <w:gridSpan w:val="2"/>
          </w:tcPr>
          <w:p>
            <w:pPr>
              <w:ind w:left="20"/>
              <w:spacing w:after="0" w:line="331"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No excise tax gross-ups upon a change in control.</w:t>
            </w: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0" w:type="dxa"/>
            <w:vAlign w:val="bottom"/>
            <w:tcBorders>
              <w:bottom w:val="single" w:sz="8" w:color="auto"/>
            </w:tcBorders>
          </w:tcPr>
          <w:p>
            <w:pPr>
              <w:spacing w:after="0"/>
              <w:rPr>
                <w:sz w:val="24"/>
                <w:szCs w:val="24"/>
                <w:color w:val="auto"/>
              </w:rPr>
            </w:pPr>
          </w:p>
        </w:tc>
      </w:tr>
      <w:tr>
        <w:trPr>
          <w:trHeight w:val="263"/>
        </w:trPr>
        <w:tc>
          <w:tcPr>
            <w:tcW w:w="7340" w:type="dxa"/>
            <w:vAlign w:val="bottom"/>
            <w:tcBorders>
              <w:left w:val="single" w:sz="8" w:color="auto"/>
            </w:tcBorders>
            <w:gridSpan w:val="2"/>
            <w:shd w:val="clear" w:color="auto" w:fill="D8D8D8"/>
          </w:tcPr>
          <w:p>
            <w:pPr>
              <w:ind w:left="20"/>
              <w:spacing w:after="0" w:line="262" w:lineRule="exact"/>
              <w:rPr>
                <w:sz w:val="20"/>
                <w:szCs w:val="20"/>
                <w:color w:val="auto"/>
              </w:rPr>
            </w:pPr>
            <w:r>
              <w:rPr>
                <w:rFonts w:ascii="Arial" w:cs="Arial" w:eastAsia="Arial" w:hAnsi="Arial"/>
                <w:sz w:val="30"/>
                <w:szCs w:val="30"/>
                <w:color w:val="auto"/>
                <w:vertAlign w:val="superscript"/>
              </w:rPr>
              <w:t>​</w:t>
            </w:r>
            <w:r>
              <w:rPr>
                <w:rFonts w:ascii="Arial" w:cs="Arial" w:eastAsia="Arial" w:hAnsi="Arial"/>
                <w:sz w:val="16"/>
                <w:szCs w:val="16"/>
                <w:color w:val="auto"/>
              </w:rPr>
              <w:t>No pension or supplemental executive retirement programs except frozen legacy plans and</w:t>
            </w:r>
          </w:p>
        </w:tc>
        <w:tc>
          <w:tcPr>
            <w:tcW w:w="120" w:type="dxa"/>
            <w:vAlign w:val="bottom"/>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22"/>
                <w:szCs w:val="22"/>
                <w:color w:val="auto"/>
              </w:rPr>
            </w:pPr>
          </w:p>
        </w:tc>
      </w:tr>
      <w:tr>
        <w:trPr>
          <w:trHeight w:val="217"/>
        </w:trPr>
        <w:tc>
          <w:tcPr>
            <w:tcW w:w="7340" w:type="dxa"/>
            <w:vAlign w:val="bottom"/>
            <w:tcBorders>
              <w:left w:val="single" w:sz="8" w:color="auto"/>
            </w:tcBorders>
            <w:gridSpan w:val="2"/>
            <w:shd w:val="clear" w:color="auto" w:fill="D8D8D8"/>
          </w:tcPr>
          <w:p>
            <w:pPr>
              <w:ind w:left="60"/>
              <w:spacing w:after="0"/>
              <w:rPr>
                <w:sz w:val="20"/>
                <w:szCs w:val="20"/>
                <w:color w:val="auto"/>
              </w:rPr>
            </w:pPr>
            <w:r>
              <w:rPr>
                <w:rFonts w:ascii="Arial" w:cs="Arial" w:eastAsia="Arial" w:hAnsi="Arial"/>
                <w:sz w:val="18"/>
                <w:szCs w:val="18"/>
                <w:color w:val="auto"/>
              </w:rPr>
              <w:t>certain union plans (that do not apply to our NEOs).</w:t>
            </w:r>
          </w:p>
        </w:tc>
        <w:tc>
          <w:tcPr>
            <w:tcW w:w="120" w:type="dxa"/>
            <w:vAlign w:val="bottom"/>
            <w:shd w:val="clear" w:color="auto" w:fill="D8D8D8"/>
          </w:tcPr>
          <w:p>
            <w:pPr>
              <w:spacing w:after="0"/>
              <w:rPr>
                <w:sz w:val="18"/>
                <w:szCs w:val="18"/>
                <w:color w:val="auto"/>
              </w:rPr>
            </w:pPr>
          </w:p>
        </w:tc>
        <w:tc>
          <w:tcPr>
            <w:tcW w:w="20" w:type="dxa"/>
            <w:vAlign w:val="bottom"/>
          </w:tcPr>
          <w:p>
            <w:pPr>
              <w:spacing w:after="0"/>
              <w:rPr>
                <w:sz w:val="18"/>
                <w:szCs w:val="18"/>
                <w:color w:val="auto"/>
              </w:rPr>
            </w:pPr>
          </w:p>
        </w:tc>
      </w:tr>
      <w:tr>
        <w:trPr>
          <w:trHeight w:val="94"/>
        </w:trPr>
        <w:tc>
          <w:tcPr>
            <w:tcW w:w="1480" w:type="dxa"/>
            <w:vAlign w:val="bottom"/>
            <w:tcBorders>
              <w:left w:val="single" w:sz="8" w:color="auto"/>
              <w:bottom w:val="single" w:sz="8" w:color="auto"/>
            </w:tcBorders>
            <w:shd w:val="clear" w:color="auto" w:fill="D8D8D8"/>
          </w:tcPr>
          <w:p>
            <w:pPr>
              <w:spacing w:after="0"/>
              <w:rPr>
                <w:sz w:val="8"/>
                <w:szCs w:val="8"/>
                <w:color w:val="auto"/>
              </w:rPr>
            </w:pPr>
          </w:p>
        </w:tc>
        <w:tc>
          <w:tcPr>
            <w:tcW w:w="5860" w:type="dxa"/>
            <w:vAlign w:val="bottom"/>
            <w:tcBorders>
              <w:bottom w:val="single" w:sz="8" w:color="auto"/>
            </w:tcBorders>
            <w:shd w:val="clear" w:color="auto" w:fill="D8D8D8"/>
          </w:tcPr>
          <w:p>
            <w:pPr>
              <w:spacing w:after="0"/>
              <w:rPr>
                <w:sz w:val="8"/>
                <w:szCs w:val="8"/>
                <w:color w:val="auto"/>
              </w:rPr>
            </w:pPr>
          </w:p>
        </w:tc>
        <w:tc>
          <w:tcPr>
            <w:tcW w:w="120" w:type="dxa"/>
            <w:vAlign w:val="bottom"/>
            <w:tcBorders>
              <w:bottom w:val="single" w:sz="8" w:color="auto"/>
            </w:tcBorders>
            <w:shd w:val="clear" w:color="auto" w:fill="D8D8D8"/>
          </w:tcPr>
          <w:p>
            <w:pPr>
              <w:spacing w:after="0"/>
              <w:rPr>
                <w:sz w:val="8"/>
                <w:szCs w:val="8"/>
                <w:color w:val="auto"/>
              </w:rPr>
            </w:pPr>
          </w:p>
        </w:tc>
        <w:tc>
          <w:tcPr>
            <w:tcW w:w="20" w:type="dxa"/>
            <w:vAlign w:val="bottom"/>
            <w:tcBorders>
              <w:bottom w:val="single" w:sz="8" w:color="auto"/>
            </w:tcBorders>
          </w:tcPr>
          <w:p>
            <w:pPr>
              <w:spacing w:after="0"/>
              <w:rPr>
                <w:sz w:val="8"/>
                <w:szCs w:val="8"/>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41" w:name="page42"/>
    <w:bookmarkEnd w:id="41"/>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OUR NAMED EXECUTIVE OFFICERS</w:t>
      </w:r>
    </w:p>
    <w:p>
      <w:pPr>
        <w:spacing w:after="0" w:line="13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The following table sets forth information for our Named Executive Officers (NEOs) for 2022.</w:t>
      </w:r>
    </w:p>
    <w:p>
      <w:pPr>
        <w:spacing w:after="0" w:line="246" w:lineRule="exact"/>
        <w:rPr>
          <w:sz w:val="20"/>
          <w:szCs w:val="20"/>
          <w:color w:val="auto"/>
        </w:rPr>
      </w:pPr>
    </w:p>
    <w:tbl>
      <w:tblPr>
        <w:tblLayout w:type="fixed"/>
        <w:tblInd w:w="1630" w:type="dxa"/>
        <w:tblCellMar>
          <w:top w:w="0" w:type="dxa"/>
          <w:left w:w="0" w:type="dxa"/>
          <w:bottom w:w="0" w:type="dxa"/>
          <w:right w:w="0" w:type="dxa"/>
        </w:tblCellMar>
      </w:tblPr>
      <w:tr>
        <w:trPr>
          <w:trHeight w:val="364"/>
        </w:trPr>
        <w:tc>
          <w:tcPr>
            <w:tcW w:w="2160" w:type="dxa"/>
            <w:vAlign w:val="bottom"/>
            <w:tcBorders>
              <w:top w:val="single" w:sz="8" w:color="auto"/>
              <w:left w:val="single" w:sz="8" w:color="auto"/>
              <w:bottom w:val="single" w:sz="8" w:color="auto"/>
            </w:tcBorders>
            <w:shd w:val="clear" w:color="auto" w:fill="347C59"/>
          </w:tcPr>
          <w:p>
            <w:pPr>
              <w:ind w:left="20"/>
              <w:spacing w:after="0" w:line="364" w:lineRule="exact"/>
              <w:rPr>
                <w:sz w:val="20"/>
                <w:szCs w:val="20"/>
                <w:color w:val="auto"/>
              </w:rPr>
            </w:pPr>
            <w:r>
              <w:rPr>
                <w:rFonts w:ascii="Arial" w:cs="Arial" w:eastAsia="Arial" w:hAnsi="Arial"/>
                <w:sz w:val="35"/>
                <w:szCs w:val="35"/>
                <w:b w:val="1"/>
                <w:bCs w:val="1"/>
                <w:i w:val="1"/>
                <w:iCs w:val="1"/>
                <w:color w:val="FFFFFF"/>
                <w:vertAlign w:val="subscript"/>
              </w:rPr>
              <w:t>​</w:t>
            </w:r>
            <w:r>
              <w:rPr>
                <w:rFonts w:ascii="Arial" w:cs="Arial" w:eastAsia="Arial" w:hAnsi="Arial"/>
                <w:sz w:val="18"/>
                <w:szCs w:val="18"/>
                <w:b w:val="1"/>
                <w:bCs w:val="1"/>
                <w:i w:val="1"/>
                <w:iCs w:val="1"/>
                <w:color w:val="FFFFFF"/>
              </w:rPr>
              <w:t>Name</w:t>
            </w:r>
          </w:p>
        </w:tc>
        <w:tc>
          <w:tcPr>
            <w:tcW w:w="620" w:type="dxa"/>
            <w:vAlign w:val="bottom"/>
            <w:tcBorders>
              <w:top w:val="single" w:sz="8" w:color="auto"/>
              <w:bottom w:val="single" w:sz="8" w:color="auto"/>
              <w:right w:val="single" w:sz="8" w:color="auto"/>
            </w:tcBorders>
            <w:shd w:val="clear" w:color="auto" w:fill="347C59"/>
          </w:tcPr>
          <w:p>
            <w:pPr>
              <w:ind w:left="500"/>
              <w:spacing w:after="0"/>
              <w:rPr>
                <w:sz w:val="20"/>
                <w:szCs w:val="20"/>
                <w:color w:val="auto"/>
              </w:rPr>
            </w:pPr>
            <w:r>
              <w:rPr>
                <w:rFonts w:ascii="Arial" w:cs="Arial" w:eastAsia="Arial" w:hAnsi="Arial"/>
                <w:sz w:val="18"/>
                <w:szCs w:val="18"/>
                <w:b w:val="1"/>
                <w:bCs w:val="1"/>
                <w:i w:val="1"/>
                <w:iCs w:val="1"/>
                <w:color w:val="FFFFFF"/>
              </w:rPr>
              <w:t>​</w:t>
            </w:r>
          </w:p>
        </w:tc>
        <w:tc>
          <w:tcPr>
            <w:tcW w:w="4260" w:type="dxa"/>
            <w:vAlign w:val="bottom"/>
            <w:tcBorders>
              <w:top w:val="single" w:sz="8" w:color="auto"/>
              <w:bottom w:val="single" w:sz="8" w:color="auto"/>
            </w:tcBorders>
            <w:shd w:val="clear" w:color="auto" w:fill="347C59"/>
          </w:tcPr>
          <w:p>
            <w:pPr>
              <w:spacing w:after="0" w:line="364" w:lineRule="exact"/>
              <w:rPr>
                <w:sz w:val="20"/>
                <w:szCs w:val="20"/>
                <w:color w:val="auto"/>
              </w:rPr>
            </w:pPr>
            <w:r>
              <w:rPr>
                <w:rFonts w:ascii="Arial" w:cs="Arial" w:eastAsia="Arial" w:hAnsi="Arial"/>
                <w:sz w:val="35"/>
                <w:szCs w:val="35"/>
                <w:b w:val="1"/>
                <w:bCs w:val="1"/>
                <w:i w:val="1"/>
                <w:iCs w:val="1"/>
                <w:color w:val="FFFFFF"/>
                <w:vertAlign w:val="subscript"/>
              </w:rPr>
              <w:t>​</w:t>
            </w:r>
            <w:r>
              <w:rPr>
                <w:rFonts w:ascii="Arial" w:cs="Arial" w:eastAsia="Arial" w:hAnsi="Arial"/>
                <w:sz w:val="18"/>
                <w:szCs w:val="18"/>
                <w:b w:val="1"/>
                <w:bCs w:val="1"/>
                <w:i w:val="1"/>
                <w:iCs w:val="1"/>
                <w:color w:val="FFFFFF"/>
              </w:rPr>
              <w:t xml:space="preserve"> Position</w:t>
            </w:r>
          </w:p>
        </w:tc>
        <w:tc>
          <w:tcPr>
            <w:tcW w:w="440" w:type="dxa"/>
            <w:vAlign w:val="bottom"/>
            <w:tcBorders>
              <w:top w:val="single" w:sz="8" w:color="auto"/>
              <w:bottom w:val="single" w:sz="8" w:color="auto"/>
              <w:right w:val="single" w:sz="8" w:color="auto"/>
            </w:tcBorders>
            <w:shd w:val="clear" w:color="auto" w:fill="347C59"/>
          </w:tcPr>
          <w:p>
            <w:pPr>
              <w:ind w:left="380"/>
              <w:spacing w:after="0"/>
              <w:rPr>
                <w:sz w:val="20"/>
                <w:szCs w:val="20"/>
                <w:color w:val="auto"/>
              </w:rPr>
            </w:pPr>
            <w:r>
              <w:rPr>
                <w:rFonts w:ascii="Arial" w:cs="Arial" w:eastAsia="Arial" w:hAnsi="Arial"/>
                <w:sz w:val="18"/>
                <w:szCs w:val="18"/>
                <w:b w:val="1"/>
                <w:bCs w:val="1"/>
                <w:i w:val="1"/>
                <w:iCs w:val="1"/>
                <w:color w:val="FFFFFF"/>
              </w:rPr>
              <w:t>​</w:t>
            </w:r>
          </w:p>
        </w:tc>
      </w:tr>
      <w:tr>
        <w:trPr>
          <w:trHeight w:val="331"/>
        </w:trPr>
        <w:tc>
          <w:tcPr>
            <w:tcW w:w="2160" w:type="dxa"/>
            <w:vAlign w:val="bottom"/>
            <w:tcBorders>
              <w:left w:val="single" w:sz="8" w:color="auto"/>
              <w:bottom w:val="single" w:sz="8" w:color="auto"/>
            </w:tcBorders>
          </w:tcPr>
          <w:p>
            <w:pPr>
              <w:ind w:left="20"/>
              <w:spacing w:after="0" w:line="331"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Salvatore A. Abbate</w:t>
            </w:r>
          </w:p>
        </w:tc>
        <w:tc>
          <w:tcPr>
            <w:tcW w:w="620" w:type="dxa"/>
            <w:vAlign w:val="bottom"/>
            <w:tcBorders>
              <w:bottom w:val="single" w:sz="8" w:color="auto"/>
              <w:right w:val="single" w:sz="8" w:color="auto"/>
            </w:tcBorders>
          </w:tcPr>
          <w:p>
            <w:pPr>
              <w:ind w:left="500"/>
              <w:spacing w:after="0"/>
              <w:rPr>
                <w:sz w:val="20"/>
                <w:szCs w:val="20"/>
                <w:color w:val="auto"/>
              </w:rPr>
            </w:pPr>
            <w:r>
              <w:rPr>
                <w:rFonts w:ascii="Arial" w:cs="Arial" w:eastAsia="Arial" w:hAnsi="Arial"/>
                <w:sz w:val="18"/>
                <w:szCs w:val="18"/>
                <w:color w:val="auto"/>
              </w:rPr>
              <w:t>​</w:t>
            </w:r>
          </w:p>
        </w:tc>
        <w:tc>
          <w:tcPr>
            <w:tcW w:w="4260" w:type="dxa"/>
            <w:vAlign w:val="bottom"/>
            <w:tcBorders>
              <w:bottom w:val="single" w:sz="8" w:color="auto"/>
            </w:tcBorders>
          </w:tcPr>
          <w:p>
            <w:pPr>
              <w:spacing w:after="0" w:line="331"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 xml:space="preserve"> Chief Executive Officer</w:t>
            </w:r>
          </w:p>
        </w:tc>
        <w:tc>
          <w:tcPr>
            <w:tcW w:w="440" w:type="dxa"/>
            <w:vAlign w:val="bottom"/>
            <w:tcBorders>
              <w:bottom w:val="single" w:sz="8" w:color="auto"/>
              <w:right w:val="single" w:sz="8" w:color="auto"/>
            </w:tcBorders>
          </w:tcPr>
          <w:p>
            <w:pPr>
              <w:ind w:left="380"/>
              <w:spacing w:after="0"/>
              <w:rPr>
                <w:sz w:val="20"/>
                <w:szCs w:val="20"/>
                <w:color w:val="auto"/>
              </w:rPr>
            </w:pPr>
            <w:r>
              <w:rPr>
                <w:rFonts w:ascii="Arial" w:cs="Arial" w:eastAsia="Arial" w:hAnsi="Arial"/>
                <w:sz w:val="18"/>
                <w:szCs w:val="18"/>
                <w:color w:val="auto"/>
              </w:rPr>
              <w:t>​</w:t>
            </w:r>
          </w:p>
        </w:tc>
      </w:tr>
      <w:tr>
        <w:trPr>
          <w:trHeight w:val="331"/>
        </w:trPr>
        <w:tc>
          <w:tcPr>
            <w:tcW w:w="2160" w:type="dxa"/>
            <w:vAlign w:val="bottom"/>
            <w:tcBorders>
              <w:left w:val="single" w:sz="8" w:color="auto"/>
              <w:bottom w:val="single" w:sz="8" w:color="auto"/>
            </w:tcBorders>
            <w:shd w:val="clear" w:color="auto" w:fill="D8D8D8"/>
          </w:tcPr>
          <w:p>
            <w:pPr>
              <w:ind w:left="20"/>
              <w:spacing w:after="0" w:line="331"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Stephen J. Smith</w:t>
            </w:r>
          </w:p>
        </w:tc>
        <w:tc>
          <w:tcPr>
            <w:tcW w:w="620" w:type="dxa"/>
            <w:vAlign w:val="bottom"/>
            <w:tcBorders>
              <w:bottom w:val="single" w:sz="8" w:color="auto"/>
              <w:right w:val="single" w:sz="8" w:color="auto"/>
            </w:tcBorders>
            <w:shd w:val="clear" w:color="auto" w:fill="D8D8D8"/>
          </w:tcPr>
          <w:p>
            <w:pPr>
              <w:ind w:left="500"/>
              <w:spacing w:after="0"/>
              <w:rPr>
                <w:sz w:val="20"/>
                <w:szCs w:val="20"/>
                <w:color w:val="auto"/>
              </w:rPr>
            </w:pPr>
            <w:r>
              <w:rPr>
                <w:rFonts w:ascii="Arial" w:cs="Arial" w:eastAsia="Arial" w:hAnsi="Arial"/>
                <w:sz w:val="18"/>
                <w:szCs w:val="18"/>
                <w:color w:val="auto"/>
              </w:rPr>
              <w:t>​</w:t>
            </w:r>
          </w:p>
        </w:tc>
        <w:tc>
          <w:tcPr>
            <w:tcW w:w="4260" w:type="dxa"/>
            <w:vAlign w:val="bottom"/>
            <w:tcBorders>
              <w:bottom w:val="single" w:sz="8" w:color="auto"/>
            </w:tcBorders>
            <w:shd w:val="clear" w:color="auto" w:fill="D8D8D8"/>
          </w:tcPr>
          <w:p>
            <w:pPr>
              <w:spacing w:after="0" w:line="331"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 xml:space="preserve"> SVP and Chief Financial Officer</w:t>
            </w:r>
          </w:p>
        </w:tc>
        <w:tc>
          <w:tcPr>
            <w:tcW w:w="440" w:type="dxa"/>
            <w:vAlign w:val="bottom"/>
            <w:tcBorders>
              <w:bottom w:val="single" w:sz="8" w:color="auto"/>
              <w:right w:val="single" w:sz="8" w:color="auto"/>
            </w:tcBorders>
            <w:shd w:val="clear" w:color="auto" w:fill="D8D8D8"/>
          </w:tcPr>
          <w:p>
            <w:pPr>
              <w:ind w:left="380"/>
              <w:spacing w:after="0"/>
              <w:rPr>
                <w:sz w:val="20"/>
                <w:szCs w:val="20"/>
                <w:color w:val="auto"/>
              </w:rPr>
            </w:pPr>
            <w:r>
              <w:rPr>
                <w:rFonts w:ascii="Arial" w:cs="Arial" w:eastAsia="Arial" w:hAnsi="Arial"/>
                <w:sz w:val="18"/>
                <w:szCs w:val="18"/>
                <w:color w:val="auto"/>
              </w:rPr>
              <w:t>​</w:t>
            </w:r>
          </w:p>
        </w:tc>
      </w:tr>
      <w:tr>
        <w:trPr>
          <w:trHeight w:val="331"/>
        </w:trPr>
        <w:tc>
          <w:tcPr>
            <w:tcW w:w="2160" w:type="dxa"/>
            <w:vAlign w:val="bottom"/>
            <w:tcBorders>
              <w:left w:val="single" w:sz="8" w:color="auto"/>
              <w:bottom w:val="single" w:sz="8" w:color="auto"/>
            </w:tcBorders>
          </w:tcPr>
          <w:p>
            <w:pPr>
              <w:ind w:left="20"/>
              <w:spacing w:after="0" w:line="331"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Daniel J. Watkoske</w:t>
            </w:r>
          </w:p>
        </w:tc>
        <w:tc>
          <w:tcPr>
            <w:tcW w:w="620" w:type="dxa"/>
            <w:vAlign w:val="bottom"/>
            <w:tcBorders>
              <w:bottom w:val="single" w:sz="8" w:color="auto"/>
              <w:right w:val="single" w:sz="8" w:color="auto"/>
            </w:tcBorders>
          </w:tcPr>
          <w:p>
            <w:pPr>
              <w:ind w:left="500"/>
              <w:spacing w:after="0"/>
              <w:rPr>
                <w:sz w:val="20"/>
                <w:szCs w:val="20"/>
                <w:color w:val="auto"/>
              </w:rPr>
            </w:pPr>
            <w:r>
              <w:rPr>
                <w:rFonts w:ascii="Arial" w:cs="Arial" w:eastAsia="Arial" w:hAnsi="Arial"/>
                <w:sz w:val="18"/>
                <w:szCs w:val="18"/>
                <w:color w:val="auto"/>
              </w:rPr>
              <w:t>​</w:t>
            </w:r>
          </w:p>
        </w:tc>
        <w:tc>
          <w:tcPr>
            <w:tcW w:w="4260" w:type="dxa"/>
            <w:vAlign w:val="bottom"/>
            <w:tcBorders>
              <w:bottom w:val="single" w:sz="8" w:color="auto"/>
            </w:tcBorders>
          </w:tcPr>
          <w:p>
            <w:pPr>
              <w:spacing w:after="0" w:line="331"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 xml:space="preserve"> SVP, Print and Publishing</w:t>
            </w:r>
          </w:p>
        </w:tc>
        <w:tc>
          <w:tcPr>
            <w:tcW w:w="440" w:type="dxa"/>
            <w:vAlign w:val="bottom"/>
            <w:tcBorders>
              <w:bottom w:val="single" w:sz="8" w:color="auto"/>
              <w:right w:val="single" w:sz="8" w:color="auto"/>
            </w:tcBorders>
          </w:tcPr>
          <w:p>
            <w:pPr>
              <w:ind w:left="380"/>
              <w:spacing w:after="0"/>
              <w:rPr>
                <w:sz w:val="20"/>
                <w:szCs w:val="20"/>
                <w:color w:val="auto"/>
              </w:rPr>
            </w:pPr>
            <w:r>
              <w:rPr>
                <w:rFonts w:ascii="Arial" w:cs="Arial" w:eastAsia="Arial" w:hAnsi="Arial"/>
                <w:sz w:val="18"/>
                <w:szCs w:val="18"/>
                <w:color w:val="auto"/>
              </w:rPr>
              <w:t>​</w:t>
            </w:r>
          </w:p>
        </w:tc>
      </w:tr>
      <w:tr>
        <w:trPr>
          <w:trHeight w:val="331"/>
        </w:trPr>
        <w:tc>
          <w:tcPr>
            <w:tcW w:w="2160" w:type="dxa"/>
            <w:vAlign w:val="bottom"/>
            <w:tcBorders>
              <w:left w:val="single" w:sz="8" w:color="auto"/>
              <w:bottom w:val="single" w:sz="8" w:color="auto"/>
            </w:tcBorders>
            <w:shd w:val="clear" w:color="auto" w:fill="D8D8D8"/>
          </w:tcPr>
          <w:p>
            <w:pPr>
              <w:ind w:left="20"/>
              <w:spacing w:after="0" w:line="331"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Mark W. Hianik</w:t>
            </w:r>
          </w:p>
        </w:tc>
        <w:tc>
          <w:tcPr>
            <w:tcW w:w="620" w:type="dxa"/>
            <w:vAlign w:val="bottom"/>
            <w:tcBorders>
              <w:bottom w:val="single" w:sz="8" w:color="auto"/>
              <w:right w:val="single" w:sz="8" w:color="auto"/>
            </w:tcBorders>
            <w:shd w:val="clear" w:color="auto" w:fill="D8D8D8"/>
          </w:tcPr>
          <w:p>
            <w:pPr>
              <w:ind w:left="500"/>
              <w:spacing w:after="0"/>
              <w:rPr>
                <w:sz w:val="20"/>
                <w:szCs w:val="20"/>
                <w:color w:val="auto"/>
              </w:rPr>
            </w:pPr>
            <w:r>
              <w:rPr>
                <w:rFonts w:ascii="Arial" w:cs="Arial" w:eastAsia="Arial" w:hAnsi="Arial"/>
                <w:sz w:val="18"/>
                <w:szCs w:val="18"/>
                <w:color w:val="auto"/>
              </w:rPr>
              <w:t>​</w:t>
            </w:r>
          </w:p>
        </w:tc>
        <w:tc>
          <w:tcPr>
            <w:tcW w:w="4700" w:type="dxa"/>
            <w:vAlign w:val="bottom"/>
            <w:tcBorders>
              <w:bottom w:val="single" w:sz="8" w:color="auto"/>
              <w:right w:val="single" w:sz="8" w:color="auto"/>
            </w:tcBorders>
            <w:gridSpan w:val="2"/>
            <w:shd w:val="clear" w:color="auto" w:fill="D8D8D8"/>
          </w:tcPr>
          <w:p>
            <w:pPr>
              <w:spacing w:after="0" w:line="331"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 xml:space="preserve"> Former SVP, General Counsel and Corporate Secretary* </w:t>
            </w:r>
            <w:r>
              <w:rPr>
                <w:rFonts w:ascii="Arial" w:cs="Arial" w:eastAsia="Arial" w:hAnsi="Arial"/>
                <w:sz w:val="35"/>
                <w:szCs w:val="35"/>
                <w:color w:val="auto"/>
                <w:vertAlign w:val="superscript"/>
              </w:rPr>
              <w:t>​</w:t>
            </w:r>
          </w:p>
        </w:tc>
      </w:tr>
      <w:tr>
        <w:trPr>
          <w:trHeight w:val="344"/>
        </w:trPr>
        <w:tc>
          <w:tcPr>
            <w:tcW w:w="2160" w:type="dxa"/>
            <w:vAlign w:val="bottom"/>
            <w:tcBorders>
              <w:left w:val="single" w:sz="8" w:color="auto"/>
              <w:bottom w:val="single" w:sz="8" w:color="auto"/>
            </w:tcBorders>
          </w:tcPr>
          <w:p>
            <w:pPr>
              <w:ind w:left="20"/>
              <w:spacing w:after="0" w:line="344"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Karen K. Renner</w:t>
            </w:r>
          </w:p>
        </w:tc>
        <w:tc>
          <w:tcPr>
            <w:tcW w:w="620" w:type="dxa"/>
            <w:vAlign w:val="bottom"/>
            <w:tcBorders>
              <w:bottom w:val="single" w:sz="8" w:color="auto"/>
              <w:right w:val="single" w:sz="8" w:color="auto"/>
            </w:tcBorders>
          </w:tcPr>
          <w:p>
            <w:pPr>
              <w:ind w:left="500"/>
              <w:spacing w:after="0"/>
              <w:rPr>
                <w:sz w:val="20"/>
                <w:szCs w:val="20"/>
                <w:color w:val="auto"/>
              </w:rPr>
            </w:pPr>
            <w:r>
              <w:rPr>
                <w:rFonts w:ascii="Arial" w:cs="Arial" w:eastAsia="Arial" w:hAnsi="Arial"/>
                <w:sz w:val="18"/>
                <w:szCs w:val="18"/>
                <w:color w:val="auto"/>
              </w:rPr>
              <w:t>​</w:t>
            </w:r>
          </w:p>
        </w:tc>
        <w:tc>
          <w:tcPr>
            <w:tcW w:w="4260" w:type="dxa"/>
            <w:vAlign w:val="bottom"/>
            <w:tcBorders>
              <w:bottom w:val="single" w:sz="8" w:color="auto"/>
            </w:tcBorders>
          </w:tcPr>
          <w:p>
            <w:pPr>
              <w:spacing w:after="0" w:line="344"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 xml:space="preserve"> SVP, Chief Information Officer</w:t>
            </w:r>
          </w:p>
        </w:tc>
        <w:tc>
          <w:tcPr>
            <w:tcW w:w="440" w:type="dxa"/>
            <w:vAlign w:val="bottom"/>
            <w:tcBorders>
              <w:bottom w:val="single" w:sz="8" w:color="auto"/>
              <w:right w:val="single" w:sz="8" w:color="auto"/>
            </w:tcBorders>
          </w:tcPr>
          <w:p>
            <w:pPr>
              <w:ind w:left="380"/>
              <w:spacing w:after="0"/>
              <w:rPr>
                <w:sz w:val="20"/>
                <w:szCs w:val="20"/>
                <w:color w:val="auto"/>
              </w:rPr>
            </w:pPr>
            <w:r>
              <w:rPr>
                <w:rFonts w:ascii="Arial" w:cs="Arial" w:eastAsia="Arial" w:hAnsi="Arial"/>
                <w:sz w:val="18"/>
                <w:szCs w:val="18"/>
                <w:color w:val="auto"/>
              </w:rPr>
              <w:t>​</w:t>
            </w:r>
          </w:p>
        </w:tc>
      </w:tr>
      <w:tr>
        <w:trPr>
          <w:trHeight w:val="345"/>
        </w:trPr>
        <w:tc>
          <w:tcPr>
            <w:tcW w:w="2160" w:type="dxa"/>
            <w:vAlign w:val="bottom"/>
            <w:tcBorders>
              <w:left w:val="single" w:sz="8" w:color="auto"/>
              <w:bottom w:val="single" w:sz="8" w:color="auto"/>
            </w:tcBorders>
            <w:shd w:val="clear" w:color="auto" w:fill="D8D8D8"/>
          </w:tcPr>
          <w:p>
            <w:pPr>
              <w:ind w:left="20"/>
              <w:spacing w:after="0" w:line="344"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Susan B. Salyer</w:t>
            </w:r>
          </w:p>
        </w:tc>
        <w:tc>
          <w:tcPr>
            <w:tcW w:w="620" w:type="dxa"/>
            <w:vAlign w:val="bottom"/>
            <w:tcBorders>
              <w:bottom w:val="single" w:sz="8" w:color="auto"/>
              <w:right w:val="single" w:sz="8" w:color="auto"/>
            </w:tcBorders>
            <w:shd w:val="clear" w:color="auto" w:fill="D8D8D8"/>
          </w:tcPr>
          <w:p>
            <w:pPr>
              <w:ind w:left="500"/>
              <w:spacing w:after="0"/>
              <w:rPr>
                <w:sz w:val="20"/>
                <w:szCs w:val="20"/>
                <w:color w:val="auto"/>
              </w:rPr>
            </w:pPr>
            <w:r>
              <w:rPr>
                <w:rFonts w:ascii="Arial" w:cs="Arial" w:eastAsia="Arial" w:hAnsi="Arial"/>
                <w:sz w:val="18"/>
                <w:szCs w:val="18"/>
                <w:color w:val="auto"/>
              </w:rPr>
              <w:t>​</w:t>
            </w:r>
          </w:p>
        </w:tc>
        <w:tc>
          <w:tcPr>
            <w:tcW w:w="4260" w:type="dxa"/>
            <w:vAlign w:val="bottom"/>
            <w:tcBorders>
              <w:bottom w:val="single" w:sz="8" w:color="auto"/>
            </w:tcBorders>
            <w:shd w:val="clear" w:color="auto" w:fill="D8D8D8"/>
          </w:tcPr>
          <w:p>
            <w:pPr>
              <w:spacing w:after="0" w:line="344"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 xml:space="preserve"> SVP, General Counsel and Corporate Secretary</w:t>
            </w:r>
          </w:p>
        </w:tc>
        <w:tc>
          <w:tcPr>
            <w:tcW w:w="440" w:type="dxa"/>
            <w:vAlign w:val="bottom"/>
            <w:tcBorders>
              <w:bottom w:val="single" w:sz="8" w:color="auto"/>
              <w:right w:val="single" w:sz="8" w:color="auto"/>
            </w:tcBorders>
            <w:shd w:val="clear" w:color="auto" w:fill="D8D8D8"/>
          </w:tcPr>
          <w:p>
            <w:pPr>
              <w:ind w:left="380"/>
              <w:spacing w:after="0"/>
              <w:rPr>
                <w:sz w:val="20"/>
                <w:szCs w:val="20"/>
                <w:color w:val="auto"/>
              </w:rPr>
            </w:pPr>
            <w:r>
              <w:rPr>
                <w:rFonts w:ascii="Arial" w:cs="Arial" w:eastAsia="Arial" w:hAnsi="Arial"/>
                <w:sz w:val="18"/>
                <w:szCs w:val="18"/>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274320</wp:posOffset>
            </wp:positionV>
            <wp:extent cx="1508760" cy="825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1508760" cy="8255"/>
                    </a:xfrm>
                    <a:prstGeom prst="rect">
                      <a:avLst/>
                    </a:prstGeom>
                    <a:noFill/>
                  </pic:spPr>
                </pic:pic>
              </a:graphicData>
            </a:graphic>
          </wp:anchor>
        </w:drawing>
      </w:r>
    </w:p>
    <w:p>
      <w:pPr>
        <w:spacing w:after="0" w:line="200" w:lineRule="exact"/>
        <w:rPr>
          <w:sz w:val="20"/>
          <w:szCs w:val="20"/>
          <w:color w:val="auto"/>
        </w:rPr>
      </w:pPr>
    </w:p>
    <w:p>
      <w:pPr>
        <w:spacing w:after="0" w:line="306" w:lineRule="exact"/>
        <w:rPr>
          <w:sz w:val="20"/>
          <w:szCs w:val="20"/>
          <w:color w:val="auto"/>
        </w:rPr>
      </w:pPr>
    </w:p>
    <w:p>
      <w:pPr>
        <w:ind w:left="1620" w:right="499" w:hanging="360"/>
        <w:spacing w:after="0" w:line="261" w:lineRule="auto"/>
        <w:tabs>
          <w:tab w:leader="none" w:pos="1620" w:val="left"/>
        </w:tabs>
        <w:numPr>
          <w:ilvl w:val="0"/>
          <w:numId w:val="41"/>
        </w:numPr>
        <w:rPr>
          <w:rFonts w:ascii="Arial" w:cs="Arial" w:eastAsia="Arial" w:hAnsi="Arial"/>
          <w:sz w:val="18"/>
          <w:szCs w:val="18"/>
          <w:color w:val="auto"/>
        </w:rPr>
      </w:pPr>
      <w:r>
        <w:rPr>
          <w:rFonts w:ascii="Arial" w:cs="Arial" w:eastAsia="Arial" w:hAnsi="Arial"/>
          <w:sz w:val="18"/>
          <w:szCs w:val="18"/>
          <w:color w:val="auto"/>
        </w:rPr>
        <w:t>Mr. Hianik’s last day as an executive officer was June 1, 2022 and his last day of employment with the Company was January 1, 2023.</w:t>
      </w:r>
    </w:p>
    <w:p>
      <w:pPr>
        <w:spacing w:after="0" w:line="17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ELEMENTS OF OUR EXECUTIVE COMPENSATION PROGRAM</w:t>
      </w:r>
    </w:p>
    <w:p>
      <w:pPr>
        <w:spacing w:after="0" w:line="139" w:lineRule="exact"/>
        <w:rPr>
          <w:sz w:val="20"/>
          <w:szCs w:val="20"/>
          <w:color w:val="auto"/>
        </w:rPr>
      </w:pPr>
    </w:p>
    <w:p>
      <w:pPr>
        <w:ind w:left="1260" w:right="739"/>
        <w:spacing w:after="0" w:line="261" w:lineRule="auto"/>
        <w:rPr>
          <w:sz w:val="20"/>
          <w:szCs w:val="20"/>
          <w:color w:val="auto"/>
        </w:rPr>
      </w:pPr>
      <w:r>
        <w:rPr>
          <w:rFonts w:ascii="Arial" w:cs="Arial" w:eastAsia="Arial" w:hAnsi="Arial"/>
          <w:sz w:val="18"/>
          <w:szCs w:val="18"/>
          <w:color w:val="auto"/>
        </w:rPr>
        <w:t>Our executive compensation program has three elements: base salary, annual bonus and long-term incentives. The chart below displays these elements as they were for 2022.</w:t>
      </w:r>
    </w:p>
    <w:p>
      <w:pPr>
        <w:spacing w:after="0" w:line="176" w:lineRule="exact"/>
        <w:rPr>
          <w:sz w:val="20"/>
          <w:szCs w:val="20"/>
          <w:color w:val="auto"/>
        </w:rPr>
      </w:pPr>
    </w:p>
    <w:p>
      <w:pPr>
        <w:ind w:left="3100"/>
        <w:spacing w:after="0"/>
        <w:rPr>
          <w:sz w:val="20"/>
          <w:szCs w:val="20"/>
          <w:color w:val="auto"/>
        </w:rPr>
      </w:pPr>
      <w:r>
        <w:rPr>
          <w:rFonts w:ascii="Arial" w:cs="Arial" w:eastAsia="Arial" w:hAnsi="Arial"/>
          <w:sz w:val="18"/>
          <w:szCs w:val="18"/>
          <w:b w:val="1"/>
          <w:bCs w:val="1"/>
          <w:i w:val="1"/>
          <w:iCs w:val="1"/>
          <w:color w:val="auto"/>
        </w:rPr>
        <w:t>What We Pay and Why: 2022 Compensation Program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1777365</wp:posOffset>
            </wp:positionH>
            <wp:positionV relativeFrom="paragraph">
              <wp:posOffset>182880</wp:posOffset>
            </wp:positionV>
            <wp:extent cx="3265805" cy="322326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3265805" cy="32232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42" w:name="page43"/>
    <w:bookmarkEnd w:id="42"/>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Base Salary</w:t>
      </w:r>
    </w:p>
    <w:p>
      <w:pPr>
        <w:spacing w:after="0" w:line="139" w:lineRule="exact"/>
        <w:rPr>
          <w:sz w:val="20"/>
          <w:szCs w:val="20"/>
          <w:color w:val="auto"/>
        </w:rPr>
      </w:pPr>
    </w:p>
    <w:p>
      <w:pPr>
        <w:ind w:left="1260" w:right="539"/>
        <w:spacing w:after="0" w:line="252" w:lineRule="auto"/>
        <w:rPr>
          <w:sz w:val="20"/>
          <w:szCs w:val="20"/>
          <w:color w:val="auto"/>
        </w:rPr>
      </w:pPr>
      <w:r>
        <w:rPr>
          <w:rFonts w:ascii="Arial" w:cs="Arial" w:eastAsia="Arial" w:hAnsi="Arial"/>
          <w:sz w:val="18"/>
          <w:szCs w:val="18"/>
          <w:color w:val="auto"/>
        </w:rPr>
        <w:t>We provide base salary, a fixed element in our compensation program, to attract and retain talent. The Committee determines a base salary for each executive officer based on the scope and complexity of the role, internal relativity, external competitiveness, input from the Committee’s independent compensation consultant and individual performance. Shown below are the 2022 base salaries for our NEOs. The Committee did not increase salaries for our NEOs in 2022 other than for Mr. Abbate and Ms. Salyer.</w:t>
      </w:r>
    </w:p>
    <w:p>
      <w:pPr>
        <w:spacing w:after="0" w:line="229" w:lineRule="exact"/>
        <w:rPr>
          <w:sz w:val="20"/>
          <w:szCs w:val="20"/>
          <w:color w:val="auto"/>
        </w:rPr>
      </w:pPr>
    </w:p>
    <w:tbl>
      <w:tblPr>
        <w:tblLayout w:type="fixed"/>
        <w:tblInd w:w="1630" w:type="dxa"/>
        <w:tblCellMar>
          <w:top w:w="0" w:type="dxa"/>
          <w:left w:w="0" w:type="dxa"/>
          <w:bottom w:w="0" w:type="dxa"/>
          <w:right w:w="0" w:type="dxa"/>
        </w:tblCellMar>
      </w:tblPr>
      <w:tr>
        <w:trPr>
          <w:trHeight w:val="311"/>
        </w:trPr>
        <w:tc>
          <w:tcPr>
            <w:tcW w:w="2440" w:type="dxa"/>
            <w:vAlign w:val="bottom"/>
            <w:tcBorders>
              <w:top w:val="single" w:sz="8" w:color="auto"/>
              <w:left w:val="single" w:sz="8" w:color="auto"/>
              <w:bottom w:val="single" w:sz="8" w:color="auto"/>
            </w:tcBorders>
            <w:shd w:val="clear" w:color="auto" w:fill="347C59"/>
          </w:tcPr>
          <w:p>
            <w:pPr>
              <w:ind w:left="60"/>
              <w:spacing w:after="0" w:line="310" w:lineRule="exact"/>
              <w:rPr>
                <w:sz w:val="20"/>
                <w:szCs w:val="20"/>
                <w:color w:val="auto"/>
              </w:rPr>
            </w:pPr>
            <w:r>
              <w:rPr>
                <w:rFonts w:ascii="Arial" w:cs="Arial" w:eastAsia="Arial" w:hAnsi="Arial"/>
                <w:sz w:val="32"/>
                <w:szCs w:val="32"/>
                <w:b w:val="1"/>
                <w:bCs w:val="1"/>
                <w:color w:val="FFFFFF"/>
                <w:vertAlign w:val="subscript"/>
              </w:rPr>
              <w:t>​</w:t>
            </w:r>
            <w:r>
              <w:rPr>
                <w:rFonts w:ascii="Arial" w:cs="Arial" w:eastAsia="Arial" w:hAnsi="Arial"/>
                <w:sz w:val="16"/>
                <w:szCs w:val="16"/>
                <w:b w:val="1"/>
                <w:bCs w:val="1"/>
                <w:color w:val="FFFFFF"/>
              </w:rPr>
              <w:t>Executive</w:t>
            </w:r>
          </w:p>
        </w:tc>
        <w:tc>
          <w:tcPr>
            <w:tcW w:w="900" w:type="dxa"/>
            <w:vAlign w:val="bottom"/>
            <w:tcBorders>
              <w:top w:val="single" w:sz="8" w:color="auto"/>
              <w:bottom w:val="single" w:sz="8" w:color="auto"/>
              <w:right w:val="single" w:sz="8" w:color="auto"/>
            </w:tcBorders>
            <w:shd w:val="clear" w:color="auto" w:fill="347C59"/>
          </w:tcPr>
          <w:p>
            <w:pPr>
              <w:ind w:left="820"/>
              <w:spacing w:after="0"/>
              <w:rPr>
                <w:sz w:val="20"/>
                <w:szCs w:val="20"/>
                <w:color w:val="auto"/>
              </w:rPr>
            </w:pPr>
            <w:r>
              <w:rPr>
                <w:rFonts w:ascii="Arial" w:cs="Arial" w:eastAsia="Arial" w:hAnsi="Arial"/>
                <w:sz w:val="16"/>
                <w:szCs w:val="16"/>
                <w:b w:val="1"/>
                <w:bCs w:val="1"/>
                <w:color w:val="FFFFFF"/>
              </w:rPr>
              <w:t>​</w:t>
            </w:r>
          </w:p>
        </w:tc>
        <w:tc>
          <w:tcPr>
            <w:tcW w:w="1560" w:type="dxa"/>
            <w:vAlign w:val="bottom"/>
            <w:tcBorders>
              <w:top w:val="single" w:sz="8" w:color="auto"/>
              <w:bottom w:val="single" w:sz="8" w:color="auto"/>
              <w:right w:val="single" w:sz="8" w:color="auto"/>
            </w:tcBorders>
            <w:gridSpan w:val="3"/>
            <w:shd w:val="clear" w:color="auto" w:fill="347C59"/>
          </w:tcPr>
          <w:p>
            <w:pPr>
              <w:ind w:left="20"/>
              <w:spacing w:after="0" w:line="310" w:lineRule="exact"/>
              <w:rPr>
                <w:sz w:val="20"/>
                <w:szCs w:val="20"/>
                <w:color w:val="auto"/>
              </w:rPr>
            </w:pPr>
            <w:r>
              <w:rPr>
                <w:rFonts w:ascii="Arial" w:cs="Arial" w:eastAsia="Arial" w:hAnsi="Arial"/>
                <w:sz w:val="32"/>
                <w:szCs w:val="32"/>
                <w:b w:val="1"/>
                <w:bCs w:val="1"/>
                <w:color w:val="FFFFFF"/>
                <w:vertAlign w:val="subscript"/>
              </w:rPr>
              <w:t>​</w:t>
            </w:r>
            <w:r>
              <w:rPr>
                <w:rFonts w:ascii="Arial" w:cs="Arial" w:eastAsia="Arial" w:hAnsi="Arial"/>
                <w:sz w:val="16"/>
                <w:szCs w:val="16"/>
                <w:b w:val="1"/>
                <w:bCs w:val="1"/>
                <w:color w:val="FFFFFF"/>
              </w:rPr>
              <w:t xml:space="preserve"> 2021 Base Salary </w:t>
            </w:r>
            <w:r>
              <w:rPr>
                <w:rFonts w:ascii="Arial" w:cs="Arial" w:eastAsia="Arial" w:hAnsi="Arial"/>
                <w:sz w:val="32"/>
                <w:szCs w:val="32"/>
                <w:b w:val="1"/>
                <w:bCs w:val="1"/>
                <w:color w:val="FFFFFF"/>
                <w:vertAlign w:val="subscript"/>
              </w:rPr>
              <w:t>​</w:t>
            </w:r>
          </w:p>
        </w:tc>
        <w:tc>
          <w:tcPr>
            <w:tcW w:w="1560" w:type="dxa"/>
            <w:vAlign w:val="bottom"/>
            <w:tcBorders>
              <w:top w:val="single" w:sz="8" w:color="auto"/>
              <w:bottom w:val="single" w:sz="8" w:color="auto"/>
              <w:right w:val="single" w:sz="8" w:color="auto"/>
            </w:tcBorders>
            <w:gridSpan w:val="3"/>
            <w:shd w:val="clear" w:color="auto" w:fill="347C59"/>
          </w:tcPr>
          <w:p>
            <w:pPr>
              <w:ind w:left="40"/>
              <w:spacing w:after="0" w:line="310" w:lineRule="exact"/>
              <w:rPr>
                <w:sz w:val="20"/>
                <w:szCs w:val="20"/>
                <w:color w:val="auto"/>
              </w:rPr>
            </w:pPr>
            <w:r>
              <w:rPr>
                <w:rFonts w:ascii="Arial" w:cs="Arial" w:eastAsia="Arial" w:hAnsi="Arial"/>
                <w:sz w:val="32"/>
                <w:szCs w:val="32"/>
                <w:b w:val="1"/>
                <w:bCs w:val="1"/>
                <w:color w:val="FFFFFF"/>
                <w:vertAlign w:val="subscript"/>
              </w:rPr>
              <w:t>​</w:t>
            </w:r>
            <w:r>
              <w:rPr>
                <w:rFonts w:ascii="Arial" w:cs="Arial" w:eastAsia="Arial" w:hAnsi="Arial"/>
                <w:sz w:val="16"/>
                <w:szCs w:val="16"/>
                <w:b w:val="1"/>
                <w:bCs w:val="1"/>
                <w:color w:val="FFFFFF"/>
              </w:rPr>
              <w:t xml:space="preserve"> 2022 Base Salary </w:t>
            </w:r>
            <w:r>
              <w:rPr>
                <w:rFonts w:ascii="Arial" w:cs="Arial" w:eastAsia="Arial" w:hAnsi="Arial"/>
                <w:sz w:val="32"/>
                <w:szCs w:val="32"/>
                <w:b w:val="1"/>
                <w:bCs w:val="1"/>
                <w:color w:val="FFFFFF"/>
                <w:vertAlign w:val="subscript"/>
              </w:rPr>
              <w:t>​</w:t>
            </w:r>
          </w:p>
        </w:tc>
        <w:tc>
          <w:tcPr>
            <w:tcW w:w="1020" w:type="dxa"/>
            <w:vAlign w:val="bottom"/>
            <w:tcBorders>
              <w:top w:val="single" w:sz="8" w:color="auto"/>
              <w:bottom w:val="single" w:sz="8" w:color="auto"/>
              <w:right w:val="single" w:sz="8" w:color="auto"/>
            </w:tcBorders>
            <w:gridSpan w:val="4"/>
            <w:shd w:val="clear" w:color="auto" w:fill="347C59"/>
          </w:tcPr>
          <w:p>
            <w:pPr>
              <w:ind w:left="40"/>
              <w:spacing w:after="0" w:line="310" w:lineRule="exact"/>
              <w:rPr>
                <w:sz w:val="20"/>
                <w:szCs w:val="20"/>
                <w:color w:val="auto"/>
              </w:rPr>
            </w:pPr>
            <w:r>
              <w:rPr>
                <w:rFonts w:ascii="Arial" w:cs="Arial" w:eastAsia="Arial" w:hAnsi="Arial"/>
                <w:sz w:val="32"/>
                <w:szCs w:val="32"/>
                <w:b w:val="1"/>
                <w:bCs w:val="1"/>
                <w:color w:val="FFFFFF"/>
                <w:vertAlign w:val="subscript"/>
              </w:rPr>
              <w:t>​</w:t>
            </w:r>
            <w:r>
              <w:rPr>
                <w:rFonts w:ascii="Arial" w:cs="Arial" w:eastAsia="Arial" w:hAnsi="Arial"/>
                <w:sz w:val="16"/>
                <w:szCs w:val="16"/>
                <w:b w:val="1"/>
                <w:bCs w:val="1"/>
                <w:color w:val="FFFFFF"/>
              </w:rPr>
              <w:t xml:space="preserve">% Change </w:t>
            </w:r>
            <w:r>
              <w:rPr>
                <w:rFonts w:ascii="Arial" w:cs="Arial" w:eastAsia="Arial" w:hAnsi="Arial"/>
                <w:sz w:val="32"/>
                <w:szCs w:val="32"/>
                <w:b w:val="1"/>
                <w:bCs w:val="1"/>
                <w:color w:val="FFFFFF"/>
                <w:vertAlign w:val="subscript"/>
              </w:rPr>
              <w:t>​</w:t>
            </w:r>
          </w:p>
        </w:tc>
      </w:tr>
      <w:tr>
        <w:trPr>
          <w:trHeight w:val="331"/>
        </w:trPr>
        <w:tc>
          <w:tcPr>
            <w:tcW w:w="2440" w:type="dxa"/>
            <w:vAlign w:val="bottom"/>
            <w:tcBorders>
              <w:left w:val="single" w:sz="8" w:color="auto"/>
              <w:bottom w:val="single" w:sz="8" w:color="auto"/>
            </w:tcBorders>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Mr. Abbate(1)</w:t>
            </w:r>
          </w:p>
        </w:tc>
        <w:tc>
          <w:tcPr>
            <w:tcW w:w="900" w:type="dxa"/>
            <w:vAlign w:val="bottom"/>
            <w:tcBorders>
              <w:bottom w:val="single" w:sz="8" w:color="auto"/>
              <w:right w:val="single" w:sz="8" w:color="auto"/>
            </w:tcBorders>
          </w:tcPr>
          <w:p>
            <w:pPr>
              <w:ind w:left="820"/>
              <w:spacing w:after="0"/>
              <w:rPr>
                <w:sz w:val="20"/>
                <w:szCs w:val="20"/>
                <w:color w:val="auto"/>
              </w:rPr>
            </w:pPr>
            <w:r>
              <w:rPr>
                <w:rFonts w:ascii="Arial" w:cs="Arial" w:eastAsia="Arial" w:hAnsi="Arial"/>
                <w:sz w:val="18"/>
                <w:szCs w:val="18"/>
                <w:color w:val="auto"/>
              </w:rPr>
              <w:t>​</w:t>
            </w:r>
          </w:p>
        </w:tc>
        <w:tc>
          <w:tcPr>
            <w:tcW w:w="22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w:t>
            </w:r>
          </w:p>
        </w:tc>
        <w:tc>
          <w:tcPr>
            <w:tcW w:w="1060" w:type="dxa"/>
            <w:vAlign w:val="bottom"/>
            <w:tcBorders>
              <w:bottom w:val="single" w:sz="8" w:color="auto"/>
            </w:tcBorders>
          </w:tcPr>
          <w:p>
            <w:pPr>
              <w:ind w:left="14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$800,000</w:t>
            </w:r>
          </w:p>
        </w:tc>
        <w:tc>
          <w:tcPr>
            <w:tcW w:w="280" w:type="dxa"/>
            <w:vAlign w:val="bottom"/>
            <w:tcBorders>
              <w:bottom w:val="single" w:sz="8" w:color="auto"/>
              <w:right w:val="single" w:sz="8" w:color="auto"/>
            </w:tcBorders>
          </w:tcPr>
          <w:p>
            <w:pPr>
              <w:ind w:left="160"/>
              <w:spacing w:after="0"/>
              <w:rPr>
                <w:sz w:val="20"/>
                <w:szCs w:val="20"/>
                <w:color w:val="auto"/>
              </w:rPr>
            </w:pPr>
            <w:r>
              <w:rPr>
                <w:rFonts w:ascii="Arial" w:cs="Arial" w:eastAsia="Arial" w:hAnsi="Arial"/>
                <w:sz w:val="18"/>
                <w:szCs w:val="18"/>
                <w:color w:val="auto"/>
              </w:rPr>
              <w:t>​​</w:t>
            </w:r>
          </w:p>
        </w:tc>
        <w:tc>
          <w:tcPr>
            <w:tcW w:w="22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080" w:type="dxa"/>
            <w:vAlign w:val="bottom"/>
            <w:tcBorders>
              <w:bottom w:val="single" w:sz="8" w:color="auto"/>
            </w:tcBorders>
          </w:tcPr>
          <w:p>
            <w:pPr>
              <w:ind w:left="1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$900,000</w:t>
            </w:r>
          </w:p>
        </w:tc>
        <w:tc>
          <w:tcPr>
            <w:tcW w:w="260" w:type="dxa"/>
            <w:vAlign w:val="bottom"/>
            <w:tcBorders>
              <w:bottom w:val="single" w:sz="8" w:color="auto"/>
              <w:right w:val="single" w:sz="8" w:color="auto"/>
            </w:tcBorders>
          </w:tcPr>
          <w:p>
            <w:pPr>
              <w:ind w:left="140"/>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820" w:type="dxa"/>
            <w:vAlign w:val="bottom"/>
            <w:tcBorders>
              <w:bottom w:val="single" w:sz="8" w:color="auto"/>
              <w:right w:val="single" w:sz="8" w:color="auto"/>
            </w:tcBorders>
            <w:gridSpan w:val="3"/>
          </w:tcPr>
          <w:p>
            <w:pPr>
              <w:jc w:val="right"/>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 xml:space="preserve">​12.5% </w:t>
            </w:r>
            <w:r>
              <w:rPr>
                <w:rFonts w:ascii="Arial" w:cs="Arial" w:eastAsia="Arial" w:hAnsi="Arial"/>
                <w:sz w:val="35"/>
                <w:szCs w:val="35"/>
                <w:color w:val="auto"/>
                <w:vertAlign w:val="subscript"/>
              </w:rPr>
              <w:t>​​</w:t>
            </w:r>
          </w:p>
        </w:tc>
      </w:tr>
      <w:tr>
        <w:trPr>
          <w:trHeight w:val="331"/>
        </w:trPr>
        <w:tc>
          <w:tcPr>
            <w:tcW w:w="2440" w:type="dxa"/>
            <w:vAlign w:val="bottom"/>
            <w:tcBorders>
              <w:left w:val="single" w:sz="8" w:color="auto"/>
              <w:bottom w:val="single" w:sz="8" w:color="auto"/>
            </w:tcBorders>
            <w:shd w:val="clear" w:color="auto" w:fill="D8D8D8"/>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Mr. Smith</w:t>
            </w:r>
          </w:p>
        </w:tc>
        <w:tc>
          <w:tcPr>
            <w:tcW w:w="900" w:type="dxa"/>
            <w:vAlign w:val="bottom"/>
            <w:tcBorders>
              <w:bottom w:val="single" w:sz="8" w:color="auto"/>
              <w:right w:val="single" w:sz="8" w:color="auto"/>
            </w:tcBorders>
            <w:shd w:val="clear" w:color="auto" w:fill="D8D8D8"/>
          </w:tcPr>
          <w:p>
            <w:pPr>
              <w:ind w:left="820"/>
              <w:spacing w:after="0"/>
              <w:rPr>
                <w:sz w:val="20"/>
                <w:szCs w:val="20"/>
                <w:color w:val="auto"/>
              </w:rPr>
            </w:pPr>
            <w:r>
              <w:rPr>
                <w:rFonts w:ascii="Arial" w:cs="Arial" w:eastAsia="Arial" w:hAnsi="Arial"/>
                <w:sz w:val="18"/>
                <w:szCs w:val="18"/>
                <w:color w:val="auto"/>
              </w:rPr>
              <w:t>​</w:t>
            </w:r>
          </w:p>
        </w:tc>
        <w:tc>
          <w:tcPr>
            <w:tcW w:w="220" w:type="dxa"/>
            <w:vAlign w:val="bottom"/>
            <w:tcBorders>
              <w:bottom w:val="single" w:sz="8" w:color="auto"/>
            </w:tcBorders>
            <w:shd w:val="clear" w:color="auto" w:fill="D8D8D8"/>
          </w:tcPr>
          <w:p>
            <w:pPr>
              <w:ind w:left="20"/>
              <w:spacing w:after="0"/>
              <w:rPr>
                <w:sz w:val="20"/>
                <w:szCs w:val="20"/>
                <w:color w:val="auto"/>
              </w:rPr>
            </w:pPr>
            <w:r>
              <w:rPr>
                <w:rFonts w:ascii="Arial" w:cs="Arial" w:eastAsia="Arial" w:hAnsi="Arial"/>
                <w:sz w:val="18"/>
                <w:szCs w:val="18"/>
                <w:color w:val="auto"/>
              </w:rPr>
              <w:t>​</w:t>
            </w:r>
          </w:p>
        </w:tc>
        <w:tc>
          <w:tcPr>
            <w:tcW w:w="1060" w:type="dxa"/>
            <w:vAlign w:val="bottom"/>
            <w:tcBorders>
              <w:bottom w:val="single" w:sz="8" w:color="auto"/>
            </w:tcBorders>
            <w:shd w:val="clear" w:color="auto" w:fill="D8D8D8"/>
          </w:tcPr>
          <w:p>
            <w:pPr>
              <w:ind w:left="14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$592,275</w:t>
            </w:r>
          </w:p>
        </w:tc>
        <w:tc>
          <w:tcPr>
            <w:tcW w:w="280" w:type="dxa"/>
            <w:vAlign w:val="bottom"/>
            <w:tcBorders>
              <w:bottom w:val="single" w:sz="8" w:color="auto"/>
              <w:right w:val="single" w:sz="8" w:color="auto"/>
            </w:tcBorders>
            <w:shd w:val="clear" w:color="auto" w:fill="D8D8D8"/>
          </w:tcPr>
          <w:p>
            <w:pPr>
              <w:ind w:left="160"/>
              <w:spacing w:after="0"/>
              <w:rPr>
                <w:sz w:val="20"/>
                <w:szCs w:val="20"/>
                <w:color w:val="auto"/>
              </w:rPr>
            </w:pPr>
            <w:r>
              <w:rPr>
                <w:rFonts w:ascii="Arial" w:cs="Arial" w:eastAsia="Arial" w:hAnsi="Arial"/>
                <w:sz w:val="18"/>
                <w:szCs w:val="18"/>
                <w:color w:val="auto"/>
              </w:rPr>
              <w:t>​​</w:t>
            </w:r>
          </w:p>
        </w:tc>
        <w:tc>
          <w:tcPr>
            <w:tcW w:w="22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080" w:type="dxa"/>
            <w:vAlign w:val="bottom"/>
            <w:tcBorders>
              <w:bottom w:val="single" w:sz="8" w:color="auto"/>
            </w:tcBorders>
            <w:shd w:val="clear" w:color="auto" w:fill="D8D8D8"/>
          </w:tcPr>
          <w:p>
            <w:pPr>
              <w:ind w:left="1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$592,275</w:t>
            </w:r>
          </w:p>
        </w:tc>
        <w:tc>
          <w:tcPr>
            <w:tcW w:w="260" w:type="dxa"/>
            <w:vAlign w:val="bottom"/>
            <w:tcBorders>
              <w:bottom w:val="single" w:sz="8" w:color="auto"/>
              <w:right w:val="single" w:sz="8" w:color="auto"/>
            </w:tcBorders>
            <w:shd w:val="clear" w:color="auto" w:fill="D8D8D8"/>
          </w:tcPr>
          <w:p>
            <w:pPr>
              <w:ind w:left="140"/>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shd w:val="clear" w:color="auto" w:fill="D8D8D8"/>
          </w:tcPr>
          <w:p>
            <w:pPr>
              <w:ind w:left="120"/>
              <w:spacing w:after="0" w:line="331"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400" w:type="dxa"/>
            <w:vAlign w:val="bottom"/>
            <w:tcBorders>
              <w:bottom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0%</w:t>
            </w:r>
          </w:p>
        </w:tc>
        <w:tc>
          <w:tcPr>
            <w:tcW w:w="16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r>
      <w:tr>
        <w:trPr>
          <w:trHeight w:val="331"/>
        </w:trPr>
        <w:tc>
          <w:tcPr>
            <w:tcW w:w="2440" w:type="dxa"/>
            <w:vAlign w:val="bottom"/>
            <w:tcBorders>
              <w:left w:val="single" w:sz="8" w:color="auto"/>
              <w:bottom w:val="single" w:sz="8" w:color="auto"/>
            </w:tcBorders>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Mr. Watkoske</w:t>
            </w:r>
          </w:p>
        </w:tc>
        <w:tc>
          <w:tcPr>
            <w:tcW w:w="900" w:type="dxa"/>
            <w:vAlign w:val="bottom"/>
            <w:tcBorders>
              <w:bottom w:val="single" w:sz="8" w:color="auto"/>
              <w:right w:val="single" w:sz="8" w:color="auto"/>
            </w:tcBorders>
          </w:tcPr>
          <w:p>
            <w:pPr>
              <w:ind w:left="820"/>
              <w:spacing w:after="0"/>
              <w:rPr>
                <w:sz w:val="20"/>
                <w:szCs w:val="20"/>
                <w:color w:val="auto"/>
              </w:rPr>
            </w:pPr>
            <w:r>
              <w:rPr>
                <w:rFonts w:ascii="Arial" w:cs="Arial" w:eastAsia="Arial" w:hAnsi="Arial"/>
                <w:sz w:val="18"/>
                <w:szCs w:val="18"/>
                <w:color w:val="auto"/>
              </w:rPr>
              <w:t>​</w:t>
            </w:r>
          </w:p>
        </w:tc>
        <w:tc>
          <w:tcPr>
            <w:tcW w:w="22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w:t>
            </w:r>
          </w:p>
        </w:tc>
        <w:tc>
          <w:tcPr>
            <w:tcW w:w="1060" w:type="dxa"/>
            <w:vAlign w:val="bottom"/>
            <w:tcBorders>
              <w:bottom w:val="single" w:sz="8" w:color="auto"/>
            </w:tcBorders>
          </w:tcPr>
          <w:p>
            <w:pPr>
              <w:ind w:left="14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$560,000</w:t>
            </w:r>
          </w:p>
        </w:tc>
        <w:tc>
          <w:tcPr>
            <w:tcW w:w="280" w:type="dxa"/>
            <w:vAlign w:val="bottom"/>
            <w:tcBorders>
              <w:bottom w:val="single" w:sz="8" w:color="auto"/>
              <w:right w:val="single" w:sz="8" w:color="auto"/>
            </w:tcBorders>
          </w:tcPr>
          <w:p>
            <w:pPr>
              <w:ind w:left="160"/>
              <w:spacing w:after="0"/>
              <w:rPr>
                <w:sz w:val="20"/>
                <w:szCs w:val="20"/>
                <w:color w:val="auto"/>
              </w:rPr>
            </w:pPr>
            <w:r>
              <w:rPr>
                <w:rFonts w:ascii="Arial" w:cs="Arial" w:eastAsia="Arial" w:hAnsi="Arial"/>
                <w:sz w:val="18"/>
                <w:szCs w:val="18"/>
                <w:color w:val="auto"/>
              </w:rPr>
              <w:t>​​</w:t>
            </w:r>
          </w:p>
        </w:tc>
        <w:tc>
          <w:tcPr>
            <w:tcW w:w="22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080" w:type="dxa"/>
            <w:vAlign w:val="bottom"/>
            <w:tcBorders>
              <w:bottom w:val="single" w:sz="8" w:color="auto"/>
            </w:tcBorders>
          </w:tcPr>
          <w:p>
            <w:pPr>
              <w:ind w:left="1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$560,000</w:t>
            </w:r>
          </w:p>
        </w:tc>
        <w:tc>
          <w:tcPr>
            <w:tcW w:w="260" w:type="dxa"/>
            <w:vAlign w:val="bottom"/>
            <w:tcBorders>
              <w:bottom w:val="single" w:sz="8" w:color="auto"/>
              <w:right w:val="single" w:sz="8" w:color="auto"/>
            </w:tcBorders>
          </w:tcPr>
          <w:p>
            <w:pPr>
              <w:ind w:left="140"/>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tcPr>
          <w:p>
            <w:pPr>
              <w:ind w:left="120"/>
              <w:spacing w:after="0" w:line="331"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4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0%</w:t>
            </w:r>
          </w:p>
        </w:tc>
        <w:tc>
          <w:tcPr>
            <w:tcW w:w="16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r>
      <w:tr>
        <w:trPr>
          <w:trHeight w:val="331"/>
        </w:trPr>
        <w:tc>
          <w:tcPr>
            <w:tcW w:w="2440" w:type="dxa"/>
            <w:vAlign w:val="bottom"/>
            <w:tcBorders>
              <w:left w:val="single" w:sz="8" w:color="auto"/>
              <w:bottom w:val="single" w:sz="8" w:color="auto"/>
            </w:tcBorders>
            <w:shd w:val="clear" w:color="auto" w:fill="D8D8D8"/>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Mr. Hianik</w:t>
            </w:r>
          </w:p>
        </w:tc>
        <w:tc>
          <w:tcPr>
            <w:tcW w:w="900" w:type="dxa"/>
            <w:vAlign w:val="bottom"/>
            <w:tcBorders>
              <w:bottom w:val="single" w:sz="8" w:color="auto"/>
              <w:right w:val="single" w:sz="8" w:color="auto"/>
            </w:tcBorders>
            <w:shd w:val="clear" w:color="auto" w:fill="D8D8D8"/>
          </w:tcPr>
          <w:p>
            <w:pPr>
              <w:ind w:left="820"/>
              <w:spacing w:after="0"/>
              <w:rPr>
                <w:sz w:val="20"/>
                <w:szCs w:val="20"/>
                <w:color w:val="auto"/>
              </w:rPr>
            </w:pPr>
            <w:r>
              <w:rPr>
                <w:rFonts w:ascii="Arial" w:cs="Arial" w:eastAsia="Arial" w:hAnsi="Arial"/>
                <w:sz w:val="18"/>
                <w:szCs w:val="18"/>
                <w:color w:val="auto"/>
              </w:rPr>
              <w:t>​</w:t>
            </w:r>
          </w:p>
        </w:tc>
        <w:tc>
          <w:tcPr>
            <w:tcW w:w="220" w:type="dxa"/>
            <w:vAlign w:val="bottom"/>
            <w:tcBorders>
              <w:bottom w:val="single" w:sz="8" w:color="auto"/>
            </w:tcBorders>
            <w:shd w:val="clear" w:color="auto" w:fill="D8D8D8"/>
          </w:tcPr>
          <w:p>
            <w:pPr>
              <w:ind w:left="20"/>
              <w:spacing w:after="0"/>
              <w:rPr>
                <w:sz w:val="20"/>
                <w:szCs w:val="20"/>
                <w:color w:val="auto"/>
              </w:rPr>
            </w:pPr>
            <w:r>
              <w:rPr>
                <w:rFonts w:ascii="Arial" w:cs="Arial" w:eastAsia="Arial" w:hAnsi="Arial"/>
                <w:sz w:val="18"/>
                <w:szCs w:val="18"/>
                <w:color w:val="auto"/>
              </w:rPr>
              <w:t>​</w:t>
            </w:r>
          </w:p>
        </w:tc>
        <w:tc>
          <w:tcPr>
            <w:tcW w:w="1060" w:type="dxa"/>
            <w:vAlign w:val="bottom"/>
            <w:tcBorders>
              <w:bottom w:val="single" w:sz="8" w:color="auto"/>
            </w:tcBorders>
            <w:shd w:val="clear" w:color="auto" w:fill="D8D8D8"/>
          </w:tcPr>
          <w:p>
            <w:pPr>
              <w:ind w:left="14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$515,000</w:t>
            </w:r>
          </w:p>
        </w:tc>
        <w:tc>
          <w:tcPr>
            <w:tcW w:w="280" w:type="dxa"/>
            <w:vAlign w:val="bottom"/>
            <w:tcBorders>
              <w:bottom w:val="single" w:sz="8" w:color="auto"/>
              <w:right w:val="single" w:sz="8" w:color="auto"/>
            </w:tcBorders>
            <w:shd w:val="clear" w:color="auto" w:fill="D8D8D8"/>
          </w:tcPr>
          <w:p>
            <w:pPr>
              <w:ind w:left="160"/>
              <w:spacing w:after="0"/>
              <w:rPr>
                <w:sz w:val="20"/>
                <w:szCs w:val="20"/>
                <w:color w:val="auto"/>
              </w:rPr>
            </w:pPr>
            <w:r>
              <w:rPr>
                <w:rFonts w:ascii="Arial" w:cs="Arial" w:eastAsia="Arial" w:hAnsi="Arial"/>
                <w:sz w:val="18"/>
                <w:szCs w:val="18"/>
                <w:color w:val="auto"/>
              </w:rPr>
              <w:t>​​</w:t>
            </w:r>
          </w:p>
        </w:tc>
        <w:tc>
          <w:tcPr>
            <w:tcW w:w="22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080" w:type="dxa"/>
            <w:vAlign w:val="bottom"/>
            <w:tcBorders>
              <w:bottom w:val="single" w:sz="8" w:color="auto"/>
            </w:tcBorders>
            <w:shd w:val="clear" w:color="auto" w:fill="D8D8D8"/>
          </w:tcPr>
          <w:p>
            <w:pPr>
              <w:ind w:left="1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$515,000</w:t>
            </w:r>
          </w:p>
        </w:tc>
        <w:tc>
          <w:tcPr>
            <w:tcW w:w="260" w:type="dxa"/>
            <w:vAlign w:val="bottom"/>
            <w:tcBorders>
              <w:bottom w:val="single" w:sz="8" w:color="auto"/>
              <w:right w:val="single" w:sz="8" w:color="auto"/>
            </w:tcBorders>
            <w:shd w:val="clear" w:color="auto" w:fill="D8D8D8"/>
          </w:tcPr>
          <w:p>
            <w:pPr>
              <w:ind w:left="140"/>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shd w:val="clear" w:color="auto" w:fill="D8D8D8"/>
          </w:tcPr>
          <w:p>
            <w:pPr>
              <w:ind w:left="120"/>
              <w:spacing w:after="0" w:line="331"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400" w:type="dxa"/>
            <w:vAlign w:val="bottom"/>
            <w:tcBorders>
              <w:bottom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0%</w:t>
            </w:r>
          </w:p>
        </w:tc>
        <w:tc>
          <w:tcPr>
            <w:tcW w:w="16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r>
      <w:tr>
        <w:trPr>
          <w:trHeight w:val="344"/>
        </w:trPr>
        <w:tc>
          <w:tcPr>
            <w:tcW w:w="2440" w:type="dxa"/>
            <w:vAlign w:val="bottom"/>
            <w:tcBorders>
              <w:left w:val="single" w:sz="8" w:color="auto"/>
              <w:bottom w:val="single" w:sz="8" w:color="auto"/>
            </w:tcBorders>
          </w:tcPr>
          <w:p>
            <w:pPr>
              <w:ind w:left="60"/>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Ms. Renner</w:t>
            </w:r>
          </w:p>
        </w:tc>
        <w:tc>
          <w:tcPr>
            <w:tcW w:w="900" w:type="dxa"/>
            <w:vAlign w:val="bottom"/>
            <w:tcBorders>
              <w:bottom w:val="single" w:sz="8" w:color="auto"/>
              <w:right w:val="single" w:sz="8" w:color="auto"/>
            </w:tcBorders>
          </w:tcPr>
          <w:p>
            <w:pPr>
              <w:ind w:left="820"/>
              <w:spacing w:after="0"/>
              <w:rPr>
                <w:sz w:val="20"/>
                <w:szCs w:val="20"/>
                <w:color w:val="auto"/>
              </w:rPr>
            </w:pPr>
            <w:r>
              <w:rPr>
                <w:rFonts w:ascii="Arial" w:cs="Arial" w:eastAsia="Arial" w:hAnsi="Arial"/>
                <w:sz w:val="18"/>
                <w:szCs w:val="18"/>
                <w:color w:val="auto"/>
              </w:rPr>
              <w:t>​</w:t>
            </w:r>
          </w:p>
        </w:tc>
        <w:tc>
          <w:tcPr>
            <w:tcW w:w="22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w:t>
            </w:r>
          </w:p>
        </w:tc>
        <w:tc>
          <w:tcPr>
            <w:tcW w:w="1060" w:type="dxa"/>
            <w:vAlign w:val="bottom"/>
            <w:tcBorders>
              <w:bottom w:val="single" w:sz="8" w:color="auto"/>
            </w:tcBorders>
          </w:tcPr>
          <w:p>
            <w:pPr>
              <w:ind w:left="140"/>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$425,000</w:t>
            </w:r>
          </w:p>
        </w:tc>
        <w:tc>
          <w:tcPr>
            <w:tcW w:w="280" w:type="dxa"/>
            <w:vAlign w:val="bottom"/>
            <w:tcBorders>
              <w:bottom w:val="single" w:sz="8" w:color="auto"/>
              <w:right w:val="single" w:sz="8" w:color="auto"/>
            </w:tcBorders>
          </w:tcPr>
          <w:p>
            <w:pPr>
              <w:ind w:left="160"/>
              <w:spacing w:after="0"/>
              <w:rPr>
                <w:sz w:val="20"/>
                <w:szCs w:val="20"/>
                <w:color w:val="auto"/>
              </w:rPr>
            </w:pPr>
            <w:r>
              <w:rPr>
                <w:rFonts w:ascii="Arial" w:cs="Arial" w:eastAsia="Arial" w:hAnsi="Arial"/>
                <w:sz w:val="18"/>
                <w:szCs w:val="18"/>
                <w:color w:val="auto"/>
              </w:rPr>
              <w:t>​​</w:t>
            </w:r>
          </w:p>
        </w:tc>
        <w:tc>
          <w:tcPr>
            <w:tcW w:w="22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080" w:type="dxa"/>
            <w:vAlign w:val="bottom"/>
            <w:tcBorders>
              <w:bottom w:val="single" w:sz="8" w:color="auto"/>
            </w:tcBorders>
          </w:tcPr>
          <w:p>
            <w:pPr>
              <w:ind w:left="160"/>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$425,000</w:t>
            </w:r>
          </w:p>
        </w:tc>
        <w:tc>
          <w:tcPr>
            <w:tcW w:w="260" w:type="dxa"/>
            <w:vAlign w:val="bottom"/>
            <w:tcBorders>
              <w:bottom w:val="single" w:sz="8" w:color="auto"/>
              <w:right w:val="single" w:sz="8" w:color="auto"/>
            </w:tcBorders>
          </w:tcPr>
          <w:p>
            <w:pPr>
              <w:ind w:left="140"/>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tcPr>
          <w:p>
            <w:pPr>
              <w:ind w:left="120"/>
              <w:spacing w:after="0" w:line="344"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4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0%</w:t>
            </w:r>
          </w:p>
        </w:tc>
        <w:tc>
          <w:tcPr>
            <w:tcW w:w="16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r>
      <w:tr>
        <w:trPr>
          <w:trHeight w:val="345"/>
        </w:trPr>
        <w:tc>
          <w:tcPr>
            <w:tcW w:w="2440" w:type="dxa"/>
            <w:vAlign w:val="bottom"/>
            <w:tcBorders>
              <w:left w:val="single" w:sz="8" w:color="auto"/>
              <w:bottom w:val="single" w:sz="8" w:color="auto"/>
            </w:tcBorders>
            <w:shd w:val="clear" w:color="auto" w:fill="D8D8D8"/>
          </w:tcPr>
          <w:p>
            <w:pPr>
              <w:ind w:left="60"/>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Susan B. Salyer(2)</w:t>
            </w:r>
          </w:p>
        </w:tc>
        <w:tc>
          <w:tcPr>
            <w:tcW w:w="900" w:type="dxa"/>
            <w:vAlign w:val="bottom"/>
            <w:tcBorders>
              <w:bottom w:val="single" w:sz="8" w:color="auto"/>
              <w:right w:val="single" w:sz="8" w:color="auto"/>
            </w:tcBorders>
            <w:shd w:val="clear" w:color="auto" w:fill="D8D8D8"/>
          </w:tcPr>
          <w:p>
            <w:pPr>
              <w:ind w:left="820"/>
              <w:spacing w:after="0"/>
              <w:rPr>
                <w:sz w:val="20"/>
                <w:szCs w:val="20"/>
                <w:color w:val="auto"/>
              </w:rPr>
            </w:pPr>
            <w:r>
              <w:rPr>
                <w:rFonts w:ascii="Arial" w:cs="Arial" w:eastAsia="Arial" w:hAnsi="Arial"/>
                <w:sz w:val="18"/>
                <w:szCs w:val="18"/>
                <w:color w:val="auto"/>
              </w:rPr>
              <w:t>​</w:t>
            </w:r>
          </w:p>
        </w:tc>
        <w:tc>
          <w:tcPr>
            <w:tcW w:w="220" w:type="dxa"/>
            <w:vAlign w:val="bottom"/>
            <w:tcBorders>
              <w:bottom w:val="single" w:sz="8" w:color="auto"/>
            </w:tcBorders>
            <w:shd w:val="clear" w:color="auto" w:fill="D8D8D8"/>
          </w:tcPr>
          <w:p>
            <w:pPr>
              <w:ind w:left="20"/>
              <w:spacing w:after="0"/>
              <w:rPr>
                <w:sz w:val="20"/>
                <w:szCs w:val="20"/>
                <w:color w:val="auto"/>
              </w:rPr>
            </w:pPr>
            <w:r>
              <w:rPr>
                <w:rFonts w:ascii="Arial" w:cs="Arial" w:eastAsia="Arial" w:hAnsi="Arial"/>
                <w:sz w:val="18"/>
                <w:szCs w:val="18"/>
                <w:color w:val="auto"/>
              </w:rPr>
              <w:t>​</w:t>
            </w:r>
          </w:p>
        </w:tc>
        <w:tc>
          <w:tcPr>
            <w:tcW w:w="1060" w:type="dxa"/>
            <w:vAlign w:val="bottom"/>
            <w:tcBorders>
              <w:bottom w:val="single" w:sz="8" w:color="auto"/>
            </w:tcBorders>
            <w:shd w:val="clear" w:color="auto" w:fill="D8D8D8"/>
          </w:tcPr>
          <w:p>
            <w:pPr>
              <w:ind w:left="140"/>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$350,000</w:t>
            </w:r>
          </w:p>
        </w:tc>
        <w:tc>
          <w:tcPr>
            <w:tcW w:w="280" w:type="dxa"/>
            <w:vAlign w:val="bottom"/>
            <w:tcBorders>
              <w:bottom w:val="single" w:sz="8" w:color="auto"/>
              <w:right w:val="single" w:sz="8" w:color="auto"/>
            </w:tcBorders>
            <w:shd w:val="clear" w:color="auto" w:fill="D8D8D8"/>
          </w:tcPr>
          <w:p>
            <w:pPr>
              <w:ind w:left="160"/>
              <w:spacing w:after="0"/>
              <w:rPr>
                <w:sz w:val="20"/>
                <w:szCs w:val="20"/>
                <w:color w:val="auto"/>
              </w:rPr>
            </w:pPr>
            <w:r>
              <w:rPr>
                <w:rFonts w:ascii="Arial" w:cs="Arial" w:eastAsia="Arial" w:hAnsi="Arial"/>
                <w:sz w:val="18"/>
                <w:szCs w:val="18"/>
                <w:color w:val="auto"/>
              </w:rPr>
              <w:t>​​</w:t>
            </w:r>
          </w:p>
        </w:tc>
        <w:tc>
          <w:tcPr>
            <w:tcW w:w="22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080" w:type="dxa"/>
            <w:vAlign w:val="bottom"/>
            <w:tcBorders>
              <w:bottom w:val="single" w:sz="8" w:color="auto"/>
            </w:tcBorders>
            <w:shd w:val="clear" w:color="auto" w:fill="D8D8D8"/>
          </w:tcPr>
          <w:p>
            <w:pPr>
              <w:ind w:left="160"/>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$430,000</w:t>
            </w:r>
          </w:p>
        </w:tc>
        <w:tc>
          <w:tcPr>
            <w:tcW w:w="260" w:type="dxa"/>
            <w:vAlign w:val="bottom"/>
            <w:tcBorders>
              <w:bottom w:val="single" w:sz="8" w:color="auto"/>
              <w:right w:val="single" w:sz="8" w:color="auto"/>
            </w:tcBorders>
            <w:shd w:val="clear" w:color="auto" w:fill="D8D8D8"/>
          </w:tcPr>
          <w:p>
            <w:pPr>
              <w:ind w:left="140"/>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820" w:type="dxa"/>
            <w:vAlign w:val="bottom"/>
            <w:tcBorders>
              <w:bottom w:val="single" w:sz="8" w:color="auto"/>
              <w:right w:val="single" w:sz="8" w:color="auto"/>
            </w:tcBorders>
            <w:gridSpan w:val="3"/>
            <w:shd w:val="clear" w:color="auto" w:fill="D8D8D8"/>
          </w:tcPr>
          <w:p>
            <w:pPr>
              <w:jc w:val="right"/>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 xml:space="preserve">​22.9% </w:t>
            </w:r>
            <w:r>
              <w:rPr>
                <w:rFonts w:ascii="Arial" w:cs="Arial" w:eastAsia="Arial" w:hAnsi="Arial"/>
                <w:sz w:val="35"/>
                <w:szCs w:val="35"/>
                <w:color w:val="auto"/>
                <w:vertAlign w:val="subscript"/>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248285</wp:posOffset>
            </wp:positionV>
            <wp:extent cx="1508760" cy="825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1508760" cy="8255"/>
                    </a:xfrm>
                    <a:prstGeom prst="rect">
                      <a:avLst/>
                    </a:prstGeom>
                    <a:noFill/>
                  </pic:spPr>
                </pic:pic>
              </a:graphicData>
            </a:graphic>
          </wp:anchor>
        </w:drawing>
      </w:r>
    </w:p>
    <w:p>
      <w:pPr>
        <w:spacing w:after="0" w:line="200" w:lineRule="exact"/>
        <w:rPr>
          <w:sz w:val="20"/>
          <w:szCs w:val="20"/>
          <w:color w:val="auto"/>
        </w:rPr>
      </w:pPr>
    </w:p>
    <w:p>
      <w:pPr>
        <w:spacing w:after="0" w:line="373" w:lineRule="exact"/>
        <w:rPr>
          <w:sz w:val="20"/>
          <w:szCs w:val="20"/>
          <w:color w:val="auto"/>
        </w:rPr>
      </w:pPr>
    </w:p>
    <w:p>
      <w:pPr>
        <w:ind w:left="1620" w:right="639" w:hanging="360"/>
        <w:spacing w:after="0" w:line="261" w:lineRule="auto"/>
        <w:tabs>
          <w:tab w:leader="none" w:pos="1620" w:val="left"/>
        </w:tabs>
        <w:numPr>
          <w:ilvl w:val="0"/>
          <w:numId w:val="42"/>
        </w:numPr>
        <w:rPr>
          <w:rFonts w:ascii="Arial" w:cs="Arial" w:eastAsia="Arial" w:hAnsi="Arial"/>
          <w:sz w:val="18"/>
          <w:szCs w:val="18"/>
          <w:color w:val="auto"/>
        </w:rPr>
      </w:pPr>
      <w:r>
        <w:rPr>
          <w:rFonts w:ascii="Arial" w:cs="Arial" w:eastAsia="Arial" w:hAnsi="Arial"/>
          <w:sz w:val="18"/>
          <w:szCs w:val="18"/>
          <w:color w:val="auto"/>
        </w:rPr>
        <w:t>Mr. Abbate’s salary was increased to bring it closer to the median of peers as part of a multi-year strategy to align his pay with the competitive market.</w:t>
      </w:r>
    </w:p>
    <w:p>
      <w:pPr>
        <w:spacing w:after="0" w:line="89" w:lineRule="exact"/>
        <w:rPr>
          <w:rFonts w:ascii="Arial" w:cs="Arial" w:eastAsia="Arial" w:hAnsi="Arial"/>
          <w:sz w:val="18"/>
          <w:szCs w:val="18"/>
          <w:color w:val="auto"/>
        </w:rPr>
      </w:pPr>
    </w:p>
    <w:p>
      <w:pPr>
        <w:ind w:left="1620" w:right="579" w:hanging="360"/>
        <w:spacing w:after="0" w:line="261" w:lineRule="auto"/>
        <w:tabs>
          <w:tab w:leader="none" w:pos="1620" w:val="left"/>
        </w:tabs>
        <w:numPr>
          <w:ilvl w:val="0"/>
          <w:numId w:val="42"/>
        </w:numPr>
        <w:rPr>
          <w:rFonts w:ascii="Arial" w:cs="Arial" w:eastAsia="Arial" w:hAnsi="Arial"/>
          <w:sz w:val="18"/>
          <w:szCs w:val="18"/>
          <w:color w:val="auto"/>
        </w:rPr>
      </w:pPr>
      <w:r>
        <w:rPr>
          <w:rFonts w:ascii="Arial" w:cs="Arial" w:eastAsia="Arial" w:hAnsi="Arial"/>
          <w:sz w:val="18"/>
          <w:szCs w:val="18"/>
          <w:color w:val="auto"/>
        </w:rPr>
        <w:t>Represents base pay increase in connection with Ms. Salyer’s June 1, 2022 promotion from SVP, Sustainability to SVP, General Counsel and Corporate Secretary.</w:t>
      </w:r>
    </w:p>
    <w:p>
      <w:pPr>
        <w:spacing w:after="0" w:line="17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Annual Incentive Program</w:t>
      </w:r>
    </w:p>
    <w:p>
      <w:pPr>
        <w:spacing w:after="0" w:line="139" w:lineRule="exact"/>
        <w:rPr>
          <w:sz w:val="20"/>
          <w:szCs w:val="20"/>
          <w:color w:val="auto"/>
        </w:rPr>
      </w:pPr>
    </w:p>
    <w:p>
      <w:pPr>
        <w:ind w:left="1260" w:right="439"/>
        <w:spacing w:after="0" w:line="254" w:lineRule="auto"/>
        <w:rPr>
          <w:sz w:val="20"/>
          <w:szCs w:val="20"/>
          <w:color w:val="auto"/>
        </w:rPr>
      </w:pPr>
      <w:r>
        <w:rPr>
          <w:rFonts w:ascii="Arial" w:cs="Arial" w:eastAsia="Arial" w:hAnsi="Arial"/>
          <w:sz w:val="18"/>
          <w:szCs w:val="18"/>
          <w:color w:val="auto"/>
        </w:rPr>
        <w:t>Our AIP provides awards based on individual and company performance and is governed by our 2015 Annual Incentive Plan. We believe strong earnings is a key driver in creating long-term shareholder value. For this reason, our AIP motivates executives to focus on optimizing profitable revenue, reducing costs and maximizing efficiency of resources. We use AIP Earnings to measure earnings.</w:t>
      </w:r>
    </w:p>
    <w:p>
      <w:pPr>
        <w:spacing w:after="0" w:line="204" w:lineRule="exact"/>
        <w:rPr>
          <w:sz w:val="20"/>
          <w:szCs w:val="20"/>
          <w:color w:val="auto"/>
        </w:rPr>
      </w:pPr>
    </w:p>
    <w:p>
      <w:pPr>
        <w:ind w:left="1260" w:right="459"/>
        <w:spacing w:after="0" w:line="256" w:lineRule="auto"/>
        <w:rPr>
          <w:sz w:val="20"/>
          <w:szCs w:val="20"/>
          <w:color w:val="auto"/>
        </w:rPr>
      </w:pPr>
      <w:r>
        <w:rPr>
          <w:rFonts w:ascii="Arial" w:cs="Arial" w:eastAsia="Arial" w:hAnsi="Arial"/>
          <w:sz w:val="18"/>
          <w:szCs w:val="18"/>
          <w:color w:val="auto"/>
        </w:rPr>
        <w:t>We define AIP Earnings as earnings before interest, income taxes, depreciation and amortization and other adjustments as may be permitted in determining the Company’s “Consolidated EBITDA” pursuant to the Company’s asset-based lending facility.</w:t>
      </w:r>
    </w:p>
    <w:p>
      <w:pPr>
        <w:spacing w:after="0" w:line="184" w:lineRule="exact"/>
        <w:rPr>
          <w:sz w:val="20"/>
          <w:szCs w:val="20"/>
          <w:color w:val="auto"/>
        </w:rPr>
      </w:pPr>
    </w:p>
    <w:p>
      <w:pPr>
        <w:ind w:left="1260"/>
        <w:spacing w:after="0"/>
        <w:rPr>
          <w:sz w:val="20"/>
          <w:szCs w:val="20"/>
          <w:color w:val="auto"/>
        </w:rPr>
      </w:pPr>
      <w:r>
        <w:rPr>
          <w:rFonts w:ascii="Arial" w:cs="Arial" w:eastAsia="Arial" w:hAnsi="Arial"/>
          <w:sz w:val="18"/>
          <w:szCs w:val="18"/>
          <w:i w:val="1"/>
          <w:iCs w:val="1"/>
          <w:u w:val="single" w:color="auto"/>
          <w:color w:val="347C59"/>
        </w:rPr>
        <w:t>AIP Financial Goal Setting</w:t>
      </w:r>
    </w:p>
    <w:p>
      <w:pPr>
        <w:spacing w:after="0" w:line="135" w:lineRule="exact"/>
        <w:rPr>
          <w:sz w:val="20"/>
          <w:szCs w:val="20"/>
          <w:color w:val="auto"/>
        </w:rPr>
      </w:pPr>
    </w:p>
    <w:p>
      <w:pPr>
        <w:ind w:left="1260" w:right="519"/>
        <w:spacing w:after="0" w:line="252" w:lineRule="auto"/>
        <w:rPr>
          <w:sz w:val="20"/>
          <w:szCs w:val="20"/>
          <w:color w:val="auto"/>
        </w:rPr>
      </w:pPr>
      <w:r>
        <w:rPr>
          <w:rFonts w:ascii="Arial" w:cs="Arial" w:eastAsia="Arial" w:hAnsi="Arial"/>
          <w:sz w:val="18"/>
          <w:szCs w:val="18"/>
          <w:color w:val="auto"/>
        </w:rPr>
        <w:t>At the beginning of each year, the Committee sets Company performance goals to fund the AIP bonus pool based on input from management regarding our expected performance in the upcoming year. In 2022, the Company switched to two performance metrics, AIP Earnings (75% weighting) and performance against a Scorecard (25% weighting) containing performance metrics in safety, Net Promoter Score (i.e. customer satisfaction), human capital (diversity, equity and inclusion) and working capital. The financial goals for 2022 were as follows:</w:t>
      </w:r>
    </w:p>
    <w:p>
      <w:pPr>
        <w:spacing w:after="0" w:line="229" w:lineRule="exact"/>
        <w:rPr>
          <w:sz w:val="20"/>
          <w:szCs w:val="20"/>
          <w:color w:val="auto"/>
        </w:rPr>
      </w:pPr>
    </w:p>
    <w:tbl>
      <w:tblPr>
        <w:tblLayout w:type="fixed"/>
        <w:tblInd w:w="1630" w:type="dxa"/>
        <w:tblCellMar>
          <w:top w:w="0" w:type="dxa"/>
          <w:left w:w="0" w:type="dxa"/>
          <w:bottom w:w="0" w:type="dxa"/>
          <w:right w:w="0" w:type="dxa"/>
        </w:tblCellMar>
      </w:tblPr>
      <w:tr>
        <w:trPr>
          <w:trHeight w:val="302"/>
        </w:trPr>
        <w:tc>
          <w:tcPr>
            <w:tcW w:w="2220" w:type="dxa"/>
            <w:vAlign w:val="bottom"/>
            <w:tcBorders>
              <w:top w:val="single" w:sz="8" w:color="auto"/>
              <w:left w:val="single" w:sz="8" w:color="auto"/>
              <w:bottom w:val="single" w:sz="8" w:color="347C59"/>
            </w:tcBorders>
            <w:shd w:val="clear" w:color="auto" w:fill="347C59"/>
          </w:tcPr>
          <w:p>
            <w:pPr>
              <w:spacing w:after="0"/>
              <w:rPr>
                <w:sz w:val="24"/>
                <w:szCs w:val="24"/>
                <w:color w:val="auto"/>
              </w:rPr>
            </w:pPr>
          </w:p>
        </w:tc>
        <w:tc>
          <w:tcPr>
            <w:tcW w:w="1000" w:type="dxa"/>
            <w:vAlign w:val="bottom"/>
            <w:tcBorders>
              <w:top w:val="single" w:sz="8" w:color="auto"/>
              <w:bottom w:val="single" w:sz="8" w:color="347C59"/>
              <w:right w:val="single" w:sz="8" w:color="auto"/>
            </w:tcBorders>
            <w:shd w:val="clear" w:color="auto" w:fill="347C59"/>
          </w:tcPr>
          <w:p>
            <w:pPr>
              <w:spacing w:after="0"/>
              <w:rPr>
                <w:sz w:val="24"/>
                <w:szCs w:val="24"/>
                <w:color w:val="auto"/>
              </w:rPr>
            </w:pPr>
          </w:p>
        </w:tc>
        <w:tc>
          <w:tcPr>
            <w:tcW w:w="100" w:type="dxa"/>
            <w:vAlign w:val="bottom"/>
            <w:tcBorders>
              <w:top w:val="single" w:sz="8" w:color="auto"/>
              <w:bottom w:val="single" w:sz="8" w:color="auto"/>
            </w:tcBorders>
            <w:shd w:val="clear" w:color="auto" w:fill="347C59"/>
          </w:tcPr>
          <w:p>
            <w:pPr>
              <w:spacing w:after="0"/>
              <w:rPr>
                <w:sz w:val="20"/>
                <w:szCs w:val="20"/>
                <w:color w:val="auto"/>
              </w:rPr>
            </w:pPr>
            <w:r>
              <w:rPr>
                <w:rFonts w:ascii="Arial" w:cs="Arial" w:eastAsia="Arial" w:hAnsi="Arial"/>
                <w:sz w:val="16"/>
                <w:szCs w:val="16"/>
                <w:b w:val="1"/>
                <w:bCs w:val="1"/>
                <w:color w:val="FFFFFF"/>
              </w:rPr>
              <w:t>​</w:t>
            </w:r>
          </w:p>
        </w:tc>
        <w:tc>
          <w:tcPr>
            <w:tcW w:w="4020" w:type="dxa"/>
            <w:vAlign w:val="bottom"/>
            <w:tcBorders>
              <w:top w:val="single" w:sz="8" w:color="auto"/>
              <w:bottom w:val="single" w:sz="8" w:color="347C59"/>
            </w:tcBorders>
            <w:gridSpan w:val="5"/>
            <w:shd w:val="clear" w:color="auto" w:fill="347C59"/>
          </w:tcPr>
          <w:p>
            <w:pPr>
              <w:jc w:val="center"/>
              <w:spacing w:after="0"/>
              <w:rPr>
                <w:sz w:val="20"/>
                <w:szCs w:val="20"/>
                <w:color w:val="auto"/>
              </w:rPr>
            </w:pPr>
            <w:r>
              <w:rPr>
                <w:rFonts w:ascii="Arial" w:cs="Arial" w:eastAsia="Arial" w:hAnsi="Arial"/>
                <w:sz w:val="16"/>
                <w:szCs w:val="16"/>
                <w:b w:val="1"/>
                <w:bCs w:val="1"/>
                <w:color w:val="FFFFFF"/>
              </w:rPr>
              <w:t>2022 Financial Goals (75% Weighting)</w:t>
            </w:r>
          </w:p>
        </w:tc>
        <w:tc>
          <w:tcPr>
            <w:tcW w:w="140" w:type="dxa"/>
            <w:vAlign w:val="bottom"/>
            <w:tcBorders>
              <w:top w:val="single" w:sz="8" w:color="auto"/>
              <w:bottom w:val="single" w:sz="8" w:color="auto"/>
              <w:right w:val="single" w:sz="8" w:color="auto"/>
            </w:tcBorders>
            <w:shd w:val="clear" w:color="auto" w:fill="347C59"/>
          </w:tcPr>
          <w:p>
            <w:pPr>
              <w:ind w:left="20"/>
              <w:spacing w:after="0"/>
              <w:rPr>
                <w:sz w:val="20"/>
                <w:szCs w:val="20"/>
                <w:color w:val="auto"/>
              </w:rPr>
            </w:pPr>
            <w:r>
              <w:rPr>
                <w:rFonts w:ascii="Arial" w:cs="Arial" w:eastAsia="Arial" w:hAnsi="Arial"/>
                <w:sz w:val="16"/>
                <w:szCs w:val="16"/>
                <w:b w:val="1"/>
                <w:bCs w:val="1"/>
                <w:color w:val="FFFFFF"/>
              </w:rPr>
              <w:t>​</w:t>
            </w:r>
          </w:p>
        </w:tc>
        <w:tc>
          <w:tcPr>
            <w:tcW w:w="0" w:type="dxa"/>
            <w:vAlign w:val="bottom"/>
          </w:tcPr>
          <w:p>
            <w:pPr>
              <w:spacing w:after="0"/>
              <w:rPr>
                <w:sz w:val="1"/>
                <w:szCs w:val="1"/>
                <w:color w:val="auto"/>
              </w:rPr>
            </w:pPr>
          </w:p>
        </w:tc>
      </w:tr>
      <w:tr>
        <w:trPr>
          <w:trHeight w:val="209"/>
        </w:trPr>
        <w:tc>
          <w:tcPr>
            <w:tcW w:w="2220" w:type="dxa"/>
            <w:vAlign w:val="bottom"/>
            <w:tcBorders>
              <w:top w:val="single" w:sz="8" w:color="347C59"/>
              <w:left w:val="single" w:sz="8" w:color="auto"/>
            </w:tcBorders>
            <w:shd w:val="clear" w:color="auto" w:fill="347C59"/>
          </w:tcPr>
          <w:p>
            <w:pPr>
              <w:spacing w:after="0"/>
              <w:rPr>
                <w:sz w:val="18"/>
                <w:szCs w:val="18"/>
                <w:color w:val="auto"/>
              </w:rPr>
            </w:pPr>
          </w:p>
        </w:tc>
        <w:tc>
          <w:tcPr>
            <w:tcW w:w="1000" w:type="dxa"/>
            <w:vAlign w:val="bottom"/>
            <w:tcBorders>
              <w:top w:val="single" w:sz="8" w:color="347C59"/>
              <w:right w:val="single" w:sz="8" w:color="auto"/>
            </w:tcBorders>
            <w:shd w:val="clear" w:color="auto" w:fill="347C59"/>
          </w:tcPr>
          <w:p>
            <w:pPr>
              <w:spacing w:after="0"/>
              <w:rPr>
                <w:sz w:val="18"/>
                <w:szCs w:val="18"/>
                <w:color w:val="auto"/>
              </w:rPr>
            </w:pPr>
          </w:p>
        </w:tc>
        <w:tc>
          <w:tcPr>
            <w:tcW w:w="100" w:type="dxa"/>
            <w:vAlign w:val="bottom"/>
            <w:tcBorders>
              <w:top w:val="single" w:sz="8" w:color="auto"/>
            </w:tcBorders>
            <w:shd w:val="clear" w:color="auto" w:fill="347C59"/>
          </w:tcPr>
          <w:p>
            <w:pPr>
              <w:spacing w:after="0"/>
              <w:rPr>
                <w:sz w:val="18"/>
                <w:szCs w:val="18"/>
                <w:color w:val="auto"/>
              </w:rPr>
            </w:pPr>
          </w:p>
        </w:tc>
        <w:tc>
          <w:tcPr>
            <w:tcW w:w="1280" w:type="dxa"/>
            <w:vAlign w:val="bottom"/>
            <w:tcBorders>
              <w:top w:val="single" w:sz="8" w:color="auto"/>
            </w:tcBorders>
            <w:vMerge w:val="restart"/>
            <w:shd w:val="clear" w:color="auto" w:fill="347C59"/>
          </w:tcPr>
          <w:p>
            <w:pPr>
              <w:jc w:val="center"/>
              <w:spacing w:after="0"/>
              <w:rPr>
                <w:sz w:val="20"/>
                <w:szCs w:val="20"/>
                <w:color w:val="auto"/>
              </w:rPr>
            </w:pPr>
            <w:r>
              <w:rPr>
                <w:rFonts w:ascii="Arial" w:cs="Arial" w:eastAsia="Arial" w:hAnsi="Arial"/>
                <w:sz w:val="16"/>
                <w:szCs w:val="16"/>
                <w:b w:val="1"/>
                <w:bCs w:val="1"/>
                <w:color w:val="FFFFFF"/>
              </w:rPr>
              <w:t>Threshold</w:t>
            </w:r>
          </w:p>
        </w:tc>
        <w:tc>
          <w:tcPr>
            <w:tcW w:w="120" w:type="dxa"/>
            <w:vAlign w:val="bottom"/>
            <w:tcBorders>
              <w:top w:val="single" w:sz="8" w:color="auto"/>
              <w:right w:val="single" w:sz="8" w:color="auto"/>
            </w:tcBorders>
            <w:shd w:val="clear" w:color="auto" w:fill="347C59"/>
          </w:tcPr>
          <w:p>
            <w:pPr>
              <w:spacing w:after="0"/>
              <w:rPr>
                <w:sz w:val="18"/>
                <w:szCs w:val="18"/>
                <w:color w:val="auto"/>
              </w:rPr>
            </w:pPr>
          </w:p>
        </w:tc>
        <w:tc>
          <w:tcPr>
            <w:tcW w:w="1160" w:type="dxa"/>
            <w:vAlign w:val="bottom"/>
            <w:tcBorders>
              <w:top w:val="single" w:sz="8" w:color="auto"/>
              <w:right w:val="single" w:sz="8" w:color="auto"/>
            </w:tcBorders>
            <w:shd w:val="clear" w:color="auto" w:fill="347C59"/>
          </w:tcPr>
          <w:p>
            <w:pPr>
              <w:jc w:val="center"/>
              <w:spacing w:after="0"/>
              <w:rPr>
                <w:sz w:val="20"/>
                <w:szCs w:val="20"/>
                <w:color w:val="auto"/>
              </w:rPr>
            </w:pPr>
            <w:r>
              <w:rPr>
                <w:rFonts w:ascii="Arial" w:cs="Arial" w:eastAsia="Arial" w:hAnsi="Arial"/>
                <w:sz w:val="16"/>
                <w:szCs w:val="16"/>
                <w:b w:val="1"/>
                <w:bCs w:val="1"/>
                <w:color w:val="FFFFFF"/>
                <w:w w:val="98"/>
              </w:rPr>
              <w:t>Target</w:t>
            </w:r>
          </w:p>
        </w:tc>
        <w:tc>
          <w:tcPr>
            <w:tcW w:w="100" w:type="dxa"/>
            <w:vAlign w:val="bottom"/>
            <w:tcBorders>
              <w:top w:val="single" w:sz="8" w:color="auto"/>
            </w:tcBorders>
            <w:shd w:val="clear" w:color="auto" w:fill="347C59"/>
          </w:tcPr>
          <w:p>
            <w:pPr>
              <w:spacing w:after="0"/>
              <w:rPr>
                <w:sz w:val="18"/>
                <w:szCs w:val="18"/>
                <w:color w:val="auto"/>
              </w:rPr>
            </w:pPr>
          </w:p>
        </w:tc>
        <w:tc>
          <w:tcPr>
            <w:tcW w:w="1360" w:type="dxa"/>
            <w:vAlign w:val="bottom"/>
            <w:tcBorders>
              <w:top w:val="single" w:sz="8" w:color="auto"/>
            </w:tcBorders>
            <w:vMerge w:val="restart"/>
            <w:shd w:val="clear" w:color="auto" w:fill="347C59"/>
          </w:tcPr>
          <w:p>
            <w:pPr>
              <w:jc w:val="center"/>
              <w:spacing w:after="0"/>
              <w:rPr>
                <w:sz w:val="20"/>
                <w:szCs w:val="20"/>
                <w:color w:val="auto"/>
              </w:rPr>
            </w:pPr>
            <w:r>
              <w:rPr>
                <w:rFonts w:ascii="Arial" w:cs="Arial" w:eastAsia="Arial" w:hAnsi="Arial"/>
                <w:sz w:val="16"/>
                <w:szCs w:val="16"/>
                <w:b w:val="1"/>
                <w:bCs w:val="1"/>
                <w:color w:val="FFFFFF"/>
              </w:rPr>
              <w:t>Maximum</w:t>
            </w:r>
          </w:p>
        </w:tc>
        <w:tc>
          <w:tcPr>
            <w:tcW w:w="140" w:type="dxa"/>
            <w:vAlign w:val="bottom"/>
            <w:tcBorders>
              <w:top w:val="single" w:sz="8" w:color="auto"/>
              <w:right w:val="single" w:sz="8" w:color="auto"/>
            </w:tcBorders>
            <w:shd w:val="clear" w:color="auto" w:fill="347C59"/>
          </w:tcPr>
          <w:p>
            <w:pPr>
              <w:spacing w:after="0"/>
              <w:rPr>
                <w:sz w:val="18"/>
                <w:szCs w:val="18"/>
                <w:color w:val="auto"/>
              </w:rPr>
            </w:pPr>
          </w:p>
        </w:tc>
        <w:tc>
          <w:tcPr>
            <w:tcW w:w="0" w:type="dxa"/>
            <w:vAlign w:val="bottom"/>
          </w:tcPr>
          <w:p>
            <w:pPr>
              <w:spacing w:after="0"/>
              <w:rPr>
                <w:sz w:val="1"/>
                <w:szCs w:val="1"/>
                <w:color w:val="auto"/>
              </w:rPr>
            </w:pPr>
          </w:p>
        </w:tc>
      </w:tr>
      <w:tr>
        <w:trPr>
          <w:trHeight w:val="162"/>
        </w:trPr>
        <w:tc>
          <w:tcPr>
            <w:tcW w:w="2220" w:type="dxa"/>
            <w:vAlign w:val="bottom"/>
            <w:tcBorders>
              <w:left w:val="single" w:sz="8" w:color="auto"/>
            </w:tcBorders>
            <w:shd w:val="clear" w:color="auto" w:fill="347C59"/>
          </w:tcPr>
          <w:p>
            <w:pPr>
              <w:spacing w:after="0"/>
              <w:rPr>
                <w:sz w:val="14"/>
                <w:szCs w:val="14"/>
                <w:color w:val="auto"/>
              </w:rPr>
            </w:pPr>
          </w:p>
        </w:tc>
        <w:tc>
          <w:tcPr>
            <w:tcW w:w="1000" w:type="dxa"/>
            <w:vAlign w:val="bottom"/>
            <w:tcBorders>
              <w:right w:val="single" w:sz="8" w:color="auto"/>
            </w:tcBorders>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1280" w:type="dxa"/>
            <w:vAlign w:val="bottom"/>
            <w:vMerge w:val="continue"/>
            <w:shd w:val="clear" w:color="auto" w:fill="347C59"/>
          </w:tcPr>
          <w:p>
            <w:pPr>
              <w:spacing w:after="0"/>
              <w:rPr>
                <w:sz w:val="14"/>
                <w:szCs w:val="14"/>
                <w:color w:val="auto"/>
              </w:rPr>
            </w:pPr>
          </w:p>
        </w:tc>
        <w:tc>
          <w:tcPr>
            <w:tcW w:w="120" w:type="dxa"/>
            <w:vAlign w:val="bottom"/>
            <w:tcBorders>
              <w:right w:val="single" w:sz="8" w:color="auto"/>
            </w:tcBorders>
            <w:shd w:val="clear" w:color="auto" w:fill="347C59"/>
          </w:tcPr>
          <w:p>
            <w:pPr>
              <w:spacing w:after="0"/>
              <w:rPr>
                <w:sz w:val="14"/>
                <w:szCs w:val="14"/>
                <w:color w:val="auto"/>
              </w:rPr>
            </w:pPr>
          </w:p>
        </w:tc>
        <w:tc>
          <w:tcPr>
            <w:tcW w:w="1160" w:type="dxa"/>
            <w:vAlign w:val="bottom"/>
            <w:tcBorders>
              <w:right w:val="single" w:sz="8" w:color="auto"/>
            </w:tcBorders>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(Equates to</w:t>
            </w:r>
          </w:p>
        </w:tc>
        <w:tc>
          <w:tcPr>
            <w:tcW w:w="100" w:type="dxa"/>
            <w:vAlign w:val="bottom"/>
            <w:shd w:val="clear" w:color="auto" w:fill="347C59"/>
          </w:tcPr>
          <w:p>
            <w:pPr>
              <w:spacing w:after="0"/>
              <w:rPr>
                <w:sz w:val="14"/>
                <w:szCs w:val="14"/>
                <w:color w:val="auto"/>
              </w:rPr>
            </w:pPr>
          </w:p>
        </w:tc>
        <w:tc>
          <w:tcPr>
            <w:tcW w:w="1360" w:type="dxa"/>
            <w:vAlign w:val="bottom"/>
            <w:vMerge w:val="continue"/>
            <w:shd w:val="clear" w:color="auto" w:fill="347C59"/>
          </w:tcPr>
          <w:p>
            <w:pPr>
              <w:spacing w:after="0"/>
              <w:rPr>
                <w:sz w:val="14"/>
                <w:szCs w:val="14"/>
                <w:color w:val="auto"/>
              </w:rPr>
            </w:pPr>
          </w:p>
        </w:tc>
        <w:tc>
          <w:tcPr>
            <w:tcW w:w="140" w:type="dxa"/>
            <w:vAlign w:val="bottom"/>
            <w:tcBorders>
              <w:right w:val="single" w:sz="8" w:color="auto"/>
            </w:tcBorders>
            <w:shd w:val="clear" w:color="auto" w:fill="347C59"/>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2220" w:type="dxa"/>
            <w:vAlign w:val="bottom"/>
            <w:tcBorders>
              <w:left w:val="single" w:sz="8" w:color="auto"/>
            </w:tcBorders>
            <w:shd w:val="clear" w:color="auto" w:fill="347C59"/>
          </w:tcPr>
          <w:p>
            <w:pPr>
              <w:spacing w:after="0"/>
              <w:rPr>
                <w:sz w:val="14"/>
                <w:szCs w:val="14"/>
                <w:color w:val="auto"/>
              </w:rPr>
            </w:pPr>
          </w:p>
        </w:tc>
        <w:tc>
          <w:tcPr>
            <w:tcW w:w="1000" w:type="dxa"/>
            <w:vAlign w:val="bottom"/>
            <w:tcBorders>
              <w:right w:val="single" w:sz="8" w:color="auto"/>
            </w:tcBorders>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128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(Equates to 19%</w:t>
            </w:r>
          </w:p>
        </w:tc>
        <w:tc>
          <w:tcPr>
            <w:tcW w:w="120" w:type="dxa"/>
            <w:vAlign w:val="bottom"/>
            <w:tcBorders>
              <w:right w:val="single" w:sz="8" w:color="auto"/>
            </w:tcBorders>
            <w:shd w:val="clear" w:color="auto" w:fill="347C59"/>
          </w:tcPr>
          <w:p>
            <w:pPr>
              <w:spacing w:after="0"/>
              <w:rPr>
                <w:sz w:val="14"/>
                <w:szCs w:val="14"/>
                <w:color w:val="auto"/>
              </w:rPr>
            </w:pPr>
          </w:p>
        </w:tc>
        <w:tc>
          <w:tcPr>
            <w:tcW w:w="1160" w:type="dxa"/>
            <w:vAlign w:val="bottom"/>
            <w:tcBorders>
              <w:right w:val="single" w:sz="8" w:color="auto"/>
            </w:tcBorders>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w w:val="98"/>
              </w:rPr>
              <w:t>75% AIP</w:t>
            </w:r>
          </w:p>
        </w:tc>
        <w:tc>
          <w:tcPr>
            <w:tcW w:w="100" w:type="dxa"/>
            <w:vAlign w:val="bottom"/>
            <w:shd w:val="clear" w:color="auto" w:fill="347C59"/>
          </w:tcPr>
          <w:p>
            <w:pPr>
              <w:spacing w:after="0"/>
              <w:rPr>
                <w:sz w:val="14"/>
                <w:szCs w:val="14"/>
                <w:color w:val="auto"/>
              </w:rPr>
            </w:pPr>
          </w:p>
        </w:tc>
        <w:tc>
          <w:tcPr>
            <w:tcW w:w="136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w w:val="99"/>
              </w:rPr>
              <w:t>(Equates to 150%</w:t>
            </w:r>
          </w:p>
        </w:tc>
        <w:tc>
          <w:tcPr>
            <w:tcW w:w="140" w:type="dxa"/>
            <w:vAlign w:val="bottom"/>
            <w:tcBorders>
              <w:right w:val="single" w:sz="8" w:color="auto"/>
            </w:tcBorders>
            <w:shd w:val="clear" w:color="auto" w:fill="347C59"/>
          </w:tcPr>
          <w:p>
            <w:pPr>
              <w:spacing w:after="0"/>
              <w:rPr>
                <w:sz w:val="14"/>
                <w:szCs w:val="14"/>
                <w:color w:val="auto"/>
              </w:rPr>
            </w:pPr>
          </w:p>
        </w:tc>
        <w:tc>
          <w:tcPr>
            <w:tcW w:w="0" w:type="dxa"/>
            <w:vAlign w:val="bottom"/>
          </w:tcPr>
          <w:p>
            <w:pPr>
              <w:spacing w:after="0"/>
              <w:rPr>
                <w:sz w:val="1"/>
                <w:szCs w:val="1"/>
                <w:color w:val="auto"/>
              </w:rPr>
            </w:pPr>
          </w:p>
        </w:tc>
      </w:tr>
      <w:tr>
        <w:trPr>
          <w:trHeight w:val="257"/>
        </w:trPr>
        <w:tc>
          <w:tcPr>
            <w:tcW w:w="2220" w:type="dxa"/>
            <w:vAlign w:val="bottom"/>
            <w:tcBorders>
              <w:left w:val="single" w:sz="8" w:color="auto"/>
              <w:bottom w:val="single" w:sz="8" w:color="auto"/>
            </w:tcBorders>
            <w:shd w:val="clear" w:color="auto" w:fill="347C59"/>
          </w:tcPr>
          <w:p>
            <w:pPr>
              <w:ind w:left="2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 xml:space="preserve"> Financial Metric</w:t>
            </w:r>
          </w:p>
        </w:tc>
        <w:tc>
          <w:tcPr>
            <w:tcW w:w="1000" w:type="dxa"/>
            <w:vAlign w:val="bottom"/>
            <w:tcBorders>
              <w:bottom w:val="single" w:sz="8" w:color="auto"/>
              <w:right w:val="single" w:sz="8" w:color="auto"/>
            </w:tcBorders>
            <w:shd w:val="clear" w:color="auto" w:fill="347C59"/>
          </w:tcPr>
          <w:p>
            <w:pPr>
              <w:ind w:left="880"/>
              <w:spacing w:after="0"/>
              <w:rPr>
                <w:sz w:val="20"/>
                <w:szCs w:val="20"/>
                <w:color w:val="auto"/>
              </w:rPr>
            </w:pPr>
            <w:r>
              <w:rPr>
                <w:rFonts w:ascii="Arial" w:cs="Arial" w:eastAsia="Arial" w:hAnsi="Arial"/>
                <w:sz w:val="16"/>
                <w:szCs w:val="16"/>
                <w:b w:val="1"/>
                <w:bCs w:val="1"/>
                <w:color w:val="FFFFFF"/>
              </w:rPr>
              <w:t>​</w:t>
            </w:r>
          </w:p>
        </w:tc>
        <w:tc>
          <w:tcPr>
            <w:tcW w:w="100" w:type="dxa"/>
            <w:vAlign w:val="bottom"/>
            <w:tcBorders>
              <w:bottom w:val="single" w:sz="8" w:color="auto"/>
            </w:tcBorders>
            <w:shd w:val="clear" w:color="auto" w:fill="347C59"/>
          </w:tcPr>
          <w:p>
            <w:pPr>
              <w:ind w:left="40"/>
              <w:spacing w:after="0"/>
              <w:rPr>
                <w:sz w:val="20"/>
                <w:szCs w:val="20"/>
                <w:color w:val="auto"/>
              </w:rPr>
            </w:pPr>
            <w:r>
              <w:rPr>
                <w:rFonts w:ascii="Arial" w:cs="Arial" w:eastAsia="Arial" w:hAnsi="Arial"/>
                <w:sz w:val="16"/>
                <w:szCs w:val="16"/>
                <w:b w:val="1"/>
                <w:bCs w:val="1"/>
                <w:color w:val="FFFFFF"/>
              </w:rPr>
              <w:t>​</w:t>
            </w:r>
          </w:p>
        </w:tc>
        <w:tc>
          <w:tcPr>
            <w:tcW w:w="1280" w:type="dxa"/>
            <w:vAlign w:val="bottom"/>
            <w:tcBorders>
              <w:bottom w:val="single" w:sz="8" w:color="auto"/>
            </w:tcBorders>
            <w:shd w:val="clear" w:color="auto" w:fill="347C59"/>
          </w:tcPr>
          <w:p>
            <w:pPr>
              <w:jc w:val="center"/>
              <w:spacing w:after="0"/>
              <w:rPr>
                <w:sz w:val="20"/>
                <w:szCs w:val="20"/>
                <w:color w:val="auto"/>
              </w:rPr>
            </w:pPr>
            <w:r>
              <w:rPr>
                <w:rFonts w:ascii="Arial" w:cs="Arial" w:eastAsia="Arial" w:hAnsi="Arial"/>
                <w:sz w:val="16"/>
                <w:szCs w:val="16"/>
                <w:b w:val="1"/>
                <w:bCs w:val="1"/>
                <w:color w:val="FFFFFF"/>
              </w:rPr>
              <w:t>AIP Funding)</w:t>
            </w:r>
          </w:p>
        </w:tc>
        <w:tc>
          <w:tcPr>
            <w:tcW w:w="120" w:type="dxa"/>
            <w:vAlign w:val="bottom"/>
            <w:tcBorders>
              <w:bottom w:val="single" w:sz="8" w:color="auto"/>
              <w:right w:val="single" w:sz="8" w:color="auto"/>
            </w:tcBorders>
            <w:shd w:val="clear" w:color="auto" w:fill="347C59"/>
          </w:tcPr>
          <w:p>
            <w:pPr>
              <w:ind w:left="60"/>
              <w:spacing w:after="0"/>
              <w:rPr>
                <w:sz w:val="20"/>
                <w:szCs w:val="20"/>
                <w:color w:val="auto"/>
              </w:rPr>
            </w:pPr>
            <w:r>
              <w:rPr>
                <w:rFonts w:ascii="Arial" w:cs="Arial" w:eastAsia="Arial" w:hAnsi="Arial"/>
                <w:sz w:val="16"/>
                <w:szCs w:val="16"/>
                <w:b w:val="1"/>
                <w:bCs w:val="1"/>
                <w:color w:val="FFFFFF"/>
              </w:rPr>
              <w:t>​</w:t>
            </w:r>
          </w:p>
        </w:tc>
        <w:tc>
          <w:tcPr>
            <w:tcW w:w="1160" w:type="dxa"/>
            <w:vAlign w:val="bottom"/>
            <w:tcBorders>
              <w:bottom w:val="single" w:sz="8" w:color="auto"/>
              <w:right w:val="single" w:sz="8" w:color="auto"/>
            </w:tcBorders>
            <w:shd w:val="clear" w:color="auto" w:fill="347C59"/>
          </w:tcPr>
          <w:p>
            <w:pPr>
              <w:jc w:val="center"/>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 xml:space="preserve">  Funding)  </w:t>
            </w:r>
            <w:r>
              <w:rPr>
                <w:rFonts w:ascii="Arial" w:cs="Arial" w:eastAsia="Arial" w:hAnsi="Arial"/>
                <w:sz w:val="29"/>
                <w:szCs w:val="29"/>
                <w:b w:val="1"/>
                <w:bCs w:val="1"/>
                <w:color w:val="FFFFFF"/>
                <w:vertAlign w:val="subscript"/>
              </w:rPr>
              <w:t>​</w:t>
            </w:r>
          </w:p>
        </w:tc>
        <w:tc>
          <w:tcPr>
            <w:tcW w:w="100" w:type="dxa"/>
            <w:vAlign w:val="bottom"/>
            <w:tcBorders>
              <w:bottom w:val="single" w:sz="8" w:color="auto"/>
            </w:tcBorders>
            <w:shd w:val="clear" w:color="auto" w:fill="347C59"/>
          </w:tcPr>
          <w:p>
            <w:pPr>
              <w:ind w:left="40"/>
              <w:spacing w:after="0"/>
              <w:rPr>
                <w:sz w:val="20"/>
                <w:szCs w:val="20"/>
                <w:color w:val="auto"/>
              </w:rPr>
            </w:pPr>
            <w:r>
              <w:rPr>
                <w:rFonts w:ascii="Arial" w:cs="Arial" w:eastAsia="Arial" w:hAnsi="Arial"/>
                <w:sz w:val="16"/>
                <w:szCs w:val="16"/>
                <w:b w:val="1"/>
                <w:bCs w:val="1"/>
                <w:color w:val="FFFFFF"/>
              </w:rPr>
              <w:t>​</w:t>
            </w:r>
          </w:p>
        </w:tc>
        <w:tc>
          <w:tcPr>
            <w:tcW w:w="1360" w:type="dxa"/>
            <w:vAlign w:val="bottom"/>
            <w:tcBorders>
              <w:bottom w:val="single" w:sz="8" w:color="auto"/>
            </w:tcBorders>
            <w:shd w:val="clear" w:color="auto" w:fill="347C59"/>
          </w:tcPr>
          <w:p>
            <w:pPr>
              <w:jc w:val="center"/>
              <w:spacing w:after="0"/>
              <w:rPr>
                <w:sz w:val="20"/>
                <w:szCs w:val="20"/>
                <w:color w:val="auto"/>
              </w:rPr>
            </w:pPr>
            <w:r>
              <w:rPr>
                <w:rFonts w:ascii="Arial" w:cs="Arial" w:eastAsia="Arial" w:hAnsi="Arial"/>
                <w:sz w:val="16"/>
                <w:szCs w:val="16"/>
                <w:b w:val="1"/>
                <w:bCs w:val="1"/>
                <w:color w:val="FFFFFF"/>
              </w:rPr>
              <w:t>AIP Funding)</w:t>
            </w:r>
          </w:p>
        </w:tc>
        <w:tc>
          <w:tcPr>
            <w:tcW w:w="140" w:type="dxa"/>
            <w:vAlign w:val="bottom"/>
            <w:tcBorders>
              <w:bottom w:val="single" w:sz="8" w:color="auto"/>
              <w:right w:val="single" w:sz="8" w:color="auto"/>
            </w:tcBorders>
            <w:shd w:val="clear" w:color="auto" w:fill="347C59"/>
          </w:tcPr>
          <w:p>
            <w:pPr>
              <w:ind w:left="80"/>
              <w:spacing w:after="0"/>
              <w:rPr>
                <w:sz w:val="20"/>
                <w:szCs w:val="20"/>
                <w:color w:val="auto"/>
              </w:rPr>
            </w:pPr>
            <w:r>
              <w:rPr>
                <w:rFonts w:ascii="Arial" w:cs="Arial" w:eastAsia="Arial" w:hAnsi="Arial"/>
                <w:sz w:val="16"/>
                <w:szCs w:val="16"/>
                <w:b w:val="1"/>
                <w:bCs w:val="1"/>
                <w:color w:val="FFFFFF"/>
              </w:rPr>
              <w:t>​</w:t>
            </w:r>
          </w:p>
        </w:tc>
        <w:tc>
          <w:tcPr>
            <w:tcW w:w="0" w:type="dxa"/>
            <w:vAlign w:val="bottom"/>
          </w:tcPr>
          <w:p>
            <w:pPr>
              <w:spacing w:after="0"/>
              <w:rPr>
                <w:sz w:val="1"/>
                <w:szCs w:val="1"/>
                <w:color w:val="auto"/>
              </w:rPr>
            </w:pPr>
          </w:p>
        </w:tc>
      </w:tr>
      <w:tr>
        <w:trPr>
          <w:trHeight w:val="318"/>
        </w:trPr>
        <w:tc>
          <w:tcPr>
            <w:tcW w:w="2220" w:type="dxa"/>
            <w:vAlign w:val="bottom"/>
            <w:tcBorders>
              <w:left w:val="single" w:sz="8" w:color="auto"/>
              <w:bottom w:val="single" w:sz="8" w:color="auto"/>
            </w:tcBorders>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AIP Earnings</w:t>
            </w:r>
          </w:p>
        </w:tc>
        <w:tc>
          <w:tcPr>
            <w:tcW w:w="1000" w:type="dxa"/>
            <w:vAlign w:val="bottom"/>
            <w:tcBorders>
              <w:bottom w:val="single" w:sz="8" w:color="auto"/>
              <w:right w:val="single" w:sz="8" w:color="auto"/>
            </w:tcBorders>
          </w:tcPr>
          <w:p>
            <w:pPr>
              <w:ind w:left="94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28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9"/>
              </w:rPr>
              <w:t>$298 Million</w:t>
            </w:r>
          </w:p>
        </w:tc>
        <w:tc>
          <w:tcPr>
            <w:tcW w:w="120" w:type="dxa"/>
            <w:vAlign w:val="bottom"/>
            <w:tcBorders>
              <w:bottom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w:t>
            </w:r>
          </w:p>
        </w:tc>
        <w:tc>
          <w:tcPr>
            <w:tcW w:w="1160" w:type="dxa"/>
            <w:vAlign w:val="bottom"/>
            <w:tcBorders>
              <w:bottom w:val="single" w:sz="8" w:color="auto"/>
              <w:right w:val="single" w:sz="8" w:color="auto"/>
            </w:tcBorders>
          </w:tcPr>
          <w:p>
            <w:pPr>
              <w:jc w:val="center"/>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 xml:space="preserve">$372 Million </w:t>
            </w:r>
            <w:r>
              <w:rPr>
                <w:rFonts w:ascii="Arial" w:cs="Arial" w:eastAsia="Arial" w:hAnsi="Arial"/>
                <w:sz w:val="35"/>
                <w:szCs w:val="35"/>
                <w:color w:val="auto"/>
                <w:vertAlign w:val="subscript"/>
              </w:rPr>
              <w: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36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9"/>
              </w:rPr>
              <w:t>$446 Million</w:t>
            </w:r>
          </w:p>
        </w:tc>
        <w:tc>
          <w:tcPr>
            <w:tcW w:w="140" w:type="dxa"/>
            <w:vAlign w:val="bottom"/>
            <w:tcBorders>
              <w:bottom w:val="single" w:sz="8" w:color="auto"/>
              <w:right w:val="single" w:sz="8" w:color="auto"/>
            </w:tcBorders>
          </w:tcPr>
          <w:p>
            <w:pPr>
              <w:ind w:left="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bl>
    <w:p>
      <w:pPr>
        <w:spacing w:after="0" w:line="215" w:lineRule="exact"/>
        <w:rPr>
          <w:sz w:val="20"/>
          <w:szCs w:val="20"/>
          <w:color w:val="auto"/>
        </w:rPr>
      </w:pPr>
    </w:p>
    <w:p>
      <w:pPr>
        <w:ind w:left="1260" w:right="959"/>
        <w:spacing w:after="0" w:line="261" w:lineRule="auto"/>
        <w:rPr>
          <w:sz w:val="20"/>
          <w:szCs w:val="20"/>
          <w:color w:val="auto"/>
        </w:rPr>
      </w:pPr>
      <w:r>
        <w:rPr>
          <w:rFonts w:ascii="Arial" w:cs="Arial" w:eastAsia="Arial" w:hAnsi="Arial"/>
          <w:sz w:val="18"/>
          <w:szCs w:val="18"/>
          <w:color w:val="auto"/>
        </w:rPr>
        <w:t>In 2023, the Company’s AIP will continue to have two metrics, AIP Earnings (75% weighting) and performance against a scorecard (25% weighting).</w:t>
      </w:r>
    </w:p>
    <w:p>
      <w:pPr>
        <w:sectPr>
          <w:pgSz w:w="11900" w:h="16838" w:orient="portrait"/>
          <w:cols w:equalWidth="0" w:num="1">
            <w:col w:w="9879"/>
          </w:cols>
          <w:pgMar w:left="580" w:top="132" w:right="1440" w:bottom="1440" w:gutter="0" w:footer="0" w:header="0"/>
        </w:sectPr>
      </w:pPr>
    </w:p>
    <w:p>
      <w:pPr>
        <w:spacing w:after="0" w:line="373"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type w:val="continuous"/>
        </w:sectPr>
      </w:pPr>
    </w:p>
    <w:bookmarkStart w:id="43" w:name="page44"/>
    <w:bookmarkEnd w:id="43"/>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left="1260"/>
        <w:spacing w:after="0"/>
        <w:rPr>
          <w:sz w:val="20"/>
          <w:szCs w:val="20"/>
          <w:color w:val="auto"/>
        </w:rPr>
      </w:pPr>
      <w:r>
        <w:rPr>
          <w:rFonts w:ascii="Arial" w:cs="Arial" w:eastAsia="Arial" w:hAnsi="Arial"/>
          <w:sz w:val="18"/>
          <w:szCs w:val="18"/>
          <w:i w:val="1"/>
          <w:iCs w:val="1"/>
          <w:u w:val="single" w:color="auto"/>
          <w:color w:val="347C59"/>
        </w:rPr>
        <w:t>AIP Calculation</w:t>
      </w:r>
    </w:p>
    <w:p>
      <w:pPr>
        <w:spacing w:after="0" w:line="135" w:lineRule="exact"/>
        <w:rPr>
          <w:sz w:val="20"/>
          <w:szCs w:val="20"/>
          <w:color w:val="auto"/>
        </w:rPr>
      </w:pPr>
    </w:p>
    <w:p>
      <w:pPr>
        <w:ind w:left="1260" w:right="479"/>
        <w:spacing w:after="0" w:line="256" w:lineRule="auto"/>
        <w:rPr>
          <w:sz w:val="20"/>
          <w:szCs w:val="20"/>
          <w:color w:val="auto"/>
        </w:rPr>
      </w:pPr>
      <w:r>
        <w:rPr>
          <w:rFonts w:ascii="Arial" w:cs="Arial" w:eastAsia="Arial" w:hAnsi="Arial"/>
          <w:sz w:val="18"/>
          <w:szCs w:val="18"/>
          <w:color w:val="auto"/>
        </w:rPr>
        <w:t>The Committee may adjust an award up or down to reflect the Committee’s assessment of each NEO’s individual performance, including contributions to our financial performance for the year and achievements in areas that are not as readily quantifiable.</w:t>
      </w:r>
    </w:p>
    <w:p>
      <w:pPr>
        <w:spacing w:after="0" w:line="202"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We calculated our 2022 AIP awards as shown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868680</wp:posOffset>
            </wp:positionH>
            <wp:positionV relativeFrom="paragraph">
              <wp:posOffset>177800</wp:posOffset>
            </wp:positionV>
            <wp:extent cx="5083175" cy="74549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5083175" cy="745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ind w:left="1260"/>
        <w:spacing w:after="0"/>
        <w:rPr>
          <w:sz w:val="20"/>
          <w:szCs w:val="20"/>
          <w:color w:val="auto"/>
        </w:rPr>
      </w:pPr>
      <w:r>
        <w:rPr>
          <w:rFonts w:ascii="Arial" w:cs="Arial" w:eastAsia="Arial" w:hAnsi="Arial"/>
          <w:sz w:val="18"/>
          <w:szCs w:val="18"/>
          <w:i w:val="1"/>
          <w:iCs w:val="1"/>
          <w:u w:val="single" w:color="auto"/>
          <w:color w:val="347C59"/>
        </w:rPr>
        <w:t>AIP Award Targets</w:t>
      </w:r>
    </w:p>
    <w:p>
      <w:pPr>
        <w:spacing w:after="0" w:line="135" w:lineRule="exact"/>
        <w:rPr>
          <w:sz w:val="20"/>
          <w:szCs w:val="20"/>
          <w:color w:val="auto"/>
        </w:rPr>
      </w:pPr>
    </w:p>
    <w:p>
      <w:pPr>
        <w:ind w:left="1260" w:right="539"/>
        <w:spacing w:after="0" w:line="278" w:lineRule="auto"/>
        <w:rPr>
          <w:sz w:val="20"/>
          <w:szCs w:val="20"/>
          <w:color w:val="auto"/>
        </w:rPr>
      </w:pPr>
      <w:r>
        <w:rPr>
          <w:rFonts w:ascii="Arial" w:cs="Arial" w:eastAsia="Arial" w:hAnsi="Arial"/>
          <w:sz w:val="17"/>
          <w:szCs w:val="17"/>
          <w:color w:val="auto"/>
        </w:rPr>
        <w:t>Each year, the Committee determines an AIP target for each executive officer based on the scope and complexity of the role, internal relativity, external competitiveness and input from the Committee’s compensation consultant. Shown below are the 2022 AIP target opportunities for each of our NEOs.</w:t>
      </w:r>
    </w:p>
    <w:p>
      <w:pPr>
        <w:spacing w:after="0" w:line="193" w:lineRule="exact"/>
        <w:rPr>
          <w:sz w:val="20"/>
          <w:szCs w:val="20"/>
          <w:color w:val="auto"/>
        </w:rPr>
      </w:pPr>
    </w:p>
    <w:tbl>
      <w:tblPr>
        <w:tblLayout w:type="fixed"/>
        <w:tblInd w:w="1630" w:type="dxa"/>
        <w:tblCellMar>
          <w:top w:w="0" w:type="dxa"/>
          <w:left w:w="0" w:type="dxa"/>
          <w:bottom w:w="0" w:type="dxa"/>
          <w:right w:w="0" w:type="dxa"/>
        </w:tblCellMar>
      </w:tblPr>
      <w:tr>
        <w:trPr>
          <w:trHeight w:val="216"/>
        </w:trPr>
        <w:tc>
          <w:tcPr>
            <w:tcW w:w="2480" w:type="dxa"/>
            <w:vAlign w:val="bottom"/>
            <w:tcBorders>
              <w:top w:val="single" w:sz="8" w:color="auto"/>
              <w:left w:val="single" w:sz="8" w:color="auto"/>
            </w:tcBorders>
            <w:vMerge w:val="restart"/>
            <w:shd w:val="clear" w:color="auto" w:fill="347C59"/>
          </w:tcPr>
          <w:p>
            <w:pPr>
              <w:ind w:left="60"/>
              <w:spacing w:after="0"/>
              <w:rPr>
                <w:sz w:val="20"/>
                <w:szCs w:val="20"/>
                <w:color w:val="auto"/>
              </w:rPr>
            </w:pPr>
            <w:r>
              <w:rPr>
                <w:rFonts w:ascii="Arial" w:cs="Arial" w:eastAsia="Arial" w:hAnsi="Arial"/>
                <w:sz w:val="32"/>
                <w:szCs w:val="32"/>
                <w:b w:val="1"/>
                <w:bCs w:val="1"/>
                <w:color w:val="FFFFFF"/>
                <w:vertAlign w:val="subscript"/>
              </w:rPr>
              <w:t>​</w:t>
            </w:r>
            <w:r>
              <w:rPr>
                <w:rFonts w:ascii="Arial" w:cs="Arial" w:eastAsia="Arial" w:hAnsi="Arial"/>
                <w:sz w:val="16"/>
                <w:szCs w:val="16"/>
                <w:b w:val="1"/>
                <w:bCs w:val="1"/>
                <w:color w:val="FFFFFF"/>
              </w:rPr>
              <w:t>NEO</w:t>
            </w:r>
          </w:p>
        </w:tc>
        <w:tc>
          <w:tcPr>
            <w:tcW w:w="1360" w:type="dxa"/>
            <w:vAlign w:val="bottom"/>
            <w:tcBorders>
              <w:top w:val="single" w:sz="8" w:color="auto"/>
              <w:right w:val="single" w:sz="8" w:color="auto"/>
            </w:tcBorders>
            <w:shd w:val="clear" w:color="auto" w:fill="347C59"/>
          </w:tcPr>
          <w:p>
            <w:pPr>
              <w:spacing w:after="0"/>
              <w:rPr>
                <w:sz w:val="18"/>
                <w:szCs w:val="18"/>
                <w:color w:val="auto"/>
              </w:rPr>
            </w:pPr>
          </w:p>
        </w:tc>
        <w:tc>
          <w:tcPr>
            <w:tcW w:w="1040" w:type="dxa"/>
            <w:vAlign w:val="bottom"/>
            <w:tcBorders>
              <w:top w:val="single" w:sz="8" w:color="auto"/>
              <w:right w:val="single" w:sz="8" w:color="auto"/>
            </w:tcBorders>
            <w:shd w:val="clear" w:color="auto" w:fill="347C59"/>
          </w:tcPr>
          <w:p>
            <w:pPr>
              <w:ind w:left="80"/>
              <w:spacing w:after="0"/>
              <w:rPr>
                <w:sz w:val="20"/>
                <w:szCs w:val="20"/>
                <w:color w:val="auto"/>
              </w:rPr>
            </w:pPr>
            <w:r>
              <w:rPr>
                <w:rFonts w:ascii="Arial" w:cs="Arial" w:eastAsia="Arial" w:hAnsi="Arial"/>
                <w:sz w:val="16"/>
                <w:szCs w:val="16"/>
                <w:b w:val="1"/>
                <w:bCs w:val="1"/>
                <w:color w:val="FFFFFF"/>
              </w:rPr>
              <w:t>2022 Base</w:t>
            </w:r>
          </w:p>
        </w:tc>
        <w:tc>
          <w:tcPr>
            <w:tcW w:w="1320" w:type="dxa"/>
            <w:vAlign w:val="bottom"/>
            <w:tcBorders>
              <w:top w:val="single" w:sz="8" w:color="auto"/>
              <w:right w:val="single" w:sz="8" w:color="auto"/>
            </w:tcBorders>
            <w:gridSpan w:val="3"/>
            <w:vMerge w:val="restart"/>
            <w:shd w:val="clear" w:color="auto" w:fill="347C59"/>
          </w:tcPr>
          <w:p>
            <w:pPr>
              <w:ind w:left="20"/>
              <w:spacing w:after="0"/>
              <w:rPr>
                <w:sz w:val="20"/>
                <w:szCs w:val="20"/>
                <w:color w:val="auto"/>
              </w:rPr>
            </w:pPr>
            <w:r>
              <w:rPr>
                <w:rFonts w:ascii="Arial" w:cs="Arial" w:eastAsia="Arial" w:hAnsi="Arial"/>
                <w:sz w:val="32"/>
                <w:szCs w:val="32"/>
                <w:b w:val="1"/>
                <w:bCs w:val="1"/>
                <w:color w:val="FFFFFF"/>
                <w:vertAlign w:val="subscript"/>
              </w:rPr>
              <w:t>​</w:t>
            </w:r>
            <w:r>
              <w:rPr>
                <w:rFonts w:ascii="Arial" w:cs="Arial" w:eastAsia="Arial" w:hAnsi="Arial"/>
                <w:sz w:val="16"/>
                <w:szCs w:val="16"/>
                <w:b w:val="1"/>
                <w:bCs w:val="1"/>
                <w:color w:val="FFFFFF"/>
              </w:rPr>
              <w:t xml:space="preserve">AIP Target (%) </w:t>
            </w:r>
            <w:r>
              <w:rPr>
                <w:rFonts w:ascii="Arial" w:cs="Arial" w:eastAsia="Arial" w:hAnsi="Arial"/>
                <w:sz w:val="32"/>
                <w:szCs w:val="32"/>
                <w:b w:val="1"/>
                <w:bCs w:val="1"/>
                <w:color w:val="FFFFFF"/>
                <w:vertAlign w:val="subscript"/>
              </w:rPr>
              <w:t>​</w:t>
            </w:r>
          </w:p>
        </w:tc>
        <w:tc>
          <w:tcPr>
            <w:tcW w:w="1280" w:type="dxa"/>
            <w:vAlign w:val="bottom"/>
            <w:tcBorders>
              <w:top w:val="single" w:sz="8" w:color="auto"/>
              <w:right w:val="single" w:sz="8" w:color="auto"/>
            </w:tcBorders>
            <w:gridSpan w:val="3"/>
            <w:vMerge w:val="restart"/>
            <w:shd w:val="clear" w:color="auto" w:fill="347C59"/>
          </w:tcPr>
          <w:p>
            <w:pPr>
              <w:ind w:left="40"/>
              <w:spacing w:after="0"/>
              <w:rPr>
                <w:sz w:val="20"/>
                <w:szCs w:val="20"/>
                <w:color w:val="auto"/>
              </w:rPr>
            </w:pPr>
            <w:r>
              <w:rPr>
                <w:rFonts w:ascii="Arial" w:cs="Arial" w:eastAsia="Arial" w:hAnsi="Arial"/>
                <w:sz w:val="32"/>
                <w:szCs w:val="32"/>
                <w:b w:val="1"/>
                <w:bCs w:val="1"/>
                <w:color w:val="FFFFFF"/>
                <w:vertAlign w:val="subscript"/>
              </w:rPr>
              <w:t>​</w:t>
            </w:r>
            <w:r>
              <w:rPr>
                <w:rFonts w:ascii="Arial" w:cs="Arial" w:eastAsia="Arial" w:hAnsi="Arial"/>
                <w:sz w:val="16"/>
                <w:szCs w:val="16"/>
                <w:b w:val="1"/>
                <w:bCs w:val="1"/>
                <w:color w:val="FFFFFF"/>
              </w:rPr>
              <w:t xml:space="preserve"> AIP Target ($) </w:t>
            </w:r>
            <w:r>
              <w:rPr>
                <w:rFonts w:ascii="Arial" w:cs="Arial" w:eastAsia="Arial" w:hAnsi="Arial"/>
                <w:sz w:val="32"/>
                <w:szCs w:val="32"/>
                <w:b w:val="1"/>
                <w:bCs w:val="1"/>
                <w:color w:val="FFFFFF"/>
                <w:vertAlign w:val="subscript"/>
              </w:rPr>
              <w:t>​</w:t>
            </w:r>
          </w:p>
        </w:tc>
        <w:tc>
          <w:tcPr>
            <w:tcW w:w="0" w:type="dxa"/>
            <w:vAlign w:val="bottom"/>
          </w:tcPr>
          <w:p>
            <w:pPr>
              <w:spacing w:after="0"/>
              <w:rPr>
                <w:sz w:val="1"/>
                <w:szCs w:val="1"/>
                <w:color w:val="auto"/>
              </w:rPr>
            </w:pPr>
          </w:p>
        </w:tc>
      </w:tr>
      <w:tr>
        <w:trPr>
          <w:trHeight w:val="229"/>
        </w:trPr>
        <w:tc>
          <w:tcPr>
            <w:tcW w:w="2480" w:type="dxa"/>
            <w:vAlign w:val="bottom"/>
            <w:tcBorders>
              <w:left w:val="single" w:sz="8" w:color="auto"/>
              <w:bottom w:val="single" w:sz="8" w:color="auto"/>
            </w:tcBorders>
            <w:vMerge w:val="continue"/>
            <w:shd w:val="clear" w:color="auto" w:fill="347C59"/>
          </w:tcPr>
          <w:p>
            <w:pPr>
              <w:spacing w:after="0"/>
              <w:rPr>
                <w:sz w:val="19"/>
                <w:szCs w:val="19"/>
                <w:color w:val="auto"/>
              </w:rPr>
            </w:pPr>
          </w:p>
        </w:tc>
        <w:tc>
          <w:tcPr>
            <w:tcW w:w="1360" w:type="dxa"/>
            <w:vAlign w:val="bottom"/>
            <w:tcBorders>
              <w:bottom w:val="single" w:sz="8" w:color="auto"/>
              <w:right w:val="single" w:sz="8" w:color="auto"/>
            </w:tcBorders>
            <w:shd w:val="clear" w:color="auto" w:fill="347C59"/>
          </w:tcPr>
          <w:p>
            <w:pPr>
              <w:ind w:left="1280"/>
              <w:spacing w:after="0"/>
              <w:rPr>
                <w:sz w:val="20"/>
                <w:szCs w:val="20"/>
                <w:color w:val="auto"/>
              </w:rPr>
            </w:pPr>
            <w:r>
              <w:rPr>
                <w:rFonts w:ascii="Arial" w:cs="Arial" w:eastAsia="Arial" w:hAnsi="Arial"/>
                <w:sz w:val="16"/>
                <w:szCs w:val="16"/>
                <w:b w:val="1"/>
                <w:bCs w:val="1"/>
                <w:color w:val="FFFFFF"/>
              </w:rPr>
              <w:t>​</w:t>
            </w:r>
          </w:p>
        </w:tc>
        <w:tc>
          <w:tcPr>
            <w:tcW w:w="1040" w:type="dxa"/>
            <w:vAlign w:val="bottom"/>
            <w:tcBorders>
              <w:bottom w:val="single" w:sz="8" w:color="auto"/>
              <w:right w:val="single" w:sz="8" w:color="auto"/>
            </w:tcBorders>
            <w:shd w:val="clear" w:color="auto" w:fill="347C59"/>
          </w:tcPr>
          <w:p>
            <w:pPr>
              <w:ind w:left="20"/>
              <w:spacing w:after="0" w:line="230" w:lineRule="exact"/>
              <w:rPr>
                <w:sz w:val="20"/>
                <w:szCs w:val="20"/>
                <w:color w:val="auto"/>
              </w:rPr>
            </w:pPr>
            <w:r>
              <w:rPr>
                <w:rFonts w:ascii="Arial" w:cs="Arial" w:eastAsia="Arial" w:hAnsi="Arial"/>
                <w:sz w:val="26"/>
                <w:szCs w:val="26"/>
                <w:b w:val="1"/>
                <w:bCs w:val="1"/>
                <w:color w:val="FFFFFF"/>
                <w:vertAlign w:val="subscript"/>
              </w:rPr>
              <w:t>​</w:t>
            </w:r>
            <w:r>
              <w:rPr>
                <w:rFonts w:ascii="Arial" w:cs="Arial" w:eastAsia="Arial" w:hAnsi="Arial"/>
                <w:sz w:val="14"/>
                <w:szCs w:val="14"/>
                <w:b w:val="1"/>
                <w:bCs w:val="1"/>
                <w:color w:val="FFFFFF"/>
              </w:rPr>
              <w:t xml:space="preserve">  Salary   </w:t>
            </w:r>
            <w:r>
              <w:rPr>
                <w:rFonts w:ascii="Arial" w:cs="Arial" w:eastAsia="Arial" w:hAnsi="Arial"/>
                <w:sz w:val="26"/>
                <w:szCs w:val="26"/>
                <w:b w:val="1"/>
                <w:bCs w:val="1"/>
                <w:color w:val="FFFFFF"/>
                <w:vertAlign w:val="subscript"/>
              </w:rPr>
              <w:t>​</w:t>
            </w:r>
          </w:p>
        </w:tc>
        <w:tc>
          <w:tcPr>
            <w:tcW w:w="1320" w:type="dxa"/>
            <w:vAlign w:val="bottom"/>
            <w:tcBorders>
              <w:bottom w:val="single" w:sz="8" w:color="auto"/>
              <w:right w:val="single" w:sz="8" w:color="auto"/>
            </w:tcBorders>
            <w:gridSpan w:val="3"/>
            <w:vMerge w:val="continue"/>
            <w:shd w:val="clear" w:color="auto" w:fill="347C59"/>
          </w:tcPr>
          <w:p>
            <w:pPr>
              <w:spacing w:after="0"/>
              <w:rPr>
                <w:sz w:val="19"/>
                <w:szCs w:val="19"/>
                <w:color w:val="auto"/>
              </w:rPr>
            </w:pPr>
          </w:p>
        </w:tc>
        <w:tc>
          <w:tcPr>
            <w:tcW w:w="1280" w:type="dxa"/>
            <w:vAlign w:val="bottom"/>
            <w:tcBorders>
              <w:bottom w:val="single" w:sz="8" w:color="auto"/>
              <w:right w:val="single" w:sz="8" w:color="auto"/>
            </w:tcBorders>
            <w:gridSpan w:val="3"/>
            <w:vMerge w:val="continue"/>
            <w:shd w:val="clear" w:color="auto" w:fill="347C59"/>
          </w:tcPr>
          <w:p>
            <w:pPr>
              <w:spacing w:after="0"/>
              <w:rPr>
                <w:sz w:val="19"/>
                <w:szCs w:val="19"/>
                <w:color w:val="auto"/>
              </w:rPr>
            </w:pPr>
          </w:p>
        </w:tc>
        <w:tc>
          <w:tcPr>
            <w:tcW w:w="0" w:type="dxa"/>
            <w:vAlign w:val="bottom"/>
          </w:tcPr>
          <w:p>
            <w:pPr>
              <w:spacing w:after="0"/>
              <w:rPr>
                <w:sz w:val="1"/>
                <w:szCs w:val="1"/>
                <w:color w:val="auto"/>
              </w:rPr>
            </w:pPr>
          </w:p>
        </w:tc>
      </w:tr>
      <w:tr>
        <w:trPr>
          <w:trHeight w:val="263"/>
        </w:trPr>
        <w:tc>
          <w:tcPr>
            <w:tcW w:w="2480" w:type="dxa"/>
            <w:vAlign w:val="bottom"/>
            <w:tcBorders>
              <w:left w:val="single" w:sz="8" w:color="auto"/>
              <w:bottom w:val="single" w:sz="8" w:color="auto"/>
            </w:tcBorders>
          </w:tcPr>
          <w:p>
            <w:pPr>
              <w:ind w:left="60"/>
              <w:spacing w:after="0" w:line="264" w:lineRule="exact"/>
              <w:rPr>
                <w:sz w:val="20"/>
                <w:szCs w:val="20"/>
                <w:color w:val="auto"/>
              </w:rPr>
            </w:pPr>
            <w:r>
              <w:rPr>
                <w:rFonts w:ascii="Arial" w:cs="Arial" w:eastAsia="Arial" w:hAnsi="Arial"/>
                <w:sz w:val="30"/>
                <w:szCs w:val="30"/>
                <w:color w:val="auto"/>
                <w:vertAlign w:val="subscript"/>
              </w:rPr>
              <w:t>​</w:t>
            </w:r>
            <w:r>
              <w:rPr>
                <w:rFonts w:ascii="Arial" w:cs="Arial" w:eastAsia="Arial" w:hAnsi="Arial"/>
                <w:sz w:val="16"/>
                <w:szCs w:val="16"/>
                <w:color w:val="auto"/>
              </w:rPr>
              <w:t>Mr. Abbate</w:t>
            </w:r>
          </w:p>
        </w:tc>
        <w:tc>
          <w:tcPr>
            <w:tcW w:w="1360" w:type="dxa"/>
            <w:vAlign w:val="bottom"/>
            <w:tcBorders>
              <w:bottom w:val="single" w:sz="8" w:color="auto"/>
              <w:right w:val="single" w:sz="8" w:color="auto"/>
            </w:tcBorders>
          </w:tcPr>
          <w:p>
            <w:pPr>
              <w:ind w:left="1280"/>
              <w:spacing w:after="0"/>
              <w:rPr>
                <w:sz w:val="20"/>
                <w:szCs w:val="20"/>
                <w:color w:val="auto"/>
              </w:rPr>
            </w:pPr>
            <w:r>
              <w:rPr>
                <w:rFonts w:ascii="Arial" w:cs="Arial" w:eastAsia="Arial" w:hAnsi="Arial"/>
                <w:sz w:val="18"/>
                <w:szCs w:val="18"/>
                <w:color w:val="auto"/>
              </w:rPr>
              <w:t>​</w:t>
            </w:r>
          </w:p>
        </w:tc>
        <w:tc>
          <w:tcPr>
            <w:tcW w:w="1040" w:type="dxa"/>
            <w:vAlign w:val="bottom"/>
            <w:tcBorders>
              <w:bottom w:val="single" w:sz="8" w:color="auto"/>
              <w:right w:val="single" w:sz="8" w:color="auto"/>
            </w:tcBorders>
          </w:tcPr>
          <w:p>
            <w:pPr>
              <w:ind w:left="20"/>
              <w:spacing w:after="0" w:line="264" w:lineRule="exact"/>
              <w:rPr>
                <w:sz w:val="20"/>
                <w:szCs w:val="20"/>
                <w:color w:val="auto"/>
              </w:rPr>
            </w:pPr>
            <w:r>
              <w:rPr>
                <w:rFonts w:ascii="Arial" w:cs="Arial" w:eastAsia="Arial" w:hAnsi="Arial"/>
                <w:sz w:val="30"/>
                <w:szCs w:val="30"/>
                <w:color w:val="auto"/>
                <w:vertAlign w:val="subscript"/>
              </w:rPr>
              <w:t>​​</w:t>
            </w:r>
            <w:r>
              <w:rPr>
                <w:rFonts w:ascii="Arial" w:cs="Arial" w:eastAsia="Arial" w:hAnsi="Arial"/>
                <w:sz w:val="16"/>
                <w:szCs w:val="16"/>
                <w:color w:val="auto"/>
              </w:rPr>
              <w:t xml:space="preserve">$900,000 </w:t>
            </w:r>
            <w:r>
              <w:rPr>
                <w:rFonts w:ascii="Arial" w:cs="Arial" w:eastAsia="Arial" w:hAnsi="Arial"/>
                <w:sz w:val="30"/>
                <w:szCs w:val="30"/>
                <w:color w:val="auto"/>
                <w:vertAlign w:val="subscript"/>
              </w:rPr>
              <w:t>​​</w:t>
            </w:r>
          </w:p>
        </w:tc>
        <w:tc>
          <w:tcPr>
            <w:tcW w:w="28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w:t>
            </w:r>
          </w:p>
        </w:tc>
        <w:tc>
          <w:tcPr>
            <w:tcW w:w="800" w:type="dxa"/>
            <w:vAlign w:val="bottom"/>
            <w:tcBorders>
              <w:bottom w:val="single" w:sz="8" w:color="auto"/>
            </w:tcBorders>
          </w:tcPr>
          <w:p>
            <w:pPr>
              <w:ind w:left="200"/>
              <w:spacing w:after="0"/>
              <w:rPr>
                <w:sz w:val="20"/>
                <w:szCs w:val="20"/>
                <w:color w:val="auto"/>
              </w:rPr>
            </w:pPr>
            <w:r>
              <w:rPr>
                <w:rFonts w:ascii="Arial" w:cs="Arial" w:eastAsia="Arial" w:hAnsi="Arial"/>
                <w:sz w:val="18"/>
                <w:szCs w:val="18"/>
                <w:color w:val="auto"/>
              </w:rPr>
              <w:t>​120%</w:t>
            </w:r>
          </w:p>
        </w:tc>
        <w:tc>
          <w:tcPr>
            <w:tcW w:w="240" w:type="dxa"/>
            <w:vAlign w:val="bottom"/>
            <w:tcBorders>
              <w:bottom w:val="single" w:sz="8" w:color="auto"/>
              <w:right w:val="single" w:sz="8" w:color="auto"/>
            </w:tcBorders>
          </w:tcPr>
          <w:p>
            <w:pPr>
              <w:ind w:left="120"/>
              <w:spacing w:after="0"/>
              <w:rPr>
                <w:sz w:val="20"/>
                <w:szCs w:val="20"/>
                <w:color w:val="auto"/>
              </w:rPr>
            </w:pPr>
            <w:r>
              <w:rPr>
                <w:rFonts w:ascii="Arial" w:cs="Arial" w:eastAsia="Arial" w:hAnsi="Arial"/>
                <w:sz w:val="18"/>
                <w:szCs w:val="18"/>
                <w:color w:val="auto"/>
              </w:rPr>
              <w:t>​​</w:t>
            </w:r>
          </w:p>
        </w:tc>
        <w:tc>
          <w:tcPr>
            <w:tcW w:w="1280" w:type="dxa"/>
            <w:vAlign w:val="bottom"/>
            <w:tcBorders>
              <w:bottom w:val="single" w:sz="8" w:color="auto"/>
              <w:right w:val="single" w:sz="8" w:color="auto"/>
            </w:tcBorders>
            <w:gridSpan w:val="3"/>
          </w:tcPr>
          <w:p>
            <w:pPr>
              <w:jc w:val="right"/>
              <w:spacing w:after="0" w:line="264" w:lineRule="exact"/>
              <w:rPr>
                <w:sz w:val="20"/>
                <w:szCs w:val="20"/>
                <w:color w:val="auto"/>
              </w:rPr>
            </w:pPr>
            <w:r>
              <w:rPr>
                <w:rFonts w:ascii="Arial" w:cs="Arial" w:eastAsia="Arial" w:hAnsi="Arial"/>
                <w:sz w:val="30"/>
                <w:szCs w:val="30"/>
                <w:color w:val="auto"/>
                <w:vertAlign w:val="subscript"/>
              </w:rPr>
              <w:t>​ ​</w:t>
            </w:r>
            <w:r>
              <w:rPr>
                <w:rFonts w:ascii="Arial" w:cs="Arial" w:eastAsia="Arial" w:hAnsi="Arial"/>
                <w:sz w:val="16"/>
                <w:szCs w:val="16"/>
                <w:color w:val="auto"/>
              </w:rPr>
              <w:t xml:space="preserve">$1,080,000 </w:t>
            </w:r>
            <w:r>
              <w:rPr>
                <w:rFonts w:ascii="Arial" w:cs="Arial" w:eastAsia="Arial" w:hAnsi="Arial"/>
                <w:sz w:val="30"/>
                <w:szCs w:val="30"/>
                <w:color w:val="auto"/>
                <w:vertAlign w:val="subscript"/>
              </w:rPr>
              <w:t>​​</w:t>
            </w:r>
          </w:p>
        </w:tc>
        <w:tc>
          <w:tcPr>
            <w:tcW w:w="0" w:type="dxa"/>
            <w:vAlign w:val="bottom"/>
          </w:tcPr>
          <w:p>
            <w:pPr>
              <w:spacing w:after="0"/>
              <w:rPr>
                <w:sz w:val="1"/>
                <w:szCs w:val="1"/>
                <w:color w:val="auto"/>
              </w:rPr>
            </w:pPr>
          </w:p>
        </w:tc>
      </w:tr>
      <w:tr>
        <w:trPr>
          <w:trHeight w:val="264"/>
        </w:trPr>
        <w:tc>
          <w:tcPr>
            <w:tcW w:w="2480" w:type="dxa"/>
            <w:vAlign w:val="bottom"/>
            <w:tcBorders>
              <w:left w:val="single" w:sz="8" w:color="auto"/>
              <w:bottom w:val="single" w:sz="8" w:color="auto"/>
            </w:tcBorders>
            <w:shd w:val="clear" w:color="auto" w:fill="D8D8D8"/>
          </w:tcPr>
          <w:p>
            <w:pPr>
              <w:ind w:left="60"/>
              <w:spacing w:after="0" w:line="264" w:lineRule="exact"/>
              <w:rPr>
                <w:sz w:val="20"/>
                <w:szCs w:val="20"/>
                <w:color w:val="auto"/>
              </w:rPr>
            </w:pPr>
            <w:r>
              <w:rPr>
                <w:rFonts w:ascii="Arial" w:cs="Arial" w:eastAsia="Arial" w:hAnsi="Arial"/>
                <w:sz w:val="30"/>
                <w:szCs w:val="30"/>
                <w:color w:val="auto"/>
                <w:vertAlign w:val="subscript"/>
              </w:rPr>
              <w:t>​</w:t>
            </w:r>
            <w:r>
              <w:rPr>
                <w:rFonts w:ascii="Arial" w:cs="Arial" w:eastAsia="Arial" w:hAnsi="Arial"/>
                <w:sz w:val="16"/>
                <w:szCs w:val="16"/>
                <w:color w:val="auto"/>
              </w:rPr>
              <w:t>Mr. Smith</w:t>
            </w:r>
          </w:p>
        </w:tc>
        <w:tc>
          <w:tcPr>
            <w:tcW w:w="1360" w:type="dxa"/>
            <w:vAlign w:val="bottom"/>
            <w:tcBorders>
              <w:bottom w:val="single" w:sz="8" w:color="auto"/>
              <w:right w:val="single" w:sz="8" w:color="auto"/>
            </w:tcBorders>
            <w:shd w:val="clear" w:color="auto" w:fill="D8D8D8"/>
          </w:tcPr>
          <w:p>
            <w:pPr>
              <w:ind w:left="1280"/>
              <w:spacing w:after="0"/>
              <w:rPr>
                <w:sz w:val="20"/>
                <w:szCs w:val="20"/>
                <w:color w:val="auto"/>
              </w:rPr>
            </w:pPr>
            <w:r>
              <w:rPr>
                <w:rFonts w:ascii="Arial" w:cs="Arial" w:eastAsia="Arial" w:hAnsi="Arial"/>
                <w:sz w:val="18"/>
                <w:szCs w:val="18"/>
                <w:color w:val="auto"/>
              </w:rPr>
              <w:t>​</w:t>
            </w:r>
          </w:p>
        </w:tc>
        <w:tc>
          <w:tcPr>
            <w:tcW w:w="1040" w:type="dxa"/>
            <w:vAlign w:val="bottom"/>
            <w:tcBorders>
              <w:bottom w:val="single" w:sz="8" w:color="auto"/>
              <w:right w:val="single" w:sz="8" w:color="auto"/>
            </w:tcBorders>
            <w:shd w:val="clear" w:color="auto" w:fill="D8D8D8"/>
          </w:tcPr>
          <w:p>
            <w:pPr>
              <w:ind w:left="20"/>
              <w:spacing w:after="0" w:line="264" w:lineRule="exact"/>
              <w:rPr>
                <w:sz w:val="20"/>
                <w:szCs w:val="20"/>
                <w:color w:val="auto"/>
              </w:rPr>
            </w:pPr>
            <w:r>
              <w:rPr>
                <w:rFonts w:ascii="Arial" w:cs="Arial" w:eastAsia="Arial" w:hAnsi="Arial"/>
                <w:sz w:val="30"/>
                <w:szCs w:val="30"/>
                <w:color w:val="auto"/>
                <w:vertAlign w:val="subscript"/>
              </w:rPr>
              <w:t>​​</w:t>
            </w:r>
            <w:r>
              <w:rPr>
                <w:rFonts w:ascii="Arial" w:cs="Arial" w:eastAsia="Arial" w:hAnsi="Arial"/>
                <w:sz w:val="16"/>
                <w:szCs w:val="16"/>
                <w:color w:val="auto"/>
              </w:rPr>
              <w:t xml:space="preserve">$592,275 </w:t>
            </w:r>
            <w:r>
              <w:rPr>
                <w:rFonts w:ascii="Arial" w:cs="Arial" w:eastAsia="Arial" w:hAnsi="Arial"/>
                <w:sz w:val="30"/>
                <w:szCs w:val="30"/>
                <w:color w:val="auto"/>
                <w:vertAlign w:val="subscript"/>
              </w:rPr>
              <w:t>​​</w:t>
            </w:r>
          </w:p>
        </w:tc>
        <w:tc>
          <w:tcPr>
            <w:tcW w:w="280" w:type="dxa"/>
            <w:vAlign w:val="bottom"/>
            <w:tcBorders>
              <w:bottom w:val="single" w:sz="8" w:color="auto"/>
            </w:tcBorders>
            <w:shd w:val="clear" w:color="auto" w:fill="D8D8D8"/>
          </w:tcPr>
          <w:p>
            <w:pPr>
              <w:ind w:left="20"/>
              <w:spacing w:after="0"/>
              <w:rPr>
                <w:sz w:val="20"/>
                <w:szCs w:val="20"/>
                <w:color w:val="auto"/>
              </w:rPr>
            </w:pPr>
            <w:r>
              <w:rPr>
                <w:rFonts w:ascii="Arial" w:cs="Arial" w:eastAsia="Arial" w:hAnsi="Arial"/>
                <w:sz w:val="18"/>
                <w:szCs w:val="18"/>
                <w:color w:val="auto"/>
              </w:rPr>
              <w:t>​</w:t>
            </w:r>
          </w:p>
        </w:tc>
        <w:tc>
          <w:tcPr>
            <w:tcW w:w="800" w:type="dxa"/>
            <w:vAlign w:val="bottom"/>
            <w:tcBorders>
              <w:bottom w:val="single" w:sz="8" w:color="auto"/>
            </w:tcBorders>
            <w:shd w:val="clear" w:color="auto" w:fill="D8D8D8"/>
          </w:tcPr>
          <w:p>
            <w:pPr>
              <w:ind w:left="200"/>
              <w:spacing w:after="0"/>
              <w:rPr>
                <w:sz w:val="20"/>
                <w:szCs w:val="20"/>
                <w:color w:val="auto"/>
              </w:rPr>
            </w:pPr>
            <w:r>
              <w:rPr>
                <w:rFonts w:ascii="Arial" w:cs="Arial" w:eastAsia="Arial" w:hAnsi="Arial"/>
                <w:sz w:val="18"/>
                <w:szCs w:val="18"/>
                <w:color w:val="auto"/>
              </w:rPr>
              <w:t>​ 85%</w:t>
            </w:r>
          </w:p>
        </w:tc>
        <w:tc>
          <w:tcPr>
            <w:tcW w:w="240" w:type="dxa"/>
            <w:vAlign w:val="bottom"/>
            <w:tcBorders>
              <w:bottom w:val="single" w:sz="8" w:color="auto"/>
              <w:right w:val="single" w:sz="8" w:color="auto"/>
            </w:tcBorders>
            <w:shd w:val="clear" w:color="auto" w:fill="D8D8D8"/>
          </w:tcPr>
          <w:p>
            <w:pPr>
              <w:ind w:left="120"/>
              <w:spacing w:after="0"/>
              <w:rPr>
                <w:sz w:val="20"/>
                <w:szCs w:val="20"/>
                <w:color w:val="auto"/>
              </w:rPr>
            </w:pPr>
            <w:r>
              <w:rPr>
                <w:rFonts w:ascii="Arial" w:cs="Arial" w:eastAsia="Arial" w:hAnsi="Arial"/>
                <w:sz w:val="18"/>
                <w:szCs w:val="18"/>
                <w:color w:val="auto"/>
              </w:rPr>
              <w:t>​​</w:t>
            </w:r>
          </w:p>
        </w:tc>
        <w:tc>
          <w:tcPr>
            <w:tcW w:w="340" w:type="dxa"/>
            <w:vAlign w:val="bottom"/>
            <w:tcBorders>
              <w:bottom w:val="single" w:sz="8" w:color="auto"/>
            </w:tcBorders>
            <w:shd w:val="clear" w:color="auto" w:fill="D8D8D8"/>
          </w:tcPr>
          <w:p>
            <w:pPr>
              <w:ind w:left="40"/>
              <w:spacing w:after="0" w:line="264" w:lineRule="exact"/>
              <w:rPr>
                <w:sz w:val="20"/>
                <w:szCs w:val="20"/>
                <w:color w:val="auto"/>
              </w:rPr>
            </w:pPr>
            <w:r>
              <w:rPr>
                <w:rFonts w:ascii="Arial" w:cs="Arial" w:eastAsia="Arial" w:hAnsi="Arial"/>
                <w:sz w:val="16"/>
                <w:szCs w:val="16"/>
                <w:color w:val="auto"/>
              </w:rPr>
              <w:t>​ ​</w:t>
            </w:r>
            <w:r>
              <w:rPr>
                <w:rFonts w:ascii="Arial" w:cs="Arial" w:eastAsia="Arial" w:hAnsi="Arial"/>
                <w:sz w:val="30"/>
                <w:szCs w:val="30"/>
                <w:color w:val="auto"/>
                <w:vertAlign w:val="superscript"/>
              </w:rPr>
              <w:t>$</w:t>
            </w:r>
          </w:p>
        </w:tc>
        <w:tc>
          <w:tcPr>
            <w:tcW w:w="780" w:type="dxa"/>
            <w:vAlign w:val="bottom"/>
            <w:tcBorders>
              <w:bottom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503,400</w:t>
            </w:r>
          </w:p>
        </w:tc>
        <w:tc>
          <w:tcPr>
            <w:tcW w:w="16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63"/>
        </w:trPr>
        <w:tc>
          <w:tcPr>
            <w:tcW w:w="2480" w:type="dxa"/>
            <w:vAlign w:val="bottom"/>
            <w:tcBorders>
              <w:left w:val="single" w:sz="8" w:color="auto"/>
              <w:bottom w:val="single" w:sz="8" w:color="auto"/>
            </w:tcBorders>
          </w:tcPr>
          <w:p>
            <w:pPr>
              <w:ind w:left="60"/>
              <w:spacing w:after="0" w:line="264" w:lineRule="exact"/>
              <w:rPr>
                <w:sz w:val="20"/>
                <w:szCs w:val="20"/>
                <w:color w:val="auto"/>
              </w:rPr>
            </w:pPr>
            <w:r>
              <w:rPr>
                <w:rFonts w:ascii="Arial" w:cs="Arial" w:eastAsia="Arial" w:hAnsi="Arial"/>
                <w:sz w:val="30"/>
                <w:szCs w:val="30"/>
                <w:color w:val="auto"/>
                <w:vertAlign w:val="subscript"/>
              </w:rPr>
              <w:t>​</w:t>
            </w:r>
            <w:r>
              <w:rPr>
                <w:rFonts w:ascii="Arial" w:cs="Arial" w:eastAsia="Arial" w:hAnsi="Arial"/>
                <w:sz w:val="16"/>
                <w:szCs w:val="16"/>
                <w:color w:val="auto"/>
              </w:rPr>
              <w:t>Mr. Watkoske</w:t>
            </w:r>
          </w:p>
        </w:tc>
        <w:tc>
          <w:tcPr>
            <w:tcW w:w="1360" w:type="dxa"/>
            <w:vAlign w:val="bottom"/>
            <w:tcBorders>
              <w:bottom w:val="single" w:sz="8" w:color="auto"/>
              <w:right w:val="single" w:sz="8" w:color="auto"/>
            </w:tcBorders>
          </w:tcPr>
          <w:p>
            <w:pPr>
              <w:ind w:left="1280"/>
              <w:spacing w:after="0"/>
              <w:rPr>
                <w:sz w:val="20"/>
                <w:szCs w:val="20"/>
                <w:color w:val="auto"/>
              </w:rPr>
            </w:pPr>
            <w:r>
              <w:rPr>
                <w:rFonts w:ascii="Arial" w:cs="Arial" w:eastAsia="Arial" w:hAnsi="Arial"/>
                <w:sz w:val="18"/>
                <w:szCs w:val="18"/>
                <w:color w:val="auto"/>
              </w:rPr>
              <w:t>​</w:t>
            </w:r>
          </w:p>
        </w:tc>
        <w:tc>
          <w:tcPr>
            <w:tcW w:w="1040" w:type="dxa"/>
            <w:vAlign w:val="bottom"/>
            <w:tcBorders>
              <w:bottom w:val="single" w:sz="8" w:color="auto"/>
              <w:right w:val="single" w:sz="8" w:color="auto"/>
            </w:tcBorders>
          </w:tcPr>
          <w:p>
            <w:pPr>
              <w:ind w:left="20"/>
              <w:spacing w:after="0" w:line="264" w:lineRule="exact"/>
              <w:rPr>
                <w:sz w:val="20"/>
                <w:szCs w:val="20"/>
                <w:color w:val="auto"/>
              </w:rPr>
            </w:pPr>
            <w:r>
              <w:rPr>
                <w:rFonts w:ascii="Arial" w:cs="Arial" w:eastAsia="Arial" w:hAnsi="Arial"/>
                <w:sz w:val="30"/>
                <w:szCs w:val="30"/>
                <w:color w:val="auto"/>
                <w:vertAlign w:val="subscript"/>
              </w:rPr>
              <w:t>​​</w:t>
            </w:r>
            <w:r>
              <w:rPr>
                <w:rFonts w:ascii="Arial" w:cs="Arial" w:eastAsia="Arial" w:hAnsi="Arial"/>
                <w:sz w:val="16"/>
                <w:szCs w:val="16"/>
                <w:color w:val="auto"/>
              </w:rPr>
              <w:t xml:space="preserve">$560,000 </w:t>
            </w:r>
            <w:r>
              <w:rPr>
                <w:rFonts w:ascii="Arial" w:cs="Arial" w:eastAsia="Arial" w:hAnsi="Arial"/>
                <w:sz w:val="30"/>
                <w:szCs w:val="30"/>
                <w:color w:val="auto"/>
                <w:vertAlign w:val="subscript"/>
              </w:rPr>
              <w:t>​​</w:t>
            </w:r>
          </w:p>
        </w:tc>
        <w:tc>
          <w:tcPr>
            <w:tcW w:w="28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w:t>
            </w:r>
          </w:p>
        </w:tc>
        <w:tc>
          <w:tcPr>
            <w:tcW w:w="800" w:type="dxa"/>
            <w:vAlign w:val="bottom"/>
            <w:tcBorders>
              <w:bottom w:val="single" w:sz="8" w:color="auto"/>
            </w:tcBorders>
          </w:tcPr>
          <w:p>
            <w:pPr>
              <w:ind w:left="200"/>
              <w:spacing w:after="0"/>
              <w:rPr>
                <w:sz w:val="20"/>
                <w:szCs w:val="20"/>
                <w:color w:val="auto"/>
              </w:rPr>
            </w:pPr>
            <w:r>
              <w:rPr>
                <w:rFonts w:ascii="Arial" w:cs="Arial" w:eastAsia="Arial" w:hAnsi="Arial"/>
                <w:sz w:val="18"/>
                <w:szCs w:val="18"/>
                <w:color w:val="auto"/>
              </w:rPr>
              <w:t>​ 75%</w:t>
            </w:r>
          </w:p>
        </w:tc>
        <w:tc>
          <w:tcPr>
            <w:tcW w:w="240" w:type="dxa"/>
            <w:vAlign w:val="bottom"/>
            <w:tcBorders>
              <w:bottom w:val="single" w:sz="8" w:color="auto"/>
              <w:right w:val="single" w:sz="8" w:color="auto"/>
            </w:tcBorders>
          </w:tcPr>
          <w:p>
            <w:pPr>
              <w:ind w:left="120"/>
              <w:spacing w:after="0"/>
              <w:rPr>
                <w:sz w:val="20"/>
                <w:szCs w:val="20"/>
                <w:color w:val="auto"/>
              </w:rPr>
            </w:pPr>
            <w:r>
              <w:rPr>
                <w:rFonts w:ascii="Arial" w:cs="Arial" w:eastAsia="Arial" w:hAnsi="Arial"/>
                <w:sz w:val="18"/>
                <w:szCs w:val="18"/>
                <w:color w:val="auto"/>
              </w:rPr>
              <w:t>​​</w:t>
            </w:r>
          </w:p>
        </w:tc>
        <w:tc>
          <w:tcPr>
            <w:tcW w:w="340" w:type="dxa"/>
            <w:vAlign w:val="bottom"/>
            <w:tcBorders>
              <w:bottom w:val="single" w:sz="8" w:color="auto"/>
            </w:tcBorders>
          </w:tcPr>
          <w:p>
            <w:pPr>
              <w:ind w:left="40"/>
              <w:spacing w:after="0" w:line="264" w:lineRule="exact"/>
              <w:rPr>
                <w:sz w:val="20"/>
                <w:szCs w:val="20"/>
                <w:color w:val="auto"/>
              </w:rPr>
            </w:pPr>
            <w:r>
              <w:rPr>
                <w:rFonts w:ascii="Arial" w:cs="Arial" w:eastAsia="Arial" w:hAnsi="Arial"/>
                <w:sz w:val="16"/>
                <w:szCs w:val="16"/>
                <w:color w:val="auto"/>
              </w:rPr>
              <w:t>​ ​</w:t>
            </w:r>
            <w:r>
              <w:rPr>
                <w:rFonts w:ascii="Arial" w:cs="Arial" w:eastAsia="Arial" w:hAnsi="Arial"/>
                <w:sz w:val="30"/>
                <w:szCs w:val="30"/>
                <w:color w:val="auto"/>
                <w:vertAlign w:val="superscript"/>
              </w:rPr>
              <w:t>$</w:t>
            </w: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420,000</w:t>
            </w:r>
          </w:p>
        </w:tc>
        <w:tc>
          <w:tcPr>
            <w:tcW w:w="16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63"/>
        </w:trPr>
        <w:tc>
          <w:tcPr>
            <w:tcW w:w="2480" w:type="dxa"/>
            <w:vAlign w:val="bottom"/>
            <w:tcBorders>
              <w:left w:val="single" w:sz="8" w:color="auto"/>
              <w:bottom w:val="single" w:sz="8" w:color="auto"/>
            </w:tcBorders>
            <w:shd w:val="clear" w:color="auto" w:fill="D8D8D8"/>
          </w:tcPr>
          <w:p>
            <w:pPr>
              <w:ind w:left="60"/>
              <w:spacing w:after="0" w:line="264" w:lineRule="exact"/>
              <w:rPr>
                <w:sz w:val="20"/>
                <w:szCs w:val="20"/>
                <w:color w:val="auto"/>
              </w:rPr>
            </w:pPr>
            <w:r>
              <w:rPr>
                <w:rFonts w:ascii="Arial" w:cs="Arial" w:eastAsia="Arial" w:hAnsi="Arial"/>
                <w:sz w:val="30"/>
                <w:szCs w:val="30"/>
                <w:color w:val="auto"/>
                <w:vertAlign w:val="subscript"/>
              </w:rPr>
              <w:t>​</w:t>
            </w:r>
            <w:r>
              <w:rPr>
                <w:rFonts w:ascii="Arial" w:cs="Arial" w:eastAsia="Arial" w:hAnsi="Arial"/>
                <w:sz w:val="16"/>
                <w:szCs w:val="16"/>
                <w:color w:val="auto"/>
              </w:rPr>
              <w:t>Mr. Hianik</w:t>
            </w:r>
          </w:p>
        </w:tc>
        <w:tc>
          <w:tcPr>
            <w:tcW w:w="1360" w:type="dxa"/>
            <w:vAlign w:val="bottom"/>
            <w:tcBorders>
              <w:bottom w:val="single" w:sz="8" w:color="auto"/>
              <w:right w:val="single" w:sz="8" w:color="auto"/>
            </w:tcBorders>
            <w:shd w:val="clear" w:color="auto" w:fill="D8D8D8"/>
          </w:tcPr>
          <w:p>
            <w:pPr>
              <w:ind w:left="1280"/>
              <w:spacing w:after="0"/>
              <w:rPr>
                <w:sz w:val="20"/>
                <w:szCs w:val="20"/>
                <w:color w:val="auto"/>
              </w:rPr>
            </w:pPr>
            <w:r>
              <w:rPr>
                <w:rFonts w:ascii="Arial" w:cs="Arial" w:eastAsia="Arial" w:hAnsi="Arial"/>
                <w:sz w:val="18"/>
                <w:szCs w:val="18"/>
                <w:color w:val="auto"/>
              </w:rPr>
              <w:t>​</w:t>
            </w:r>
          </w:p>
        </w:tc>
        <w:tc>
          <w:tcPr>
            <w:tcW w:w="1040" w:type="dxa"/>
            <w:vAlign w:val="bottom"/>
            <w:tcBorders>
              <w:bottom w:val="single" w:sz="8" w:color="auto"/>
              <w:right w:val="single" w:sz="8" w:color="auto"/>
            </w:tcBorders>
            <w:shd w:val="clear" w:color="auto" w:fill="D8D8D8"/>
          </w:tcPr>
          <w:p>
            <w:pPr>
              <w:ind w:left="20"/>
              <w:spacing w:after="0" w:line="264" w:lineRule="exact"/>
              <w:rPr>
                <w:sz w:val="20"/>
                <w:szCs w:val="20"/>
                <w:color w:val="auto"/>
              </w:rPr>
            </w:pPr>
            <w:r>
              <w:rPr>
                <w:rFonts w:ascii="Arial" w:cs="Arial" w:eastAsia="Arial" w:hAnsi="Arial"/>
                <w:sz w:val="30"/>
                <w:szCs w:val="30"/>
                <w:color w:val="auto"/>
                <w:vertAlign w:val="subscript"/>
              </w:rPr>
              <w:t>​​</w:t>
            </w:r>
            <w:r>
              <w:rPr>
                <w:rFonts w:ascii="Arial" w:cs="Arial" w:eastAsia="Arial" w:hAnsi="Arial"/>
                <w:sz w:val="16"/>
                <w:szCs w:val="16"/>
                <w:color w:val="auto"/>
              </w:rPr>
              <w:t xml:space="preserve">$515,000 </w:t>
            </w:r>
            <w:r>
              <w:rPr>
                <w:rFonts w:ascii="Arial" w:cs="Arial" w:eastAsia="Arial" w:hAnsi="Arial"/>
                <w:sz w:val="30"/>
                <w:szCs w:val="30"/>
                <w:color w:val="auto"/>
                <w:vertAlign w:val="subscript"/>
              </w:rPr>
              <w:t>​​</w:t>
            </w:r>
          </w:p>
        </w:tc>
        <w:tc>
          <w:tcPr>
            <w:tcW w:w="280" w:type="dxa"/>
            <w:vAlign w:val="bottom"/>
            <w:tcBorders>
              <w:bottom w:val="single" w:sz="8" w:color="auto"/>
            </w:tcBorders>
            <w:shd w:val="clear" w:color="auto" w:fill="D8D8D8"/>
          </w:tcPr>
          <w:p>
            <w:pPr>
              <w:ind w:left="20"/>
              <w:spacing w:after="0"/>
              <w:rPr>
                <w:sz w:val="20"/>
                <w:szCs w:val="20"/>
                <w:color w:val="auto"/>
              </w:rPr>
            </w:pPr>
            <w:r>
              <w:rPr>
                <w:rFonts w:ascii="Arial" w:cs="Arial" w:eastAsia="Arial" w:hAnsi="Arial"/>
                <w:sz w:val="18"/>
                <w:szCs w:val="18"/>
                <w:color w:val="auto"/>
              </w:rPr>
              <w:t>​</w:t>
            </w:r>
          </w:p>
        </w:tc>
        <w:tc>
          <w:tcPr>
            <w:tcW w:w="800" w:type="dxa"/>
            <w:vAlign w:val="bottom"/>
            <w:tcBorders>
              <w:bottom w:val="single" w:sz="8" w:color="auto"/>
            </w:tcBorders>
            <w:shd w:val="clear" w:color="auto" w:fill="D8D8D8"/>
          </w:tcPr>
          <w:p>
            <w:pPr>
              <w:ind w:left="200"/>
              <w:spacing w:after="0"/>
              <w:rPr>
                <w:sz w:val="20"/>
                <w:szCs w:val="20"/>
                <w:color w:val="auto"/>
              </w:rPr>
            </w:pPr>
            <w:r>
              <w:rPr>
                <w:rFonts w:ascii="Arial" w:cs="Arial" w:eastAsia="Arial" w:hAnsi="Arial"/>
                <w:sz w:val="18"/>
                <w:szCs w:val="18"/>
                <w:color w:val="auto"/>
              </w:rPr>
              <w:t>​ 65%</w:t>
            </w:r>
          </w:p>
        </w:tc>
        <w:tc>
          <w:tcPr>
            <w:tcW w:w="240" w:type="dxa"/>
            <w:vAlign w:val="bottom"/>
            <w:tcBorders>
              <w:bottom w:val="single" w:sz="8" w:color="auto"/>
              <w:right w:val="single" w:sz="8" w:color="auto"/>
            </w:tcBorders>
            <w:shd w:val="clear" w:color="auto" w:fill="D8D8D8"/>
          </w:tcPr>
          <w:p>
            <w:pPr>
              <w:ind w:left="120"/>
              <w:spacing w:after="0"/>
              <w:rPr>
                <w:sz w:val="20"/>
                <w:szCs w:val="20"/>
                <w:color w:val="auto"/>
              </w:rPr>
            </w:pPr>
            <w:r>
              <w:rPr>
                <w:rFonts w:ascii="Arial" w:cs="Arial" w:eastAsia="Arial" w:hAnsi="Arial"/>
                <w:sz w:val="18"/>
                <w:szCs w:val="18"/>
                <w:color w:val="auto"/>
              </w:rPr>
              <w:t>​​</w:t>
            </w:r>
          </w:p>
        </w:tc>
        <w:tc>
          <w:tcPr>
            <w:tcW w:w="340" w:type="dxa"/>
            <w:vAlign w:val="bottom"/>
            <w:tcBorders>
              <w:bottom w:val="single" w:sz="8" w:color="auto"/>
            </w:tcBorders>
            <w:shd w:val="clear" w:color="auto" w:fill="D8D8D8"/>
          </w:tcPr>
          <w:p>
            <w:pPr>
              <w:ind w:left="40"/>
              <w:spacing w:after="0" w:line="264" w:lineRule="exact"/>
              <w:rPr>
                <w:sz w:val="20"/>
                <w:szCs w:val="20"/>
                <w:color w:val="auto"/>
              </w:rPr>
            </w:pPr>
            <w:r>
              <w:rPr>
                <w:rFonts w:ascii="Arial" w:cs="Arial" w:eastAsia="Arial" w:hAnsi="Arial"/>
                <w:sz w:val="16"/>
                <w:szCs w:val="16"/>
                <w:color w:val="auto"/>
              </w:rPr>
              <w:t>​ ​</w:t>
            </w:r>
            <w:r>
              <w:rPr>
                <w:rFonts w:ascii="Arial" w:cs="Arial" w:eastAsia="Arial" w:hAnsi="Arial"/>
                <w:sz w:val="30"/>
                <w:szCs w:val="30"/>
                <w:color w:val="auto"/>
                <w:vertAlign w:val="superscript"/>
              </w:rPr>
              <w:t>$</w:t>
            </w:r>
          </w:p>
        </w:tc>
        <w:tc>
          <w:tcPr>
            <w:tcW w:w="780" w:type="dxa"/>
            <w:vAlign w:val="bottom"/>
            <w:tcBorders>
              <w:bottom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334,800</w:t>
            </w:r>
          </w:p>
        </w:tc>
        <w:tc>
          <w:tcPr>
            <w:tcW w:w="16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7"/>
        </w:trPr>
        <w:tc>
          <w:tcPr>
            <w:tcW w:w="2480" w:type="dxa"/>
            <w:vAlign w:val="bottom"/>
            <w:tcBorders>
              <w:left w:val="single" w:sz="8" w:color="auto"/>
              <w:bottom w:val="single" w:sz="8" w:color="auto"/>
            </w:tcBorders>
          </w:tcPr>
          <w:p>
            <w:pPr>
              <w:ind w:left="60"/>
              <w:spacing w:after="0" w:line="276" w:lineRule="exact"/>
              <w:rPr>
                <w:sz w:val="20"/>
                <w:szCs w:val="20"/>
                <w:color w:val="auto"/>
              </w:rPr>
            </w:pPr>
            <w:r>
              <w:rPr>
                <w:rFonts w:ascii="Arial" w:cs="Arial" w:eastAsia="Arial" w:hAnsi="Arial"/>
                <w:sz w:val="32"/>
                <w:szCs w:val="32"/>
                <w:color w:val="auto"/>
                <w:vertAlign w:val="subscript"/>
              </w:rPr>
              <w:t>​</w:t>
            </w:r>
            <w:r>
              <w:rPr>
                <w:rFonts w:ascii="Arial" w:cs="Arial" w:eastAsia="Arial" w:hAnsi="Arial"/>
                <w:sz w:val="17"/>
                <w:szCs w:val="17"/>
                <w:color w:val="auto"/>
              </w:rPr>
              <w:t>Ms. Renner</w:t>
            </w:r>
          </w:p>
        </w:tc>
        <w:tc>
          <w:tcPr>
            <w:tcW w:w="1360" w:type="dxa"/>
            <w:vAlign w:val="bottom"/>
            <w:tcBorders>
              <w:bottom w:val="single" w:sz="8" w:color="auto"/>
              <w:right w:val="single" w:sz="8" w:color="auto"/>
            </w:tcBorders>
          </w:tcPr>
          <w:p>
            <w:pPr>
              <w:ind w:left="1280"/>
              <w:spacing w:after="0"/>
              <w:rPr>
                <w:sz w:val="20"/>
                <w:szCs w:val="20"/>
                <w:color w:val="auto"/>
              </w:rPr>
            </w:pPr>
            <w:r>
              <w:rPr>
                <w:rFonts w:ascii="Arial" w:cs="Arial" w:eastAsia="Arial" w:hAnsi="Arial"/>
                <w:sz w:val="18"/>
                <w:szCs w:val="18"/>
                <w:color w:val="auto"/>
              </w:rPr>
              <w:t>​</w:t>
            </w:r>
          </w:p>
        </w:tc>
        <w:tc>
          <w:tcPr>
            <w:tcW w:w="1040" w:type="dxa"/>
            <w:vAlign w:val="bottom"/>
            <w:tcBorders>
              <w:bottom w:val="single" w:sz="8" w:color="auto"/>
              <w:right w:val="single" w:sz="8" w:color="auto"/>
            </w:tcBorders>
          </w:tcPr>
          <w:p>
            <w:pPr>
              <w:ind w:left="20"/>
              <w:spacing w:after="0" w:line="276" w:lineRule="exact"/>
              <w:rPr>
                <w:sz w:val="20"/>
                <w:szCs w:val="20"/>
                <w:color w:val="auto"/>
              </w:rPr>
            </w:pPr>
            <w:r>
              <w:rPr>
                <w:rFonts w:ascii="Arial" w:cs="Arial" w:eastAsia="Arial" w:hAnsi="Arial"/>
                <w:sz w:val="32"/>
                <w:szCs w:val="32"/>
                <w:color w:val="auto"/>
                <w:vertAlign w:val="subscript"/>
              </w:rPr>
              <w:t>​​</w:t>
            </w:r>
            <w:r>
              <w:rPr>
                <w:rFonts w:ascii="Arial" w:cs="Arial" w:eastAsia="Arial" w:hAnsi="Arial"/>
                <w:sz w:val="17"/>
                <w:szCs w:val="17"/>
                <w:color w:val="auto"/>
              </w:rPr>
              <w:t xml:space="preserve">$425,000 </w:t>
            </w:r>
            <w:r>
              <w:rPr>
                <w:rFonts w:ascii="Arial" w:cs="Arial" w:eastAsia="Arial" w:hAnsi="Arial"/>
                <w:sz w:val="32"/>
                <w:szCs w:val="32"/>
                <w:color w:val="auto"/>
                <w:vertAlign w:val="subscript"/>
              </w:rPr>
              <w:t>​​</w:t>
            </w:r>
          </w:p>
        </w:tc>
        <w:tc>
          <w:tcPr>
            <w:tcW w:w="28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w:t>
            </w:r>
          </w:p>
        </w:tc>
        <w:tc>
          <w:tcPr>
            <w:tcW w:w="800" w:type="dxa"/>
            <w:vAlign w:val="bottom"/>
            <w:tcBorders>
              <w:bottom w:val="single" w:sz="8" w:color="auto"/>
            </w:tcBorders>
          </w:tcPr>
          <w:p>
            <w:pPr>
              <w:ind w:left="200"/>
              <w:spacing w:after="0"/>
              <w:rPr>
                <w:sz w:val="20"/>
                <w:szCs w:val="20"/>
                <w:color w:val="auto"/>
              </w:rPr>
            </w:pPr>
            <w:r>
              <w:rPr>
                <w:rFonts w:ascii="Arial" w:cs="Arial" w:eastAsia="Arial" w:hAnsi="Arial"/>
                <w:sz w:val="18"/>
                <w:szCs w:val="18"/>
                <w:color w:val="auto"/>
              </w:rPr>
              <w:t>​ 65%</w:t>
            </w:r>
          </w:p>
        </w:tc>
        <w:tc>
          <w:tcPr>
            <w:tcW w:w="240" w:type="dxa"/>
            <w:vAlign w:val="bottom"/>
            <w:tcBorders>
              <w:bottom w:val="single" w:sz="8" w:color="auto"/>
              <w:right w:val="single" w:sz="8" w:color="auto"/>
            </w:tcBorders>
          </w:tcPr>
          <w:p>
            <w:pPr>
              <w:ind w:left="120"/>
              <w:spacing w:after="0"/>
              <w:rPr>
                <w:sz w:val="20"/>
                <w:szCs w:val="20"/>
                <w:color w:val="auto"/>
              </w:rPr>
            </w:pPr>
            <w:r>
              <w:rPr>
                <w:rFonts w:ascii="Arial" w:cs="Arial" w:eastAsia="Arial" w:hAnsi="Arial"/>
                <w:sz w:val="18"/>
                <w:szCs w:val="18"/>
                <w:color w:val="auto"/>
              </w:rPr>
              <w:t>​​</w:t>
            </w:r>
          </w:p>
        </w:tc>
        <w:tc>
          <w:tcPr>
            <w:tcW w:w="340" w:type="dxa"/>
            <w:vAlign w:val="bottom"/>
            <w:tcBorders>
              <w:bottom w:val="single" w:sz="8" w:color="auto"/>
            </w:tcBorders>
          </w:tcPr>
          <w:p>
            <w:pPr>
              <w:ind w:left="40"/>
              <w:spacing w:after="0" w:line="276" w:lineRule="exact"/>
              <w:rPr>
                <w:sz w:val="20"/>
                <w:szCs w:val="20"/>
                <w:color w:val="auto"/>
              </w:rPr>
            </w:pPr>
            <w:r>
              <w:rPr>
                <w:rFonts w:ascii="Arial" w:cs="Arial" w:eastAsia="Arial" w:hAnsi="Arial"/>
                <w:sz w:val="17"/>
                <w:szCs w:val="17"/>
                <w:color w:val="auto"/>
              </w:rPr>
              <w:t>​ ​</w:t>
            </w:r>
            <w:r>
              <w:rPr>
                <w:rFonts w:ascii="Arial" w:cs="Arial" w:eastAsia="Arial" w:hAnsi="Arial"/>
                <w:sz w:val="32"/>
                <w:szCs w:val="32"/>
                <w:color w:val="auto"/>
                <w:vertAlign w:val="superscript"/>
              </w:rPr>
              <w:t>$</w:t>
            </w: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276,300</w:t>
            </w:r>
          </w:p>
        </w:tc>
        <w:tc>
          <w:tcPr>
            <w:tcW w:w="16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7"/>
        </w:trPr>
        <w:tc>
          <w:tcPr>
            <w:tcW w:w="2480" w:type="dxa"/>
            <w:vAlign w:val="bottom"/>
            <w:tcBorders>
              <w:left w:val="single" w:sz="8" w:color="auto"/>
              <w:bottom w:val="single" w:sz="8" w:color="auto"/>
            </w:tcBorders>
            <w:shd w:val="clear" w:color="auto" w:fill="D8D8D8"/>
          </w:tcPr>
          <w:p>
            <w:pPr>
              <w:ind w:left="60"/>
              <w:spacing w:after="0" w:line="276" w:lineRule="exact"/>
              <w:rPr>
                <w:sz w:val="20"/>
                <w:szCs w:val="20"/>
                <w:color w:val="auto"/>
              </w:rPr>
            </w:pPr>
            <w:r>
              <w:rPr>
                <w:rFonts w:ascii="Arial" w:cs="Arial" w:eastAsia="Arial" w:hAnsi="Arial"/>
                <w:sz w:val="32"/>
                <w:szCs w:val="32"/>
                <w:color w:val="auto"/>
                <w:vertAlign w:val="subscript"/>
              </w:rPr>
              <w:t>​</w:t>
            </w:r>
            <w:r>
              <w:rPr>
                <w:rFonts w:ascii="Arial" w:cs="Arial" w:eastAsia="Arial" w:hAnsi="Arial"/>
                <w:sz w:val="17"/>
                <w:szCs w:val="17"/>
                <w:color w:val="auto"/>
              </w:rPr>
              <w:t>Ms. Salyer</w:t>
            </w:r>
          </w:p>
        </w:tc>
        <w:tc>
          <w:tcPr>
            <w:tcW w:w="1360" w:type="dxa"/>
            <w:vAlign w:val="bottom"/>
            <w:tcBorders>
              <w:bottom w:val="single" w:sz="8" w:color="auto"/>
              <w:right w:val="single" w:sz="8" w:color="auto"/>
            </w:tcBorders>
            <w:shd w:val="clear" w:color="auto" w:fill="D8D8D8"/>
          </w:tcPr>
          <w:p>
            <w:pPr>
              <w:ind w:left="1280"/>
              <w:spacing w:after="0"/>
              <w:rPr>
                <w:sz w:val="20"/>
                <w:szCs w:val="20"/>
                <w:color w:val="auto"/>
              </w:rPr>
            </w:pPr>
            <w:r>
              <w:rPr>
                <w:rFonts w:ascii="Arial" w:cs="Arial" w:eastAsia="Arial" w:hAnsi="Arial"/>
                <w:sz w:val="18"/>
                <w:szCs w:val="18"/>
                <w:color w:val="auto"/>
              </w:rPr>
              <w:t>​</w:t>
            </w:r>
          </w:p>
        </w:tc>
        <w:tc>
          <w:tcPr>
            <w:tcW w:w="1040" w:type="dxa"/>
            <w:vAlign w:val="bottom"/>
            <w:tcBorders>
              <w:bottom w:val="single" w:sz="8" w:color="auto"/>
              <w:right w:val="single" w:sz="8" w:color="auto"/>
            </w:tcBorders>
            <w:shd w:val="clear" w:color="auto" w:fill="D8D8D8"/>
          </w:tcPr>
          <w:p>
            <w:pPr>
              <w:ind w:left="20"/>
              <w:spacing w:after="0" w:line="276" w:lineRule="exact"/>
              <w:rPr>
                <w:sz w:val="20"/>
                <w:szCs w:val="20"/>
                <w:color w:val="auto"/>
              </w:rPr>
            </w:pPr>
            <w:r>
              <w:rPr>
                <w:rFonts w:ascii="Arial" w:cs="Arial" w:eastAsia="Arial" w:hAnsi="Arial"/>
                <w:sz w:val="32"/>
                <w:szCs w:val="32"/>
                <w:color w:val="auto"/>
                <w:vertAlign w:val="subscript"/>
              </w:rPr>
              <w:t>​​</w:t>
            </w:r>
            <w:r>
              <w:rPr>
                <w:rFonts w:ascii="Arial" w:cs="Arial" w:eastAsia="Arial" w:hAnsi="Arial"/>
                <w:sz w:val="17"/>
                <w:szCs w:val="17"/>
                <w:color w:val="auto"/>
              </w:rPr>
              <w:t xml:space="preserve">$430,000 </w:t>
            </w:r>
            <w:r>
              <w:rPr>
                <w:rFonts w:ascii="Arial" w:cs="Arial" w:eastAsia="Arial" w:hAnsi="Arial"/>
                <w:sz w:val="32"/>
                <w:szCs w:val="32"/>
                <w:color w:val="auto"/>
                <w:vertAlign w:val="subscript"/>
              </w:rPr>
              <w:t>​​</w:t>
            </w:r>
          </w:p>
        </w:tc>
        <w:tc>
          <w:tcPr>
            <w:tcW w:w="280" w:type="dxa"/>
            <w:vAlign w:val="bottom"/>
            <w:tcBorders>
              <w:bottom w:val="single" w:sz="8" w:color="auto"/>
            </w:tcBorders>
            <w:shd w:val="clear" w:color="auto" w:fill="D8D8D8"/>
          </w:tcPr>
          <w:p>
            <w:pPr>
              <w:ind w:left="20"/>
              <w:spacing w:after="0"/>
              <w:rPr>
                <w:sz w:val="20"/>
                <w:szCs w:val="20"/>
                <w:color w:val="auto"/>
              </w:rPr>
            </w:pPr>
            <w:r>
              <w:rPr>
                <w:rFonts w:ascii="Arial" w:cs="Arial" w:eastAsia="Arial" w:hAnsi="Arial"/>
                <w:sz w:val="18"/>
                <w:szCs w:val="18"/>
                <w:color w:val="auto"/>
              </w:rPr>
              <w:t>​</w:t>
            </w:r>
          </w:p>
        </w:tc>
        <w:tc>
          <w:tcPr>
            <w:tcW w:w="800" w:type="dxa"/>
            <w:vAlign w:val="bottom"/>
            <w:tcBorders>
              <w:bottom w:val="single" w:sz="8" w:color="auto"/>
            </w:tcBorders>
            <w:shd w:val="clear" w:color="auto" w:fill="D8D8D8"/>
          </w:tcPr>
          <w:p>
            <w:pPr>
              <w:ind w:left="200"/>
              <w:spacing w:after="0"/>
              <w:rPr>
                <w:sz w:val="20"/>
                <w:szCs w:val="20"/>
                <w:color w:val="auto"/>
              </w:rPr>
            </w:pPr>
            <w:r>
              <w:rPr>
                <w:rFonts w:ascii="Arial" w:cs="Arial" w:eastAsia="Arial" w:hAnsi="Arial"/>
                <w:sz w:val="18"/>
                <w:szCs w:val="18"/>
                <w:color w:val="auto"/>
              </w:rPr>
              <w:t>​ 65%</w:t>
            </w:r>
          </w:p>
        </w:tc>
        <w:tc>
          <w:tcPr>
            <w:tcW w:w="240" w:type="dxa"/>
            <w:vAlign w:val="bottom"/>
            <w:tcBorders>
              <w:bottom w:val="single" w:sz="8" w:color="auto"/>
              <w:right w:val="single" w:sz="8" w:color="auto"/>
            </w:tcBorders>
            <w:shd w:val="clear" w:color="auto" w:fill="D8D8D8"/>
          </w:tcPr>
          <w:p>
            <w:pPr>
              <w:ind w:left="120"/>
              <w:spacing w:after="0"/>
              <w:rPr>
                <w:sz w:val="20"/>
                <w:szCs w:val="20"/>
                <w:color w:val="auto"/>
              </w:rPr>
            </w:pPr>
            <w:r>
              <w:rPr>
                <w:rFonts w:ascii="Arial" w:cs="Arial" w:eastAsia="Arial" w:hAnsi="Arial"/>
                <w:sz w:val="18"/>
                <w:szCs w:val="18"/>
                <w:color w:val="auto"/>
              </w:rPr>
              <w:t>​​</w:t>
            </w:r>
          </w:p>
        </w:tc>
        <w:tc>
          <w:tcPr>
            <w:tcW w:w="340" w:type="dxa"/>
            <w:vAlign w:val="bottom"/>
            <w:tcBorders>
              <w:bottom w:val="single" w:sz="8" w:color="auto"/>
            </w:tcBorders>
            <w:shd w:val="clear" w:color="auto" w:fill="D8D8D8"/>
          </w:tcPr>
          <w:p>
            <w:pPr>
              <w:ind w:left="40"/>
              <w:spacing w:after="0" w:line="276" w:lineRule="exact"/>
              <w:rPr>
                <w:sz w:val="20"/>
                <w:szCs w:val="20"/>
                <w:color w:val="auto"/>
              </w:rPr>
            </w:pPr>
            <w:r>
              <w:rPr>
                <w:rFonts w:ascii="Arial" w:cs="Arial" w:eastAsia="Arial" w:hAnsi="Arial"/>
                <w:sz w:val="17"/>
                <w:szCs w:val="17"/>
                <w:color w:val="auto"/>
              </w:rPr>
              <w:t>​ ​</w:t>
            </w:r>
            <w:r>
              <w:rPr>
                <w:rFonts w:ascii="Arial" w:cs="Arial" w:eastAsia="Arial" w:hAnsi="Arial"/>
                <w:sz w:val="32"/>
                <w:szCs w:val="32"/>
                <w:color w:val="auto"/>
                <w:vertAlign w:val="superscript"/>
              </w:rPr>
              <w:t>$</w:t>
            </w:r>
          </w:p>
        </w:tc>
        <w:tc>
          <w:tcPr>
            <w:tcW w:w="780" w:type="dxa"/>
            <w:vAlign w:val="bottom"/>
            <w:tcBorders>
              <w:bottom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279,500</w:t>
            </w:r>
          </w:p>
        </w:tc>
        <w:tc>
          <w:tcPr>
            <w:tcW w:w="16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bl>
    <w:p>
      <w:pPr>
        <w:spacing w:after="0" w:line="224" w:lineRule="exact"/>
        <w:rPr>
          <w:sz w:val="20"/>
          <w:szCs w:val="20"/>
          <w:color w:val="auto"/>
        </w:rPr>
      </w:pPr>
    </w:p>
    <w:p>
      <w:pPr>
        <w:ind w:left="1260"/>
        <w:spacing w:after="0"/>
        <w:rPr>
          <w:sz w:val="20"/>
          <w:szCs w:val="20"/>
          <w:color w:val="auto"/>
        </w:rPr>
      </w:pPr>
      <w:r>
        <w:rPr>
          <w:rFonts w:ascii="Arial" w:cs="Arial" w:eastAsia="Arial" w:hAnsi="Arial"/>
          <w:sz w:val="18"/>
          <w:szCs w:val="18"/>
          <w:i w:val="1"/>
          <w:iCs w:val="1"/>
          <w:u w:val="single" w:color="auto"/>
          <w:color w:val="347C59"/>
        </w:rPr>
        <w:t>2022 Company Performance</w:t>
      </w:r>
    </w:p>
    <w:p>
      <w:pPr>
        <w:spacing w:after="0" w:line="135"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Our formulaic overall AIP funding based on Company performance for 2022 was 175%.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2042795</wp:posOffset>
            </wp:positionH>
            <wp:positionV relativeFrom="paragraph">
              <wp:posOffset>160655</wp:posOffset>
            </wp:positionV>
            <wp:extent cx="3728720" cy="268287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3728720" cy="2682875"/>
                    </a:xfrm>
                    <a:prstGeom prst="rect">
                      <a:avLst/>
                    </a:prstGeom>
                    <a:noFill/>
                  </pic:spPr>
                </pic:pic>
              </a:graphicData>
            </a:graphic>
          </wp:anchor>
        </w:drawing>
      </w:r>
    </w:p>
    <w:p>
      <w:pPr>
        <w:spacing w:after="0" w:line="213" w:lineRule="exact"/>
        <w:rPr>
          <w:sz w:val="20"/>
          <w:szCs w:val="20"/>
          <w:color w:val="auto"/>
        </w:rPr>
      </w:pPr>
    </w:p>
    <w:tbl>
      <w:tblPr>
        <w:tblLayout w:type="fixed"/>
        <w:tblInd w:w="1630" w:type="dxa"/>
        <w:tblCellMar>
          <w:top w:w="0" w:type="dxa"/>
          <w:left w:w="0" w:type="dxa"/>
          <w:bottom w:w="0" w:type="dxa"/>
          <w:right w:w="0" w:type="dxa"/>
        </w:tblCellMar>
      </w:tblPr>
      <w:tr>
        <w:trPr>
          <w:trHeight w:val="203"/>
        </w:trPr>
        <w:tc>
          <w:tcPr>
            <w:tcW w:w="1600" w:type="dxa"/>
            <w:vAlign w:val="bottom"/>
            <w:tcBorders>
              <w:top w:val="single" w:sz="8" w:color="auto"/>
              <w:left w:val="single" w:sz="8" w:color="auto"/>
            </w:tcBorders>
            <w:shd w:val="clear" w:color="auto" w:fill="347C59"/>
          </w:tcPr>
          <w:p>
            <w:pPr>
              <w:spacing w:after="0"/>
              <w:rPr>
                <w:sz w:val="17"/>
                <w:szCs w:val="17"/>
                <w:color w:val="auto"/>
              </w:rPr>
            </w:pPr>
          </w:p>
        </w:tc>
        <w:tc>
          <w:tcPr>
            <w:tcW w:w="40" w:type="dxa"/>
            <w:vAlign w:val="bottom"/>
            <w:tcBorders>
              <w:top w:val="single" w:sz="8" w:color="auto"/>
            </w:tcBorders>
          </w:tcPr>
          <w:p>
            <w:pPr>
              <w:spacing w:after="0"/>
              <w:rPr>
                <w:sz w:val="17"/>
                <w:szCs w:val="17"/>
                <w:color w:val="auto"/>
              </w:rPr>
            </w:pPr>
          </w:p>
        </w:tc>
        <w:tc>
          <w:tcPr>
            <w:tcW w:w="600" w:type="dxa"/>
            <w:vAlign w:val="bottom"/>
            <w:tcBorders>
              <w:top w:val="single" w:sz="8" w:color="auto"/>
            </w:tcBorders>
          </w:tcPr>
          <w:p>
            <w:pPr>
              <w:spacing w:after="0"/>
              <w:rPr>
                <w:sz w:val="17"/>
                <w:szCs w:val="17"/>
                <w:color w:val="auto"/>
              </w:rPr>
            </w:pPr>
          </w:p>
        </w:tc>
        <w:tc>
          <w:tcPr>
            <w:tcW w:w="1440" w:type="dxa"/>
            <w:vAlign w:val="bottom"/>
            <w:tcBorders>
              <w:top w:val="single" w:sz="8" w:color="auto"/>
            </w:tcBorders>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60" w:type="dxa"/>
            <w:vAlign w:val="bottom"/>
            <w:tcBorders>
              <w:top w:val="single" w:sz="8" w:color="auto"/>
            </w:tcBorders>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400" w:type="dxa"/>
            <w:vAlign w:val="bottom"/>
            <w:tcBorders>
              <w:top w:val="single" w:sz="8" w:color="auto"/>
            </w:tcBorders>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400" w:type="dxa"/>
            <w:vAlign w:val="bottom"/>
            <w:tcBorders>
              <w:top w:val="single" w:sz="8" w:color="auto"/>
            </w:tcBorders>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620" w:type="dxa"/>
            <w:vAlign w:val="bottom"/>
            <w:tcBorders>
              <w:top w:val="single" w:sz="8" w:color="auto"/>
            </w:tcBorders>
          </w:tcPr>
          <w:p>
            <w:pPr>
              <w:spacing w:after="0"/>
              <w:rPr>
                <w:sz w:val="17"/>
                <w:szCs w:val="17"/>
                <w:color w:val="auto"/>
              </w:rPr>
            </w:pPr>
          </w:p>
        </w:tc>
        <w:tc>
          <w:tcPr>
            <w:tcW w:w="260" w:type="dxa"/>
            <w:vAlign w:val="bottom"/>
            <w:tcBorders>
              <w:top w:val="single" w:sz="8" w:color="auto"/>
            </w:tcBorders>
          </w:tcPr>
          <w:p>
            <w:pPr>
              <w:spacing w:after="0"/>
              <w:rPr>
                <w:sz w:val="17"/>
                <w:szCs w:val="17"/>
                <w:color w:val="auto"/>
              </w:rPr>
            </w:pPr>
          </w:p>
        </w:tc>
        <w:tc>
          <w:tcPr>
            <w:tcW w:w="680" w:type="dxa"/>
            <w:vAlign w:val="bottom"/>
            <w:tcBorders>
              <w:top w:val="single" w:sz="8" w:color="auto"/>
              <w:right w:val="single" w:sz="8" w:color="auto"/>
            </w:tcBorders>
          </w:tcPr>
          <w:p>
            <w:pPr>
              <w:jc w:val="right"/>
              <w:ind w:right="232"/>
              <w:spacing w:after="0"/>
              <w:rPr>
                <w:sz w:val="20"/>
                <w:szCs w:val="20"/>
                <w:color w:val="auto"/>
              </w:rPr>
            </w:pPr>
            <w:r>
              <w:rPr>
                <w:rFonts w:ascii="Arial" w:cs="Arial" w:eastAsia="Arial" w:hAnsi="Arial"/>
                <w:sz w:val="16"/>
                <w:szCs w:val="16"/>
                <w:b w:val="1"/>
                <w:bCs w:val="1"/>
                <w:color w:val="FFFFFF"/>
              </w:rPr>
              <w:t>AIP</w:t>
            </w:r>
          </w:p>
        </w:tc>
        <w:tc>
          <w:tcPr>
            <w:tcW w:w="0" w:type="dxa"/>
            <w:vAlign w:val="bottom"/>
          </w:tcPr>
          <w:p>
            <w:pPr>
              <w:spacing w:after="0"/>
              <w:rPr>
                <w:sz w:val="1"/>
                <w:szCs w:val="1"/>
                <w:color w:val="auto"/>
              </w:rPr>
            </w:pPr>
          </w:p>
        </w:tc>
      </w:tr>
      <w:tr>
        <w:trPr>
          <w:trHeight w:val="257"/>
        </w:trPr>
        <w:tc>
          <w:tcPr>
            <w:tcW w:w="1600" w:type="dxa"/>
            <w:vAlign w:val="bottom"/>
            <w:tcBorders>
              <w:left w:val="single" w:sz="8" w:color="auto"/>
              <w:bottom w:val="single" w:sz="8" w:color="auto"/>
            </w:tcBorders>
            <w:shd w:val="clear" w:color="auto" w:fill="347C59"/>
          </w:tcPr>
          <w:p>
            <w:pPr>
              <w:ind w:left="4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Metric</w:t>
            </w:r>
          </w:p>
        </w:tc>
        <w:tc>
          <w:tcPr>
            <w:tcW w:w="640" w:type="dxa"/>
            <w:vAlign w:val="bottom"/>
            <w:tcBorders>
              <w:bottom w:val="single" w:sz="8" w:color="auto"/>
            </w:tcBorders>
            <w:gridSpan w:val="2"/>
          </w:tcPr>
          <w:p>
            <w:pPr>
              <w:spacing w:after="0"/>
              <w:rPr>
                <w:sz w:val="20"/>
                <w:szCs w:val="20"/>
                <w:color w:val="auto"/>
              </w:rPr>
            </w:pPr>
            <w:r>
              <w:rPr>
                <w:rFonts w:ascii="Arial" w:cs="Arial" w:eastAsia="Arial" w:hAnsi="Arial"/>
                <w:sz w:val="16"/>
                <w:szCs w:val="16"/>
                <w:b w:val="1"/>
                <w:bCs w:val="1"/>
                <w:color w:val="FFFFFF"/>
              </w:rPr>
              <w:t>​​</w:t>
            </w:r>
          </w:p>
        </w:tc>
        <w:tc>
          <w:tcPr>
            <w:tcW w:w="1440" w:type="dxa"/>
            <w:vAlign w:val="bottom"/>
            <w:tcBorders>
              <w:bottom w:val="single" w:sz="8" w:color="auto"/>
            </w:tcBorders>
          </w:tcPr>
          <w:p>
            <w:pPr>
              <w:ind w:left="120"/>
              <w:spacing w:after="0"/>
              <w:rPr>
                <w:sz w:val="20"/>
                <w:szCs w:val="20"/>
                <w:color w:val="auto"/>
              </w:rPr>
            </w:pPr>
            <w:r>
              <w:rPr>
                <w:rFonts w:ascii="Arial" w:cs="Arial" w:eastAsia="Arial" w:hAnsi="Arial"/>
                <w:sz w:val="16"/>
                <w:szCs w:val="16"/>
                <w:b w:val="1"/>
                <w:bCs w:val="1"/>
                <w:color w:val="FFFFFF"/>
              </w:rPr>
              <w:t>Goal(s)</w:t>
            </w:r>
          </w:p>
        </w:tc>
        <w:tc>
          <w:tcPr>
            <w:tcW w:w="1000" w:type="dxa"/>
            <w:vAlign w:val="bottom"/>
            <w:tcBorders>
              <w:bottom w:val="single" w:sz="8" w:color="auto"/>
            </w:tcBorders>
            <w:gridSpan w:val="6"/>
          </w:tcPr>
          <w:p>
            <w:pPr>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2022 Target</w:t>
            </w:r>
          </w:p>
        </w:tc>
        <w:tc>
          <w:tcPr>
            <w:tcW w:w="2800" w:type="dxa"/>
            <w:vAlign w:val="bottom"/>
            <w:tcBorders>
              <w:bottom w:val="single" w:sz="8" w:color="auto"/>
              <w:right w:val="single" w:sz="8" w:color="auto"/>
            </w:tcBorders>
            <w:gridSpan w:val="10"/>
          </w:tcPr>
          <w:p>
            <w:pPr>
              <w:jc w:val="right"/>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 xml:space="preserve">2022 Actual </w:t>
            </w: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 xml:space="preserve">Weighting </w:t>
            </w: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 xml:space="preserve">Funding </w:t>
            </w:r>
            <w:r>
              <w:rPr>
                <w:rFonts w:ascii="Arial" w:cs="Arial" w:eastAsia="Arial" w:hAnsi="Arial"/>
                <w:sz w:val="29"/>
                <w:szCs w:val="29"/>
                <w:b w:val="1"/>
                <w:bCs w:val="1"/>
                <w:color w:val="FFFFFF"/>
                <w:vertAlign w:val="subscript"/>
              </w:rPr>
              <w:t>​</w:t>
            </w:r>
          </w:p>
        </w:tc>
        <w:tc>
          <w:tcPr>
            <w:tcW w:w="0" w:type="dxa"/>
            <w:vAlign w:val="bottom"/>
          </w:tcPr>
          <w:p>
            <w:pPr>
              <w:spacing w:after="0"/>
              <w:rPr>
                <w:sz w:val="1"/>
                <w:szCs w:val="1"/>
                <w:color w:val="auto"/>
              </w:rPr>
            </w:pPr>
          </w:p>
        </w:tc>
      </w:tr>
      <w:tr>
        <w:trPr>
          <w:trHeight w:val="318"/>
        </w:trPr>
        <w:tc>
          <w:tcPr>
            <w:tcW w:w="1600" w:type="dxa"/>
            <w:vAlign w:val="bottom"/>
            <w:tcBorders>
              <w:left w:val="single" w:sz="8" w:color="auto"/>
              <w:bottom w:val="single" w:sz="8" w:color="auto"/>
            </w:tcBorders>
          </w:tcPr>
          <w:p>
            <w:pPr>
              <w:ind w:left="4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Financial Metric</w:t>
            </w:r>
          </w:p>
        </w:tc>
        <w:tc>
          <w:tcPr>
            <w:tcW w:w="2080" w:type="dxa"/>
            <w:vAlign w:val="bottom"/>
            <w:tcBorders>
              <w:bottom w:val="single" w:sz="8" w:color="auto"/>
            </w:tcBorders>
            <w:gridSpan w:val="3"/>
          </w:tcPr>
          <w:p>
            <w:pPr>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AIP Earnings</w:t>
            </w:r>
          </w:p>
        </w:tc>
        <w:tc>
          <w:tcPr>
            <w:tcW w:w="1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720" w:type="dxa"/>
            <w:vAlign w:val="bottom"/>
            <w:tcBorders>
              <w:bottom w:val="single" w:sz="8" w:color="auto"/>
            </w:tcBorders>
            <w:gridSpan w:val="4"/>
          </w:tcPr>
          <w:p>
            <w:pPr>
              <w:jc w:val="right"/>
              <w:ind w:right="12"/>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$372M</w:t>
            </w:r>
          </w:p>
        </w:tc>
        <w:tc>
          <w:tcPr>
            <w:tcW w:w="260" w:type="dxa"/>
            <w:vAlign w:val="bottom"/>
            <w:tcBorders>
              <w:bottom w:val="single" w:sz="8" w:color="auto"/>
            </w:tcBorders>
            <w:gridSpan w:val="2"/>
          </w:tcPr>
          <w:p>
            <w:pPr>
              <w:jc w:val="right"/>
              <w:ind w:right="4"/>
              <w:spacing w:after="0"/>
              <w:rPr>
                <w:sz w:val="20"/>
                <w:szCs w:val="20"/>
                <w:color w:val="auto"/>
              </w:rPr>
            </w:pPr>
            <w:r>
              <w:rPr>
                <w:rFonts w:ascii="Arial" w:cs="Arial" w:eastAsia="Arial" w:hAnsi="Arial"/>
                <w:sz w:val="18"/>
                <w:szCs w:val="18"/>
                <w:color w:val="auto"/>
              </w:rPr>
              <w:t>​​</w:t>
            </w:r>
          </w:p>
        </w:tc>
        <w:tc>
          <w:tcPr>
            <w:tcW w:w="740" w:type="dxa"/>
            <w:vAlign w:val="bottom"/>
            <w:tcBorders>
              <w:bottom w:val="single" w:sz="8" w:color="auto"/>
            </w:tcBorders>
            <w:gridSpan w:val="4"/>
          </w:tcPr>
          <w:p>
            <w:pPr>
              <w:jc w:val="right"/>
              <w:ind w:right="12"/>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$499M</w:t>
            </w:r>
          </w:p>
        </w:tc>
        <w:tc>
          <w:tcPr>
            <w:tcW w:w="360" w:type="dxa"/>
            <w:vAlign w:val="bottom"/>
            <w:tcBorders>
              <w:bottom w:val="single" w:sz="8" w:color="auto"/>
            </w:tcBorders>
            <w:gridSpan w:val="2"/>
          </w:tcPr>
          <w:p>
            <w:pPr>
              <w:ind w:left="80"/>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tcPr>
          <w:p>
            <w:pPr>
              <w:ind w:left="12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​75%</w:t>
            </w: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right w:val="single" w:sz="8" w:color="auto"/>
            </w:tcBorders>
          </w:tcPr>
          <w:p>
            <w:pPr>
              <w:jc w:val="right"/>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​150%</w:t>
            </w:r>
            <w:r>
              <w:rPr>
                <w:rFonts w:ascii="Arial" w:cs="Arial" w:eastAsia="Arial" w:hAnsi="Arial"/>
                <w:sz w:val="35"/>
                <w:szCs w:val="35"/>
                <w:color w:val="auto"/>
                <w:vertAlign w:val="subscript"/>
              </w:rPr>
              <w:t>​​</w:t>
            </w:r>
          </w:p>
        </w:tc>
        <w:tc>
          <w:tcPr>
            <w:tcW w:w="0" w:type="dxa"/>
            <w:vAlign w:val="bottom"/>
          </w:tcPr>
          <w:p>
            <w:pPr>
              <w:spacing w:after="0"/>
              <w:rPr>
                <w:sz w:val="1"/>
                <w:szCs w:val="1"/>
                <w:color w:val="auto"/>
              </w:rPr>
            </w:pPr>
          </w:p>
        </w:tc>
      </w:tr>
      <w:tr>
        <w:trPr>
          <w:trHeight w:val="209"/>
        </w:trPr>
        <w:tc>
          <w:tcPr>
            <w:tcW w:w="1600" w:type="dxa"/>
            <w:vAlign w:val="bottom"/>
            <w:tcBorders>
              <w:left w:val="single" w:sz="8" w:color="auto"/>
            </w:tcBorders>
          </w:tcPr>
          <w:p>
            <w:pPr>
              <w:spacing w:after="0"/>
              <w:rPr>
                <w:sz w:val="18"/>
                <w:szCs w:val="18"/>
                <w:color w:val="auto"/>
              </w:rPr>
            </w:pPr>
          </w:p>
        </w:tc>
        <w:tc>
          <w:tcPr>
            <w:tcW w:w="40" w:type="dxa"/>
            <w:vAlign w:val="bottom"/>
            <w:tcBorders>
              <w:right w:val="single" w:sz="8" w:color="D8D8D8"/>
            </w:tcBorders>
          </w:tcPr>
          <w:p>
            <w:pPr>
              <w:spacing w:after="0"/>
              <w:rPr>
                <w:sz w:val="18"/>
                <w:szCs w:val="18"/>
                <w:color w:val="auto"/>
              </w:rPr>
            </w:pPr>
          </w:p>
        </w:tc>
        <w:tc>
          <w:tcPr>
            <w:tcW w:w="2040" w:type="dxa"/>
            <w:vAlign w:val="bottom"/>
            <w:tcBorders>
              <w:right w:val="single" w:sz="8" w:color="D8D8D8"/>
            </w:tcBorders>
            <w:gridSpan w:val="2"/>
            <w:shd w:val="clear" w:color="auto" w:fill="D8D8D8"/>
          </w:tcPr>
          <w:p>
            <w:pPr>
              <w:spacing w:after="0"/>
              <w:rPr>
                <w:sz w:val="20"/>
                <w:szCs w:val="20"/>
                <w:color w:val="auto"/>
              </w:rPr>
            </w:pPr>
            <w:r>
              <w:rPr>
                <w:rFonts w:ascii="Arial" w:cs="Arial" w:eastAsia="Arial" w:hAnsi="Arial"/>
                <w:sz w:val="18"/>
                <w:szCs w:val="18"/>
                <w:color w:val="auto"/>
              </w:rPr>
              <w:t>Net Promoter Score</w:t>
            </w:r>
          </w:p>
        </w:tc>
        <w:tc>
          <w:tcPr>
            <w:tcW w:w="160" w:type="dxa"/>
            <w:vAlign w:val="bottom"/>
          </w:tcPr>
          <w:p>
            <w:pPr>
              <w:spacing w:after="0"/>
              <w:rPr>
                <w:sz w:val="18"/>
                <w:szCs w:val="18"/>
                <w:color w:val="auto"/>
              </w:rPr>
            </w:pPr>
          </w:p>
        </w:tc>
        <w:tc>
          <w:tcPr>
            <w:tcW w:w="320" w:type="dxa"/>
            <w:vAlign w:val="bottom"/>
            <w:gridSpan w:val="3"/>
            <w:vMerge w:val="restart"/>
          </w:tcPr>
          <w:p>
            <w:pPr>
              <w:ind w:left="60"/>
              <w:spacing w:after="0"/>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 xml:space="preserve"> ​</w:t>
            </w:r>
          </w:p>
        </w:tc>
        <w:tc>
          <w:tcPr>
            <w:tcW w:w="4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40" w:type="dxa"/>
            <w:vAlign w:val="bottom"/>
            <w:gridSpan w:val="3"/>
            <w:vMerge w:val="restart"/>
          </w:tcPr>
          <w:p>
            <w:pPr>
              <w:ind w:left="80"/>
              <w:spacing w:after="0"/>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 xml:space="preserve"> ​</w:t>
            </w: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68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324"/>
        </w:trPr>
        <w:tc>
          <w:tcPr>
            <w:tcW w:w="1600" w:type="dxa"/>
            <w:vAlign w:val="bottom"/>
            <w:tcBorders>
              <w:left w:val="single" w:sz="8" w:color="auto"/>
            </w:tcBorders>
          </w:tcPr>
          <w:p>
            <w:pPr>
              <w:spacing w:after="0"/>
              <w:rPr>
                <w:sz w:val="24"/>
                <w:szCs w:val="24"/>
                <w:color w:val="auto"/>
              </w:rPr>
            </w:pPr>
          </w:p>
        </w:tc>
        <w:tc>
          <w:tcPr>
            <w:tcW w:w="40" w:type="dxa"/>
            <w:vAlign w:val="bottom"/>
            <w:tcBorders>
              <w:bottom w:val="single" w:sz="8" w:color="auto"/>
              <w:right w:val="single" w:sz="8" w:color="D8D8D8"/>
            </w:tcBorders>
          </w:tcPr>
          <w:p>
            <w:pPr>
              <w:spacing w:after="0"/>
              <w:rPr>
                <w:sz w:val="24"/>
                <w:szCs w:val="24"/>
                <w:color w:val="auto"/>
              </w:rPr>
            </w:pPr>
          </w:p>
        </w:tc>
        <w:tc>
          <w:tcPr>
            <w:tcW w:w="600" w:type="dxa"/>
            <w:vAlign w:val="bottom"/>
            <w:tcBorders>
              <w:bottom w:val="single" w:sz="8" w:color="auto"/>
            </w:tcBorders>
            <w:shd w:val="clear" w:color="auto" w:fill="D8D8D8"/>
          </w:tcPr>
          <w:p>
            <w:pPr>
              <w:spacing w:after="0" w:line="324"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(NPS)</w:t>
            </w:r>
          </w:p>
        </w:tc>
        <w:tc>
          <w:tcPr>
            <w:tcW w:w="1440" w:type="dxa"/>
            <w:vAlign w:val="bottom"/>
            <w:tcBorders>
              <w:bottom w:val="single" w:sz="8" w:color="auto"/>
              <w:right w:val="single" w:sz="8" w:color="D8D8D8"/>
            </w:tcBorders>
            <w:shd w:val="clear" w:color="auto" w:fill="D8D8D8"/>
          </w:tcPr>
          <w:p>
            <w:pPr>
              <w:spacing w:after="0"/>
              <w:rPr>
                <w:sz w:val="24"/>
                <w:szCs w:val="24"/>
                <w:color w:val="auto"/>
              </w:rPr>
            </w:pPr>
          </w:p>
        </w:tc>
        <w:tc>
          <w:tcPr>
            <w:tcW w:w="1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320" w:type="dxa"/>
            <w:vAlign w:val="bottom"/>
            <w:tcBorders>
              <w:bottom w:val="single" w:sz="8" w:color="auto"/>
            </w:tcBorders>
            <w:gridSpan w:val="3"/>
            <w:vMerge w:val="continue"/>
          </w:tcPr>
          <w:p>
            <w:pPr>
              <w:spacing w:after="0"/>
              <w:rPr>
                <w:sz w:val="24"/>
                <w:szCs w:val="24"/>
                <w:color w:val="auto"/>
              </w:rPr>
            </w:pPr>
          </w:p>
        </w:tc>
        <w:tc>
          <w:tcPr>
            <w:tcW w:w="400" w:type="dxa"/>
            <w:vAlign w:val="bottom"/>
            <w:tcBorders>
              <w:bottom w:val="single" w:sz="8" w:color="auto"/>
            </w:tcBorders>
          </w:tcPr>
          <w:p>
            <w:pPr>
              <w:jc w:val="right"/>
              <w:ind w:right="12"/>
              <w:spacing w:after="0"/>
              <w:rPr>
                <w:sz w:val="20"/>
                <w:szCs w:val="20"/>
                <w:color w:val="auto"/>
              </w:rPr>
            </w:pPr>
            <w:r>
              <w:rPr>
                <w:rFonts w:ascii="Arial" w:cs="Arial" w:eastAsia="Arial" w:hAnsi="Arial"/>
                <w:sz w:val="18"/>
                <w:szCs w:val="18"/>
                <w:color w:val="auto"/>
              </w:rPr>
              <w:t>21</w:t>
            </w:r>
          </w:p>
        </w:tc>
        <w:tc>
          <w:tcPr>
            <w:tcW w:w="260" w:type="dxa"/>
            <w:vAlign w:val="bottom"/>
            <w:tcBorders>
              <w:bottom w:val="single" w:sz="8" w:color="auto"/>
            </w:tcBorders>
            <w:gridSpan w:val="2"/>
          </w:tcPr>
          <w:p>
            <w:pPr>
              <w:jc w:val="right"/>
              <w:ind w:right="4"/>
              <w:spacing w:after="0"/>
              <w:rPr>
                <w:sz w:val="20"/>
                <w:szCs w:val="20"/>
                <w:color w:val="auto"/>
              </w:rPr>
            </w:pPr>
            <w:r>
              <w:rPr>
                <w:rFonts w:ascii="Arial" w:cs="Arial" w:eastAsia="Arial" w:hAnsi="Arial"/>
                <w:sz w:val="18"/>
                <w:szCs w:val="18"/>
                <w:color w:val="auto"/>
              </w:rPr>
              <w:t>​​</w:t>
            </w:r>
          </w:p>
        </w:tc>
        <w:tc>
          <w:tcPr>
            <w:tcW w:w="340" w:type="dxa"/>
            <w:vAlign w:val="bottom"/>
            <w:tcBorders>
              <w:bottom w:val="single" w:sz="8" w:color="auto"/>
            </w:tcBorders>
            <w:gridSpan w:val="3"/>
            <w:vMerge w:val="continue"/>
          </w:tcPr>
          <w:p>
            <w:pPr>
              <w:spacing w:after="0"/>
              <w:rPr>
                <w:sz w:val="24"/>
                <w:szCs w:val="24"/>
                <w:color w:val="auto"/>
              </w:rPr>
            </w:pPr>
          </w:p>
        </w:tc>
        <w:tc>
          <w:tcPr>
            <w:tcW w:w="400" w:type="dxa"/>
            <w:vAlign w:val="bottom"/>
            <w:tcBorders>
              <w:bottom w:val="single" w:sz="8" w:color="auto"/>
            </w:tcBorders>
          </w:tcPr>
          <w:p>
            <w:pPr>
              <w:jc w:val="right"/>
              <w:ind w:right="12"/>
              <w:spacing w:after="0"/>
              <w:rPr>
                <w:sz w:val="20"/>
                <w:szCs w:val="20"/>
                <w:color w:val="auto"/>
              </w:rPr>
            </w:pPr>
            <w:r>
              <w:rPr>
                <w:rFonts w:ascii="Arial" w:cs="Arial" w:eastAsia="Arial" w:hAnsi="Arial"/>
                <w:sz w:val="18"/>
                <w:szCs w:val="18"/>
                <w:color w:val="auto"/>
              </w:rPr>
              <w:t>21</w:t>
            </w:r>
          </w:p>
        </w:tc>
        <w:tc>
          <w:tcPr>
            <w:tcW w:w="160" w:type="dxa"/>
            <w:vAlign w:val="bottom"/>
            <w:tcBorders>
              <w:bottom w:val="single" w:sz="8" w:color="auto"/>
            </w:tcBorders>
          </w:tcPr>
          <w:p>
            <w:pPr>
              <w:ind w:left="8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3"/>
        </w:trPr>
        <w:tc>
          <w:tcPr>
            <w:tcW w:w="1600" w:type="dxa"/>
            <w:vAlign w:val="bottom"/>
            <w:tcBorders>
              <w:lef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2040" w:type="dxa"/>
            <w:vAlign w:val="bottom"/>
            <w:gridSpan w:val="2"/>
          </w:tcPr>
          <w:p>
            <w:pPr>
              <w:spacing w:after="0"/>
              <w:rPr>
                <w:sz w:val="20"/>
                <w:szCs w:val="20"/>
                <w:color w:val="auto"/>
              </w:rPr>
            </w:pPr>
            <w:r>
              <w:rPr>
                <w:rFonts w:ascii="Arial" w:cs="Arial" w:eastAsia="Arial" w:hAnsi="Arial"/>
                <w:sz w:val="18"/>
                <w:szCs w:val="18"/>
                <w:color w:val="auto"/>
              </w:rPr>
              <w:t>X% of U.S. new hires in</w:t>
            </w:r>
          </w:p>
        </w:tc>
        <w:tc>
          <w:tcPr>
            <w:tcW w:w="1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62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6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16"/>
        </w:trPr>
        <w:tc>
          <w:tcPr>
            <w:tcW w:w="1600" w:type="dxa"/>
            <w:vAlign w:val="bottom"/>
            <w:tcBorders>
              <w:left w:val="single" w:sz="8" w:color="auto"/>
            </w:tcBorders>
          </w:tcPr>
          <w:p>
            <w:pPr>
              <w:spacing w:after="0"/>
              <w:rPr>
                <w:sz w:val="18"/>
                <w:szCs w:val="18"/>
                <w:color w:val="auto"/>
              </w:rPr>
            </w:pPr>
          </w:p>
        </w:tc>
        <w:tc>
          <w:tcPr>
            <w:tcW w:w="40" w:type="dxa"/>
            <w:vAlign w:val="bottom"/>
          </w:tcPr>
          <w:p>
            <w:pPr>
              <w:spacing w:after="0"/>
              <w:rPr>
                <w:sz w:val="18"/>
                <w:szCs w:val="18"/>
                <w:color w:val="auto"/>
              </w:rPr>
            </w:pPr>
          </w:p>
        </w:tc>
        <w:tc>
          <w:tcPr>
            <w:tcW w:w="2040" w:type="dxa"/>
            <w:vAlign w:val="bottom"/>
            <w:gridSpan w:val="2"/>
          </w:tcPr>
          <w:p>
            <w:pPr>
              <w:spacing w:after="0"/>
              <w:rPr>
                <w:sz w:val="20"/>
                <w:szCs w:val="20"/>
                <w:color w:val="auto"/>
              </w:rPr>
            </w:pPr>
            <w:r>
              <w:rPr>
                <w:rFonts w:ascii="Arial" w:cs="Arial" w:eastAsia="Arial" w:hAnsi="Arial"/>
                <w:sz w:val="18"/>
                <w:szCs w:val="18"/>
                <w:color w:val="auto"/>
              </w:rPr>
              <w:t>managerial-level</w:t>
            </w:r>
          </w:p>
        </w:tc>
        <w:tc>
          <w:tcPr>
            <w:tcW w:w="1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68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600" w:type="dxa"/>
            <w:vAlign w:val="bottom"/>
            <w:tcBorders>
              <w:left w:val="single" w:sz="8" w:color="auto"/>
            </w:tcBorders>
          </w:tcPr>
          <w:p>
            <w:pPr>
              <w:spacing w:after="0"/>
              <w:rPr>
                <w:sz w:val="18"/>
                <w:szCs w:val="18"/>
                <w:color w:val="auto"/>
              </w:rPr>
            </w:pPr>
          </w:p>
        </w:tc>
        <w:tc>
          <w:tcPr>
            <w:tcW w:w="40" w:type="dxa"/>
            <w:vAlign w:val="bottom"/>
          </w:tcPr>
          <w:p>
            <w:pPr>
              <w:spacing w:after="0"/>
              <w:rPr>
                <w:sz w:val="18"/>
                <w:szCs w:val="18"/>
                <w:color w:val="auto"/>
              </w:rPr>
            </w:pPr>
          </w:p>
        </w:tc>
        <w:tc>
          <w:tcPr>
            <w:tcW w:w="2040" w:type="dxa"/>
            <w:vAlign w:val="bottom"/>
            <w:gridSpan w:val="2"/>
          </w:tcPr>
          <w:p>
            <w:pPr>
              <w:spacing w:after="0"/>
              <w:rPr>
                <w:sz w:val="20"/>
                <w:szCs w:val="20"/>
                <w:color w:val="auto"/>
              </w:rPr>
            </w:pPr>
            <w:r>
              <w:rPr>
                <w:rFonts w:ascii="Arial" w:cs="Arial" w:eastAsia="Arial" w:hAnsi="Arial"/>
                <w:sz w:val="18"/>
                <w:szCs w:val="18"/>
                <w:color w:val="auto"/>
              </w:rPr>
              <w:t>positions from women</w:t>
            </w:r>
          </w:p>
        </w:tc>
        <w:tc>
          <w:tcPr>
            <w:tcW w:w="1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68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640" w:type="dxa"/>
            <w:vAlign w:val="bottom"/>
            <w:tcBorders>
              <w:left w:val="single" w:sz="8" w:color="auto"/>
            </w:tcBorders>
            <w:gridSpan w:val="2"/>
            <w:vMerge w:val="restart"/>
          </w:tcPr>
          <w:p>
            <w:pPr>
              <w:ind w:left="40"/>
              <w:spacing w:after="0"/>
              <w:rPr>
                <w:sz w:val="20"/>
                <w:szCs w:val="20"/>
                <w:color w:val="auto"/>
              </w:rPr>
            </w:pPr>
            <w:r>
              <w:rPr>
                <w:rFonts w:ascii="Arial" w:cs="Arial" w:eastAsia="Arial" w:hAnsi="Arial"/>
                <w:sz w:val="18"/>
                <w:szCs w:val="18"/>
                <w:color w:val="auto"/>
              </w:rPr>
              <w:t>​Scorecard Metrics ​</w:t>
            </w:r>
          </w:p>
        </w:tc>
        <w:tc>
          <w:tcPr>
            <w:tcW w:w="2040" w:type="dxa"/>
            <w:vAlign w:val="bottom"/>
            <w:gridSpan w:val="2"/>
          </w:tcPr>
          <w:p>
            <w:pPr>
              <w:spacing w:after="0"/>
              <w:rPr>
                <w:sz w:val="20"/>
                <w:szCs w:val="20"/>
                <w:color w:val="auto"/>
              </w:rPr>
            </w:pPr>
            <w:r>
              <w:rPr>
                <w:rFonts w:ascii="Arial" w:cs="Arial" w:eastAsia="Arial" w:hAnsi="Arial"/>
                <w:sz w:val="18"/>
                <w:szCs w:val="18"/>
                <w:color w:val="auto"/>
              </w:rPr>
              <w:t>and employees with</w:t>
            </w:r>
          </w:p>
        </w:tc>
        <w:tc>
          <w:tcPr>
            <w:tcW w:w="1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00" w:type="dxa"/>
            <w:vAlign w:val="bottom"/>
            <w:vMerge w:val="restart"/>
          </w:tcPr>
          <w:p>
            <w:pPr>
              <w:ind w:left="20"/>
              <w:spacing w:after="0"/>
              <w:rPr>
                <w:sz w:val="20"/>
                <w:szCs w:val="20"/>
                <w:color w:val="auto"/>
              </w:rPr>
            </w:pPr>
            <w:r>
              <w:rPr>
                <w:rFonts w:ascii="Arial" w:cs="Arial" w:eastAsia="Arial" w:hAnsi="Arial"/>
                <w:sz w:val="18"/>
                <w:szCs w:val="18"/>
                <w:color w:val="auto"/>
              </w:rPr>
              <w:t>​</w:t>
            </w:r>
          </w:p>
        </w:tc>
        <w:tc>
          <w:tcPr>
            <w:tcW w:w="620" w:type="dxa"/>
            <w:vAlign w:val="bottom"/>
            <w:vMerge w:val="restart"/>
          </w:tcPr>
          <w:p>
            <w:pPr>
              <w:ind w:left="120"/>
              <w:spacing w:after="0"/>
              <w:rPr>
                <w:sz w:val="20"/>
                <w:szCs w:val="20"/>
                <w:color w:val="auto"/>
              </w:rPr>
            </w:pPr>
            <w:r>
              <w:rPr>
                <w:rFonts w:ascii="Arial" w:cs="Arial" w:eastAsia="Arial" w:hAnsi="Arial"/>
                <w:sz w:val="18"/>
                <w:szCs w:val="18"/>
                <w:color w:val="auto"/>
              </w:rPr>
              <w:t>​​25%</w:t>
            </w:r>
          </w:p>
        </w:tc>
        <w:tc>
          <w:tcPr>
            <w:tcW w:w="260" w:type="dxa"/>
            <w:vAlign w:val="bottom"/>
            <w:vMerge w:val="restart"/>
          </w:tcPr>
          <w:p>
            <w:pPr>
              <w:jc w:val="right"/>
              <w:spacing w:after="0"/>
              <w:rPr>
                <w:sz w:val="20"/>
                <w:szCs w:val="20"/>
                <w:color w:val="auto"/>
              </w:rPr>
            </w:pPr>
            <w:r>
              <w:rPr>
                <w:rFonts w:ascii="Arial" w:cs="Arial" w:eastAsia="Arial" w:hAnsi="Arial"/>
                <w:sz w:val="18"/>
                <w:szCs w:val="18"/>
                <w:color w:val="auto"/>
              </w:rPr>
              <w:t>​​​</w:t>
            </w:r>
          </w:p>
        </w:tc>
        <w:tc>
          <w:tcPr>
            <w:tcW w:w="680" w:type="dxa"/>
            <w:vAlign w:val="bottom"/>
            <w:tcBorders>
              <w:right w:val="single" w:sz="8" w:color="auto"/>
            </w:tcBorders>
            <w:vMerge w:val="restart"/>
          </w:tcPr>
          <w:p>
            <w:pPr>
              <w:jc w:val="right"/>
              <w:spacing w:after="0"/>
              <w:rPr>
                <w:sz w:val="20"/>
                <w:szCs w:val="20"/>
                <w:color w:val="auto"/>
              </w:rPr>
            </w:pPr>
            <w:r>
              <w:rPr>
                <w:rFonts w:ascii="Arial" w:cs="Arial" w:eastAsia="Arial" w:hAnsi="Arial"/>
                <w:sz w:val="18"/>
                <w:szCs w:val="18"/>
                <w:color w:val="auto"/>
              </w:rPr>
              <w:t>​ 25% ​​</w:t>
            </w:r>
          </w:p>
        </w:tc>
        <w:tc>
          <w:tcPr>
            <w:tcW w:w="0" w:type="dxa"/>
            <w:vAlign w:val="bottom"/>
          </w:tcPr>
          <w:p>
            <w:pPr>
              <w:spacing w:after="0"/>
              <w:rPr>
                <w:sz w:val="1"/>
                <w:szCs w:val="1"/>
                <w:color w:val="auto"/>
              </w:rPr>
            </w:pPr>
          </w:p>
        </w:tc>
      </w:tr>
      <w:tr>
        <w:trPr>
          <w:trHeight w:val="216"/>
        </w:trPr>
        <w:tc>
          <w:tcPr>
            <w:tcW w:w="1640" w:type="dxa"/>
            <w:vAlign w:val="bottom"/>
            <w:tcBorders>
              <w:left w:val="single" w:sz="8" w:color="auto"/>
            </w:tcBorders>
            <w:gridSpan w:val="2"/>
            <w:vMerge w:val="continue"/>
          </w:tcPr>
          <w:p>
            <w:pPr>
              <w:spacing w:after="0"/>
              <w:rPr>
                <w:sz w:val="18"/>
                <w:szCs w:val="18"/>
                <w:color w:val="auto"/>
              </w:rPr>
            </w:pPr>
          </w:p>
        </w:tc>
        <w:tc>
          <w:tcPr>
            <w:tcW w:w="2040" w:type="dxa"/>
            <w:vAlign w:val="bottom"/>
            <w:gridSpan w:val="2"/>
          </w:tcPr>
          <w:p>
            <w:pPr>
              <w:spacing w:after="0"/>
              <w:rPr>
                <w:sz w:val="20"/>
                <w:szCs w:val="20"/>
                <w:color w:val="auto"/>
              </w:rPr>
            </w:pPr>
            <w:r>
              <w:rPr>
                <w:rFonts w:ascii="Arial" w:cs="Arial" w:eastAsia="Arial" w:hAnsi="Arial"/>
                <w:sz w:val="18"/>
                <w:szCs w:val="18"/>
                <w:color w:val="auto"/>
              </w:rPr>
              <w:t>diverse ethnic</w:t>
            </w:r>
          </w:p>
        </w:tc>
        <w:tc>
          <w:tcPr>
            <w:tcW w:w="1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00" w:type="dxa"/>
            <w:vAlign w:val="bottom"/>
            <w:vMerge w:val="continue"/>
          </w:tcPr>
          <w:p>
            <w:pPr>
              <w:spacing w:after="0"/>
              <w:rPr>
                <w:sz w:val="18"/>
                <w:szCs w:val="18"/>
                <w:color w:val="auto"/>
              </w:rPr>
            </w:pPr>
          </w:p>
        </w:tc>
        <w:tc>
          <w:tcPr>
            <w:tcW w:w="620" w:type="dxa"/>
            <w:vAlign w:val="bottom"/>
            <w:vMerge w:val="continue"/>
          </w:tcPr>
          <w:p>
            <w:pPr>
              <w:spacing w:after="0"/>
              <w:rPr>
                <w:sz w:val="18"/>
                <w:szCs w:val="18"/>
                <w:color w:val="auto"/>
              </w:rPr>
            </w:pPr>
          </w:p>
        </w:tc>
        <w:tc>
          <w:tcPr>
            <w:tcW w:w="260" w:type="dxa"/>
            <w:vAlign w:val="bottom"/>
            <w:vMerge w:val="continue"/>
          </w:tcPr>
          <w:p>
            <w:pPr>
              <w:spacing w:after="0"/>
              <w:rPr>
                <w:sz w:val="18"/>
                <w:szCs w:val="18"/>
                <w:color w:val="auto"/>
              </w:rPr>
            </w:pPr>
          </w:p>
        </w:tc>
        <w:tc>
          <w:tcPr>
            <w:tcW w:w="68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71"/>
        </w:trPr>
        <w:tc>
          <w:tcPr>
            <w:tcW w:w="1600" w:type="dxa"/>
            <w:vAlign w:val="bottom"/>
            <w:tcBorders>
              <w:left w:val="single" w:sz="8" w:color="auto"/>
            </w:tcBorders>
          </w:tcPr>
          <w:p>
            <w:pPr>
              <w:spacing w:after="0"/>
              <w:rPr>
                <w:sz w:val="23"/>
                <w:szCs w:val="23"/>
                <w:color w:val="auto"/>
              </w:rPr>
            </w:pPr>
          </w:p>
        </w:tc>
        <w:tc>
          <w:tcPr>
            <w:tcW w:w="40" w:type="dxa"/>
            <w:vAlign w:val="bottom"/>
            <w:tcBorders>
              <w:bottom w:val="single" w:sz="8" w:color="auto"/>
            </w:tcBorders>
          </w:tcPr>
          <w:p>
            <w:pPr>
              <w:spacing w:after="0"/>
              <w:rPr>
                <w:sz w:val="23"/>
                <w:szCs w:val="23"/>
                <w:color w:val="auto"/>
              </w:rPr>
            </w:pPr>
          </w:p>
        </w:tc>
        <w:tc>
          <w:tcPr>
            <w:tcW w:w="2040" w:type="dxa"/>
            <w:vAlign w:val="bottom"/>
            <w:tcBorders>
              <w:bottom w:val="single" w:sz="8" w:color="auto"/>
            </w:tcBorders>
            <w:gridSpan w:val="2"/>
          </w:tcPr>
          <w:p>
            <w:pPr>
              <w:spacing w:after="0" w:line="271" w:lineRule="exact"/>
              <w:rPr>
                <w:sz w:val="20"/>
                <w:szCs w:val="20"/>
                <w:color w:val="auto"/>
              </w:rPr>
            </w:pPr>
            <w:r>
              <w:rPr>
                <w:rFonts w:ascii="Arial" w:cs="Arial" w:eastAsia="Arial" w:hAnsi="Arial"/>
                <w:sz w:val="31"/>
                <w:szCs w:val="31"/>
                <w:color w:val="auto"/>
                <w:vertAlign w:val="subscript"/>
              </w:rPr>
              <w:t>​</w:t>
            </w:r>
            <w:r>
              <w:rPr>
                <w:rFonts w:ascii="Arial" w:cs="Arial" w:eastAsia="Arial" w:hAnsi="Arial"/>
                <w:sz w:val="17"/>
                <w:szCs w:val="17"/>
                <w:color w:val="auto"/>
              </w:rPr>
              <w:t>backgrounds</w:t>
            </w:r>
          </w:p>
        </w:tc>
        <w:tc>
          <w:tcPr>
            <w:tcW w:w="1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0" w:type="dxa"/>
            <w:vAlign w:val="bottom"/>
            <w:tcBorders>
              <w:bottom w:val="single" w:sz="8" w:color="auto"/>
            </w:tcBorders>
          </w:tcPr>
          <w:p>
            <w:pPr>
              <w:spacing w:after="0"/>
              <w:rPr>
                <w:sz w:val="23"/>
                <w:szCs w:val="23"/>
                <w:color w:val="auto"/>
              </w:rPr>
            </w:pPr>
          </w:p>
        </w:tc>
        <w:tc>
          <w:tcPr>
            <w:tcW w:w="260" w:type="dxa"/>
            <w:vAlign w:val="bottom"/>
            <w:tcBorders>
              <w:bottom w:val="single" w:sz="8" w:color="auto"/>
            </w:tcBorders>
            <w:gridSpan w:val="2"/>
          </w:tcPr>
          <w:p>
            <w:pPr>
              <w:spacing w:after="0" w:line="271" w:lineRule="exact"/>
              <w:rPr>
                <w:sz w:val="20"/>
                <w:szCs w:val="20"/>
                <w:color w:val="auto"/>
              </w:rPr>
            </w:pPr>
            <w:r>
              <w:rPr>
                <w:rFonts w:ascii="Arial" w:cs="Arial" w:eastAsia="Arial" w:hAnsi="Arial"/>
                <w:sz w:val="17"/>
                <w:szCs w:val="17"/>
                <w:color w:val="auto"/>
              </w:rPr>
              <w:t xml:space="preserve">​ </w:t>
            </w:r>
            <w:r>
              <w:rPr>
                <w:rFonts w:ascii="Arial" w:cs="Arial" w:eastAsia="Arial" w:hAnsi="Arial"/>
                <w:sz w:val="31"/>
                <w:szCs w:val="31"/>
                <w:color w:val="auto"/>
                <w:vertAlign w:val="superscript"/>
              </w:rPr>
              <w:t>​</w:t>
            </w:r>
          </w:p>
        </w:tc>
        <w:tc>
          <w:tcPr>
            <w:tcW w:w="660" w:type="dxa"/>
            <w:vAlign w:val="bottom"/>
            <w:tcBorders>
              <w:bottom w:val="single" w:sz="8" w:color="auto"/>
            </w:tcBorders>
            <w:gridSpan w:val="3"/>
          </w:tcPr>
          <w:p>
            <w:pPr>
              <w:jc w:val="right"/>
              <w:ind w:right="4"/>
              <w:spacing w:after="0" w:line="271" w:lineRule="exact"/>
              <w:rPr>
                <w:sz w:val="20"/>
                <w:szCs w:val="20"/>
                <w:color w:val="auto"/>
              </w:rPr>
            </w:pPr>
            <w:r>
              <w:rPr>
                <w:rFonts w:ascii="Arial" w:cs="Arial" w:eastAsia="Arial" w:hAnsi="Arial"/>
                <w:sz w:val="17"/>
                <w:szCs w:val="17"/>
                <w:color w:val="auto"/>
              </w:rPr>
              <w:t>40%</w:t>
            </w:r>
            <w:r>
              <w:rPr>
                <w:rFonts w:ascii="Arial" w:cs="Arial" w:eastAsia="Arial" w:hAnsi="Arial"/>
                <w:sz w:val="31"/>
                <w:szCs w:val="31"/>
                <w:color w:val="auto"/>
                <w:vertAlign w:val="subscript"/>
              </w:rPr>
              <w:t>​​</w:t>
            </w:r>
          </w:p>
        </w:tc>
        <w:tc>
          <w:tcPr>
            <w:tcW w:w="80" w:type="dxa"/>
            <w:vAlign w:val="bottom"/>
            <w:tcBorders>
              <w:bottom w:val="single" w:sz="8" w:color="auto"/>
            </w:tcBorders>
          </w:tcPr>
          <w:p>
            <w:pPr>
              <w:spacing w:after="0"/>
              <w:rPr>
                <w:sz w:val="23"/>
                <w:szCs w:val="23"/>
                <w:color w:val="auto"/>
              </w:rPr>
            </w:pPr>
          </w:p>
        </w:tc>
        <w:tc>
          <w:tcPr>
            <w:tcW w:w="260" w:type="dxa"/>
            <w:vAlign w:val="bottom"/>
            <w:tcBorders>
              <w:bottom w:val="single" w:sz="8" w:color="auto"/>
            </w:tcBorders>
            <w:gridSpan w:val="2"/>
          </w:tcPr>
          <w:p>
            <w:pPr>
              <w:spacing w:after="0" w:line="271" w:lineRule="exact"/>
              <w:rPr>
                <w:sz w:val="20"/>
                <w:szCs w:val="20"/>
                <w:color w:val="auto"/>
              </w:rPr>
            </w:pPr>
            <w:r>
              <w:rPr>
                <w:rFonts w:ascii="Arial" w:cs="Arial" w:eastAsia="Arial" w:hAnsi="Arial"/>
                <w:sz w:val="17"/>
                <w:szCs w:val="17"/>
                <w:color w:val="auto"/>
              </w:rPr>
              <w:t xml:space="preserve">​ </w:t>
            </w:r>
            <w:r>
              <w:rPr>
                <w:rFonts w:ascii="Arial" w:cs="Arial" w:eastAsia="Arial" w:hAnsi="Arial"/>
                <w:sz w:val="31"/>
                <w:szCs w:val="31"/>
                <w:color w:val="auto"/>
                <w:vertAlign w:val="superscript"/>
              </w:rPr>
              <w:t>​</w:t>
            </w:r>
          </w:p>
        </w:tc>
        <w:tc>
          <w:tcPr>
            <w:tcW w:w="560" w:type="dxa"/>
            <w:vAlign w:val="bottom"/>
            <w:tcBorders>
              <w:bottom w:val="single" w:sz="8" w:color="auto"/>
            </w:tcBorders>
            <w:gridSpan w:val="2"/>
          </w:tcPr>
          <w:p>
            <w:pPr>
              <w:jc w:val="right"/>
              <w:spacing w:after="0" w:line="271" w:lineRule="exact"/>
              <w:rPr>
                <w:sz w:val="20"/>
                <w:szCs w:val="20"/>
                <w:color w:val="auto"/>
              </w:rPr>
            </w:pPr>
            <w:r>
              <w:rPr>
                <w:rFonts w:ascii="Arial" w:cs="Arial" w:eastAsia="Arial" w:hAnsi="Arial"/>
                <w:sz w:val="17"/>
                <w:szCs w:val="17"/>
                <w:color w:val="auto"/>
              </w:rPr>
              <w:t xml:space="preserve">57% </w:t>
            </w:r>
            <w:r>
              <w:rPr>
                <w:rFonts w:ascii="Arial" w:cs="Arial" w:eastAsia="Arial" w:hAnsi="Arial"/>
                <w:sz w:val="31"/>
                <w:szCs w:val="31"/>
                <w:color w:val="auto"/>
                <w:vertAlign w:val="subscript"/>
              </w:rPr>
              <w:t>​​</w:t>
            </w:r>
          </w:p>
        </w:tc>
        <w:tc>
          <w:tcPr>
            <w:tcW w:w="200" w:type="dxa"/>
            <w:vAlign w:val="bottom"/>
          </w:tcPr>
          <w:p>
            <w:pPr>
              <w:spacing w:after="0"/>
              <w:rPr>
                <w:sz w:val="23"/>
                <w:szCs w:val="23"/>
                <w:color w:val="auto"/>
              </w:rPr>
            </w:pPr>
          </w:p>
        </w:tc>
        <w:tc>
          <w:tcPr>
            <w:tcW w:w="62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68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63"/>
        </w:trPr>
        <w:tc>
          <w:tcPr>
            <w:tcW w:w="1600" w:type="dxa"/>
            <w:vAlign w:val="bottom"/>
            <w:tcBorders>
              <w:lef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2040" w:type="dxa"/>
            <w:vAlign w:val="bottom"/>
            <w:tcBorders>
              <w:right w:val="single" w:sz="8" w:color="D8D8D8"/>
            </w:tcBorders>
            <w:gridSpan w:val="2"/>
          </w:tcPr>
          <w:p>
            <w:pPr>
              <w:spacing w:after="0"/>
              <w:rPr>
                <w:sz w:val="20"/>
                <w:szCs w:val="20"/>
                <w:color w:val="auto"/>
              </w:rPr>
            </w:pPr>
            <w:r>
              <w:rPr>
                <w:rFonts w:ascii="Arial" w:cs="Arial" w:eastAsia="Arial" w:hAnsi="Arial"/>
                <w:sz w:val="18"/>
                <w:szCs w:val="18"/>
                <w:color w:val="auto"/>
              </w:rPr>
              <w:t>Safety: Total Incident</w:t>
            </w:r>
          </w:p>
        </w:tc>
        <w:tc>
          <w:tcPr>
            <w:tcW w:w="1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20" w:type="dxa"/>
            <w:vAlign w:val="bottom"/>
            <w:shd w:val="clear" w:color="auto" w:fill="D8D8D8"/>
          </w:tcPr>
          <w:p>
            <w:pPr>
              <w:spacing w:after="0"/>
              <w:rPr>
                <w:sz w:val="22"/>
                <w:szCs w:val="22"/>
                <w:color w:val="auto"/>
              </w:rPr>
            </w:pPr>
          </w:p>
        </w:tc>
        <w:tc>
          <w:tcPr>
            <w:tcW w:w="14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20" w:type="dxa"/>
            <w:vAlign w:val="bottom"/>
            <w:shd w:val="clear" w:color="auto" w:fill="D8D8D8"/>
          </w:tcPr>
          <w:p>
            <w:pPr>
              <w:spacing w:after="0"/>
              <w:rPr>
                <w:sz w:val="22"/>
                <w:szCs w:val="22"/>
                <w:color w:val="auto"/>
              </w:rPr>
            </w:pPr>
          </w:p>
        </w:tc>
        <w:tc>
          <w:tcPr>
            <w:tcW w:w="14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62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6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71"/>
        </w:trPr>
        <w:tc>
          <w:tcPr>
            <w:tcW w:w="1600" w:type="dxa"/>
            <w:vAlign w:val="bottom"/>
            <w:tcBorders>
              <w:left w:val="single" w:sz="8" w:color="auto"/>
            </w:tcBorders>
          </w:tcPr>
          <w:p>
            <w:pPr>
              <w:spacing w:after="0"/>
              <w:rPr>
                <w:sz w:val="23"/>
                <w:szCs w:val="23"/>
                <w:color w:val="auto"/>
              </w:rPr>
            </w:pPr>
          </w:p>
        </w:tc>
        <w:tc>
          <w:tcPr>
            <w:tcW w:w="40" w:type="dxa"/>
            <w:vAlign w:val="bottom"/>
            <w:tcBorders>
              <w:bottom w:val="single" w:sz="8" w:color="auto"/>
            </w:tcBorders>
          </w:tcPr>
          <w:p>
            <w:pPr>
              <w:spacing w:after="0"/>
              <w:rPr>
                <w:sz w:val="23"/>
                <w:szCs w:val="23"/>
                <w:color w:val="auto"/>
              </w:rPr>
            </w:pPr>
          </w:p>
        </w:tc>
        <w:tc>
          <w:tcPr>
            <w:tcW w:w="2040" w:type="dxa"/>
            <w:vAlign w:val="bottom"/>
            <w:tcBorders>
              <w:bottom w:val="single" w:sz="8" w:color="auto"/>
              <w:right w:val="single" w:sz="8" w:color="D8D8D8"/>
            </w:tcBorders>
            <w:gridSpan w:val="2"/>
          </w:tcPr>
          <w:p>
            <w:pPr>
              <w:spacing w:after="0" w:line="271" w:lineRule="exact"/>
              <w:rPr>
                <w:sz w:val="20"/>
                <w:szCs w:val="20"/>
                <w:color w:val="auto"/>
              </w:rPr>
            </w:pPr>
            <w:r>
              <w:rPr>
                <w:rFonts w:ascii="Arial" w:cs="Arial" w:eastAsia="Arial" w:hAnsi="Arial"/>
                <w:sz w:val="31"/>
                <w:szCs w:val="31"/>
                <w:color w:val="auto"/>
                <w:vertAlign w:val="subscript"/>
              </w:rPr>
              <w:t>​</w:t>
            </w:r>
            <w:r>
              <w:rPr>
                <w:rFonts w:ascii="Arial" w:cs="Arial" w:eastAsia="Arial" w:hAnsi="Arial"/>
                <w:sz w:val="17"/>
                <w:szCs w:val="17"/>
                <w:color w:val="auto"/>
              </w:rPr>
              <w:t>Rate (TIR)</w:t>
            </w:r>
          </w:p>
        </w:tc>
        <w:tc>
          <w:tcPr>
            <w:tcW w:w="1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0" w:type="dxa"/>
            <w:vAlign w:val="bottom"/>
            <w:tcBorders>
              <w:bottom w:val="single" w:sz="8" w:color="auto"/>
            </w:tcBorders>
          </w:tcPr>
          <w:p>
            <w:pPr>
              <w:spacing w:after="0"/>
              <w:rPr>
                <w:sz w:val="23"/>
                <w:szCs w:val="23"/>
                <w:color w:val="auto"/>
              </w:rPr>
            </w:pPr>
          </w:p>
        </w:tc>
        <w:tc>
          <w:tcPr>
            <w:tcW w:w="120" w:type="dxa"/>
            <w:vAlign w:val="bottom"/>
            <w:tcBorders>
              <w:bottom w:val="single" w:sz="8" w:color="auto"/>
            </w:tcBorders>
            <w:shd w:val="clear" w:color="auto" w:fill="D8D8D8"/>
          </w:tcPr>
          <w:p>
            <w:pPr>
              <w:spacing w:after="0"/>
              <w:rPr>
                <w:sz w:val="20"/>
                <w:szCs w:val="20"/>
                <w:color w:val="auto"/>
              </w:rPr>
            </w:pPr>
            <w:r>
              <w:rPr>
                <w:rFonts w:ascii="Arial" w:cs="Arial" w:eastAsia="Arial" w:hAnsi="Arial"/>
                <w:sz w:val="18"/>
                <w:szCs w:val="18"/>
                <w:color w:val="auto"/>
              </w:rPr>
              <w:t>​</w:t>
            </w:r>
          </w:p>
        </w:tc>
        <w:tc>
          <w:tcPr>
            <w:tcW w:w="540" w:type="dxa"/>
            <w:vAlign w:val="bottom"/>
            <w:tcBorders>
              <w:bottom w:val="single" w:sz="8" w:color="auto"/>
            </w:tcBorders>
            <w:gridSpan w:val="2"/>
          </w:tcPr>
          <w:p>
            <w:pPr>
              <w:jc w:val="right"/>
              <w:ind w:right="12"/>
              <w:spacing w:after="0"/>
              <w:rPr>
                <w:sz w:val="20"/>
                <w:szCs w:val="20"/>
                <w:color w:val="auto"/>
              </w:rPr>
            </w:pPr>
            <w:r>
              <w:rPr>
                <w:rFonts w:ascii="Arial" w:cs="Arial" w:eastAsia="Arial" w:hAnsi="Arial"/>
                <w:sz w:val="18"/>
                <w:szCs w:val="18"/>
                <w:color w:val="auto"/>
              </w:rPr>
              <w:t>​ 1.00</w:t>
            </w:r>
          </w:p>
        </w:tc>
        <w:tc>
          <w:tcPr>
            <w:tcW w:w="260" w:type="dxa"/>
            <w:vAlign w:val="bottom"/>
            <w:tcBorders>
              <w:bottom w:val="single" w:sz="8" w:color="auto"/>
            </w:tcBorders>
            <w:gridSpan w:val="2"/>
          </w:tcPr>
          <w:p>
            <w:pPr>
              <w:jc w:val="right"/>
              <w:ind w:right="4"/>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spacing w:after="0"/>
              <w:rPr>
                <w:sz w:val="23"/>
                <w:szCs w:val="23"/>
                <w:color w:val="auto"/>
              </w:rPr>
            </w:pPr>
          </w:p>
        </w:tc>
        <w:tc>
          <w:tcPr>
            <w:tcW w:w="120" w:type="dxa"/>
            <w:vAlign w:val="bottom"/>
            <w:tcBorders>
              <w:bottom w:val="single" w:sz="8" w:color="auto"/>
            </w:tcBorders>
            <w:shd w:val="clear" w:color="auto" w:fill="D8D8D8"/>
          </w:tcPr>
          <w:p>
            <w:pPr>
              <w:spacing w:after="0"/>
              <w:rPr>
                <w:sz w:val="20"/>
                <w:szCs w:val="20"/>
                <w:color w:val="auto"/>
              </w:rPr>
            </w:pPr>
            <w:r>
              <w:rPr>
                <w:rFonts w:ascii="Arial" w:cs="Arial" w:eastAsia="Arial" w:hAnsi="Arial"/>
                <w:sz w:val="18"/>
                <w:szCs w:val="18"/>
                <w:color w:val="auto"/>
              </w:rPr>
              <w:t>​</w:t>
            </w:r>
          </w:p>
        </w:tc>
        <w:tc>
          <w:tcPr>
            <w:tcW w:w="540" w:type="dxa"/>
            <w:vAlign w:val="bottom"/>
            <w:tcBorders>
              <w:bottom w:val="single" w:sz="8" w:color="auto"/>
            </w:tcBorders>
            <w:gridSpan w:val="2"/>
          </w:tcPr>
          <w:p>
            <w:pPr>
              <w:jc w:val="right"/>
              <w:ind w:right="12"/>
              <w:spacing w:after="0"/>
              <w:rPr>
                <w:sz w:val="20"/>
                <w:szCs w:val="20"/>
                <w:color w:val="auto"/>
              </w:rPr>
            </w:pPr>
            <w:r>
              <w:rPr>
                <w:rFonts w:ascii="Arial" w:cs="Arial" w:eastAsia="Arial" w:hAnsi="Arial"/>
                <w:sz w:val="18"/>
                <w:szCs w:val="18"/>
                <w:color w:val="auto"/>
              </w:rPr>
              <w:t>​ 0.92</w:t>
            </w:r>
          </w:p>
        </w:tc>
        <w:tc>
          <w:tcPr>
            <w:tcW w:w="160" w:type="dxa"/>
            <w:vAlign w:val="bottom"/>
            <w:tcBorders>
              <w:bottom w:val="single" w:sz="8" w:color="auto"/>
            </w:tcBorders>
          </w:tcPr>
          <w:p>
            <w:pPr>
              <w:ind w:left="8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23"/>
                <w:szCs w:val="23"/>
                <w:color w:val="auto"/>
              </w:rPr>
            </w:pPr>
          </w:p>
        </w:tc>
        <w:tc>
          <w:tcPr>
            <w:tcW w:w="62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68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63"/>
        </w:trPr>
        <w:tc>
          <w:tcPr>
            <w:tcW w:w="1600" w:type="dxa"/>
            <w:vAlign w:val="bottom"/>
            <w:tcBorders>
              <w:lef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2040" w:type="dxa"/>
            <w:vAlign w:val="bottom"/>
            <w:tcBorders>
              <w:right w:val="single" w:sz="8" w:color="D8D8D8"/>
            </w:tcBorders>
            <w:gridSpan w:val="2"/>
          </w:tcPr>
          <w:p>
            <w:pPr>
              <w:spacing w:after="0"/>
              <w:rPr>
                <w:sz w:val="20"/>
                <w:szCs w:val="20"/>
                <w:color w:val="auto"/>
              </w:rPr>
            </w:pPr>
            <w:r>
              <w:rPr>
                <w:rFonts w:ascii="Arial" w:cs="Arial" w:eastAsia="Arial" w:hAnsi="Arial"/>
                <w:sz w:val="18"/>
                <w:szCs w:val="18"/>
                <w:color w:val="auto"/>
              </w:rPr>
              <w:t>Working Capital: Cash</w:t>
            </w:r>
          </w:p>
        </w:tc>
        <w:tc>
          <w:tcPr>
            <w:tcW w:w="1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20" w:type="dxa"/>
            <w:vAlign w:val="bottom"/>
            <w:shd w:val="clear" w:color="auto" w:fill="D8D8D8"/>
          </w:tcPr>
          <w:p>
            <w:pPr>
              <w:spacing w:after="0"/>
              <w:rPr>
                <w:sz w:val="22"/>
                <w:szCs w:val="22"/>
                <w:color w:val="auto"/>
              </w:rPr>
            </w:pPr>
          </w:p>
        </w:tc>
        <w:tc>
          <w:tcPr>
            <w:tcW w:w="14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20" w:type="dxa"/>
            <w:vAlign w:val="bottom"/>
            <w:shd w:val="clear" w:color="auto" w:fill="D8D8D8"/>
          </w:tcPr>
          <w:p>
            <w:pPr>
              <w:spacing w:after="0"/>
              <w:rPr>
                <w:sz w:val="22"/>
                <w:szCs w:val="22"/>
                <w:color w:val="auto"/>
              </w:rPr>
            </w:pPr>
          </w:p>
        </w:tc>
        <w:tc>
          <w:tcPr>
            <w:tcW w:w="14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62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6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71"/>
        </w:trPr>
        <w:tc>
          <w:tcPr>
            <w:tcW w:w="1600" w:type="dxa"/>
            <w:vAlign w:val="bottom"/>
            <w:tcBorders>
              <w:left w:val="single" w:sz="8" w:color="auto"/>
              <w:bottom w:val="single" w:sz="8" w:color="auto"/>
            </w:tcBorders>
          </w:tcPr>
          <w:p>
            <w:pPr>
              <w:spacing w:after="0"/>
              <w:rPr>
                <w:sz w:val="23"/>
                <w:szCs w:val="23"/>
                <w:color w:val="auto"/>
              </w:rPr>
            </w:pPr>
          </w:p>
        </w:tc>
        <w:tc>
          <w:tcPr>
            <w:tcW w:w="40" w:type="dxa"/>
            <w:vAlign w:val="bottom"/>
            <w:tcBorders>
              <w:bottom w:val="single" w:sz="8" w:color="auto"/>
            </w:tcBorders>
          </w:tcPr>
          <w:p>
            <w:pPr>
              <w:spacing w:after="0"/>
              <w:rPr>
                <w:sz w:val="23"/>
                <w:szCs w:val="23"/>
                <w:color w:val="auto"/>
              </w:rPr>
            </w:pPr>
          </w:p>
        </w:tc>
        <w:tc>
          <w:tcPr>
            <w:tcW w:w="2040" w:type="dxa"/>
            <w:vAlign w:val="bottom"/>
            <w:tcBorders>
              <w:bottom w:val="single" w:sz="8" w:color="auto"/>
              <w:right w:val="single" w:sz="8" w:color="D8D8D8"/>
            </w:tcBorders>
            <w:gridSpan w:val="2"/>
          </w:tcPr>
          <w:p>
            <w:pPr>
              <w:spacing w:after="0" w:line="271" w:lineRule="exact"/>
              <w:rPr>
                <w:sz w:val="20"/>
                <w:szCs w:val="20"/>
                <w:color w:val="auto"/>
              </w:rPr>
            </w:pPr>
            <w:r>
              <w:rPr>
                <w:rFonts w:ascii="Arial" w:cs="Arial" w:eastAsia="Arial" w:hAnsi="Arial"/>
                <w:sz w:val="31"/>
                <w:szCs w:val="31"/>
                <w:color w:val="auto"/>
                <w:vertAlign w:val="subscript"/>
              </w:rPr>
              <w:t>​</w:t>
            </w:r>
            <w:r>
              <w:rPr>
                <w:rFonts w:ascii="Arial" w:cs="Arial" w:eastAsia="Arial" w:hAnsi="Arial"/>
                <w:sz w:val="17"/>
                <w:szCs w:val="17"/>
                <w:color w:val="auto"/>
              </w:rPr>
              <w:t>Conversion Cycle (CCC)</w:t>
            </w:r>
          </w:p>
        </w:tc>
        <w:tc>
          <w:tcPr>
            <w:tcW w:w="1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0" w:type="dxa"/>
            <w:vAlign w:val="bottom"/>
            <w:tcBorders>
              <w:bottom w:val="single" w:sz="8" w:color="auto"/>
            </w:tcBorders>
          </w:tcPr>
          <w:p>
            <w:pPr>
              <w:spacing w:after="0"/>
              <w:rPr>
                <w:sz w:val="23"/>
                <w:szCs w:val="23"/>
                <w:color w:val="auto"/>
              </w:rPr>
            </w:pPr>
          </w:p>
        </w:tc>
        <w:tc>
          <w:tcPr>
            <w:tcW w:w="120" w:type="dxa"/>
            <w:vAlign w:val="bottom"/>
            <w:tcBorders>
              <w:bottom w:val="single" w:sz="8" w:color="auto"/>
            </w:tcBorders>
            <w:shd w:val="clear" w:color="auto" w:fill="D8D8D8"/>
          </w:tcPr>
          <w:p>
            <w:pPr>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400" w:type="dxa"/>
            <w:vAlign w:val="bottom"/>
            <w:tcBorders>
              <w:bottom w:val="single" w:sz="8" w:color="auto"/>
            </w:tcBorders>
          </w:tcPr>
          <w:p>
            <w:pPr>
              <w:jc w:val="right"/>
              <w:ind w:right="12"/>
              <w:spacing w:after="0"/>
              <w:rPr>
                <w:sz w:val="20"/>
                <w:szCs w:val="20"/>
                <w:color w:val="auto"/>
              </w:rPr>
            </w:pPr>
            <w:r>
              <w:rPr>
                <w:rFonts w:ascii="Arial" w:cs="Arial" w:eastAsia="Arial" w:hAnsi="Arial"/>
                <w:sz w:val="18"/>
                <w:szCs w:val="18"/>
                <w:color w:val="auto"/>
              </w:rPr>
              <w:t>78</w:t>
            </w:r>
          </w:p>
        </w:tc>
        <w:tc>
          <w:tcPr>
            <w:tcW w:w="260" w:type="dxa"/>
            <w:vAlign w:val="bottom"/>
            <w:tcBorders>
              <w:bottom w:val="single" w:sz="8" w:color="auto"/>
            </w:tcBorders>
            <w:gridSpan w:val="2"/>
          </w:tcPr>
          <w:p>
            <w:pPr>
              <w:jc w:val="right"/>
              <w:ind w:right="4"/>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spacing w:after="0"/>
              <w:rPr>
                <w:sz w:val="23"/>
                <w:szCs w:val="23"/>
                <w:color w:val="auto"/>
              </w:rPr>
            </w:pPr>
          </w:p>
        </w:tc>
        <w:tc>
          <w:tcPr>
            <w:tcW w:w="120" w:type="dxa"/>
            <w:vAlign w:val="bottom"/>
            <w:tcBorders>
              <w:bottom w:val="single" w:sz="8" w:color="auto"/>
            </w:tcBorders>
            <w:shd w:val="clear" w:color="auto" w:fill="D8D8D8"/>
          </w:tcPr>
          <w:p>
            <w:pPr>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400" w:type="dxa"/>
            <w:vAlign w:val="bottom"/>
            <w:tcBorders>
              <w:bottom w:val="single" w:sz="8" w:color="auto"/>
            </w:tcBorders>
          </w:tcPr>
          <w:p>
            <w:pPr>
              <w:jc w:val="right"/>
              <w:ind w:right="12"/>
              <w:spacing w:after="0"/>
              <w:rPr>
                <w:sz w:val="20"/>
                <w:szCs w:val="20"/>
                <w:color w:val="auto"/>
              </w:rPr>
            </w:pPr>
            <w:r>
              <w:rPr>
                <w:rFonts w:ascii="Arial" w:cs="Arial" w:eastAsia="Arial" w:hAnsi="Arial"/>
                <w:sz w:val="18"/>
                <w:szCs w:val="18"/>
                <w:color w:val="auto"/>
              </w:rPr>
              <w:t>92</w:t>
            </w:r>
          </w:p>
        </w:tc>
        <w:tc>
          <w:tcPr>
            <w:tcW w:w="160" w:type="dxa"/>
            <w:vAlign w:val="bottom"/>
            <w:tcBorders>
              <w:bottom w:val="single" w:sz="8" w:color="auto"/>
            </w:tcBorders>
          </w:tcPr>
          <w:p>
            <w:pPr>
              <w:ind w:left="80"/>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tcPr>
          <w:p>
            <w:pPr>
              <w:spacing w:after="0"/>
              <w:rPr>
                <w:sz w:val="23"/>
                <w:szCs w:val="23"/>
                <w:color w:val="auto"/>
              </w:rPr>
            </w:pPr>
          </w:p>
        </w:tc>
        <w:tc>
          <w:tcPr>
            <w:tcW w:w="620" w:type="dxa"/>
            <w:vAlign w:val="bottom"/>
            <w:tcBorders>
              <w:bottom w:val="single" w:sz="8" w:color="auto"/>
            </w:tcBorders>
          </w:tcPr>
          <w:p>
            <w:pPr>
              <w:spacing w:after="0"/>
              <w:rPr>
                <w:sz w:val="23"/>
                <w:szCs w:val="23"/>
                <w:color w:val="auto"/>
              </w:rPr>
            </w:pPr>
          </w:p>
        </w:tc>
        <w:tc>
          <w:tcPr>
            <w:tcW w:w="260" w:type="dxa"/>
            <w:vAlign w:val="bottom"/>
            <w:tcBorders>
              <w:bottom w:val="single" w:sz="8" w:color="auto"/>
            </w:tcBorders>
          </w:tcPr>
          <w:p>
            <w:pPr>
              <w:spacing w:after="0"/>
              <w:rPr>
                <w:sz w:val="23"/>
                <w:szCs w:val="23"/>
                <w:color w:val="auto"/>
              </w:rPr>
            </w:pPr>
          </w:p>
        </w:tc>
        <w:tc>
          <w:tcPr>
            <w:tcW w:w="680" w:type="dxa"/>
            <w:vAlign w:val="bottom"/>
            <w:tcBorders>
              <w:bottom w:val="single" w:sz="8" w:color="auto"/>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318"/>
        </w:trPr>
        <w:tc>
          <w:tcPr>
            <w:tcW w:w="2240" w:type="dxa"/>
            <w:vAlign w:val="bottom"/>
            <w:tcBorders>
              <w:left w:val="single" w:sz="8" w:color="auto"/>
              <w:bottom w:val="single" w:sz="8" w:color="auto"/>
            </w:tcBorders>
            <w:gridSpan w:val="3"/>
          </w:tcPr>
          <w:p>
            <w:pPr>
              <w:ind w:left="4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 xml:space="preserve">  Total AIP Funding</w:t>
            </w:r>
          </w:p>
        </w:tc>
        <w:tc>
          <w:tcPr>
            <w:tcW w:w="144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right w:val="single" w:sz="8" w:color="auto"/>
            </w:tcBorders>
          </w:tcPr>
          <w:p>
            <w:pPr>
              <w:jc w:val="right"/>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​175%</w:t>
            </w:r>
            <w:r>
              <w:rPr>
                <w:rFonts w:ascii="Arial" w:cs="Arial" w:eastAsia="Arial" w:hAnsi="Arial"/>
                <w:sz w:val="35"/>
                <w:szCs w:val="35"/>
                <w:color w:val="auto"/>
                <w:vertAlign w:val="subscript"/>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1040130</wp:posOffset>
            </wp:positionH>
            <wp:positionV relativeFrom="paragraph">
              <wp:posOffset>-2176780</wp:posOffset>
            </wp:positionV>
            <wp:extent cx="4732020" cy="195453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4732020" cy="1954530"/>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p>
      <w:pPr>
        <w:spacing w:after="0" w:line="200" w:lineRule="exact"/>
        <w:rPr>
          <w:sz w:val="20"/>
          <w:szCs w:val="20"/>
          <w:color w:val="auto"/>
        </w:rPr>
      </w:pPr>
    </w:p>
    <w:p>
      <w:pPr>
        <w:spacing w:after="0" w:line="272"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type w:val="continuous"/>
        </w:sectPr>
      </w:pPr>
    </w:p>
    <w:bookmarkStart w:id="44" w:name="page45"/>
    <w:bookmarkEnd w:id="44"/>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left="1260"/>
        <w:spacing w:after="0"/>
        <w:rPr>
          <w:sz w:val="20"/>
          <w:szCs w:val="20"/>
          <w:color w:val="auto"/>
        </w:rPr>
      </w:pPr>
      <w:r>
        <w:rPr>
          <w:rFonts w:ascii="Arial" w:cs="Arial" w:eastAsia="Arial" w:hAnsi="Arial"/>
          <w:sz w:val="18"/>
          <w:szCs w:val="18"/>
          <w:i w:val="1"/>
          <w:iCs w:val="1"/>
          <w:u w:val="single" w:color="auto"/>
          <w:color w:val="347C59"/>
        </w:rPr>
        <w:t>Individual Performance Adjustment and Actual Payouts</w:t>
      </w:r>
    </w:p>
    <w:p>
      <w:pPr>
        <w:spacing w:after="0" w:line="135" w:lineRule="exact"/>
        <w:rPr>
          <w:sz w:val="20"/>
          <w:szCs w:val="20"/>
          <w:color w:val="auto"/>
        </w:rPr>
      </w:pPr>
    </w:p>
    <w:p>
      <w:pPr>
        <w:ind w:left="1260" w:right="499"/>
        <w:spacing w:after="0" w:line="265" w:lineRule="auto"/>
        <w:rPr>
          <w:sz w:val="20"/>
          <w:szCs w:val="20"/>
          <w:color w:val="auto"/>
        </w:rPr>
      </w:pPr>
      <w:r>
        <w:rPr>
          <w:rFonts w:ascii="Arial" w:cs="Arial" w:eastAsia="Arial" w:hAnsi="Arial"/>
          <w:sz w:val="18"/>
          <w:szCs w:val="18"/>
          <w:color w:val="auto"/>
        </w:rPr>
        <w:t>The Committee retains the ability to exercise discretion to modify individual award payments to differentiate for individual performance. No individual performance adjustments were made for 2022 AIP awards for our NEOs other than Mr. Watkoske. Mr. Watkoske’s individual performance factor was 110% for exceptional performance during the year. Shown below are actual 2022 AIP payouts for each of our NEOs.</w:t>
      </w:r>
    </w:p>
    <w:p>
      <w:pPr>
        <w:spacing w:after="0" w:line="215" w:lineRule="exact"/>
        <w:rPr>
          <w:sz w:val="20"/>
          <w:szCs w:val="20"/>
          <w:color w:val="auto"/>
        </w:rPr>
      </w:pPr>
    </w:p>
    <w:tbl>
      <w:tblPr>
        <w:tblLayout w:type="fixed"/>
        <w:tblInd w:w="1630" w:type="dxa"/>
        <w:tblCellMar>
          <w:top w:w="0" w:type="dxa"/>
          <w:left w:w="0" w:type="dxa"/>
          <w:bottom w:w="0" w:type="dxa"/>
          <w:right w:w="0" w:type="dxa"/>
        </w:tblCellMar>
      </w:tblPr>
      <w:tr>
        <w:trPr>
          <w:trHeight w:val="216"/>
        </w:trPr>
        <w:tc>
          <w:tcPr>
            <w:tcW w:w="2280" w:type="dxa"/>
            <w:vAlign w:val="bottom"/>
            <w:tcBorders>
              <w:top w:val="single" w:sz="8" w:color="auto"/>
              <w:left w:val="single" w:sz="8" w:color="auto"/>
            </w:tcBorders>
            <w:shd w:val="clear" w:color="auto" w:fill="347C59"/>
          </w:tcPr>
          <w:p>
            <w:pPr>
              <w:spacing w:after="0"/>
              <w:rPr>
                <w:sz w:val="18"/>
                <w:szCs w:val="18"/>
                <w:color w:val="auto"/>
              </w:rPr>
            </w:pPr>
          </w:p>
        </w:tc>
        <w:tc>
          <w:tcPr>
            <w:tcW w:w="1180" w:type="dxa"/>
            <w:vAlign w:val="bottom"/>
            <w:tcBorders>
              <w:top w:val="single" w:sz="8" w:color="auto"/>
              <w:right w:val="single" w:sz="8" w:color="auto"/>
            </w:tcBorders>
            <w:shd w:val="clear" w:color="auto" w:fill="347C59"/>
          </w:tcPr>
          <w:p>
            <w:pPr>
              <w:spacing w:after="0"/>
              <w:rPr>
                <w:sz w:val="18"/>
                <w:szCs w:val="18"/>
                <w:color w:val="auto"/>
              </w:rPr>
            </w:pPr>
          </w:p>
        </w:tc>
        <w:tc>
          <w:tcPr>
            <w:tcW w:w="260" w:type="dxa"/>
            <w:vAlign w:val="bottom"/>
            <w:tcBorders>
              <w:top w:val="single" w:sz="8" w:color="auto"/>
            </w:tcBorders>
            <w:shd w:val="clear" w:color="auto" w:fill="347C59"/>
          </w:tcPr>
          <w:p>
            <w:pPr>
              <w:spacing w:after="0"/>
              <w:rPr>
                <w:sz w:val="18"/>
                <w:szCs w:val="18"/>
                <w:color w:val="auto"/>
              </w:rPr>
            </w:pPr>
          </w:p>
        </w:tc>
        <w:tc>
          <w:tcPr>
            <w:tcW w:w="860" w:type="dxa"/>
            <w:vAlign w:val="bottom"/>
            <w:tcBorders>
              <w:top w:val="single" w:sz="8" w:color="auto"/>
              <w:right w:val="single" w:sz="8" w:color="auto"/>
            </w:tcBorders>
            <w:shd w:val="clear" w:color="auto" w:fill="347C59"/>
          </w:tcPr>
          <w:p>
            <w:pPr>
              <w:spacing w:after="0"/>
              <w:rPr>
                <w:sz w:val="18"/>
                <w:szCs w:val="18"/>
                <w:color w:val="auto"/>
              </w:rPr>
            </w:pPr>
          </w:p>
        </w:tc>
        <w:tc>
          <w:tcPr>
            <w:tcW w:w="280" w:type="dxa"/>
            <w:vAlign w:val="bottom"/>
            <w:tcBorders>
              <w:top w:val="single" w:sz="8" w:color="auto"/>
            </w:tcBorders>
            <w:shd w:val="clear" w:color="auto" w:fill="347C59"/>
          </w:tcPr>
          <w:p>
            <w:pPr>
              <w:spacing w:after="0"/>
              <w:rPr>
                <w:sz w:val="18"/>
                <w:szCs w:val="18"/>
                <w:color w:val="auto"/>
              </w:rPr>
            </w:pPr>
          </w:p>
        </w:tc>
        <w:tc>
          <w:tcPr>
            <w:tcW w:w="1140" w:type="dxa"/>
            <w:vAlign w:val="bottom"/>
            <w:tcBorders>
              <w:top w:val="single" w:sz="8" w:color="auto"/>
            </w:tcBorders>
            <w:shd w:val="clear" w:color="auto" w:fill="347C59"/>
          </w:tcPr>
          <w:p>
            <w:pPr>
              <w:ind w:left="200"/>
              <w:spacing w:after="0"/>
              <w:rPr>
                <w:sz w:val="20"/>
                <w:szCs w:val="20"/>
                <w:color w:val="auto"/>
              </w:rPr>
            </w:pPr>
            <w:r>
              <w:rPr>
                <w:rFonts w:ascii="Arial" w:cs="Arial" w:eastAsia="Arial" w:hAnsi="Arial"/>
                <w:sz w:val="16"/>
                <w:szCs w:val="16"/>
                <w:b w:val="1"/>
                <w:bCs w:val="1"/>
                <w:color w:val="FFFFFF"/>
              </w:rPr>
              <w:t>Company</w:t>
            </w:r>
          </w:p>
        </w:tc>
        <w:tc>
          <w:tcPr>
            <w:tcW w:w="340" w:type="dxa"/>
            <w:vAlign w:val="bottom"/>
            <w:tcBorders>
              <w:top w:val="single" w:sz="8" w:color="auto"/>
              <w:right w:val="single" w:sz="8" w:color="auto"/>
            </w:tcBorders>
            <w:shd w:val="clear" w:color="auto" w:fill="347C59"/>
          </w:tcPr>
          <w:p>
            <w:pPr>
              <w:spacing w:after="0"/>
              <w:rPr>
                <w:sz w:val="18"/>
                <w:szCs w:val="18"/>
                <w:color w:val="auto"/>
              </w:rPr>
            </w:pPr>
          </w:p>
        </w:tc>
        <w:tc>
          <w:tcPr>
            <w:tcW w:w="1140" w:type="dxa"/>
            <w:vAlign w:val="bottom"/>
            <w:tcBorders>
              <w:top w:val="single" w:sz="8" w:color="auto"/>
              <w:right w:val="single" w:sz="8" w:color="auto"/>
            </w:tcBorders>
            <w:gridSpan w:val="2"/>
            <w:shd w:val="clear" w:color="auto" w:fill="347C59"/>
          </w:tcPr>
          <w:p>
            <w:pPr>
              <w:ind w:left="200"/>
              <w:spacing w:after="0"/>
              <w:rPr>
                <w:sz w:val="20"/>
                <w:szCs w:val="20"/>
                <w:color w:val="auto"/>
              </w:rPr>
            </w:pPr>
            <w:r>
              <w:rPr>
                <w:rFonts w:ascii="Arial" w:cs="Arial" w:eastAsia="Arial" w:hAnsi="Arial"/>
                <w:sz w:val="16"/>
                <w:szCs w:val="16"/>
                <w:b w:val="1"/>
                <w:bCs w:val="1"/>
                <w:color w:val="FFFFFF"/>
              </w:rPr>
              <w:t>2022 AIP</w:t>
            </w:r>
          </w:p>
        </w:tc>
      </w:tr>
      <w:tr>
        <w:trPr>
          <w:trHeight w:val="256"/>
        </w:trPr>
        <w:tc>
          <w:tcPr>
            <w:tcW w:w="2280" w:type="dxa"/>
            <w:vAlign w:val="bottom"/>
            <w:tcBorders>
              <w:left w:val="single" w:sz="8" w:color="auto"/>
              <w:bottom w:val="single" w:sz="8" w:color="auto"/>
            </w:tcBorders>
            <w:shd w:val="clear" w:color="auto" w:fill="347C59"/>
          </w:tcPr>
          <w:p>
            <w:pPr>
              <w:ind w:left="6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NEO</w:t>
            </w:r>
          </w:p>
        </w:tc>
        <w:tc>
          <w:tcPr>
            <w:tcW w:w="1180" w:type="dxa"/>
            <w:vAlign w:val="bottom"/>
            <w:tcBorders>
              <w:bottom w:val="single" w:sz="8" w:color="auto"/>
              <w:right w:val="single" w:sz="8" w:color="auto"/>
            </w:tcBorders>
            <w:shd w:val="clear" w:color="auto" w:fill="347C59"/>
          </w:tcPr>
          <w:p>
            <w:pPr>
              <w:ind w:left="1100"/>
              <w:spacing w:after="0"/>
              <w:rPr>
                <w:sz w:val="20"/>
                <w:szCs w:val="20"/>
                <w:color w:val="auto"/>
              </w:rPr>
            </w:pPr>
            <w:r>
              <w:rPr>
                <w:rFonts w:ascii="Arial" w:cs="Arial" w:eastAsia="Arial" w:hAnsi="Arial"/>
                <w:sz w:val="16"/>
                <w:szCs w:val="16"/>
                <w:b w:val="1"/>
                <w:bCs w:val="1"/>
                <w:color w:val="FFFFFF"/>
              </w:rPr>
              <w:t>​</w:t>
            </w:r>
          </w:p>
        </w:tc>
        <w:tc>
          <w:tcPr>
            <w:tcW w:w="260" w:type="dxa"/>
            <w:vAlign w:val="bottom"/>
            <w:tcBorders>
              <w:bottom w:val="single" w:sz="8" w:color="auto"/>
            </w:tcBorders>
            <w:shd w:val="clear" w:color="auto" w:fill="347C59"/>
          </w:tcPr>
          <w:p>
            <w:pPr>
              <w:ind w:left="20"/>
              <w:spacing w:after="0"/>
              <w:rPr>
                <w:sz w:val="20"/>
                <w:szCs w:val="20"/>
                <w:color w:val="auto"/>
              </w:rPr>
            </w:pPr>
            <w:r>
              <w:rPr>
                <w:rFonts w:ascii="Arial" w:cs="Arial" w:eastAsia="Arial" w:hAnsi="Arial"/>
                <w:sz w:val="16"/>
                <w:szCs w:val="16"/>
                <w:b w:val="1"/>
                <w:bCs w:val="1"/>
                <w:color w:val="FFFFFF"/>
              </w:rPr>
              <w:t>​</w:t>
            </w:r>
          </w:p>
        </w:tc>
        <w:tc>
          <w:tcPr>
            <w:tcW w:w="860" w:type="dxa"/>
            <w:vAlign w:val="bottom"/>
            <w:tcBorders>
              <w:bottom w:val="single" w:sz="8" w:color="auto"/>
              <w:right w:val="single" w:sz="8" w:color="auto"/>
            </w:tcBorders>
            <w:shd w:val="clear" w:color="auto" w:fill="347C59"/>
          </w:tcPr>
          <w:p>
            <w:pPr>
              <w:jc w:val="right"/>
              <w:spacing w:after="0" w:line="256" w:lineRule="exact"/>
              <w:rPr>
                <w:sz w:val="20"/>
                <w:szCs w:val="20"/>
                <w:color w:val="auto"/>
              </w:rPr>
            </w:pPr>
            <w:r>
              <w:rPr>
                <w:rFonts w:ascii="Arial" w:cs="Arial" w:eastAsia="Arial" w:hAnsi="Arial"/>
                <w:sz w:val="15"/>
                <w:szCs w:val="15"/>
                <w:b w:val="1"/>
                <w:bCs w:val="1"/>
                <w:color w:val="FFFFFF"/>
              </w:rPr>
              <w:t xml:space="preserve">Target   </w:t>
            </w:r>
            <w:r>
              <w:rPr>
                <w:rFonts w:ascii="Arial" w:cs="Arial" w:eastAsia="Arial" w:hAnsi="Arial"/>
                <w:sz w:val="29"/>
                <w:szCs w:val="29"/>
                <w:b w:val="1"/>
                <w:bCs w:val="1"/>
                <w:color w:val="FFFFFF"/>
                <w:vertAlign w:val="subscript"/>
              </w:rPr>
              <w:t>​</w:t>
            </w:r>
          </w:p>
        </w:tc>
        <w:tc>
          <w:tcPr>
            <w:tcW w:w="1760" w:type="dxa"/>
            <w:vAlign w:val="bottom"/>
            <w:tcBorders>
              <w:bottom w:val="single" w:sz="8" w:color="auto"/>
              <w:right w:val="single" w:sz="8" w:color="auto"/>
            </w:tcBorders>
            <w:gridSpan w:val="3"/>
            <w:shd w:val="clear" w:color="auto" w:fill="347C59"/>
          </w:tcPr>
          <w:p>
            <w:pPr>
              <w:ind w:left="4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 xml:space="preserve">Performance Factor </w:t>
            </w:r>
            <w:r>
              <w:rPr>
                <w:rFonts w:ascii="Arial" w:cs="Arial" w:eastAsia="Arial" w:hAnsi="Arial"/>
                <w:sz w:val="29"/>
                <w:szCs w:val="29"/>
                <w:b w:val="1"/>
                <w:bCs w:val="1"/>
                <w:color w:val="FFFFFF"/>
                <w:vertAlign w:val="subscript"/>
              </w:rPr>
              <w:t>​</w:t>
            </w:r>
          </w:p>
        </w:tc>
        <w:tc>
          <w:tcPr>
            <w:tcW w:w="1140" w:type="dxa"/>
            <w:vAlign w:val="bottom"/>
            <w:tcBorders>
              <w:bottom w:val="single" w:sz="8" w:color="auto"/>
              <w:right w:val="single" w:sz="8" w:color="auto"/>
            </w:tcBorders>
            <w:gridSpan w:val="2"/>
            <w:shd w:val="clear" w:color="auto" w:fill="347C59"/>
          </w:tcPr>
          <w:p>
            <w:pPr>
              <w:ind w:left="4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 xml:space="preserve"> Payout ($)  </w:t>
            </w:r>
            <w:r>
              <w:rPr>
                <w:rFonts w:ascii="Arial" w:cs="Arial" w:eastAsia="Arial" w:hAnsi="Arial"/>
                <w:sz w:val="29"/>
                <w:szCs w:val="29"/>
                <w:b w:val="1"/>
                <w:bCs w:val="1"/>
                <w:color w:val="FFFFFF"/>
                <w:vertAlign w:val="subscript"/>
              </w:rPr>
              <w:t>​</w:t>
            </w:r>
          </w:p>
        </w:tc>
      </w:tr>
      <w:tr>
        <w:trPr>
          <w:trHeight w:val="331"/>
        </w:trPr>
        <w:tc>
          <w:tcPr>
            <w:tcW w:w="2280" w:type="dxa"/>
            <w:vAlign w:val="bottom"/>
            <w:tcBorders>
              <w:left w:val="single" w:sz="8" w:color="auto"/>
              <w:bottom w:val="single" w:sz="8" w:color="auto"/>
            </w:tcBorders>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Mr. Abbate</w:t>
            </w:r>
          </w:p>
        </w:tc>
        <w:tc>
          <w:tcPr>
            <w:tcW w:w="1180" w:type="dxa"/>
            <w:vAlign w:val="bottom"/>
            <w:tcBorders>
              <w:bottom w:val="single" w:sz="8" w:color="auto"/>
              <w:right w:val="single" w:sz="8" w:color="auto"/>
            </w:tcBorders>
          </w:tcPr>
          <w:p>
            <w:pPr>
              <w:ind w:left="1100"/>
              <w:spacing w:after="0"/>
              <w:rPr>
                <w:sz w:val="20"/>
                <w:szCs w:val="20"/>
                <w:color w:val="auto"/>
              </w:rPr>
            </w:pPr>
            <w:r>
              <w:rPr>
                <w:rFonts w:ascii="Arial" w:cs="Arial" w:eastAsia="Arial" w:hAnsi="Arial"/>
                <w:sz w:val="18"/>
                <w:szCs w:val="18"/>
                <w:color w:val="auto"/>
              </w:rPr>
              <w:t>​</w:t>
            </w:r>
          </w:p>
        </w:tc>
        <w:tc>
          <w:tcPr>
            <w:tcW w:w="1120" w:type="dxa"/>
            <w:vAlign w:val="bottom"/>
            <w:tcBorders>
              <w:bottom w:val="single" w:sz="8" w:color="auto"/>
              <w:right w:val="single" w:sz="8" w:color="auto"/>
            </w:tcBorders>
            <w:gridSpan w:val="2"/>
          </w:tcPr>
          <w:p>
            <w:pPr>
              <w:ind w:left="2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$1,080,000</w:t>
            </w:r>
            <w:r>
              <w:rPr>
                <w:rFonts w:ascii="Arial" w:cs="Arial" w:eastAsia="Arial" w:hAnsi="Arial"/>
                <w:sz w:val="35"/>
                <w:szCs w:val="35"/>
                <w:color w:val="auto"/>
                <w:vertAlign w:val="subscript"/>
              </w:rPr>
              <w:t>​​</w:t>
            </w:r>
          </w:p>
        </w:tc>
        <w:tc>
          <w:tcPr>
            <w:tcW w:w="2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140" w:type="dxa"/>
            <w:vAlign w:val="bottom"/>
            <w:tcBorders>
              <w:bottom w:val="single" w:sz="8" w:color="auto"/>
            </w:tcBorders>
          </w:tcPr>
          <w:p>
            <w:pPr>
              <w:ind w:left="42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​175%</w:t>
            </w:r>
          </w:p>
        </w:tc>
        <w:tc>
          <w:tcPr>
            <w:tcW w:w="340" w:type="dxa"/>
            <w:vAlign w:val="bottom"/>
            <w:tcBorders>
              <w:bottom w:val="single" w:sz="8" w:color="auto"/>
              <w:right w:val="single" w:sz="8" w:color="auto"/>
            </w:tcBorders>
          </w:tcPr>
          <w:p>
            <w:pPr>
              <w:ind w:left="220"/>
              <w:spacing w:after="0"/>
              <w:rPr>
                <w:sz w:val="20"/>
                <w:szCs w:val="20"/>
                <w:color w:val="auto"/>
              </w:rPr>
            </w:pPr>
            <w:r>
              <w:rPr>
                <w:rFonts w:ascii="Arial" w:cs="Arial" w:eastAsia="Arial" w:hAnsi="Arial"/>
                <w:sz w:val="18"/>
                <w:szCs w:val="18"/>
                <w:color w:val="auto"/>
              </w:rPr>
              <w:t>​​</w:t>
            </w:r>
          </w:p>
        </w:tc>
        <w:tc>
          <w:tcPr>
            <w:tcW w:w="1140" w:type="dxa"/>
            <w:vAlign w:val="bottom"/>
            <w:tcBorders>
              <w:bottom w:val="single" w:sz="8" w:color="auto"/>
              <w:right w:val="single" w:sz="8" w:color="auto"/>
            </w:tcBorders>
            <w:gridSpan w:val="2"/>
          </w:tcPr>
          <w:p>
            <w:pPr>
              <w:jc w:val="right"/>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$1,890,000</w:t>
            </w:r>
            <w:r>
              <w:rPr>
                <w:rFonts w:ascii="Arial" w:cs="Arial" w:eastAsia="Arial" w:hAnsi="Arial"/>
                <w:sz w:val="35"/>
                <w:szCs w:val="35"/>
                <w:color w:val="auto"/>
                <w:vertAlign w:val="subscript"/>
              </w:rPr>
              <w:t>​​</w:t>
            </w:r>
          </w:p>
        </w:tc>
      </w:tr>
      <w:tr>
        <w:trPr>
          <w:trHeight w:val="331"/>
        </w:trPr>
        <w:tc>
          <w:tcPr>
            <w:tcW w:w="2280" w:type="dxa"/>
            <w:vAlign w:val="bottom"/>
            <w:tcBorders>
              <w:left w:val="single" w:sz="8" w:color="auto"/>
              <w:bottom w:val="single" w:sz="8" w:color="auto"/>
            </w:tcBorders>
            <w:shd w:val="clear" w:color="auto" w:fill="D8D8D8"/>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Mr. Smith</w:t>
            </w:r>
          </w:p>
        </w:tc>
        <w:tc>
          <w:tcPr>
            <w:tcW w:w="1180" w:type="dxa"/>
            <w:vAlign w:val="bottom"/>
            <w:tcBorders>
              <w:bottom w:val="single" w:sz="8" w:color="auto"/>
              <w:right w:val="single" w:sz="8" w:color="auto"/>
            </w:tcBorders>
            <w:shd w:val="clear" w:color="auto" w:fill="D8D8D8"/>
          </w:tcPr>
          <w:p>
            <w:pPr>
              <w:ind w:left="110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shd w:val="clear" w:color="auto" w:fill="D8D8D8"/>
          </w:tcPr>
          <w:p>
            <w:pPr>
              <w:ind w:left="20"/>
              <w:spacing w:after="0" w:line="331"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860" w:type="dxa"/>
            <w:vAlign w:val="bottom"/>
            <w:tcBorders>
              <w:bottom w:val="single" w:sz="8" w:color="auto"/>
              <w:right w:val="single" w:sz="8" w:color="auto"/>
            </w:tcBorders>
            <w:shd w:val="clear" w:color="auto" w:fill="D8D8D8"/>
          </w:tcPr>
          <w:p>
            <w:pPr>
              <w:jc w:val="right"/>
              <w:spacing w:after="0" w:line="331" w:lineRule="exact"/>
              <w:rPr>
                <w:sz w:val="20"/>
                <w:szCs w:val="20"/>
                <w:color w:val="auto"/>
              </w:rPr>
            </w:pPr>
            <w:r>
              <w:rPr>
                <w:rFonts w:ascii="Arial" w:cs="Arial" w:eastAsia="Arial" w:hAnsi="Arial"/>
                <w:sz w:val="18"/>
                <w:szCs w:val="18"/>
                <w:color w:val="auto"/>
              </w:rPr>
              <w:t>503,400</w:t>
            </w:r>
            <w:r>
              <w:rPr>
                <w:rFonts w:ascii="Arial" w:cs="Arial" w:eastAsia="Arial" w:hAnsi="Arial"/>
                <w:sz w:val="35"/>
                <w:szCs w:val="35"/>
                <w:color w:val="auto"/>
                <w:vertAlign w:val="subscript"/>
              </w:rPr>
              <w:t>​​</w:t>
            </w:r>
          </w:p>
        </w:tc>
        <w:tc>
          <w:tcPr>
            <w:tcW w:w="2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140" w:type="dxa"/>
            <w:vAlign w:val="bottom"/>
            <w:tcBorders>
              <w:bottom w:val="single" w:sz="8" w:color="auto"/>
            </w:tcBorders>
            <w:shd w:val="clear" w:color="auto" w:fill="D8D8D8"/>
          </w:tcPr>
          <w:p>
            <w:pPr>
              <w:ind w:left="42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​175%</w:t>
            </w:r>
          </w:p>
        </w:tc>
        <w:tc>
          <w:tcPr>
            <w:tcW w:w="340" w:type="dxa"/>
            <w:vAlign w:val="bottom"/>
            <w:tcBorders>
              <w:bottom w:val="single" w:sz="8" w:color="auto"/>
              <w:right w:val="single" w:sz="8" w:color="auto"/>
            </w:tcBorders>
            <w:shd w:val="clear" w:color="auto" w:fill="D8D8D8"/>
          </w:tcPr>
          <w:p>
            <w:pPr>
              <w:ind w:left="22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D8D8D8"/>
          </w:tcPr>
          <w:p>
            <w:pPr>
              <w:ind w:left="40"/>
              <w:spacing w:after="0" w:line="331"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860" w:type="dxa"/>
            <w:vAlign w:val="bottom"/>
            <w:tcBorders>
              <w:bottom w:val="single" w:sz="8" w:color="auto"/>
              <w:right w:val="single" w:sz="8" w:color="auto"/>
            </w:tcBorders>
            <w:shd w:val="clear" w:color="auto" w:fill="D8D8D8"/>
          </w:tcPr>
          <w:p>
            <w:pPr>
              <w:jc w:val="right"/>
              <w:spacing w:after="0" w:line="331" w:lineRule="exact"/>
              <w:rPr>
                <w:sz w:val="20"/>
                <w:szCs w:val="20"/>
                <w:color w:val="auto"/>
              </w:rPr>
            </w:pPr>
            <w:r>
              <w:rPr>
                <w:rFonts w:ascii="Arial" w:cs="Arial" w:eastAsia="Arial" w:hAnsi="Arial"/>
                <w:sz w:val="18"/>
                <w:szCs w:val="18"/>
                <w:color w:val="auto"/>
              </w:rPr>
              <w:t>880,950</w:t>
            </w:r>
            <w:r>
              <w:rPr>
                <w:rFonts w:ascii="Arial" w:cs="Arial" w:eastAsia="Arial" w:hAnsi="Arial"/>
                <w:sz w:val="35"/>
                <w:szCs w:val="35"/>
                <w:color w:val="auto"/>
                <w:vertAlign w:val="subscript"/>
              </w:rPr>
              <w:t>​​</w:t>
            </w:r>
          </w:p>
        </w:tc>
      </w:tr>
      <w:tr>
        <w:trPr>
          <w:trHeight w:val="331"/>
        </w:trPr>
        <w:tc>
          <w:tcPr>
            <w:tcW w:w="2280" w:type="dxa"/>
            <w:vAlign w:val="bottom"/>
            <w:tcBorders>
              <w:left w:val="single" w:sz="8" w:color="auto"/>
              <w:bottom w:val="single" w:sz="8" w:color="auto"/>
            </w:tcBorders>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Mr. Watkoske</w:t>
            </w:r>
          </w:p>
        </w:tc>
        <w:tc>
          <w:tcPr>
            <w:tcW w:w="1180" w:type="dxa"/>
            <w:vAlign w:val="bottom"/>
            <w:tcBorders>
              <w:bottom w:val="single" w:sz="8" w:color="auto"/>
              <w:right w:val="single" w:sz="8" w:color="auto"/>
            </w:tcBorders>
          </w:tcPr>
          <w:p>
            <w:pPr>
              <w:ind w:left="110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tcPr>
          <w:p>
            <w:pPr>
              <w:ind w:left="20"/>
              <w:spacing w:after="0" w:line="331"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860" w:type="dxa"/>
            <w:vAlign w:val="bottom"/>
            <w:tcBorders>
              <w:bottom w:val="single" w:sz="8" w:color="auto"/>
              <w:right w:val="single" w:sz="8" w:color="auto"/>
            </w:tcBorders>
          </w:tcPr>
          <w:p>
            <w:pPr>
              <w:jc w:val="right"/>
              <w:spacing w:after="0" w:line="331" w:lineRule="exact"/>
              <w:rPr>
                <w:sz w:val="20"/>
                <w:szCs w:val="20"/>
                <w:color w:val="auto"/>
              </w:rPr>
            </w:pPr>
            <w:r>
              <w:rPr>
                <w:rFonts w:ascii="Arial" w:cs="Arial" w:eastAsia="Arial" w:hAnsi="Arial"/>
                <w:sz w:val="18"/>
                <w:szCs w:val="18"/>
                <w:color w:val="auto"/>
              </w:rPr>
              <w:t>420,000</w:t>
            </w:r>
            <w:r>
              <w:rPr>
                <w:rFonts w:ascii="Arial" w:cs="Arial" w:eastAsia="Arial" w:hAnsi="Arial"/>
                <w:sz w:val="35"/>
                <w:szCs w:val="35"/>
                <w:color w:val="auto"/>
                <w:vertAlign w:val="subscript"/>
              </w:rPr>
              <w:t>​​</w:t>
            </w:r>
          </w:p>
        </w:tc>
        <w:tc>
          <w:tcPr>
            <w:tcW w:w="2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140" w:type="dxa"/>
            <w:vAlign w:val="bottom"/>
            <w:tcBorders>
              <w:bottom w:val="single" w:sz="8" w:color="auto"/>
            </w:tcBorders>
          </w:tcPr>
          <w:p>
            <w:pPr>
              <w:ind w:left="42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​175%</w:t>
            </w:r>
          </w:p>
        </w:tc>
        <w:tc>
          <w:tcPr>
            <w:tcW w:w="340" w:type="dxa"/>
            <w:vAlign w:val="bottom"/>
            <w:tcBorders>
              <w:bottom w:val="single" w:sz="8" w:color="auto"/>
              <w:right w:val="single" w:sz="8" w:color="auto"/>
            </w:tcBorders>
          </w:tcPr>
          <w:p>
            <w:pPr>
              <w:ind w:left="22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tcPr>
          <w:p>
            <w:pPr>
              <w:ind w:left="40"/>
              <w:spacing w:after="0" w:line="331"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860" w:type="dxa"/>
            <w:vAlign w:val="bottom"/>
            <w:tcBorders>
              <w:bottom w:val="single" w:sz="8" w:color="auto"/>
              <w:right w:val="single" w:sz="8" w:color="auto"/>
            </w:tcBorders>
          </w:tcPr>
          <w:p>
            <w:pPr>
              <w:jc w:val="right"/>
              <w:spacing w:after="0" w:line="331" w:lineRule="exact"/>
              <w:rPr>
                <w:sz w:val="20"/>
                <w:szCs w:val="20"/>
                <w:color w:val="auto"/>
              </w:rPr>
            </w:pPr>
            <w:r>
              <w:rPr>
                <w:rFonts w:ascii="Arial" w:cs="Arial" w:eastAsia="Arial" w:hAnsi="Arial"/>
                <w:sz w:val="18"/>
                <w:szCs w:val="18"/>
                <w:color w:val="auto"/>
              </w:rPr>
              <w:t>808,500</w:t>
            </w:r>
            <w:r>
              <w:rPr>
                <w:rFonts w:ascii="Arial" w:cs="Arial" w:eastAsia="Arial" w:hAnsi="Arial"/>
                <w:sz w:val="35"/>
                <w:szCs w:val="35"/>
                <w:color w:val="auto"/>
                <w:vertAlign w:val="subscript"/>
              </w:rPr>
              <w:t>​​</w:t>
            </w:r>
          </w:p>
        </w:tc>
      </w:tr>
      <w:tr>
        <w:trPr>
          <w:trHeight w:val="331"/>
        </w:trPr>
        <w:tc>
          <w:tcPr>
            <w:tcW w:w="2280" w:type="dxa"/>
            <w:vAlign w:val="bottom"/>
            <w:tcBorders>
              <w:left w:val="single" w:sz="8" w:color="auto"/>
              <w:bottom w:val="single" w:sz="8" w:color="auto"/>
            </w:tcBorders>
            <w:shd w:val="clear" w:color="auto" w:fill="D8D8D8"/>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Mr. Hianik</w:t>
            </w:r>
          </w:p>
        </w:tc>
        <w:tc>
          <w:tcPr>
            <w:tcW w:w="1180" w:type="dxa"/>
            <w:vAlign w:val="bottom"/>
            <w:tcBorders>
              <w:bottom w:val="single" w:sz="8" w:color="auto"/>
              <w:right w:val="single" w:sz="8" w:color="auto"/>
            </w:tcBorders>
            <w:shd w:val="clear" w:color="auto" w:fill="D8D8D8"/>
          </w:tcPr>
          <w:p>
            <w:pPr>
              <w:ind w:left="110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shd w:val="clear" w:color="auto" w:fill="D8D8D8"/>
          </w:tcPr>
          <w:p>
            <w:pPr>
              <w:ind w:left="20"/>
              <w:spacing w:after="0" w:line="331"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860" w:type="dxa"/>
            <w:vAlign w:val="bottom"/>
            <w:tcBorders>
              <w:bottom w:val="single" w:sz="8" w:color="auto"/>
              <w:right w:val="single" w:sz="8" w:color="auto"/>
            </w:tcBorders>
            <w:shd w:val="clear" w:color="auto" w:fill="D8D8D8"/>
          </w:tcPr>
          <w:p>
            <w:pPr>
              <w:jc w:val="right"/>
              <w:spacing w:after="0" w:line="331" w:lineRule="exact"/>
              <w:rPr>
                <w:sz w:val="20"/>
                <w:szCs w:val="20"/>
                <w:color w:val="auto"/>
              </w:rPr>
            </w:pPr>
            <w:r>
              <w:rPr>
                <w:rFonts w:ascii="Arial" w:cs="Arial" w:eastAsia="Arial" w:hAnsi="Arial"/>
                <w:sz w:val="18"/>
                <w:szCs w:val="18"/>
                <w:color w:val="auto"/>
              </w:rPr>
              <w:t>334,800</w:t>
            </w:r>
            <w:r>
              <w:rPr>
                <w:rFonts w:ascii="Arial" w:cs="Arial" w:eastAsia="Arial" w:hAnsi="Arial"/>
                <w:sz w:val="35"/>
                <w:szCs w:val="35"/>
                <w:color w:val="auto"/>
                <w:vertAlign w:val="subscript"/>
              </w:rPr>
              <w:t>​​</w:t>
            </w:r>
          </w:p>
        </w:tc>
        <w:tc>
          <w:tcPr>
            <w:tcW w:w="2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140" w:type="dxa"/>
            <w:vAlign w:val="bottom"/>
            <w:tcBorders>
              <w:bottom w:val="single" w:sz="8" w:color="auto"/>
            </w:tcBorders>
            <w:shd w:val="clear" w:color="auto" w:fill="D8D8D8"/>
          </w:tcPr>
          <w:p>
            <w:pPr>
              <w:ind w:left="42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​175%</w:t>
            </w:r>
          </w:p>
        </w:tc>
        <w:tc>
          <w:tcPr>
            <w:tcW w:w="340" w:type="dxa"/>
            <w:vAlign w:val="bottom"/>
            <w:tcBorders>
              <w:bottom w:val="single" w:sz="8" w:color="auto"/>
              <w:right w:val="single" w:sz="8" w:color="auto"/>
            </w:tcBorders>
            <w:shd w:val="clear" w:color="auto" w:fill="D8D8D8"/>
          </w:tcPr>
          <w:p>
            <w:pPr>
              <w:ind w:left="22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D8D8D8"/>
          </w:tcPr>
          <w:p>
            <w:pPr>
              <w:ind w:left="40"/>
              <w:spacing w:after="0" w:line="331"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860" w:type="dxa"/>
            <w:vAlign w:val="bottom"/>
            <w:tcBorders>
              <w:bottom w:val="single" w:sz="8" w:color="auto"/>
              <w:right w:val="single" w:sz="8" w:color="auto"/>
            </w:tcBorders>
            <w:shd w:val="clear" w:color="auto" w:fill="D8D8D8"/>
          </w:tcPr>
          <w:p>
            <w:pPr>
              <w:jc w:val="right"/>
              <w:spacing w:after="0" w:line="331" w:lineRule="exact"/>
              <w:rPr>
                <w:sz w:val="20"/>
                <w:szCs w:val="20"/>
                <w:color w:val="auto"/>
              </w:rPr>
            </w:pPr>
            <w:r>
              <w:rPr>
                <w:rFonts w:ascii="Arial" w:cs="Arial" w:eastAsia="Arial" w:hAnsi="Arial"/>
                <w:sz w:val="18"/>
                <w:szCs w:val="18"/>
                <w:color w:val="auto"/>
              </w:rPr>
              <w:t>585,900</w:t>
            </w:r>
            <w:r>
              <w:rPr>
                <w:rFonts w:ascii="Arial" w:cs="Arial" w:eastAsia="Arial" w:hAnsi="Arial"/>
                <w:sz w:val="35"/>
                <w:szCs w:val="35"/>
                <w:color w:val="auto"/>
                <w:vertAlign w:val="subscript"/>
              </w:rPr>
              <w:t>​​</w:t>
            </w:r>
          </w:p>
        </w:tc>
      </w:tr>
      <w:tr>
        <w:trPr>
          <w:trHeight w:val="344"/>
        </w:trPr>
        <w:tc>
          <w:tcPr>
            <w:tcW w:w="2280" w:type="dxa"/>
            <w:vAlign w:val="bottom"/>
            <w:tcBorders>
              <w:left w:val="single" w:sz="8" w:color="auto"/>
              <w:bottom w:val="single" w:sz="8" w:color="auto"/>
            </w:tcBorders>
          </w:tcPr>
          <w:p>
            <w:pPr>
              <w:ind w:left="60"/>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Ms. Renner</w:t>
            </w:r>
          </w:p>
        </w:tc>
        <w:tc>
          <w:tcPr>
            <w:tcW w:w="1180" w:type="dxa"/>
            <w:vAlign w:val="bottom"/>
            <w:tcBorders>
              <w:bottom w:val="single" w:sz="8" w:color="auto"/>
              <w:right w:val="single" w:sz="8" w:color="auto"/>
            </w:tcBorders>
          </w:tcPr>
          <w:p>
            <w:pPr>
              <w:ind w:left="110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tcPr>
          <w:p>
            <w:pPr>
              <w:ind w:left="20"/>
              <w:spacing w:after="0" w:line="344"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860" w:type="dxa"/>
            <w:vAlign w:val="bottom"/>
            <w:tcBorders>
              <w:bottom w:val="single" w:sz="8" w:color="auto"/>
              <w:right w:val="single" w:sz="8" w:color="auto"/>
            </w:tcBorders>
          </w:tcPr>
          <w:p>
            <w:pPr>
              <w:jc w:val="right"/>
              <w:spacing w:after="0" w:line="344" w:lineRule="exact"/>
              <w:rPr>
                <w:sz w:val="20"/>
                <w:szCs w:val="20"/>
                <w:color w:val="auto"/>
              </w:rPr>
            </w:pPr>
            <w:r>
              <w:rPr>
                <w:rFonts w:ascii="Arial" w:cs="Arial" w:eastAsia="Arial" w:hAnsi="Arial"/>
                <w:sz w:val="18"/>
                <w:szCs w:val="18"/>
                <w:color w:val="auto"/>
              </w:rPr>
              <w:t>276,300</w:t>
            </w:r>
            <w:r>
              <w:rPr>
                <w:rFonts w:ascii="Arial" w:cs="Arial" w:eastAsia="Arial" w:hAnsi="Arial"/>
                <w:sz w:val="35"/>
                <w:szCs w:val="35"/>
                <w:color w:val="auto"/>
                <w:vertAlign w:val="subscript"/>
              </w:rPr>
              <w:t>​​</w:t>
            </w:r>
          </w:p>
        </w:tc>
        <w:tc>
          <w:tcPr>
            <w:tcW w:w="2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140" w:type="dxa"/>
            <w:vAlign w:val="bottom"/>
            <w:tcBorders>
              <w:bottom w:val="single" w:sz="8" w:color="auto"/>
            </w:tcBorders>
          </w:tcPr>
          <w:p>
            <w:pPr>
              <w:ind w:left="420"/>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​175%</w:t>
            </w:r>
          </w:p>
        </w:tc>
        <w:tc>
          <w:tcPr>
            <w:tcW w:w="340" w:type="dxa"/>
            <w:vAlign w:val="bottom"/>
            <w:tcBorders>
              <w:bottom w:val="single" w:sz="8" w:color="auto"/>
              <w:right w:val="single" w:sz="8" w:color="auto"/>
            </w:tcBorders>
          </w:tcPr>
          <w:p>
            <w:pPr>
              <w:ind w:left="22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tcPr>
          <w:p>
            <w:pPr>
              <w:ind w:left="40"/>
              <w:spacing w:after="0" w:line="344"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860" w:type="dxa"/>
            <w:vAlign w:val="bottom"/>
            <w:tcBorders>
              <w:bottom w:val="single" w:sz="8" w:color="auto"/>
              <w:right w:val="single" w:sz="8" w:color="auto"/>
            </w:tcBorders>
          </w:tcPr>
          <w:p>
            <w:pPr>
              <w:jc w:val="right"/>
              <w:spacing w:after="0" w:line="344" w:lineRule="exact"/>
              <w:rPr>
                <w:sz w:val="20"/>
                <w:szCs w:val="20"/>
                <w:color w:val="auto"/>
              </w:rPr>
            </w:pPr>
            <w:r>
              <w:rPr>
                <w:rFonts w:ascii="Arial" w:cs="Arial" w:eastAsia="Arial" w:hAnsi="Arial"/>
                <w:sz w:val="18"/>
                <w:szCs w:val="18"/>
                <w:color w:val="auto"/>
              </w:rPr>
              <w:t>483,525</w:t>
            </w:r>
            <w:r>
              <w:rPr>
                <w:rFonts w:ascii="Arial" w:cs="Arial" w:eastAsia="Arial" w:hAnsi="Arial"/>
                <w:sz w:val="35"/>
                <w:szCs w:val="35"/>
                <w:color w:val="auto"/>
                <w:vertAlign w:val="subscript"/>
              </w:rPr>
              <w:t>​​</w:t>
            </w:r>
          </w:p>
        </w:tc>
      </w:tr>
      <w:tr>
        <w:trPr>
          <w:trHeight w:val="344"/>
        </w:trPr>
        <w:tc>
          <w:tcPr>
            <w:tcW w:w="2280" w:type="dxa"/>
            <w:vAlign w:val="bottom"/>
            <w:tcBorders>
              <w:left w:val="single" w:sz="8" w:color="auto"/>
              <w:bottom w:val="single" w:sz="8" w:color="auto"/>
            </w:tcBorders>
            <w:shd w:val="clear" w:color="auto" w:fill="D8D8D8"/>
          </w:tcPr>
          <w:p>
            <w:pPr>
              <w:ind w:left="60"/>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Ms. Salyer</w:t>
            </w:r>
          </w:p>
        </w:tc>
        <w:tc>
          <w:tcPr>
            <w:tcW w:w="1180" w:type="dxa"/>
            <w:vAlign w:val="bottom"/>
            <w:tcBorders>
              <w:bottom w:val="single" w:sz="8" w:color="auto"/>
              <w:right w:val="single" w:sz="8" w:color="auto"/>
            </w:tcBorders>
            <w:shd w:val="clear" w:color="auto" w:fill="D8D8D8"/>
          </w:tcPr>
          <w:p>
            <w:pPr>
              <w:ind w:left="110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shd w:val="clear" w:color="auto" w:fill="D8D8D8"/>
          </w:tcPr>
          <w:p>
            <w:pPr>
              <w:ind w:left="20"/>
              <w:spacing w:after="0" w:line="344"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860" w:type="dxa"/>
            <w:vAlign w:val="bottom"/>
            <w:tcBorders>
              <w:bottom w:val="single" w:sz="8" w:color="auto"/>
              <w:right w:val="single" w:sz="8" w:color="auto"/>
            </w:tcBorders>
            <w:shd w:val="clear" w:color="auto" w:fill="D8D8D8"/>
          </w:tcPr>
          <w:p>
            <w:pPr>
              <w:jc w:val="right"/>
              <w:spacing w:after="0" w:line="344" w:lineRule="exact"/>
              <w:rPr>
                <w:sz w:val="20"/>
                <w:szCs w:val="20"/>
                <w:color w:val="auto"/>
              </w:rPr>
            </w:pPr>
            <w:r>
              <w:rPr>
                <w:rFonts w:ascii="Arial" w:cs="Arial" w:eastAsia="Arial" w:hAnsi="Arial"/>
                <w:sz w:val="18"/>
                <w:szCs w:val="18"/>
                <w:color w:val="auto"/>
              </w:rPr>
              <w:t>279,500</w:t>
            </w:r>
            <w:r>
              <w:rPr>
                <w:rFonts w:ascii="Arial" w:cs="Arial" w:eastAsia="Arial" w:hAnsi="Arial"/>
                <w:sz w:val="35"/>
                <w:szCs w:val="35"/>
                <w:color w:val="auto"/>
                <w:vertAlign w:val="subscript"/>
              </w:rPr>
              <w:t>​​</w:t>
            </w:r>
          </w:p>
        </w:tc>
        <w:tc>
          <w:tcPr>
            <w:tcW w:w="2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140" w:type="dxa"/>
            <w:vAlign w:val="bottom"/>
            <w:tcBorders>
              <w:bottom w:val="single" w:sz="8" w:color="auto"/>
            </w:tcBorders>
            <w:shd w:val="clear" w:color="auto" w:fill="D8D8D8"/>
          </w:tcPr>
          <w:p>
            <w:pPr>
              <w:ind w:left="420"/>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​175%</w:t>
            </w:r>
          </w:p>
        </w:tc>
        <w:tc>
          <w:tcPr>
            <w:tcW w:w="340" w:type="dxa"/>
            <w:vAlign w:val="bottom"/>
            <w:tcBorders>
              <w:bottom w:val="single" w:sz="8" w:color="auto"/>
              <w:right w:val="single" w:sz="8" w:color="auto"/>
            </w:tcBorders>
            <w:shd w:val="clear" w:color="auto" w:fill="D8D8D8"/>
          </w:tcPr>
          <w:p>
            <w:pPr>
              <w:ind w:left="22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D8D8D8"/>
          </w:tcPr>
          <w:p>
            <w:pPr>
              <w:ind w:left="40"/>
              <w:spacing w:after="0" w:line="344"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860" w:type="dxa"/>
            <w:vAlign w:val="bottom"/>
            <w:tcBorders>
              <w:bottom w:val="single" w:sz="8" w:color="auto"/>
              <w:right w:val="single" w:sz="8" w:color="auto"/>
            </w:tcBorders>
            <w:shd w:val="clear" w:color="auto" w:fill="D8D8D8"/>
          </w:tcPr>
          <w:p>
            <w:pPr>
              <w:jc w:val="right"/>
              <w:spacing w:after="0" w:line="344" w:lineRule="exact"/>
              <w:rPr>
                <w:sz w:val="20"/>
                <w:szCs w:val="20"/>
                <w:color w:val="auto"/>
              </w:rPr>
            </w:pPr>
            <w:r>
              <w:rPr>
                <w:rFonts w:ascii="Arial" w:cs="Arial" w:eastAsia="Arial" w:hAnsi="Arial"/>
                <w:sz w:val="18"/>
                <w:szCs w:val="18"/>
                <w:color w:val="auto"/>
              </w:rPr>
              <w:t>489,125</w:t>
            </w:r>
            <w:r>
              <w:rPr>
                <w:rFonts w:ascii="Arial" w:cs="Arial" w:eastAsia="Arial" w:hAnsi="Arial"/>
                <w:sz w:val="35"/>
                <w:szCs w:val="35"/>
                <w:color w:val="auto"/>
                <w:vertAlign w:val="subscript"/>
              </w:rPr>
              <w:t>​​</w:t>
            </w:r>
          </w:p>
        </w:tc>
      </w:tr>
    </w:tbl>
    <w:p>
      <w:pPr>
        <w:spacing w:after="0" w:line="207"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Long-Term Incentive Program In Place for 2022 Grants</w:t>
      </w:r>
    </w:p>
    <w:p>
      <w:pPr>
        <w:spacing w:after="0" w:line="139" w:lineRule="exact"/>
        <w:rPr>
          <w:sz w:val="20"/>
          <w:szCs w:val="20"/>
          <w:color w:val="auto"/>
        </w:rPr>
      </w:pPr>
    </w:p>
    <w:p>
      <w:pPr>
        <w:ind w:left="1260" w:right="459"/>
        <w:spacing w:after="0" w:line="291" w:lineRule="auto"/>
        <w:rPr>
          <w:sz w:val="20"/>
          <w:szCs w:val="20"/>
          <w:color w:val="auto"/>
        </w:rPr>
      </w:pPr>
      <w:r>
        <w:rPr>
          <w:rFonts w:ascii="Arial" w:cs="Arial" w:eastAsia="Arial" w:hAnsi="Arial"/>
          <w:sz w:val="17"/>
          <w:szCs w:val="17"/>
          <w:color w:val="auto"/>
        </w:rPr>
        <w:t>Our LTI program rewards NEOs for creating sustained shareholder value, drives strong financial results and helps retain and motivate executives by aligning their interests with those of our shareholders.</w:t>
      </w:r>
    </w:p>
    <w:p>
      <w:pPr>
        <w:spacing w:after="0" w:line="174" w:lineRule="exact"/>
        <w:rPr>
          <w:sz w:val="20"/>
          <w:szCs w:val="20"/>
          <w:color w:val="auto"/>
        </w:rPr>
      </w:pPr>
    </w:p>
    <w:p>
      <w:pPr>
        <w:ind w:left="1260" w:right="499"/>
        <w:spacing w:after="0" w:line="252" w:lineRule="auto"/>
        <w:rPr>
          <w:sz w:val="20"/>
          <w:szCs w:val="20"/>
          <w:color w:val="auto"/>
        </w:rPr>
      </w:pPr>
      <w:r>
        <w:rPr>
          <w:rFonts w:ascii="Arial" w:cs="Arial" w:eastAsia="Arial" w:hAnsi="Arial"/>
          <w:sz w:val="18"/>
          <w:szCs w:val="18"/>
          <w:color w:val="auto"/>
        </w:rPr>
        <w:t>Our 2022 LTI program awards were granted effective as of January 1, 2022. Performance share units (PSUs), at the target level of performance, comprised 66% of our NEOs’ 2022 LTI grant values. Time-vested RSUs comprised the remaining 34%. PSUs vest based on ROIC, Packaging gross profit dollar growth, and TSR relative to a peer group of companies, as well as continued service. We grant all awards under the Veritiv Corporation 2014 Omnibus Incentive Plan. Our NEOs received the same mix of PSUs and RSUs with the same performance terms and other conditions as other equity-eligible U.S. employees.</w:t>
      </w:r>
    </w:p>
    <w:p>
      <w:pPr>
        <w:spacing w:after="0" w:line="189" w:lineRule="exact"/>
        <w:rPr>
          <w:sz w:val="20"/>
          <w:szCs w:val="20"/>
          <w:color w:val="auto"/>
        </w:rPr>
      </w:pPr>
    </w:p>
    <w:p>
      <w:pPr>
        <w:ind w:left="1260"/>
        <w:spacing w:after="0"/>
        <w:rPr>
          <w:sz w:val="20"/>
          <w:szCs w:val="20"/>
          <w:color w:val="auto"/>
        </w:rPr>
      </w:pPr>
      <w:r>
        <w:rPr>
          <w:rFonts w:ascii="Arial" w:cs="Arial" w:eastAsia="Arial" w:hAnsi="Arial"/>
          <w:sz w:val="18"/>
          <w:szCs w:val="18"/>
          <w:i w:val="1"/>
          <w:iCs w:val="1"/>
          <w:u w:val="single" w:color="auto"/>
          <w:color w:val="347C59"/>
        </w:rPr>
        <w:t>LTI Program Award Targets</w:t>
      </w:r>
    </w:p>
    <w:p>
      <w:pPr>
        <w:spacing w:after="0" w:line="135" w:lineRule="exact"/>
        <w:rPr>
          <w:sz w:val="20"/>
          <w:szCs w:val="20"/>
          <w:color w:val="auto"/>
        </w:rPr>
      </w:pPr>
    </w:p>
    <w:p>
      <w:pPr>
        <w:ind w:left="1260" w:right="619"/>
        <w:spacing w:after="0" w:line="256" w:lineRule="auto"/>
        <w:rPr>
          <w:sz w:val="20"/>
          <w:szCs w:val="20"/>
          <w:color w:val="auto"/>
        </w:rPr>
      </w:pPr>
      <w:r>
        <w:rPr>
          <w:rFonts w:ascii="Arial" w:cs="Arial" w:eastAsia="Arial" w:hAnsi="Arial"/>
          <w:sz w:val="18"/>
          <w:szCs w:val="18"/>
          <w:color w:val="auto"/>
        </w:rPr>
        <w:t>We determine LTI target opportunities by the scope and complexity of the role, internal relativity, external competitiveness and input from the Committee’s compensation consultant. Shown below are the 2022 annual LTI targets and grant values for each of our NEOs.</w:t>
      </w:r>
    </w:p>
    <w:p>
      <w:pPr>
        <w:spacing w:after="0" w:line="210" w:lineRule="exact"/>
        <w:rPr>
          <w:sz w:val="20"/>
          <w:szCs w:val="20"/>
          <w:color w:val="auto"/>
        </w:rPr>
      </w:pPr>
    </w:p>
    <w:tbl>
      <w:tblPr>
        <w:tblLayout w:type="fixed"/>
        <w:tblInd w:w="1630" w:type="dxa"/>
        <w:tblCellMar>
          <w:top w:w="0" w:type="dxa"/>
          <w:left w:w="0" w:type="dxa"/>
          <w:bottom w:w="0" w:type="dxa"/>
          <w:right w:w="0" w:type="dxa"/>
        </w:tblCellMar>
      </w:tblPr>
      <w:tr>
        <w:trPr>
          <w:trHeight w:val="216"/>
        </w:trPr>
        <w:tc>
          <w:tcPr>
            <w:tcW w:w="2400" w:type="dxa"/>
            <w:vAlign w:val="bottom"/>
            <w:tcBorders>
              <w:top w:val="single" w:sz="8" w:color="auto"/>
              <w:left w:val="single" w:sz="8" w:color="auto"/>
            </w:tcBorders>
            <w:shd w:val="clear" w:color="auto" w:fill="347C59"/>
          </w:tcPr>
          <w:p>
            <w:pPr>
              <w:spacing w:after="0"/>
              <w:rPr>
                <w:sz w:val="18"/>
                <w:szCs w:val="18"/>
                <w:color w:val="auto"/>
              </w:rPr>
            </w:pPr>
          </w:p>
        </w:tc>
        <w:tc>
          <w:tcPr>
            <w:tcW w:w="1280" w:type="dxa"/>
            <w:vAlign w:val="bottom"/>
            <w:tcBorders>
              <w:top w:val="single" w:sz="8" w:color="auto"/>
              <w:right w:val="single" w:sz="8" w:color="auto"/>
            </w:tcBorders>
            <w:shd w:val="clear" w:color="auto" w:fill="347C59"/>
          </w:tcPr>
          <w:p>
            <w:pPr>
              <w:spacing w:after="0"/>
              <w:rPr>
                <w:sz w:val="18"/>
                <w:szCs w:val="18"/>
                <w:color w:val="auto"/>
              </w:rPr>
            </w:pPr>
          </w:p>
        </w:tc>
        <w:tc>
          <w:tcPr>
            <w:tcW w:w="120" w:type="dxa"/>
            <w:vAlign w:val="bottom"/>
            <w:tcBorders>
              <w:top w:val="single" w:sz="8" w:color="auto"/>
            </w:tcBorders>
            <w:shd w:val="clear" w:color="auto" w:fill="347C59"/>
          </w:tcPr>
          <w:p>
            <w:pPr>
              <w:spacing w:after="0"/>
              <w:rPr>
                <w:sz w:val="18"/>
                <w:szCs w:val="18"/>
                <w:color w:val="auto"/>
              </w:rPr>
            </w:pPr>
          </w:p>
        </w:tc>
        <w:tc>
          <w:tcPr>
            <w:tcW w:w="1000" w:type="dxa"/>
            <w:vAlign w:val="bottom"/>
            <w:tcBorders>
              <w:top w:val="single" w:sz="8" w:color="auto"/>
            </w:tcBorders>
            <w:shd w:val="clear" w:color="auto" w:fill="347C59"/>
          </w:tcPr>
          <w:p>
            <w:pPr>
              <w:ind w:left="40"/>
              <w:spacing w:after="0"/>
              <w:rPr>
                <w:sz w:val="20"/>
                <w:szCs w:val="20"/>
                <w:color w:val="auto"/>
              </w:rPr>
            </w:pPr>
            <w:r>
              <w:rPr>
                <w:rFonts w:ascii="Arial" w:cs="Arial" w:eastAsia="Arial" w:hAnsi="Arial"/>
                <w:sz w:val="16"/>
                <w:szCs w:val="16"/>
                <w:b w:val="1"/>
                <w:bCs w:val="1"/>
                <w:color w:val="FFFFFF"/>
              </w:rPr>
              <w:t>Base Salary</w:t>
            </w:r>
          </w:p>
        </w:tc>
        <w:tc>
          <w:tcPr>
            <w:tcW w:w="180" w:type="dxa"/>
            <w:vAlign w:val="bottom"/>
            <w:tcBorders>
              <w:top w:val="single" w:sz="8" w:color="auto"/>
              <w:right w:val="single" w:sz="8" w:color="auto"/>
            </w:tcBorders>
            <w:shd w:val="clear" w:color="auto" w:fill="347C59"/>
          </w:tcPr>
          <w:p>
            <w:pPr>
              <w:spacing w:after="0"/>
              <w:rPr>
                <w:sz w:val="18"/>
                <w:szCs w:val="18"/>
                <w:color w:val="auto"/>
              </w:rPr>
            </w:pPr>
          </w:p>
        </w:tc>
        <w:tc>
          <w:tcPr>
            <w:tcW w:w="280" w:type="dxa"/>
            <w:vAlign w:val="bottom"/>
            <w:tcBorders>
              <w:top w:val="single" w:sz="8" w:color="auto"/>
            </w:tcBorders>
            <w:shd w:val="clear" w:color="auto" w:fill="347C59"/>
          </w:tcPr>
          <w:p>
            <w:pPr>
              <w:spacing w:after="0"/>
              <w:rPr>
                <w:sz w:val="18"/>
                <w:szCs w:val="18"/>
                <w:color w:val="auto"/>
              </w:rPr>
            </w:pPr>
          </w:p>
        </w:tc>
        <w:tc>
          <w:tcPr>
            <w:tcW w:w="760" w:type="dxa"/>
            <w:vAlign w:val="bottom"/>
            <w:tcBorders>
              <w:top w:val="single" w:sz="8" w:color="auto"/>
            </w:tcBorders>
            <w:shd w:val="clear" w:color="auto" w:fill="347C59"/>
          </w:tcPr>
          <w:p>
            <w:pPr>
              <w:spacing w:after="0"/>
              <w:rPr>
                <w:sz w:val="18"/>
                <w:szCs w:val="18"/>
                <w:color w:val="auto"/>
              </w:rPr>
            </w:pPr>
          </w:p>
        </w:tc>
        <w:tc>
          <w:tcPr>
            <w:tcW w:w="220" w:type="dxa"/>
            <w:vAlign w:val="bottom"/>
            <w:tcBorders>
              <w:top w:val="single" w:sz="8" w:color="auto"/>
              <w:right w:val="single" w:sz="8" w:color="auto"/>
            </w:tcBorders>
            <w:shd w:val="clear" w:color="auto" w:fill="347C59"/>
          </w:tcPr>
          <w:p>
            <w:pPr>
              <w:spacing w:after="0"/>
              <w:rPr>
                <w:sz w:val="18"/>
                <w:szCs w:val="18"/>
                <w:color w:val="auto"/>
              </w:rPr>
            </w:pPr>
          </w:p>
        </w:tc>
        <w:tc>
          <w:tcPr>
            <w:tcW w:w="340" w:type="dxa"/>
            <w:vAlign w:val="bottom"/>
            <w:tcBorders>
              <w:top w:val="single" w:sz="8" w:color="auto"/>
            </w:tcBorders>
            <w:shd w:val="clear" w:color="auto" w:fill="347C59"/>
          </w:tcPr>
          <w:p>
            <w:pPr>
              <w:spacing w:after="0"/>
              <w:rPr>
                <w:sz w:val="18"/>
                <w:szCs w:val="18"/>
                <w:color w:val="auto"/>
              </w:rPr>
            </w:pPr>
          </w:p>
        </w:tc>
        <w:tc>
          <w:tcPr>
            <w:tcW w:w="740" w:type="dxa"/>
            <w:vAlign w:val="bottom"/>
            <w:tcBorders>
              <w:top w:val="single" w:sz="8" w:color="auto"/>
            </w:tcBorders>
            <w:shd w:val="clear" w:color="auto" w:fill="347C59"/>
          </w:tcPr>
          <w:p>
            <w:pPr>
              <w:spacing w:after="0"/>
              <w:rPr>
                <w:sz w:val="18"/>
                <w:szCs w:val="18"/>
                <w:color w:val="auto"/>
              </w:rPr>
            </w:pPr>
          </w:p>
        </w:tc>
        <w:tc>
          <w:tcPr>
            <w:tcW w:w="160" w:type="dxa"/>
            <w:vAlign w:val="bottom"/>
            <w:tcBorders>
              <w:top w:val="single" w:sz="8" w:color="auto"/>
              <w:right w:val="single" w:sz="8" w:color="auto"/>
            </w:tcBorders>
            <w:shd w:val="clear" w:color="auto" w:fill="347C59"/>
          </w:tcPr>
          <w:p>
            <w:pPr>
              <w:spacing w:after="0"/>
              <w:rPr>
                <w:sz w:val="18"/>
                <w:szCs w:val="18"/>
                <w:color w:val="auto"/>
              </w:rPr>
            </w:pPr>
          </w:p>
        </w:tc>
        <w:tc>
          <w:tcPr>
            <w:tcW w:w="0" w:type="dxa"/>
            <w:vAlign w:val="bottom"/>
          </w:tcPr>
          <w:p>
            <w:pPr>
              <w:spacing w:after="0"/>
              <w:rPr>
                <w:sz w:val="1"/>
                <w:szCs w:val="1"/>
                <w:color w:val="auto"/>
              </w:rPr>
            </w:pPr>
          </w:p>
        </w:tc>
      </w:tr>
      <w:tr>
        <w:trPr>
          <w:trHeight w:val="256"/>
        </w:trPr>
        <w:tc>
          <w:tcPr>
            <w:tcW w:w="2400" w:type="dxa"/>
            <w:vAlign w:val="bottom"/>
            <w:tcBorders>
              <w:left w:val="single" w:sz="8" w:color="auto"/>
              <w:bottom w:val="single" w:sz="8" w:color="auto"/>
            </w:tcBorders>
            <w:shd w:val="clear" w:color="auto" w:fill="347C59"/>
          </w:tcPr>
          <w:p>
            <w:pPr>
              <w:ind w:left="6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NEO</w:t>
            </w:r>
          </w:p>
        </w:tc>
        <w:tc>
          <w:tcPr>
            <w:tcW w:w="1280" w:type="dxa"/>
            <w:vAlign w:val="bottom"/>
            <w:tcBorders>
              <w:bottom w:val="single" w:sz="8" w:color="auto"/>
              <w:right w:val="single" w:sz="8" w:color="auto"/>
            </w:tcBorders>
            <w:shd w:val="clear" w:color="auto" w:fill="347C59"/>
          </w:tcPr>
          <w:p>
            <w:pPr>
              <w:ind w:left="1220"/>
              <w:spacing w:after="0"/>
              <w:rPr>
                <w:sz w:val="20"/>
                <w:szCs w:val="20"/>
                <w:color w:val="auto"/>
              </w:rPr>
            </w:pPr>
            <w:r>
              <w:rPr>
                <w:rFonts w:ascii="Arial" w:cs="Arial" w:eastAsia="Arial" w:hAnsi="Arial"/>
                <w:sz w:val="16"/>
                <w:szCs w:val="16"/>
                <w:b w:val="1"/>
                <w:bCs w:val="1"/>
                <w:color w:val="FFFFFF"/>
              </w:rPr>
              <w:t>​</w:t>
            </w:r>
          </w:p>
        </w:tc>
        <w:tc>
          <w:tcPr>
            <w:tcW w:w="1300" w:type="dxa"/>
            <w:vAlign w:val="bottom"/>
            <w:tcBorders>
              <w:bottom w:val="single" w:sz="8" w:color="auto"/>
              <w:right w:val="single" w:sz="8" w:color="auto"/>
            </w:tcBorders>
            <w:gridSpan w:val="3"/>
            <w:shd w:val="clear" w:color="auto" w:fill="347C59"/>
          </w:tcPr>
          <w:p>
            <w:pPr>
              <w:ind w:left="4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 xml:space="preserve">on Grant Date </w:t>
            </w:r>
            <w:r>
              <w:rPr>
                <w:rFonts w:ascii="Arial" w:cs="Arial" w:eastAsia="Arial" w:hAnsi="Arial"/>
                <w:sz w:val="29"/>
                <w:szCs w:val="29"/>
                <w:b w:val="1"/>
                <w:bCs w:val="1"/>
                <w:color w:val="FFFFFF"/>
                <w:vertAlign w:val="subscript"/>
              </w:rPr>
              <w:t>​</w:t>
            </w:r>
          </w:p>
        </w:tc>
        <w:tc>
          <w:tcPr>
            <w:tcW w:w="1260" w:type="dxa"/>
            <w:vAlign w:val="bottom"/>
            <w:tcBorders>
              <w:bottom w:val="single" w:sz="8" w:color="auto"/>
              <w:right w:val="single" w:sz="8" w:color="auto"/>
            </w:tcBorders>
            <w:gridSpan w:val="3"/>
            <w:shd w:val="clear" w:color="auto" w:fill="347C59"/>
          </w:tcPr>
          <w:p>
            <w:pPr>
              <w:ind w:left="4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 xml:space="preserve">LTI Target (%) </w:t>
            </w:r>
            <w:r>
              <w:rPr>
                <w:rFonts w:ascii="Arial" w:cs="Arial" w:eastAsia="Arial" w:hAnsi="Arial"/>
                <w:sz w:val="29"/>
                <w:szCs w:val="29"/>
                <w:b w:val="1"/>
                <w:bCs w:val="1"/>
                <w:color w:val="FFFFFF"/>
                <w:vertAlign w:val="subscript"/>
              </w:rPr>
              <w:t>​</w:t>
            </w:r>
          </w:p>
        </w:tc>
        <w:tc>
          <w:tcPr>
            <w:tcW w:w="1240" w:type="dxa"/>
            <w:vAlign w:val="bottom"/>
            <w:tcBorders>
              <w:bottom w:val="single" w:sz="8" w:color="auto"/>
              <w:right w:val="single" w:sz="8" w:color="auto"/>
            </w:tcBorders>
            <w:gridSpan w:val="3"/>
            <w:shd w:val="clear" w:color="auto" w:fill="347C59"/>
          </w:tcPr>
          <w:p>
            <w:pPr>
              <w:ind w:left="4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 xml:space="preserve">LTI Target ($) </w:t>
            </w:r>
            <w:r>
              <w:rPr>
                <w:rFonts w:ascii="Arial" w:cs="Arial" w:eastAsia="Arial" w:hAnsi="Arial"/>
                <w:sz w:val="29"/>
                <w:szCs w:val="29"/>
                <w:b w:val="1"/>
                <w:bCs w:val="1"/>
                <w:color w:val="FFFFFF"/>
                <w:vertAlign w:val="subscript"/>
              </w:rPr>
              <w:t>​</w:t>
            </w:r>
          </w:p>
        </w:tc>
        <w:tc>
          <w:tcPr>
            <w:tcW w:w="0" w:type="dxa"/>
            <w:vAlign w:val="bottom"/>
          </w:tcPr>
          <w:p>
            <w:pPr>
              <w:spacing w:after="0"/>
              <w:rPr>
                <w:sz w:val="1"/>
                <w:szCs w:val="1"/>
                <w:color w:val="auto"/>
              </w:rPr>
            </w:pPr>
          </w:p>
        </w:tc>
      </w:tr>
      <w:tr>
        <w:trPr>
          <w:trHeight w:val="237"/>
        </w:trPr>
        <w:tc>
          <w:tcPr>
            <w:tcW w:w="2400" w:type="dxa"/>
            <w:vAlign w:val="bottom"/>
            <w:tcBorders>
              <w:left w:val="single" w:sz="8" w:color="auto"/>
            </w:tcBorders>
          </w:tcPr>
          <w:p>
            <w:pPr>
              <w:ind w:left="100"/>
              <w:spacing w:after="0"/>
              <w:rPr>
                <w:sz w:val="20"/>
                <w:szCs w:val="20"/>
                <w:color w:val="auto"/>
              </w:rPr>
            </w:pPr>
            <w:r>
              <w:rPr>
                <w:rFonts w:ascii="Arial" w:cs="Arial" w:eastAsia="Arial" w:hAnsi="Arial"/>
                <w:sz w:val="18"/>
                <w:szCs w:val="18"/>
                <w:color w:val="auto"/>
              </w:rPr>
              <w:t>Mr. Abbate</w:t>
            </w:r>
          </w:p>
        </w:tc>
        <w:tc>
          <w:tcPr>
            <w:tcW w:w="1280" w:type="dxa"/>
            <w:vAlign w:val="bottom"/>
            <w:tcBorders>
              <w:right w:val="single" w:sz="8" w:color="auto"/>
            </w:tcBorders>
            <w:vMerge w:val="restart"/>
          </w:tcPr>
          <w:p>
            <w:pPr>
              <w:ind w:left="1220"/>
              <w:spacing w:after="0"/>
              <w:rPr>
                <w:sz w:val="20"/>
                <w:szCs w:val="20"/>
                <w:color w:val="auto"/>
              </w:rPr>
            </w:pPr>
            <w:r>
              <w:rPr>
                <w:rFonts w:ascii="Arial" w:cs="Arial" w:eastAsia="Arial" w:hAnsi="Arial"/>
                <w:sz w:val="18"/>
                <w:szCs w:val="18"/>
                <w:color w:val="auto"/>
              </w:rPr>
              <w:t>​</w:t>
            </w:r>
          </w:p>
        </w:tc>
        <w:tc>
          <w:tcPr>
            <w:tcW w:w="120" w:type="dxa"/>
            <w:vAlign w:val="bottom"/>
            <w:vMerge w:val="restart"/>
          </w:tcPr>
          <w:p>
            <w:pPr>
              <w:ind w:left="40"/>
              <w:spacing w:after="0"/>
              <w:rPr>
                <w:sz w:val="20"/>
                <w:szCs w:val="20"/>
                <w:color w:val="auto"/>
              </w:rPr>
            </w:pPr>
            <w:r>
              <w:rPr>
                <w:rFonts w:ascii="Arial" w:cs="Arial" w:eastAsia="Arial" w:hAnsi="Arial"/>
                <w:sz w:val="18"/>
                <w:szCs w:val="18"/>
                <w:color w:val="auto"/>
              </w:rPr>
              <w:t>​</w:t>
            </w:r>
          </w:p>
        </w:tc>
        <w:tc>
          <w:tcPr>
            <w:tcW w:w="1000" w:type="dxa"/>
            <w:vAlign w:val="bottom"/>
          </w:tcPr>
          <w:p>
            <w:pPr>
              <w:ind w:left="140"/>
              <w:spacing w:after="0"/>
              <w:rPr>
                <w:sz w:val="20"/>
                <w:szCs w:val="20"/>
                <w:color w:val="auto"/>
              </w:rPr>
            </w:pPr>
            <w:r>
              <w:rPr>
                <w:rFonts w:ascii="Arial" w:cs="Arial" w:eastAsia="Arial" w:hAnsi="Arial"/>
                <w:sz w:val="18"/>
                <w:szCs w:val="18"/>
                <w:color w:val="auto"/>
              </w:rPr>
              <w:t>$900,000</w:t>
            </w:r>
          </w:p>
        </w:tc>
        <w:tc>
          <w:tcPr>
            <w:tcW w:w="180" w:type="dxa"/>
            <w:vAlign w:val="bottom"/>
            <w:tcBorders>
              <w:right w:val="single" w:sz="8" w:color="auto"/>
            </w:tcBorders>
            <w:vMerge w:val="restart"/>
          </w:tcPr>
          <w:p>
            <w:pPr>
              <w:ind w:left="60"/>
              <w:spacing w:after="0"/>
              <w:rPr>
                <w:sz w:val="20"/>
                <w:szCs w:val="20"/>
                <w:color w:val="auto"/>
              </w:rPr>
            </w:pPr>
            <w:r>
              <w:rPr>
                <w:rFonts w:ascii="Arial" w:cs="Arial" w:eastAsia="Arial" w:hAnsi="Arial"/>
                <w:sz w:val="18"/>
                <w:szCs w:val="18"/>
                <w:color w:val="auto"/>
              </w:rPr>
              <w:t>​​</w:t>
            </w:r>
          </w:p>
        </w:tc>
        <w:tc>
          <w:tcPr>
            <w:tcW w:w="280" w:type="dxa"/>
            <w:vAlign w:val="bottom"/>
            <w:vMerge w:val="restart"/>
          </w:tcPr>
          <w:p>
            <w:pPr>
              <w:ind w:left="40"/>
              <w:spacing w:after="0"/>
              <w:rPr>
                <w:sz w:val="20"/>
                <w:szCs w:val="20"/>
                <w:color w:val="auto"/>
              </w:rPr>
            </w:pPr>
            <w:r>
              <w:rPr>
                <w:rFonts w:ascii="Arial" w:cs="Arial" w:eastAsia="Arial" w:hAnsi="Arial"/>
                <w:sz w:val="18"/>
                <w:szCs w:val="18"/>
                <w:color w:val="auto"/>
              </w:rPr>
              <w:t>​</w:t>
            </w:r>
          </w:p>
        </w:tc>
        <w:tc>
          <w:tcPr>
            <w:tcW w:w="760" w:type="dxa"/>
            <w:vAlign w:val="bottom"/>
          </w:tcPr>
          <w:p>
            <w:pPr>
              <w:ind w:left="180"/>
              <w:spacing w:after="0"/>
              <w:rPr>
                <w:sz w:val="20"/>
                <w:szCs w:val="20"/>
                <w:color w:val="auto"/>
              </w:rPr>
            </w:pPr>
            <w:r>
              <w:rPr>
                <w:rFonts w:ascii="Arial" w:cs="Arial" w:eastAsia="Arial" w:hAnsi="Arial"/>
                <w:sz w:val="18"/>
                <w:szCs w:val="18"/>
                <w:color w:val="auto"/>
              </w:rPr>
              <w:t>​361%</w:t>
            </w:r>
          </w:p>
        </w:tc>
        <w:tc>
          <w:tcPr>
            <w:tcW w:w="220" w:type="dxa"/>
            <w:vAlign w:val="bottom"/>
            <w:tcBorders>
              <w:right w:val="single" w:sz="8" w:color="auto"/>
            </w:tcBorders>
            <w:vMerge w:val="restart"/>
          </w:tcPr>
          <w:p>
            <w:pPr>
              <w:ind w:left="100"/>
              <w:spacing w:after="0"/>
              <w:rPr>
                <w:sz w:val="20"/>
                <w:szCs w:val="20"/>
                <w:color w:val="auto"/>
              </w:rPr>
            </w:pPr>
            <w:r>
              <w:rPr>
                <w:rFonts w:ascii="Arial" w:cs="Arial" w:eastAsia="Arial" w:hAnsi="Arial"/>
                <w:sz w:val="18"/>
                <w:szCs w:val="18"/>
                <w:color w:val="auto"/>
              </w:rPr>
              <w:t>​​</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$3,250,000</w:t>
            </w:r>
          </w:p>
        </w:tc>
        <w:tc>
          <w:tcPr>
            <w:tcW w:w="160" w:type="dxa"/>
            <w:vAlign w:val="bottom"/>
            <w:tcBorders>
              <w:right w:val="single" w:sz="8" w:color="auto"/>
            </w:tcBorders>
            <w:vMerge w:val="restart"/>
          </w:tcPr>
          <w:p>
            <w:pPr>
              <w:ind w:left="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95"/>
        </w:trPr>
        <w:tc>
          <w:tcPr>
            <w:tcW w:w="2400" w:type="dxa"/>
            <w:vAlign w:val="bottom"/>
            <w:tcBorders>
              <w:left w:val="single" w:sz="8" w:color="auto"/>
              <w:bottom w:val="single" w:sz="8" w:color="auto"/>
            </w:tcBorders>
          </w:tcPr>
          <w:p>
            <w:pPr>
              <w:ind w:left="60"/>
              <w:spacing w:after="0" w:line="95" w:lineRule="exact"/>
              <w:rPr>
                <w:sz w:val="20"/>
                <w:szCs w:val="20"/>
                <w:color w:val="auto"/>
              </w:rPr>
            </w:pPr>
            <w:r>
              <w:rPr>
                <w:rFonts w:ascii="Arial" w:cs="Arial" w:eastAsia="Arial" w:hAnsi="Arial"/>
                <w:sz w:val="10"/>
                <w:szCs w:val="10"/>
                <w:color w:val="auto"/>
              </w:rPr>
              <w:t>​</w:t>
            </w:r>
          </w:p>
        </w:tc>
        <w:tc>
          <w:tcPr>
            <w:tcW w:w="1280" w:type="dxa"/>
            <w:vAlign w:val="bottom"/>
            <w:tcBorders>
              <w:bottom w:val="single" w:sz="8" w:color="auto"/>
              <w:right w:val="single" w:sz="8" w:color="auto"/>
            </w:tcBorders>
            <w:vMerge w:val="continue"/>
          </w:tcPr>
          <w:p>
            <w:pPr>
              <w:spacing w:after="0"/>
              <w:rPr>
                <w:sz w:val="8"/>
                <w:szCs w:val="8"/>
                <w:color w:val="auto"/>
              </w:rPr>
            </w:pPr>
          </w:p>
        </w:tc>
        <w:tc>
          <w:tcPr>
            <w:tcW w:w="120" w:type="dxa"/>
            <w:vAlign w:val="bottom"/>
            <w:tcBorders>
              <w:bottom w:val="single" w:sz="8" w:color="auto"/>
            </w:tcBorders>
            <w:vMerge w:val="continue"/>
          </w:tcPr>
          <w:p>
            <w:pPr>
              <w:spacing w:after="0"/>
              <w:rPr>
                <w:sz w:val="8"/>
                <w:szCs w:val="8"/>
                <w:color w:val="auto"/>
              </w:rPr>
            </w:pPr>
          </w:p>
        </w:tc>
        <w:tc>
          <w:tcPr>
            <w:tcW w:w="1000" w:type="dxa"/>
            <w:vAlign w:val="bottom"/>
            <w:tcBorders>
              <w:bottom w:val="single" w:sz="8" w:color="auto"/>
            </w:tcBorders>
          </w:tcPr>
          <w:p>
            <w:pPr>
              <w:ind w:left="120"/>
              <w:spacing w:after="0" w:line="95" w:lineRule="exact"/>
              <w:rPr>
                <w:sz w:val="20"/>
                <w:szCs w:val="20"/>
                <w:color w:val="auto"/>
              </w:rPr>
            </w:pPr>
            <w:r>
              <w:rPr>
                <w:rFonts w:ascii="Arial" w:cs="Arial" w:eastAsia="Arial" w:hAnsi="Arial"/>
                <w:sz w:val="10"/>
                <w:szCs w:val="10"/>
                <w:color w:val="auto"/>
              </w:rPr>
              <w:t>​</w:t>
            </w:r>
          </w:p>
        </w:tc>
        <w:tc>
          <w:tcPr>
            <w:tcW w:w="180" w:type="dxa"/>
            <w:vAlign w:val="bottom"/>
            <w:tcBorders>
              <w:bottom w:val="single" w:sz="8" w:color="auto"/>
              <w:right w:val="single" w:sz="8" w:color="auto"/>
            </w:tcBorders>
            <w:vMerge w:val="continue"/>
          </w:tcPr>
          <w:p>
            <w:pPr>
              <w:spacing w:after="0"/>
              <w:rPr>
                <w:sz w:val="8"/>
                <w:szCs w:val="8"/>
                <w:color w:val="auto"/>
              </w:rPr>
            </w:pPr>
          </w:p>
        </w:tc>
        <w:tc>
          <w:tcPr>
            <w:tcW w:w="280" w:type="dxa"/>
            <w:vAlign w:val="bottom"/>
            <w:tcBorders>
              <w:bottom w:val="single" w:sz="8" w:color="auto"/>
            </w:tcBorders>
            <w:vMerge w:val="continue"/>
          </w:tcPr>
          <w:p>
            <w:pPr>
              <w:spacing w:after="0"/>
              <w:rPr>
                <w:sz w:val="8"/>
                <w:szCs w:val="8"/>
                <w:color w:val="auto"/>
              </w:rPr>
            </w:pPr>
          </w:p>
        </w:tc>
        <w:tc>
          <w:tcPr>
            <w:tcW w:w="760" w:type="dxa"/>
            <w:vAlign w:val="bottom"/>
            <w:tcBorders>
              <w:bottom w:val="single" w:sz="8" w:color="auto"/>
            </w:tcBorders>
          </w:tcPr>
          <w:p>
            <w:pPr>
              <w:ind w:left="180"/>
              <w:spacing w:after="0" w:line="95" w:lineRule="exact"/>
              <w:rPr>
                <w:sz w:val="20"/>
                <w:szCs w:val="20"/>
                <w:color w:val="auto"/>
              </w:rPr>
            </w:pPr>
            <w:r>
              <w:rPr>
                <w:rFonts w:ascii="Arial" w:cs="Arial" w:eastAsia="Arial" w:hAnsi="Arial"/>
                <w:sz w:val="10"/>
                <w:szCs w:val="10"/>
                <w:color w:val="auto"/>
              </w:rPr>
              <w:t>​</w:t>
            </w:r>
          </w:p>
        </w:tc>
        <w:tc>
          <w:tcPr>
            <w:tcW w:w="220" w:type="dxa"/>
            <w:vAlign w:val="bottom"/>
            <w:tcBorders>
              <w:bottom w:val="single" w:sz="8" w:color="auto"/>
              <w:right w:val="single" w:sz="8" w:color="auto"/>
            </w:tcBorders>
            <w:vMerge w:val="continue"/>
          </w:tcPr>
          <w:p>
            <w:pPr>
              <w:spacing w:after="0"/>
              <w:rPr>
                <w:sz w:val="8"/>
                <w:szCs w:val="8"/>
                <w:color w:val="auto"/>
              </w:rPr>
            </w:pPr>
          </w:p>
        </w:tc>
        <w:tc>
          <w:tcPr>
            <w:tcW w:w="340" w:type="dxa"/>
            <w:vAlign w:val="bottom"/>
            <w:tcBorders>
              <w:bottom w:val="single" w:sz="8" w:color="auto"/>
            </w:tcBorders>
          </w:tcPr>
          <w:p>
            <w:pPr>
              <w:ind w:left="40"/>
              <w:spacing w:after="0" w:line="95" w:lineRule="exact"/>
              <w:rPr>
                <w:sz w:val="20"/>
                <w:szCs w:val="20"/>
                <w:color w:val="auto"/>
              </w:rPr>
            </w:pPr>
            <w:r>
              <w:rPr>
                <w:rFonts w:ascii="Arial" w:cs="Arial" w:eastAsia="Arial" w:hAnsi="Arial"/>
                <w:sz w:val="10"/>
                <w:szCs w:val="10"/>
                <w:color w:val="auto"/>
              </w:rPr>
              <w:t>​ ​</w:t>
            </w:r>
          </w:p>
        </w:tc>
        <w:tc>
          <w:tcPr>
            <w:tcW w:w="740" w:type="dxa"/>
            <w:vAlign w:val="bottom"/>
            <w:tcBorders>
              <w:bottom w:val="single" w:sz="8" w:color="auto"/>
            </w:tcBorders>
          </w:tcPr>
          <w:p>
            <w:pPr>
              <w:spacing w:after="0"/>
              <w:rPr>
                <w:sz w:val="8"/>
                <w:szCs w:val="8"/>
                <w:color w:val="auto"/>
              </w:rPr>
            </w:pPr>
          </w:p>
        </w:tc>
        <w:tc>
          <w:tcPr>
            <w:tcW w:w="160" w:type="dxa"/>
            <w:vAlign w:val="bottom"/>
            <w:tcBorders>
              <w:bottom w:val="single" w:sz="8" w:color="auto"/>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36"/>
        </w:trPr>
        <w:tc>
          <w:tcPr>
            <w:tcW w:w="2400" w:type="dxa"/>
            <w:vAlign w:val="bottom"/>
            <w:tcBorders>
              <w:left w:val="single" w:sz="8" w:color="auto"/>
            </w:tcBorders>
            <w:shd w:val="clear" w:color="auto" w:fill="D8D8D8"/>
          </w:tcPr>
          <w:p>
            <w:pPr>
              <w:ind w:left="100"/>
              <w:spacing w:after="0"/>
              <w:rPr>
                <w:sz w:val="20"/>
                <w:szCs w:val="20"/>
                <w:color w:val="auto"/>
              </w:rPr>
            </w:pPr>
            <w:r>
              <w:rPr>
                <w:rFonts w:ascii="Arial" w:cs="Arial" w:eastAsia="Arial" w:hAnsi="Arial"/>
                <w:sz w:val="18"/>
                <w:szCs w:val="18"/>
                <w:color w:val="auto"/>
              </w:rPr>
              <w:t>Mr. Smith</w:t>
            </w:r>
          </w:p>
        </w:tc>
        <w:tc>
          <w:tcPr>
            <w:tcW w:w="1280" w:type="dxa"/>
            <w:vAlign w:val="bottom"/>
            <w:tcBorders>
              <w:right w:val="single" w:sz="8" w:color="auto"/>
            </w:tcBorders>
            <w:vMerge w:val="restart"/>
            <w:shd w:val="clear" w:color="auto" w:fill="D8D8D8"/>
          </w:tcPr>
          <w:p>
            <w:pPr>
              <w:ind w:left="1220"/>
              <w:spacing w:after="0"/>
              <w:rPr>
                <w:sz w:val="20"/>
                <w:szCs w:val="20"/>
                <w:color w:val="auto"/>
              </w:rPr>
            </w:pPr>
            <w:r>
              <w:rPr>
                <w:rFonts w:ascii="Arial" w:cs="Arial" w:eastAsia="Arial" w:hAnsi="Arial"/>
                <w:sz w:val="18"/>
                <w:szCs w:val="18"/>
                <w:color w:val="auto"/>
              </w:rPr>
              <w:t>​</w:t>
            </w:r>
          </w:p>
        </w:tc>
        <w:tc>
          <w:tcPr>
            <w:tcW w:w="120" w:type="dxa"/>
            <w:vAlign w:val="bottom"/>
            <w:vMerge w:val="restart"/>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000" w:type="dxa"/>
            <w:vAlign w:val="bottom"/>
            <w:shd w:val="clear" w:color="auto" w:fill="D8D8D8"/>
          </w:tcPr>
          <w:p>
            <w:pPr>
              <w:ind w:left="140"/>
              <w:spacing w:after="0"/>
              <w:rPr>
                <w:sz w:val="20"/>
                <w:szCs w:val="20"/>
                <w:color w:val="auto"/>
              </w:rPr>
            </w:pPr>
            <w:r>
              <w:rPr>
                <w:rFonts w:ascii="Arial" w:cs="Arial" w:eastAsia="Arial" w:hAnsi="Arial"/>
                <w:sz w:val="18"/>
                <w:szCs w:val="18"/>
                <w:color w:val="auto"/>
              </w:rPr>
              <w:t>$592,275</w:t>
            </w:r>
          </w:p>
        </w:tc>
        <w:tc>
          <w:tcPr>
            <w:tcW w:w="180" w:type="dxa"/>
            <w:vAlign w:val="bottom"/>
            <w:tcBorders>
              <w:right w:val="single" w:sz="8" w:color="auto"/>
            </w:tcBorders>
            <w:vMerge w:val="restart"/>
            <w:shd w:val="clear" w:color="auto" w:fill="D8D8D8"/>
          </w:tcPr>
          <w:p>
            <w:pPr>
              <w:ind w:left="60"/>
              <w:spacing w:after="0"/>
              <w:rPr>
                <w:sz w:val="20"/>
                <w:szCs w:val="20"/>
                <w:color w:val="auto"/>
              </w:rPr>
            </w:pPr>
            <w:r>
              <w:rPr>
                <w:rFonts w:ascii="Arial" w:cs="Arial" w:eastAsia="Arial" w:hAnsi="Arial"/>
                <w:sz w:val="18"/>
                <w:szCs w:val="18"/>
                <w:color w:val="auto"/>
              </w:rPr>
              <w:t>​​</w:t>
            </w:r>
          </w:p>
        </w:tc>
        <w:tc>
          <w:tcPr>
            <w:tcW w:w="280" w:type="dxa"/>
            <w:vAlign w:val="bottom"/>
            <w:vMerge w:val="restart"/>
            <w:shd w:val="clear" w:color="auto" w:fill="D8D8D8"/>
          </w:tcPr>
          <w:p>
            <w:pPr>
              <w:ind w:left="40"/>
              <w:spacing w:after="0"/>
              <w:rPr>
                <w:sz w:val="20"/>
                <w:szCs w:val="20"/>
                <w:color w:val="auto"/>
              </w:rPr>
            </w:pPr>
            <w:r>
              <w:rPr>
                <w:rFonts w:ascii="Arial" w:cs="Arial" w:eastAsia="Arial" w:hAnsi="Arial"/>
                <w:sz w:val="18"/>
                <w:szCs w:val="18"/>
                <w:color w:val="auto"/>
              </w:rPr>
              <w:t>​</w:t>
            </w:r>
          </w:p>
        </w:tc>
        <w:tc>
          <w:tcPr>
            <w:tcW w:w="760" w:type="dxa"/>
            <w:vAlign w:val="bottom"/>
            <w:shd w:val="clear" w:color="auto" w:fill="D8D8D8"/>
          </w:tcPr>
          <w:p>
            <w:pPr>
              <w:ind w:left="180"/>
              <w:spacing w:after="0"/>
              <w:rPr>
                <w:sz w:val="20"/>
                <w:szCs w:val="20"/>
                <w:color w:val="auto"/>
              </w:rPr>
            </w:pPr>
            <w:r>
              <w:rPr>
                <w:rFonts w:ascii="Arial" w:cs="Arial" w:eastAsia="Arial" w:hAnsi="Arial"/>
                <w:sz w:val="18"/>
                <w:szCs w:val="18"/>
                <w:color w:val="auto"/>
              </w:rPr>
              <w:t>​200%</w:t>
            </w:r>
          </w:p>
        </w:tc>
        <w:tc>
          <w:tcPr>
            <w:tcW w:w="220" w:type="dxa"/>
            <w:vAlign w:val="bottom"/>
            <w:tcBorders>
              <w:right w:val="single" w:sz="8" w:color="auto"/>
            </w:tcBorders>
            <w:vMerge w:val="restart"/>
            <w:shd w:val="clear" w:color="auto" w:fill="D8D8D8"/>
          </w:tcPr>
          <w:p>
            <w:pPr>
              <w:ind w:left="100"/>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D8D8D8"/>
          </w:tcPr>
          <w:p>
            <w:pPr>
              <w:jc w:val="right"/>
              <w:spacing w:after="0"/>
              <w:rPr>
                <w:sz w:val="20"/>
                <w:szCs w:val="20"/>
                <w:color w:val="auto"/>
              </w:rPr>
            </w:pPr>
            <w:r>
              <w:rPr>
                <w:rFonts w:ascii="Arial" w:cs="Arial" w:eastAsia="Arial" w:hAnsi="Arial"/>
                <w:sz w:val="18"/>
                <w:szCs w:val="18"/>
                <w:color w:val="auto"/>
              </w:rPr>
              <w:t>$1,184,600</w:t>
            </w:r>
          </w:p>
        </w:tc>
        <w:tc>
          <w:tcPr>
            <w:tcW w:w="160" w:type="dxa"/>
            <w:vAlign w:val="bottom"/>
            <w:tcBorders>
              <w:right w:val="single" w:sz="8" w:color="auto"/>
            </w:tcBorders>
            <w:vMerge w:val="restart"/>
            <w:shd w:val="clear" w:color="auto" w:fill="D8D8D8"/>
          </w:tcPr>
          <w:p>
            <w:pPr>
              <w:ind w:left="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95"/>
        </w:trPr>
        <w:tc>
          <w:tcPr>
            <w:tcW w:w="2400" w:type="dxa"/>
            <w:vAlign w:val="bottom"/>
            <w:tcBorders>
              <w:left w:val="single" w:sz="8" w:color="auto"/>
              <w:bottom w:val="single" w:sz="8" w:color="auto"/>
            </w:tcBorders>
            <w:shd w:val="clear" w:color="auto" w:fill="D8D8D8"/>
          </w:tcPr>
          <w:p>
            <w:pPr>
              <w:ind w:left="60"/>
              <w:spacing w:after="0" w:line="95" w:lineRule="exact"/>
              <w:rPr>
                <w:sz w:val="20"/>
                <w:szCs w:val="20"/>
                <w:color w:val="auto"/>
              </w:rPr>
            </w:pPr>
            <w:r>
              <w:rPr>
                <w:rFonts w:ascii="Arial" w:cs="Arial" w:eastAsia="Arial" w:hAnsi="Arial"/>
                <w:sz w:val="10"/>
                <w:szCs w:val="10"/>
                <w:color w:val="auto"/>
              </w:rPr>
              <w:t>​</w:t>
            </w:r>
          </w:p>
        </w:tc>
        <w:tc>
          <w:tcPr>
            <w:tcW w:w="1280" w:type="dxa"/>
            <w:vAlign w:val="bottom"/>
            <w:tcBorders>
              <w:bottom w:val="single" w:sz="8" w:color="auto"/>
              <w:right w:val="single" w:sz="8" w:color="auto"/>
            </w:tcBorders>
            <w:vMerge w:val="continue"/>
            <w:shd w:val="clear" w:color="auto" w:fill="D8D8D8"/>
          </w:tcPr>
          <w:p>
            <w:pPr>
              <w:spacing w:after="0"/>
              <w:rPr>
                <w:sz w:val="8"/>
                <w:szCs w:val="8"/>
                <w:color w:val="auto"/>
              </w:rPr>
            </w:pPr>
          </w:p>
        </w:tc>
        <w:tc>
          <w:tcPr>
            <w:tcW w:w="120" w:type="dxa"/>
            <w:vAlign w:val="bottom"/>
            <w:tcBorders>
              <w:bottom w:val="single" w:sz="8" w:color="auto"/>
            </w:tcBorders>
            <w:vMerge w:val="continue"/>
            <w:shd w:val="clear" w:color="auto" w:fill="D8D8D8"/>
          </w:tcPr>
          <w:p>
            <w:pPr>
              <w:spacing w:after="0"/>
              <w:rPr>
                <w:sz w:val="8"/>
                <w:szCs w:val="8"/>
                <w:color w:val="auto"/>
              </w:rPr>
            </w:pPr>
          </w:p>
        </w:tc>
        <w:tc>
          <w:tcPr>
            <w:tcW w:w="1000" w:type="dxa"/>
            <w:vAlign w:val="bottom"/>
            <w:tcBorders>
              <w:bottom w:val="single" w:sz="8" w:color="auto"/>
            </w:tcBorders>
            <w:shd w:val="clear" w:color="auto" w:fill="D8D8D8"/>
          </w:tcPr>
          <w:p>
            <w:pPr>
              <w:ind w:left="120"/>
              <w:spacing w:after="0" w:line="95" w:lineRule="exact"/>
              <w:rPr>
                <w:sz w:val="20"/>
                <w:szCs w:val="20"/>
                <w:color w:val="auto"/>
              </w:rPr>
            </w:pPr>
            <w:r>
              <w:rPr>
                <w:rFonts w:ascii="Arial" w:cs="Arial" w:eastAsia="Arial" w:hAnsi="Arial"/>
                <w:sz w:val="10"/>
                <w:szCs w:val="10"/>
                <w:color w:val="auto"/>
              </w:rPr>
              <w:t>​</w:t>
            </w:r>
          </w:p>
        </w:tc>
        <w:tc>
          <w:tcPr>
            <w:tcW w:w="180" w:type="dxa"/>
            <w:vAlign w:val="bottom"/>
            <w:tcBorders>
              <w:bottom w:val="single" w:sz="8" w:color="auto"/>
              <w:right w:val="single" w:sz="8" w:color="auto"/>
            </w:tcBorders>
            <w:vMerge w:val="continue"/>
            <w:shd w:val="clear" w:color="auto" w:fill="D8D8D8"/>
          </w:tcPr>
          <w:p>
            <w:pPr>
              <w:spacing w:after="0"/>
              <w:rPr>
                <w:sz w:val="8"/>
                <w:szCs w:val="8"/>
                <w:color w:val="auto"/>
              </w:rPr>
            </w:pPr>
          </w:p>
        </w:tc>
        <w:tc>
          <w:tcPr>
            <w:tcW w:w="280" w:type="dxa"/>
            <w:vAlign w:val="bottom"/>
            <w:tcBorders>
              <w:bottom w:val="single" w:sz="8" w:color="auto"/>
            </w:tcBorders>
            <w:vMerge w:val="continue"/>
            <w:shd w:val="clear" w:color="auto" w:fill="D8D8D8"/>
          </w:tcPr>
          <w:p>
            <w:pPr>
              <w:spacing w:after="0"/>
              <w:rPr>
                <w:sz w:val="8"/>
                <w:szCs w:val="8"/>
                <w:color w:val="auto"/>
              </w:rPr>
            </w:pPr>
          </w:p>
        </w:tc>
        <w:tc>
          <w:tcPr>
            <w:tcW w:w="760" w:type="dxa"/>
            <w:vAlign w:val="bottom"/>
            <w:tcBorders>
              <w:bottom w:val="single" w:sz="8" w:color="auto"/>
            </w:tcBorders>
            <w:shd w:val="clear" w:color="auto" w:fill="D8D8D8"/>
          </w:tcPr>
          <w:p>
            <w:pPr>
              <w:ind w:left="180"/>
              <w:spacing w:after="0" w:line="95" w:lineRule="exact"/>
              <w:rPr>
                <w:sz w:val="20"/>
                <w:szCs w:val="20"/>
                <w:color w:val="auto"/>
              </w:rPr>
            </w:pPr>
            <w:r>
              <w:rPr>
                <w:rFonts w:ascii="Arial" w:cs="Arial" w:eastAsia="Arial" w:hAnsi="Arial"/>
                <w:sz w:val="10"/>
                <w:szCs w:val="10"/>
                <w:color w:val="auto"/>
              </w:rPr>
              <w:t>​</w:t>
            </w:r>
          </w:p>
        </w:tc>
        <w:tc>
          <w:tcPr>
            <w:tcW w:w="220" w:type="dxa"/>
            <w:vAlign w:val="bottom"/>
            <w:tcBorders>
              <w:bottom w:val="single" w:sz="8" w:color="auto"/>
              <w:right w:val="single" w:sz="8" w:color="auto"/>
            </w:tcBorders>
            <w:vMerge w:val="continue"/>
            <w:shd w:val="clear" w:color="auto" w:fill="D8D8D8"/>
          </w:tcPr>
          <w:p>
            <w:pPr>
              <w:spacing w:after="0"/>
              <w:rPr>
                <w:sz w:val="8"/>
                <w:szCs w:val="8"/>
                <w:color w:val="auto"/>
              </w:rPr>
            </w:pPr>
          </w:p>
        </w:tc>
        <w:tc>
          <w:tcPr>
            <w:tcW w:w="340" w:type="dxa"/>
            <w:vAlign w:val="bottom"/>
            <w:tcBorders>
              <w:bottom w:val="single" w:sz="8" w:color="auto"/>
            </w:tcBorders>
            <w:shd w:val="clear" w:color="auto" w:fill="D8D8D8"/>
          </w:tcPr>
          <w:p>
            <w:pPr>
              <w:ind w:left="40"/>
              <w:spacing w:after="0" w:line="95" w:lineRule="exact"/>
              <w:rPr>
                <w:sz w:val="20"/>
                <w:szCs w:val="20"/>
                <w:color w:val="auto"/>
              </w:rPr>
            </w:pPr>
            <w:r>
              <w:rPr>
                <w:rFonts w:ascii="Arial" w:cs="Arial" w:eastAsia="Arial" w:hAnsi="Arial"/>
                <w:sz w:val="10"/>
                <w:szCs w:val="10"/>
                <w:color w:val="auto"/>
              </w:rPr>
              <w:t>​ ​</w:t>
            </w:r>
          </w:p>
        </w:tc>
        <w:tc>
          <w:tcPr>
            <w:tcW w:w="740" w:type="dxa"/>
            <w:vAlign w:val="bottom"/>
            <w:tcBorders>
              <w:bottom w:val="single" w:sz="8" w:color="auto"/>
            </w:tcBorders>
            <w:shd w:val="clear" w:color="auto" w:fill="D8D8D8"/>
          </w:tcPr>
          <w:p>
            <w:pPr>
              <w:spacing w:after="0"/>
              <w:rPr>
                <w:sz w:val="8"/>
                <w:szCs w:val="8"/>
                <w:color w:val="auto"/>
              </w:rPr>
            </w:pPr>
          </w:p>
        </w:tc>
        <w:tc>
          <w:tcPr>
            <w:tcW w:w="160" w:type="dxa"/>
            <w:vAlign w:val="bottom"/>
            <w:tcBorders>
              <w:bottom w:val="single" w:sz="8" w:color="auto"/>
              <w:right w:val="single" w:sz="8" w:color="auto"/>
            </w:tcBorders>
            <w:vMerge w:val="continue"/>
            <w:shd w:val="clear" w:color="auto" w:fill="D8D8D8"/>
          </w:tcPr>
          <w:p>
            <w:pPr>
              <w:spacing w:after="0"/>
              <w:rPr>
                <w:sz w:val="8"/>
                <w:szCs w:val="8"/>
                <w:color w:val="auto"/>
              </w:rPr>
            </w:pPr>
          </w:p>
        </w:tc>
        <w:tc>
          <w:tcPr>
            <w:tcW w:w="0" w:type="dxa"/>
            <w:vAlign w:val="bottom"/>
          </w:tcPr>
          <w:p>
            <w:pPr>
              <w:spacing w:after="0"/>
              <w:rPr>
                <w:sz w:val="1"/>
                <w:szCs w:val="1"/>
                <w:color w:val="auto"/>
              </w:rPr>
            </w:pPr>
          </w:p>
        </w:tc>
      </w:tr>
      <w:tr>
        <w:trPr>
          <w:trHeight w:val="236"/>
        </w:trPr>
        <w:tc>
          <w:tcPr>
            <w:tcW w:w="2400" w:type="dxa"/>
            <w:vAlign w:val="bottom"/>
            <w:tcBorders>
              <w:left w:val="single" w:sz="8" w:color="auto"/>
            </w:tcBorders>
          </w:tcPr>
          <w:p>
            <w:pPr>
              <w:ind w:left="100"/>
              <w:spacing w:after="0"/>
              <w:rPr>
                <w:sz w:val="20"/>
                <w:szCs w:val="20"/>
                <w:color w:val="auto"/>
              </w:rPr>
            </w:pPr>
            <w:r>
              <w:rPr>
                <w:rFonts w:ascii="Arial" w:cs="Arial" w:eastAsia="Arial" w:hAnsi="Arial"/>
                <w:sz w:val="18"/>
                <w:szCs w:val="18"/>
                <w:color w:val="auto"/>
              </w:rPr>
              <w:t>Mr. Watkoske</w:t>
            </w:r>
          </w:p>
        </w:tc>
        <w:tc>
          <w:tcPr>
            <w:tcW w:w="1280" w:type="dxa"/>
            <w:vAlign w:val="bottom"/>
            <w:tcBorders>
              <w:right w:val="single" w:sz="8" w:color="auto"/>
            </w:tcBorders>
            <w:vMerge w:val="restart"/>
          </w:tcPr>
          <w:p>
            <w:pPr>
              <w:ind w:left="1220"/>
              <w:spacing w:after="0"/>
              <w:rPr>
                <w:sz w:val="20"/>
                <w:szCs w:val="20"/>
                <w:color w:val="auto"/>
              </w:rPr>
            </w:pPr>
            <w:r>
              <w:rPr>
                <w:rFonts w:ascii="Arial" w:cs="Arial" w:eastAsia="Arial" w:hAnsi="Arial"/>
                <w:sz w:val="18"/>
                <w:szCs w:val="18"/>
                <w:color w:val="auto"/>
              </w:rPr>
              <w:t>​</w:t>
            </w:r>
          </w:p>
        </w:tc>
        <w:tc>
          <w:tcPr>
            <w:tcW w:w="120" w:type="dxa"/>
            <w:vAlign w:val="bottom"/>
            <w:vMerge w:val="restart"/>
          </w:tcPr>
          <w:p>
            <w:pPr>
              <w:ind w:left="40"/>
              <w:spacing w:after="0"/>
              <w:rPr>
                <w:sz w:val="20"/>
                <w:szCs w:val="20"/>
                <w:color w:val="auto"/>
              </w:rPr>
            </w:pPr>
            <w:r>
              <w:rPr>
                <w:rFonts w:ascii="Arial" w:cs="Arial" w:eastAsia="Arial" w:hAnsi="Arial"/>
                <w:sz w:val="18"/>
                <w:szCs w:val="18"/>
                <w:color w:val="auto"/>
              </w:rPr>
              <w:t>​</w:t>
            </w:r>
          </w:p>
        </w:tc>
        <w:tc>
          <w:tcPr>
            <w:tcW w:w="1000" w:type="dxa"/>
            <w:vAlign w:val="bottom"/>
          </w:tcPr>
          <w:p>
            <w:pPr>
              <w:ind w:left="140"/>
              <w:spacing w:after="0"/>
              <w:rPr>
                <w:sz w:val="20"/>
                <w:szCs w:val="20"/>
                <w:color w:val="auto"/>
              </w:rPr>
            </w:pPr>
            <w:r>
              <w:rPr>
                <w:rFonts w:ascii="Arial" w:cs="Arial" w:eastAsia="Arial" w:hAnsi="Arial"/>
                <w:sz w:val="18"/>
                <w:szCs w:val="18"/>
                <w:color w:val="auto"/>
              </w:rPr>
              <w:t>$560,000</w:t>
            </w:r>
          </w:p>
        </w:tc>
        <w:tc>
          <w:tcPr>
            <w:tcW w:w="180" w:type="dxa"/>
            <w:vAlign w:val="bottom"/>
            <w:tcBorders>
              <w:right w:val="single" w:sz="8" w:color="auto"/>
            </w:tcBorders>
            <w:vMerge w:val="restart"/>
          </w:tcPr>
          <w:p>
            <w:pPr>
              <w:ind w:left="60"/>
              <w:spacing w:after="0"/>
              <w:rPr>
                <w:sz w:val="20"/>
                <w:szCs w:val="20"/>
                <w:color w:val="auto"/>
              </w:rPr>
            </w:pPr>
            <w:r>
              <w:rPr>
                <w:rFonts w:ascii="Arial" w:cs="Arial" w:eastAsia="Arial" w:hAnsi="Arial"/>
                <w:sz w:val="18"/>
                <w:szCs w:val="18"/>
                <w:color w:val="auto"/>
              </w:rPr>
              <w:t>​​</w:t>
            </w:r>
          </w:p>
        </w:tc>
        <w:tc>
          <w:tcPr>
            <w:tcW w:w="280" w:type="dxa"/>
            <w:vAlign w:val="bottom"/>
            <w:vMerge w:val="restart"/>
          </w:tcPr>
          <w:p>
            <w:pPr>
              <w:ind w:left="40"/>
              <w:spacing w:after="0"/>
              <w:rPr>
                <w:sz w:val="20"/>
                <w:szCs w:val="20"/>
                <w:color w:val="auto"/>
              </w:rPr>
            </w:pPr>
            <w:r>
              <w:rPr>
                <w:rFonts w:ascii="Arial" w:cs="Arial" w:eastAsia="Arial" w:hAnsi="Arial"/>
                <w:sz w:val="18"/>
                <w:szCs w:val="18"/>
                <w:color w:val="auto"/>
              </w:rPr>
              <w:t>​</w:t>
            </w:r>
          </w:p>
        </w:tc>
        <w:tc>
          <w:tcPr>
            <w:tcW w:w="760" w:type="dxa"/>
            <w:vAlign w:val="bottom"/>
          </w:tcPr>
          <w:p>
            <w:pPr>
              <w:ind w:left="180"/>
              <w:spacing w:after="0"/>
              <w:rPr>
                <w:sz w:val="20"/>
                <w:szCs w:val="20"/>
                <w:color w:val="auto"/>
              </w:rPr>
            </w:pPr>
            <w:r>
              <w:rPr>
                <w:rFonts w:ascii="Arial" w:cs="Arial" w:eastAsia="Arial" w:hAnsi="Arial"/>
                <w:sz w:val="18"/>
                <w:szCs w:val="18"/>
                <w:color w:val="auto"/>
              </w:rPr>
              <w:t>​140%</w:t>
            </w:r>
          </w:p>
        </w:tc>
        <w:tc>
          <w:tcPr>
            <w:tcW w:w="220" w:type="dxa"/>
            <w:vAlign w:val="bottom"/>
            <w:tcBorders>
              <w:right w:val="single" w:sz="8" w:color="auto"/>
            </w:tcBorders>
            <w:vMerge w:val="restart"/>
          </w:tcPr>
          <w:p>
            <w:pPr>
              <w:ind w:left="100"/>
              <w:spacing w:after="0"/>
              <w:rPr>
                <w:sz w:val="20"/>
                <w:szCs w:val="20"/>
                <w:color w:val="auto"/>
              </w:rPr>
            </w:pPr>
            <w:r>
              <w:rPr>
                <w:rFonts w:ascii="Arial" w:cs="Arial" w:eastAsia="Arial" w:hAnsi="Arial"/>
                <w:sz w:val="18"/>
                <w:szCs w:val="18"/>
                <w:color w:val="auto"/>
              </w:rPr>
              <w:t>​​</w:t>
            </w:r>
          </w:p>
        </w:tc>
        <w:tc>
          <w:tcPr>
            <w:tcW w:w="340" w:type="dxa"/>
            <w:vAlign w:val="bottom"/>
          </w:tcPr>
          <w:p>
            <w:pPr>
              <w:ind w:left="160"/>
              <w:spacing w:after="0"/>
              <w:rPr>
                <w:sz w:val="20"/>
                <w:szCs w:val="20"/>
                <w:color w:val="auto"/>
              </w:rPr>
            </w:pPr>
            <w:r>
              <w:rPr>
                <w:rFonts w:ascii="Arial" w:cs="Arial" w:eastAsia="Arial" w:hAnsi="Arial"/>
                <w:sz w:val="18"/>
                <w:szCs w:val="18"/>
                <w:color w:val="auto"/>
              </w:rPr>
              <w:t>$</w:t>
            </w:r>
          </w:p>
        </w:tc>
        <w:tc>
          <w:tcPr>
            <w:tcW w:w="740" w:type="dxa"/>
            <w:vAlign w:val="bottom"/>
          </w:tcPr>
          <w:p>
            <w:pPr>
              <w:jc w:val="right"/>
              <w:spacing w:after="0"/>
              <w:rPr>
                <w:sz w:val="20"/>
                <w:szCs w:val="20"/>
                <w:color w:val="auto"/>
              </w:rPr>
            </w:pPr>
            <w:r>
              <w:rPr>
                <w:rFonts w:ascii="Arial" w:cs="Arial" w:eastAsia="Arial" w:hAnsi="Arial"/>
                <w:sz w:val="18"/>
                <w:szCs w:val="18"/>
                <w:color w:val="auto"/>
              </w:rPr>
              <w:t>784,000</w:t>
            </w:r>
          </w:p>
        </w:tc>
        <w:tc>
          <w:tcPr>
            <w:tcW w:w="160" w:type="dxa"/>
            <w:vAlign w:val="bottom"/>
            <w:tcBorders>
              <w:right w:val="single" w:sz="8" w:color="auto"/>
            </w:tcBorders>
            <w:vMerge w:val="restart"/>
          </w:tcPr>
          <w:p>
            <w:pPr>
              <w:ind w:left="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95"/>
        </w:trPr>
        <w:tc>
          <w:tcPr>
            <w:tcW w:w="2400" w:type="dxa"/>
            <w:vAlign w:val="bottom"/>
            <w:tcBorders>
              <w:left w:val="single" w:sz="8" w:color="auto"/>
              <w:bottom w:val="single" w:sz="8" w:color="auto"/>
            </w:tcBorders>
          </w:tcPr>
          <w:p>
            <w:pPr>
              <w:ind w:left="60"/>
              <w:spacing w:after="0" w:line="95" w:lineRule="exact"/>
              <w:rPr>
                <w:sz w:val="20"/>
                <w:szCs w:val="20"/>
                <w:color w:val="auto"/>
              </w:rPr>
            </w:pPr>
            <w:r>
              <w:rPr>
                <w:rFonts w:ascii="Arial" w:cs="Arial" w:eastAsia="Arial" w:hAnsi="Arial"/>
                <w:sz w:val="10"/>
                <w:szCs w:val="10"/>
                <w:color w:val="auto"/>
              </w:rPr>
              <w:t>​</w:t>
            </w:r>
          </w:p>
        </w:tc>
        <w:tc>
          <w:tcPr>
            <w:tcW w:w="1280" w:type="dxa"/>
            <w:vAlign w:val="bottom"/>
            <w:tcBorders>
              <w:bottom w:val="single" w:sz="8" w:color="auto"/>
              <w:right w:val="single" w:sz="8" w:color="auto"/>
            </w:tcBorders>
            <w:vMerge w:val="continue"/>
          </w:tcPr>
          <w:p>
            <w:pPr>
              <w:spacing w:after="0"/>
              <w:rPr>
                <w:sz w:val="8"/>
                <w:szCs w:val="8"/>
                <w:color w:val="auto"/>
              </w:rPr>
            </w:pPr>
          </w:p>
        </w:tc>
        <w:tc>
          <w:tcPr>
            <w:tcW w:w="120" w:type="dxa"/>
            <w:vAlign w:val="bottom"/>
            <w:tcBorders>
              <w:bottom w:val="single" w:sz="8" w:color="auto"/>
            </w:tcBorders>
            <w:vMerge w:val="continue"/>
          </w:tcPr>
          <w:p>
            <w:pPr>
              <w:spacing w:after="0"/>
              <w:rPr>
                <w:sz w:val="8"/>
                <w:szCs w:val="8"/>
                <w:color w:val="auto"/>
              </w:rPr>
            </w:pPr>
          </w:p>
        </w:tc>
        <w:tc>
          <w:tcPr>
            <w:tcW w:w="1000" w:type="dxa"/>
            <w:vAlign w:val="bottom"/>
            <w:tcBorders>
              <w:bottom w:val="single" w:sz="8" w:color="auto"/>
            </w:tcBorders>
          </w:tcPr>
          <w:p>
            <w:pPr>
              <w:ind w:left="120"/>
              <w:spacing w:after="0" w:line="95" w:lineRule="exact"/>
              <w:rPr>
                <w:sz w:val="20"/>
                <w:szCs w:val="20"/>
                <w:color w:val="auto"/>
              </w:rPr>
            </w:pPr>
            <w:r>
              <w:rPr>
                <w:rFonts w:ascii="Arial" w:cs="Arial" w:eastAsia="Arial" w:hAnsi="Arial"/>
                <w:sz w:val="10"/>
                <w:szCs w:val="10"/>
                <w:color w:val="auto"/>
              </w:rPr>
              <w:t>​</w:t>
            </w:r>
          </w:p>
        </w:tc>
        <w:tc>
          <w:tcPr>
            <w:tcW w:w="180" w:type="dxa"/>
            <w:vAlign w:val="bottom"/>
            <w:tcBorders>
              <w:bottom w:val="single" w:sz="8" w:color="auto"/>
              <w:right w:val="single" w:sz="8" w:color="auto"/>
            </w:tcBorders>
            <w:vMerge w:val="continue"/>
          </w:tcPr>
          <w:p>
            <w:pPr>
              <w:spacing w:after="0"/>
              <w:rPr>
                <w:sz w:val="8"/>
                <w:szCs w:val="8"/>
                <w:color w:val="auto"/>
              </w:rPr>
            </w:pPr>
          </w:p>
        </w:tc>
        <w:tc>
          <w:tcPr>
            <w:tcW w:w="280" w:type="dxa"/>
            <w:vAlign w:val="bottom"/>
            <w:tcBorders>
              <w:bottom w:val="single" w:sz="8" w:color="auto"/>
            </w:tcBorders>
            <w:vMerge w:val="continue"/>
          </w:tcPr>
          <w:p>
            <w:pPr>
              <w:spacing w:after="0"/>
              <w:rPr>
                <w:sz w:val="8"/>
                <w:szCs w:val="8"/>
                <w:color w:val="auto"/>
              </w:rPr>
            </w:pPr>
          </w:p>
        </w:tc>
        <w:tc>
          <w:tcPr>
            <w:tcW w:w="760" w:type="dxa"/>
            <w:vAlign w:val="bottom"/>
            <w:tcBorders>
              <w:bottom w:val="single" w:sz="8" w:color="auto"/>
            </w:tcBorders>
          </w:tcPr>
          <w:p>
            <w:pPr>
              <w:ind w:left="180"/>
              <w:spacing w:after="0" w:line="95" w:lineRule="exact"/>
              <w:rPr>
                <w:sz w:val="20"/>
                <w:szCs w:val="20"/>
                <w:color w:val="auto"/>
              </w:rPr>
            </w:pPr>
            <w:r>
              <w:rPr>
                <w:rFonts w:ascii="Arial" w:cs="Arial" w:eastAsia="Arial" w:hAnsi="Arial"/>
                <w:sz w:val="10"/>
                <w:szCs w:val="10"/>
                <w:color w:val="auto"/>
              </w:rPr>
              <w:t>​</w:t>
            </w:r>
          </w:p>
        </w:tc>
        <w:tc>
          <w:tcPr>
            <w:tcW w:w="220" w:type="dxa"/>
            <w:vAlign w:val="bottom"/>
            <w:tcBorders>
              <w:bottom w:val="single" w:sz="8" w:color="auto"/>
              <w:right w:val="single" w:sz="8" w:color="auto"/>
            </w:tcBorders>
            <w:vMerge w:val="continue"/>
          </w:tcPr>
          <w:p>
            <w:pPr>
              <w:spacing w:after="0"/>
              <w:rPr>
                <w:sz w:val="8"/>
                <w:szCs w:val="8"/>
                <w:color w:val="auto"/>
              </w:rPr>
            </w:pPr>
          </w:p>
        </w:tc>
        <w:tc>
          <w:tcPr>
            <w:tcW w:w="340" w:type="dxa"/>
            <w:vAlign w:val="bottom"/>
            <w:tcBorders>
              <w:bottom w:val="single" w:sz="8" w:color="auto"/>
            </w:tcBorders>
          </w:tcPr>
          <w:p>
            <w:pPr>
              <w:ind w:left="40"/>
              <w:spacing w:after="0" w:line="95" w:lineRule="exact"/>
              <w:rPr>
                <w:sz w:val="20"/>
                <w:szCs w:val="20"/>
                <w:color w:val="auto"/>
              </w:rPr>
            </w:pPr>
            <w:r>
              <w:rPr>
                <w:rFonts w:ascii="Arial" w:cs="Arial" w:eastAsia="Arial" w:hAnsi="Arial"/>
                <w:sz w:val="10"/>
                <w:szCs w:val="10"/>
                <w:color w:val="auto"/>
              </w:rPr>
              <w:t>​ ​</w:t>
            </w:r>
          </w:p>
        </w:tc>
        <w:tc>
          <w:tcPr>
            <w:tcW w:w="740" w:type="dxa"/>
            <w:vAlign w:val="bottom"/>
            <w:tcBorders>
              <w:bottom w:val="single" w:sz="8" w:color="auto"/>
            </w:tcBorders>
          </w:tcPr>
          <w:p>
            <w:pPr>
              <w:spacing w:after="0"/>
              <w:rPr>
                <w:sz w:val="8"/>
                <w:szCs w:val="8"/>
                <w:color w:val="auto"/>
              </w:rPr>
            </w:pPr>
          </w:p>
        </w:tc>
        <w:tc>
          <w:tcPr>
            <w:tcW w:w="160" w:type="dxa"/>
            <w:vAlign w:val="bottom"/>
            <w:tcBorders>
              <w:bottom w:val="single" w:sz="8" w:color="auto"/>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37"/>
        </w:trPr>
        <w:tc>
          <w:tcPr>
            <w:tcW w:w="2400" w:type="dxa"/>
            <w:vAlign w:val="bottom"/>
            <w:tcBorders>
              <w:left w:val="single" w:sz="8" w:color="auto"/>
            </w:tcBorders>
            <w:shd w:val="clear" w:color="auto" w:fill="D8D8D8"/>
          </w:tcPr>
          <w:p>
            <w:pPr>
              <w:ind w:left="100"/>
              <w:spacing w:after="0"/>
              <w:rPr>
                <w:sz w:val="20"/>
                <w:szCs w:val="20"/>
                <w:color w:val="auto"/>
              </w:rPr>
            </w:pPr>
            <w:r>
              <w:rPr>
                <w:rFonts w:ascii="Arial" w:cs="Arial" w:eastAsia="Arial" w:hAnsi="Arial"/>
                <w:sz w:val="18"/>
                <w:szCs w:val="18"/>
                <w:color w:val="auto"/>
              </w:rPr>
              <w:t>Mr. Hianik</w:t>
            </w:r>
          </w:p>
        </w:tc>
        <w:tc>
          <w:tcPr>
            <w:tcW w:w="1280" w:type="dxa"/>
            <w:vAlign w:val="bottom"/>
            <w:tcBorders>
              <w:right w:val="single" w:sz="8" w:color="auto"/>
            </w:tcBorders>
            <w:vMerge w:val="restart"/>
            <w:shd w:val="clear" w:color="auto" w:fill="D8D8D8"/>
          </w:tcPr>
          <w:p>
            <w:pPr>
              <w:ind w:left="1220"/>
              <w:spacing w:after="0"/>
              <w:rPr>
                <w:sz w:val="20"/>
                <w:szCs w:val="20"/>
                <w:color w:val="auto"/>
              </w:rPr>
            </w:pPr>
            <w:r>
              <w:rPr>
                <w:rFonts w:ascii="Arial" w:cs="Arial" w:eastAsia="Arial" w:hAnsi="Arial"/>
                <w:sz w:val="18"/>
                <w:szCs w:val="18"/>
                <w:color w:val="auto"/>
              </w:rPr>
              <w:t>​</w:t>
            </w:r>
          </w:p>
        </w:tc>
        <w:tc>
          <w:tcPr>
            <w:tcW w:w="120" w:type="dxa"/>
            <w:vAlign w:val="bottom"/>
            <w:vMerge w:val="restart"/>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000" w:type="dxa"/>
            <w:vAlign w:val="bottom"/>
            <w:shd w:val="clear" w:color="auto" w:fill="D8D8D8"/>
          </w:tcPr>
          <w:p>
            <w:pPr>
              <w:ind w:left="140"/>
              <w:spacing w:after="0"/>
              <w:rPr>
                <w:sz w:val="20"/>
                <w:szCs w:val="20"/>
                <w:color w:val="auto"/>
              </w:rPr>
            </w:pPr>
            <w:r>
              <w:rPr>
                <w:rFonts w:ascii="Arial" w:cs="Arial" w:eastAsia="Arial" w:hAnsi="Arial"/>
                <w:sz w:val="18"/>
                <w:szCs w:val="18"/>
                <w:color w:val="auto"/>
              </w:rPr>
              <w:t>$515,000</w:t>
            </w:r>
          </w:p>
        </w:tc>
        <w:tc>
          <w:tcPr>
            <w:tcW w:w="180" w:type="dxa"/>
            <w:vAlign w:val="bottom"/>
            <w:tcBorders>
              <w:right w:val="single" w:sz="8" w:color="auto"/>
            </w:tcBorders>
            <w:vMerge w:val="restart"/>
            <w:shd w:val="clear" w:color="auto" w:fill="D8D8D8"/>
          </w:tcPr>
          <w:p>
            <w:pPr>
              <w:ind w:left="60"/>
              <w:spacing w:after="0"/>
              <w:rPr>
                <w:sz w:val="20"/>
                <w:szCs w:val="20"/>
                <w:color w:val="auto"/>
              </w:rPr>
            </w:pPr>
            <w:r>
              <w:rPr>
                <w:rFonts w:ascii="Arial" w:cs="Arial" w:eastAsia="Arial" w:hAnsi="Arial"/>
                <w:sz w:val="18"/>
                <w:szCs w:val="18"/>
                <w:color w:val="auto"/>
              </w:rPr>
              <w:t>​​</w:t>
            </w:r>
          </w:p>
        </w:tc>
        <w:tc>
          <w:tcPr>
            <w:tcW w:w="280" w:type="dxa"/>
            <w:vAlign w:val="bottom"/>
            <w:vMerge w:val="restart"/>
            <w:shd w:val="clear" w:color="auto" w:fill="D8D8D8"/>
          </w:tcPr>
          <w:p>
            <w:pPr>
              <w:ind w:left="40"/>
              <w:spacing w:after="0"/>
              <w:rPr>
                <w:sz w:val="20"/>
                <w:szCs w:val="20"/>
                <w:color w:val="auto"/>
              </w:rPr>
            </w:pPr>
            <w:r>
              <w:rPr>
                <w:rFonts w:ascii="Arial" w:cs="Arial" w:eastAsia="Arial" w:hAnsi="Arial"/>
                <w:sz w:val="18"/>
                <w:szCs w:val="18"/>
                <w:color w:val="auto"/>
              </w:rPr>
              <w:t>​</w:t>
            </w:r>
          </w:p>
        </w:tc>
        <w:tc>
          <w:tcPr>
            <w:tcW w:w="760" w:type="dxa"/>
            <w:vAlign w:val="bottom"/>
            <w:shd w:val="clear" w:color="auto" w:fill="D8D8D8"/>
          </w:tcPr>
          <w:p>
            <w:pPr>
              <w:ind w:left="180"/>
              <w:spacing w:after="0"/>
              <w:rPr>
                <w:sz w:val="20"/>
                <w:szCs w:val="20"/>
                <w:color w:val="auto"/>
              </w:rPr>
            </w:pPr>
            <w:r>
              <w:rPr>
                <w:rFonts w:ascii="Arial" w:cs="Arial" w:eastAsia="Arial" w:hAnsi="Arial"/>
                <w:sz w:val="18"/>
                <w:szCs w:val="18"/>
                <w:color w:val="auto"/>
              </w:rPr>
              <w:t>​140%</w:t>
            </w:r>
          </w:p>
        </w:tc>
        <w:tc>
          <w:tcPr>
            <w:tcW w:w="220" w:type="dxa"/>
            <w:vAlign w:val="bottom"/>
            <w:tcBorders>
              <w:right w:val="single" w:sz="8" w:color="auto"/>
            </w:tcBorders>
            <w:vMerge w:val="restart"/>
            <w:shd w:val="clear" w:color="auto" w:fill="D8D8D8"/>
          </w:tcPr>
          <w:p>
            <w:pPr>
              <w:ind w:left="100"/>
              <w:spacing w:after="0"/>
              <w:rPr>
                <w:sz w:val="20"/>
                <w:szCs w:val="20"/>
                <w:color w:val="auto"/>
              </w:rPr>
            </w:pPr>
            <w:r>
              <w:rPr>
                <w:rFonts w:ascii="Arial" w:cs="Arial" w:eastAsia="Arial" w:hAnsi="Arial"/>
                <w:sz w:val="18"/>
                <w:szCs w:val="18"/>
                <w:color w:val="auto"/>
              </w:rPr>
              <w:t>​​</w:t>
            </w:r>
          </w:p>
        </w:tc>
        <w:tc>
          <w:tcPr>
            <w:tcW w:w="340" w:type="dxa"/>
            <w:vAlign w:val="bottom"/>
            <w:shd w:val="clear" w:color="auto" w:fill="D8D8D8"/>
          </w:tcPr>
          <w:p>
            <w:pPr>
              <w:ind w:left="160"/>
              <w:spacing w:after="0"/>
              <w:rPr>
                <w:sz w:val="20"/>
                <w:szCs w:val="20"/>
                <w:color w:val="auto"/>
              </w:rPr>
            </w:pPr>
            <w:r>
              <w:rPr>
                <w:rFonts w:ascii="Arial" w:cs="Arial" w:eastAsia="Arial" w:hAnsi="Arial"/>
                <w:sz w:val="18"/>
                <w:szCs w:val="18"/>
                <w:color w:val="auto"/>
              </w:rPr>
              <w:t>$</w:t>
            </w:r>
          </w:p>
        </w:tc>
        <w:tc>
          <w:tcPr>
            <w:tcW w:w="740" w:type="dxa"/>
            <w:vAlign w:val="bottom"/>
            <w:shd w:val="clear" w:color="auto" w:fill="D8D8D8"/>
          </w:tcPr>
          <w:p>
            <w:pPr>
              <w:jc w:val="right"/>
              <w:spacing w:after="0"/>
              <w:rPr>
                <w:sz w:val="20"/>
                <w:szCs w:val="20"/>
                <w:color w:val="auto"/>
              </w:rPr>
            </w:pPr>
            <w:r>
              <w:rPr>
                <w:rFonts w:ascii="Arial" w:cs="Arial" w:eastAsia="Arial" w:hAnsi="Arial"/>
                <w:sz w:val="18"/>
                <w:szCs w:val="18"/>
                <w:color w:val="auto"/>
              </w:rPr>
              <w:t>721,000</w:t>
            </w:r>
          </w:p>
        </w:tc>
        <w:tc>
          <w:tcPr>
            <w:tcW w:w="160" w:type="dxa"/>
            <w:vAlign w:val="bottom"/>
            <w:tcBorders>
              <w:right w:val="single" w:sz="8" w:color="auto"/>
            </w:tcBorders>
            <w:vMerge w:val="restart"/>
            <w:shd w:val="clear" w:color="auto" w:fill="D8D8D8"/>
          </w:tcPr>
          <w:p>
            <w:pPr>
              <w:ind w:left="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95"/>
        </w:trPr>
        <w:tc>
          <w:tcPr>
            <w:tcW w:w="2400" w:type="dxa"/>
            <w:vAlign w:val="bottom"/>
            <w:tcBorders>
              <w:left w:val="single" w:sz="8" w:color="auto"/>
              <w:bottom w:val="single" w:sz="8" w:color="auto"/>
            </w:tcBorders>
            <w:shd w:val="clear" w:color="auto" w:fill="D8D8D8"/>
          </w:tcPr>
          <w:p>
            <w:pPr>
              <w:ind w:left="60"/>
              <w:spacing w:after="0" w:line="95" w:lineRule="exact"/>
              <w:rPr>
                <w:sz w:val="20"/>
                <w:szCs w:val="20"/>
                <w:color w:val="auto"/>
              </w:rPr>
            </w:pPr>
            <w:r>
              <w:rPr>
                <w:rFonts w:ascii="Arial" w:cs="Arial" w:eastAsia="Arial" w:hAnsi="Arial"/>
                <w:sz w:val="10"/>
                <w:szCs w:val="10"/>
                <w:color w:val="auto"/>
              </w:rPr>
              <w:t>​</w:t>
            </w:r>
          </w:p>
        </w:tc>
        <w:tc>
          <w:tcPr>
            <w:tcW w:w="1280" w:type="dxa"/>
            <w:vAlign w:val="bottom"/>
            <w:tcBorders>
              <w:bottom w:val="single" w:sz="8" w:color="auto"/>
              <w:right w:val="single" w:sz="8" w:color="auto"/>
            </w:tcBorders>
            <w:vMerge w:val="continue"/>
            <w:shd w:val="clear" w:color="auto" w:fill="D8D8D8"/>
          </w:tcPr>
          <w:p>
            <w:pPr>
              <w:spacing w:after="0"/>
              <w:rPr>
                <w:sz w:val="8"/>
                <w:szCs w:val="8"/>
                <w:color w:val="auto"/>
              </w:rPr>
            </w:pPr>
          </w:p>
        </w:tc>
        <w:tc>
          <w:tcPr>
            <w:tcW w:w="120" w:type="dxa"/>
            <w:vAlign w:val="bottom"/>
            <w:tcBorders>
              <w:bottom w:val="single" w:sz="8" w:color="auto"/>
            </w:tcBorders>
            <w:vMerge w:val="continue"/>
            <w:shd w:val="clear" w:color="auto" w:fill="D8D8D8"/>
          </w:tcPr>
          <w:p>
            <w:pPr>
              <w:spacing w:after="0"/>
              <w:rPr>
                <w:sz w:val="8"/>
                <w:szCs w:val="8"/>
                <w:color w:val="auto"/>
              </w:rPr>
            </w:pPr>
          </w:p>
        </w:tc>
        <w:tc>
          <w:tcPr>
            <w:tcW w:w="1000" w:type="dxa"/>
            <w:vAlign w:val="bottom"/>
            <w:tcBorders>
              <w:bottom w:val="single" w:sz="8" w:color="auto"/>
            </w:tcBorders>
            <w:shd w:val="clear" w:color="auto" w:fill="D8D8D8"/>
          </w:tcPr>
          <w:p>
            <w:pPr>
              <w:ind w:left="120"/>
              <w:spacing w:after="0" w:line="95" w:lineRule="exact"/>
              <w:rPr>
                <w:sz w:val="20"/>
                <w:szCs w:val="20"/>
                <w:color w:val="auto"/>
              </w:rPr>
            </w:pPr>
            <w:r>
              <w:rPr>
                <w:rFonts w:ascii="Arial" w:cs="Arial" w:eastAsia="Arial" w:hAnsi="Arial"/>
                <w:sz w:val="10"/>
                <w:szCs w:val="10"/>
                <w:color w:val="auto"/>
              </w:rPr>
              <w:t>​</w:t>
            </w:r>
          </w:p>
        </w:tc>
        <w:tc>
          <w:tcPr>
            <w:tcW w:w="180" w:type="dxa"/>
            <w:vAlign w:val="bottom"/>
            <w:tcBorders>
              <w:bottom w:val="single" w:sz="8" w:color="auto"/>
              <w:right w:val="single" w:sz="8" w:color="auto"/>
            </w:tcBorders>
            <w:vMerge w:val="continue"/>
            <w:shd w:val="clear" w:color="auto" w:fill="D8D8D8"/>
          </w:tcPr>
          <w:p>
            <w:pPr>
              <w:spacing w:after="0"/>
              <w:rPr>
                <w:sz w:val="8"/>
                <w:szCs w:val="8"/>
                <w:color w:val="auto"/>
              </w:rPr>
            </w:pPr>
          </w:p>
        </w:tc>
        <w:tc>
          <w:tcPr>
            <w:tcW w:w="280" w:type="dxa"/>
            <w:vAlign w:val="bottom"/>
            <w:tcBorders>
              <w:bottom w:val="single" w:sz="8" w:color="auto"/>
            </w:tcBorders>
            <w:vMerge w:val="continue"/>
            <w:shd w:val="clear" w:color="auto" w:fill="D8D8D8"/>
          </w:tcPr>
          <w:p>
            <w:pPr>
              <w:spacing w:after="0"/>
              <w:rPr>
                <w:sz w:val="8"/>
                <w:szCs w:val="8"/>
                <w:color w:val="auto"/>
              </w:rPr>
            </w:pPr>
          </w:p>
        </w:tc>
        <w:tc>
          <w:tcPr>
            <w:tcW w:w="760" w:type="dxa"/>
            <w:vAlign w:val="bottom"/>
            <w:tcBorders>
              <w:bottom w:val="single" w:sz="8" w:color="auto"/>
            </w:tcBorders>
            <w:shd w:val="clear" w:color="auto" w:fill="D8D8D8"/>
          </w:tcPr>
          <w:p>
            <w:pPr>
              <w:ind w:left="180"/>
              <w:spacing w:after="0" w:line="95" w:lineRule="exact"/>
              <w:rPr>
                <w:sz w:val="20"/>
                <w:szCs w:val="20"/>
                <w:color w:val="auto"/>
              </w:rPr>
            </w:pPr>
            <w:r>
              <w:rPr>
                <w:rFonts w:ascii="Arial" w:cs="Arial" w:eastAsia="Arial" w:hAnsi="Arial"/>
                <w:sz w:val="10"/>
                <w:szCs w:val="10"/>
                <w:color w:val="auto"/>
              </w:rPr>
              <w:t>​</w:t>
            </w:r>
          </w:p>
        </w:tc>
        <w:tc>
          <w:tcPr>
            <w:tcW w:w="220" w:type="dxa"/>
            <w:vAlign w:val="bottom"/>
            <w:tcBorders>
              <w:bottom w:val="single" w:sz="8" w:color="auto"/>
              <w:right w:val="single" w:sz="8" w:color="auto"/>
            </w:tcBorders>
            <w:vMerge w:val="continue"/>
            <w:shd w:val="clear" w:color="auto" w:fill="D8D8D8"/>
          </w:tcPr>
          <w:p>
            <w:pPr>
              <w:spacing w:after="0"/>
              <w:rPr>
                <w:sz w:val="8"/>
                <w:szCs w:val="8"/>
                <w:color w:val="auto"/>
              </w:rPr>
            </w:pPr>
          </w:p>
        </w:tc>
        <w:tc>
          <w:tcPr>
            <w:tcW w:w="340" w:type="dxa"/>
            <w:vAlign w:val="bottom"/>
            <w:tcBorders>
              <w:bottom w:val="single" w:sz="8" w:color="auto"/>
            </w:tcBorders>
            <w:shd w:val="clear" w:color="auto" w:fill="D8D8D8"/>
          </w:tcPr>
          <w:p>
            <w:pPr>
              <w:ind w:left="40"/>
              <w:spacing w:after="0" w:line="95" w:lineRule="exact"/>
              <w:rPr>
                <w:sz w:val="20"/>
                <w:szCs w:val="20"/>
                <w:color w:val="auto"/>
              </w:rPr>
            </w:pPr>
            <w:r>
              <w:rPr>
                <w:rFonts w:ascii="Arial" w:cs="Arial" w:eastAsia="Arial" w:hAnsi="Arial"/>
                <w:sz w:val="10"/>
                <w:szCs w:val="10"/>
                <w:color w:val="auto"/>
              </w:rPr>
              <w:t>​ ​</w:t>
            </w:r>
          </w:p>
        </w:tc>
        <w:tc>
          <w:tcPr>
            <w:tcW w:w="740" w:type="dxa"/>
            <w:vAlign w:val="bottom"/>
            <w:tcBorders>
              <w:bottom w:val="single" w:sz="8" w:color="auto"/>
            </w:tcBorders>
            <w:shd w:val="clear" w:color="auto" w:fill="D8D8D8"/>
          </w:tcPr>
          <w:p>
            <w:pPr>
              <w:spacing w:after="0"/>
              <w:rPr>
                <w:sz w:val="8"/>
                <w:szCs w:val="8"/>
                <w:color w:val="auto"/>
              </w:rPr>
            </w:pPr>
          </w:p>
        </w:tc>
        <w:tc>
          <w:tcPr>
            <w:tcW w:w="160" w:type="dxa"/>
            <w:vAlign w:val="bottom"/>
            <w:tcBorders>
              <w:bottom w:val="single" w:sz="8" w:color="auto"/>
              <w:right w:val="single" w:sz="8" w:color="auto"/>
            </w:tcBorders>
            <w:vMerge w:val="continue"/>
            <w:shd w:val="clear" w:color="auto" w:fill="D8D8D8"/>
          </w:tcPr>
          <w:p>
            <w:pPr>
              <w:spacing w:after="0"/>
              <w:rPr>
                <w:sz w:val="8"/>
                <w:szCs w:val="8"/>
                <w:color w:val="auto"/>
              </w:rPr>
            </w:pPr>
          </w:p>
        </w:tc>
        <w:tc>
          <w:tcPr>
            <w:tcW w:w="0" w:type="dxa"/>
            <w:vAlign w:val="bottom"/>
          </w:tcPr>
          <w:p>
            <w:pPr>
              <w:spacing w:after="0"/>
              <w:rPr>
                <w:sz w:val="1"/>
                <w:szCs w:val="1"/>
                <w:color w:val="auto"/>
              </w:rPr>
            </w:pPr>
          </w:p>
        </w:tc>
      </w:tr>
      <w:tr>
        <w:trPr>
          <w:trHeight w:val="250"/>
        </w:trPr>
        <w:tc>
          <w:tcPr>
            <w:tcW w:w="2400" w:type="dxa"/>
            <w:vAlign w:val="bottom"/>
            <w:tcBorders>
              <w:left w:val="single" w:sz="8" w:color="auto"/>
            </w:tcBorders>
          </w:tcPr>
          <w:p>
            <w:pPr>
              <w:ind w:left="100"/>
              <w:spacing w:after="0"/>
              <w:rPr>
                <w:sz w:val="20"/>
                <w:szCs w:val="20"/>
                <w:color w:val="auto"/>
              </w:rPr>
            </w:pPr>
            <w:r>
              <w:rPr>
                <w:rFonts w:ascii="Arial" w:cs="Arial" w:eastAsia="Arial" w:hAnsi="Arial"/>
                <w:sz w:val="18"/>
                <w:szCs w:val="18"/>
                <w:color w:val="auto"/>
              </w:rPr>
              <w:t>Ms. Renner</w:t>
            </w:r>
          </w:p>
        </w:tc>
        <w:tc>
          <w:tcPr>
            <w:tcW w:w="1280" w:type="dxa"/>
            <w:vAlign w:val="bottom"/>
            <w:tcBorders>
              <w:right w:val="single" w:sz="8" w:color="auto"/>
            </w:tcBorders>
            <w:vMerge w:val="restart"/>
          </w:tcPr>
          <w:p>
            <w:pPr>
              <w:ind w:left="1220"/>
              <w:spacing w:after="0"/>
              <w:rPr>
                <w:sz w:val="20"/>
                <w:szCs w:val="20"/>
                <w:color w:val="auto"/>
              </w:rPr>
            </w:pPr>
            <w:r>
              <w:rPr>
                <w:rFonts w:ascii="Arial" w:cs="Arial" w:eastAsia="Arial" w:hAnsi="Arial"/>
                <w:sz w:val="18"/>
                <w:szCs w:val="18"/>
                <w:color w:val="auto"/>
              </w:rPr>
              <w:t>​</w:t>
            </w:r>
          </w:p>
        </w:tc>
        <w:tc>
          <w:tcPr>
            <w:tcW w:w="120" w:type="dxa"/>
            <w:vAlign w:val="bottom"/>
            <w:vMerge w:val="restart"/>
          </w:tcPr>
          <w:p>
            <w:pPr>
              <w:ind w:left="40"/>
              <w:spacing w:after="0"/>
              <w:rPr>
                <w:sz w:val="20"/>
                <w:szCs w:val="20"/>
                <w:color w:val="auto"/>
              </w:rPr>
            </w:pPr>
            <w:r>
              <w:rPr>
                <w:rFonts w:ascii="Arial" w:cs="Arial" w:eastAsia="Arial" w:hAnsi="Arial"/>
                <w:sz w:val="18"/>
                <w:szCs w:val="18"/>
                <w:color w:val="auto"/>
              </w:rPr>
              <w:t>​</w:t>
            </w:r>
          </w:p>
        </w:tc>
        <w:tc>
          <w:tcPr>
            <w:tcW w:w="1000" w:type="dxa"/>
            <w:vAlign w:val="bottom"/>
          </w:tcPr>
          <w:p>
            <w:pPr>
              <w:ind w:left="140"/>
              <w:spacing w:after="0"/>
              <w:rPr>
                <w:sz w:val="20"/>
                <w:szCs w:val="20"/>
                <w:color w:val="auto"/>
              </w:rPr>
            </w:pPr>
            <w:r>
              <w:rPr>
                <w:rFonts w:ascii="Arial" w:cs="Arial" w:eastAsia="Arial" w:hAnsi="Arial"/>
                <w:sz w:val="18"/>
                <w:szCs w:val="18"/>
                <w:color w:val="auto"/>
              </w:rPr>
              <w:t>$425,000</w:t>
            </w:r>
          </w:p>
        </w:tc>
        <w:tc>
          <w:tcPr>
            <w:tcW w:w="180" w:type="dxa"/>
            <w:vAlign w:val="bottom"/>
            <w:tcBorders>
              <w:right w:val="single" w:sz="8" w:color="auto"/>
            </w:tcBorders>
            <w:vMerge w:val="restart"/>
          </w:tcPr>
          <w:p>
            <w:pPr>
              <w:ind w:left="60"/>
              <w:spacing w:after="0"/>
              <w:rPr>
                <w:sz w:val="20"/>
                <w:szCs w:val="20"/>
                <w:color w:val="auto"/>
              </w:rPr>
            </w:pPr>
            <w:r>
              <w:rPr>
                <w:rFonts w:ascii="Arial" w:cs="Arial" w:eastAsia="Arial" w:hAnsi="Arial"/>
                <w:sz w:val="18"/>
                <w:szCs w:val="18"/>
                <w:color w:val="auto"/>
              </w:rPr>
              <w:t>​​</w:t>
            </w:r>
          </w:p>
        </w:tc>
        <w:tc>
          <w:tcPr>
            <w:tcW w:w="280" w:type="dxa"/>
            <w:vAlign w:val="bottom"/>
            <w:vMerge w:val="restart"/>
          </w:tcPr>
          <w:p>
            <w:pPr>
              <w:ind w:left="40"/>
              <w:spacing w:after="0"/>
              <w:rPr>
                <w:sz w:val="20"/>
                <w:szCs w:val="20"/>
                <w:color w:val="auto"/>
              </w:rPr>
            </w:pPr>
            <w:r>
              <w:rPr>
                <w:rFonts w:ascii="Arial" w:cs="Arial" w:eastAsia="Arial" w:hAnsi="Arial"/>
                <w:sz w:val="18"/>
                <w:szCs w:val="18"/>
                <w:color w:val="auto"/>
              </w:rPr>
              <w:t>​</w:t>
            </w:r>
          </w:p>
        </w:tc>
        <w:tc>
          <w:tcPr>
            <w:tcW w:w="760" w:type="dxa"/>
            <w:vAlign w:val="bottom"/>
          </w:tcPr>
          <w:p>
            <w:pPr>
              <w:ind w:left="180"/>
              <w:spacing w:after="0"/>
              <w:rPr>
                <w:sz w:val="20"/>
                <w:szCs w:val="20"/>
                <w:color w:val="auto"/>
              </w:rPr>
            </w:pPr>
            <w:r>
              <w:rPr>
                <w:rFonts w:ascii="Arial" w:cs="Arial" w:eastAsia="Arial" w:hAnsi="Arial"/>
                <w:sz w:val="18"/>
                <w:szCs w:val="18"/>
                <w:color w:val="auto"/>
              </w:rPr>
              <w:t>​ 85%</w:t>
            </w:r>
          </w:p>
        </w:tc>
        <w:tc>
          <w:tcPr>
            <w:tcW w:w="220" w:type="dxa"/>
            <w:vAlign w:val="bottom"/>
            <w:tcBorders>
              <w:right w:val="single" w:sz="8" w:color="auto"/>
            </w:tcBorders>
            <w:vMerge w:val="restart"/>
          </w:tcPr>
          <w:p>
            <w:pPr>
              <w:ind w:left="100"/>
              <w:spacing w:after="0"/>
              <w:rPr>
                <w:sz w:val="20"/>
                <w:szCs w:val="20"/>
                <w:color w:val="auto"/>
              </w:rPr>
            </w:pPr>
            <w:r>
              <w:rPr>
                <w:rFonts w:ascii="Arial" w:cs="Arial" w:eastAsia="Arial" w:hAnsi="Arial"/>
                <w:sz w:val="18"/>
                <w:szCs w:val="18"/>
                <w:color w:val="auto"/>
              </w:rPr>
              <w:t>​​</w:t>
            </w:r>
          </w:p>
        </w:tc>
        <w:tc>
          <w:tcPr>
            <w:tcW w:w="340" w:type="dxa"/>
            <w:vAlign w:val="bottom"/>
          </w:tcPr>
          <w:p>
            <w:pPr>
              <w:ind w:left="160"/>
              <w:spacing w:after="0"/>
              <w:rPr>
                <w:sz w:val="20"/>
                <w:szCs w:val="20"/>
                <w:color w:val="auto"/>
              </w:rPr>
            </w:pPr>
            <w:r>
              <w:rPr>
                <w:rFonts w:ascii="Arial" w:cs="Arial" w:eastAsia="Arial" w:hAnsi="Arial"/>
                <w:sz w:val="18"/>
                <w:szCs w:val="18"/>
                <w:color w:val="auto"/>
              </w:rPr>
              <w:t>$</w:t>
            </w:r>
          </w:p>
        </w:tc>
        <w:tc>
          <w:tcPr>
            <w:tcW w:w="740" w:type="dxa"/>
            <w:vAlign w:val="bottom"/>
          </w:tcPr>
          <w:p>
            <w:pPr>
              <w:jc w:val="right"/>
              <w:spacing w:after="0"/>
              <w:rPr>
                <w:sz w:val="20"/>
                <w:szCs w:val="20"/>
                <w:color w:val="auto"/>
              </w:rPr>
            </w:pPr>
            <w:r>
              <w:rPr>
                <w:rFonts w:ascii="Arial" w:cs="Arial" w:eastAsia="Arial" w:hAnsi="Arial"/>
                <w:sz w:val="18"/>
                <w:szCs w:val="18"/>
                <w:color w:val="auto"/>
              </w:rPr>
              <w:t>361,300</w:t>
            </w:r>
          </w:p>
        </w:tc>
        <w:tc>
          <w:tcPr>
            <w:tcW w:w="160" w:type="dxa"/>
            <w:vAlign w:val="bottom"/>
            <w:tcBorders>
              <w:right w:val="single" w:sz="8" w:color="auto"/>
            </w:tcBorders>
            <w:vMerge w:val="restart"/>
          </w:tcPr>
          <w:p>
            <w:pPr>
              <w:ind w:left="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94"/>
        </w:trPr>
        <w:tc>
          <w:tcPr>
            <w:tcW w:w="2400" w:type="dxa"/>
            <w:vAlign w:val="bottom"/>
            <w:tcBorders>
              <w:left w:val="single" w:sz="8" w:color="auto"/>
              <w:bottom w:val="single" w:sz="8" w:color="auto"/>
            </w:tcBorders>
          </w:tcPr>
          <w:p>
            <w:pPr>
              <w:ind w:left="60"/>
              <w:spacing w:after="0" w:line="95" w:lineRule="exact"/>
              <w:rPr>
                <w:sz w:val="20"/>
                <w:szCs w:val="20"/>
                <w:color w:val="auto"/>
              </w:rPr>
            </w:pPr>
            <w:r>
              <w:rPr>
                <w:rFonts w:ascii="Arial" w:cs="Arial" w:eastAsia="Arial" w:hAnsi="Arial"/>
                <w:sz w:val="10"/>
                <w:szCs w:val="10"/>
                <w:color w:val="auto"/>
              </w:rPr>
              <w:t>​</w:t>
            </w:r>
          </w:p>
        </w:tc>
        <w:tc>
          <w:tcPr>
            <w:tcW w:w="1280" w:type="dxa"/>
            <w:vAlign w:val="bottom"/>
            <w:tcBorders>
              <w:bottom w:val="single" w:sz="8" w:color="auto"/>
              <w:right w:val="single" w:sz="8" w:color="auto"/>
            </w:tcBorders>
            <w:vMerge w:val="continue"/>
          </w:tcPr>
          <w:p>
            <w:pPr>
              <w:spacing w:after="0"/>
              <w:rPr>
                <w:sz w:val="8"/>
                <w:szCs w:val="8"/>
                <w:color w:val="auto"/>
              </w:rPr>
            </w:pPr>
          </w:p>
        </w:tc>
        <w:tc>
          <w:tcPr>
            <w:tcW w:w="120" w:type="dxa"/>
            <w:vAlign w:val="bottom"/>
            <w:tcBorders>
              <w:bottom w:val="single" w:sz="8" w:color="auto"/>
            </w:tcBorders>
            <w:vMerge w:val="continue"/>
          </w:tcPr>
          <w:p>
            <w:pPr>
              <w:spacing w:after="0"/>
              <w:rPr>
                <w:sz w:val="8"/>
                <w:szCs w:val="8"/>
                <w:color w:val="auto"/>
              </w:rPr>
            </w:pPr>
          </w:p>
        </w:tc>
        <w:tc>
          <w:tcPr>
            <w:tcW w:w="1000" w:type="dxa"/>
            <w:vAlign w:val="bottom"/>
            <w:tcBorders>
              <w:bottom w:val="single" w:sz="8" w:color="auto"/>
            </w:tcBorders>
          </w:tcPr>
          <w:p>
            <w:pPr>
              <w:ind w:left="120"/>
              <w:spacing w:after="0" w:line="95" w:lineRule="exact"/>
              <w:rPr>
                <w:sz w:val="20"/>
                <w:szCs w:val="20"/>
                <w:color w:val="auto"/>
              </w:rPr>
            </w:pPr>
            <w:r>
              <w:rPr>
                <w:rFonts w:ascii="Arial" w:cs="Arial" w:eastAsia="Arial" w:hAnsi="Arial"/>
                <w:sz w:val="10"/>
                <w:szCs w:val="10"/>
                <w:color w:val="auto"/>
              </w:rPr>
              <w:t>​</w:t>
            </w:r>
          </w:p>
        </w:tc>
        <w:tc>
          <w:tcPr>
            <w:tcW w:w="180" w:type="dxa"/>
            <w:vAlign w:val="bottom"/>
            <w:tcBorders>
              <w:bottom w:val="single" w:sz="8" w:color="auto"/>
              <w:right w:val="single" w:sz="8" w:color="auto"/>
            </w:tcBorders>
            <w:vMerge w:val="continue"/>
          </w:tcPr>
          <w:p>
            <w:pPr>
              <w:spacing w:after="0"/>
              <w:rPr>
                <w:sz w:val="8"/>
                <w:szCs w:val="8"/>
                <w:color w:val="auto"/>
              </w:rPr>
            </w:pPr>
          </w:p>
        </w:tc>
        <w:tc>
          <w:tcPr>
            <w:tcW w:w="280" w:type="dxa"/>
            <w:vAlign w:val="bottom"/>
            <w:tcBorders>
              <w:bottom w:val="single" w:sz="8" w:color="auto"/>
            </w:tcBorders>
            <w:vMerge w:val="continue"/>
          </w:tcPr>
          <w:p>
            <w:pPr>
              <w:spacing w:after="0"/>
              <w:rPr>
                <w:sz w:val="8"/>
                <w:szCs w:val="8"/>
                <w:color w:val="auto"/>
              </w:rPr>
            </w:pPr>
          </w:p>
        </w:tc>
        <w:tc>
          <w:tcPr>
            <w:tcW w:w="760" w:type="dxa"/>
            <w:vAlign w:val="bottom"/>
            <w:tcBorders>
              <w:bottom w:val="single" w:sz="8" w:color="auto"/>
            </w:tcBorders>
          </w:tcPr>
          <w:p>
            <w:pPr>
              <w:ind w:left="180"/>
              <w:spacing w:after="0" w:line="95" w:lineRule="exact"/>
              <w:rPr>
                <w:sz w:val="20"/>
                <w:szCs w:val="20"/>
                <w:color w:val="auto"/>
              </w:rPr>
            </w:pPr>
            <w:r>
              <w:rPr>
                <w:rFonts w:ascii="Arial" w:cs="Arial" w:eastAsia="Arial" w:hAnsi="Arial"/>
                <w:sz w:val="10"/>
                <w:szCs w:val="10"/>
                <w:color w:val="auto"/>
              </w:rPr>
              <w:t>​</w:t>
            </w:r>
          </w:p>
        </w:tc>
        <w:tc>
          <w:tcPr>
            <w:tcW w:w="220" w:type="dxa"/>
            <w:vAlign w:val="bottom"/>
            <w:tcBorders>
              <w:bottom w:val="single" w:sz="8" w:color="auto"/>
              <w:right w:val="single" w:sz="8" w:color="auto"/>
            </w:tcBorders>
            <w:vMerge w:val="continue"/>
          </w:tcPr>
          <w:p>
            <w:pPr>
              <w:spacing w:after="0"/>
              <w:rPr>
                <w:sz w:val="8"/>
                <w:szCs w:val="8"/>
                <w:color w:val="auto"/>
              </w:rPr>
            </w:pPr>
          </w:p>
        </w:tc>
        <w:tc>
          <w:tcPr>
            <w:tcW w:w="340" w:type="dxa"/>
            <w:vAlign w:val="bottom"/>
            <w:tcBorders>
              <w:bottom w:val="single" w:sz="8" w:color="auto"/>
            </w:tcBorders>
          </w:tcPr>
          <w:p>
            <w:pPr>
              <w:ind w:left="40"/>
              <w:spacing w:after="0" w:line="95" w:lineRule="exact"/>
              <w:rPr>
                <w:sz w:val="20"/>
                <w:szCs w:val="20"/>
                <w:color w:val="auto"/>
              </w:rPr>
            </w:pPr>
            <w:r>
              <w:rPr>
                <w:rFonts w:ascii="Arial" w:cs="Arial" w:eastAsia="Arial" w:hAnsi="Arial"/>
                <w:sz w:val="10"/>
                <w:szCs w:val="10"/>
                <w:color w:val="auto"/>
              </w:rPr>
              <w:t>​ ​</w:t>
            </w:r>
          </w:p>
        </w:tc>
        <w:tc>
          <w:tcPr>
            <w:tcW w:w="740" w:type="dxa"/>
            <w:vAlign w:val="bottom"/>
            <w:tcBorders>
              <w:bottom w:val="single" w:sz="8" w:color="auto"/>
            </w:tcBorders>
          </w:tcPr>
          <w:p>
            <w:pPr>
              <w:spacing w:after="0"/>
              <w:rPr>
                <w:sz w:val="8"/>
                <w:szCs w:val="8"/>
                <w:color w:val="auto"/>
              </w:rPr>
            </w:pPr>
          </w:p>
        </w:tc>
        <w:tc>
          <w:tcPr>
            <w:tcW w:w="160" w:type="dxa"/>
            <w:vAlign w:val="bottom"/>
            <w:tcBorders>
              <w:bottom w:val="single" w:sz="8" w:color="auto"/>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50"/>
        </w:trPr>
        <w:tc>
          <w:tcPr>
            <w:tcW w:w="2400" w:type="dxa"/>
            <w:vAlign w:val="bottom"/>
            <w:tcBorders>
              <w:left w:val="single" w:sz="8" w:color="auto"/>
            </w:tcBorders>
            <w:shd w:val="clear" w:color="auto" w:fill="D8D8D8"/>
          </w:tcPr>
          <w:p>
            <w:pPr>
              <w:ind w:left="100"/>
              <w:spacing w:after="0"/>
              <w:rPr>
                <w:sz w:val="20"/>
                <w:szCs w:val="20"/>
                <w:color w:val="auto"/>
              </w:rPr>
            </w:pPr>
            <w:r>
              <w:rPr>
                <w:rFonts w:ascii="Arial" w:cs="Arial" w:eastAsia="Arial" w:hAnsi="Arial"/>
                <w:sz w:val="18"/>
                <w:szCs w:val="18"/>
                <w:color w:val="auto"/>
              </w:rPr>
              <w:t>Ms. Salyer</w:t>
            </w:r>
          </w:p>
        </w:tc>
        <w:tc>
          <w:tcPr>
            <w:tcW w:w="1280" w:type="dxa"/>
            <w:vAlign w:val="bottom"/>
            <w:tcBorders>
              <w:right w:val="single" w:sz="8" w:color="auto"/>
            </w:tcBorders>
            <w:vMerge w:val="restart"/>
            <w:shd w:val="clear" w:color="auto" w:fill="D8D8D8"/>
          </w:tcPr>
          <w:p>
            <w:pPr>
              <w:ind w:left="1220"/>
              <w:spacing w:after="0"/>
              <w:rPr>
                <w:sz w:val="20"/>
                <w:szCs w:val="20"/>
                <w:color w:val="auto"/>
              </w:rPr>
            </w:pPr>
            <w:r>
              <w:rPr>
                <w:rFonts w:ascii="Arial" w:cs="Arial" w:eastAsia="Arial" w:hAnsi="Arial"/>
                <w:sz w:val="18"/>
                <w:szCs w:val="18"/>
                <w:color w:val="auto"/>
              </w:rPr>
              <w:t>​</w:t>
            </w:r>
          </w:p>
        </w:tc>
        <w:tc>
          <w:tcPr>
            <w:tcW w:w="120" w:type="dxa"/>
            <w:vAlign w:val="bottom"/>
            <w:vMerge w:val="restart"/>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000" w:type="dxa"/>
            <w:vAlign w:val="bottom"/>
            <w:shd w:val="clear" w:color="auto" w:fill="D8D8D8"/>
          </w:tcPr>
          <w:p>
            <w:pPr>
              <w:ind w:left="140"/>
              <w:spacing w:after="0"/>
              <w:rPr>
                <w:sz w:val="20"/>
                <w:szCs w:val="20"/>
                <w:color w:val="auto"/>
              </w:rPr>
            </w:pPr>
            <w:r>
              <w:rPr>
                <w:rFonts w:ascii="Arial" w:cs="Arial" w:eastAsia="Arial" w:hAnsi="Arial"/>
                <w:sz w:val="18"/>
                <w:szCs w:val="18"/>
                <w:color w:val="auto"/>
              </w:rPr>
              <w:t>$350,000</w:t>
            </w:r>
          </w:p>
        </w:tc>
        <w:tc>
          <w:tcPr>
            <w:tcW w:w="180" w:type="dxa"/>
            <w:vAlign w:val="bottom"/>
            <w:tcBorders>
              <w:right w:val="single" w:sz="8" w:color="auto"/>
            </w:tcBorders>
            <w:vMerge w:val="restart"/>
            <w:shd w:val="clear" w:color="auto" w:fill="D8D8D8"/>
          </w:tcPr>
          <w:p>
            <w:pPr>
              <w:ind w:left="60"/>
              <w:spacing w:after="0"/>
              <w:rPr>
                <w:sz w:val="20"/>
                <w:szCs w:val="20"/>
                <w:color w:val="auto"/>
              </w:rPr>
            </w:pPr>
            <w:r>
              <w:rPr>
                <w:rFonts w:ascii="Arial" w:cs="Arial" w:eastAsia="Arial" w:hAnsi="Arial"/>
                <w:sz w:val="18"/>
                <w:szCs w:val="18"/>
                <w:color w:val="auto"/>
              </w:rPr>
              <w:t>​​</w:t>
            </w:r>
          </w:p>
        </w:tc>
        <w:tc>
          <w:tcPr>
            <w:tcW w:w="280" w:type="dxa"/>
            <w:vAlign w:val="bottom"/>
            <w:vMerge w:val="restart"/>
            <w:shd w:val="clear" w:color="auto" w:fill="D8D8D8"/>
          </w:tcPr>
          <w:p>
            <w:pPr>
              <w:ind w:left="40"/>
              <w:spacing w:after="0"/>
              <w:rPr>
                <w:sz w:val="20"/>
                <w:szCs w:val="20"/>
                <w:color w:val="auto"/>
              </w:rPr>
            </w:pPr>
            <w:r>
              <w:rPr>
                <w:rFonts w:ascii="Arial" w:cs="Arial" w:eastAsia="Arial" w:hAnsi="Arial"/>
                <w:sz w:val="18"/>
                <w:szCs w:val="18"/>
                <w:color w:val="auto"/>
              </w:rPr>
              <w:t>​</w:t>
            </w:r>
          </w:p>
        </w:tc>
        <w:tc>
          <w:tcPr>
            <w:tcW w:w="760" w:type="dxa"/>
            <w:vAlign w:val="bottom"/>
            <w:shd w:val="clear" w:color="auto" w:fill="D8D8D8"/>
          </w:tcPr>
          <w:p>
            <w:pPr>
              <w:ind w:left="180"/>
              <w:spacing w:after="0"/>
              <w:rPr>
                <w:sz w:val="20"/>
                <w:szCs w:val="20"/>
                <w:color w:val="auto"/>
              </w:rPr>
            </w:pPr>
            <w:r>
              <w:rPr>
                <w:rFonts w:ascii="Arial" w:cs="Arial" w:eastAsia="Arial" w:hAnsi="Arial"/>
                <w:sz w:val="18"/>
                <w:szCs w:val="18"/>
                <w:color w:val="auto"/>
              </w:rPr>
              <w:t>​ 75%</w:t>
            </w:r>
          </w:p>
        </w:tc>
        <w:tc>
          <w:tcPr>
            <w:tcW w:w="220" w:type="dxa"/>
            <w:vAlign w:val="bottom"/>
            <w:tcBorders>
              <w:right w:val="single" w:sz="8" w:color="auto"/>
            </w:tcBorders>
            <w:vMerge w:val="restart"/>
            <w:shd w:val="clear" w:color="auto" w:fill="D8D8D8"/>
          </w:tcPr>
          <w:p>
            <w:pPr>
              <w:ind w:left="100"/>
              <w:spacing w:after="0"/>
              <w:rPr>
                <w:sz w:val="20"/>
                <w:szCs w:val="20"/>
                <w:color w:val="auto"/>
              </w:rPr>
            </w:pPr>
            <w:r>
              <w:rPr>
                <w:rFonts w:ascii="Arial" w:cs="Arial" w:eastAsia="Arial" w:hAnsi="Arial"/>
                <w:sz w:val="18"/>
                <w:szCs w:val="18"/>
                <w:color w:val="auto"/>
              </w:rPr>
              <w:t>​​</w:t>
            </w:r>
          </w:p>
        </w:tc>
        <w:tc>
          <w:tcPr>
            <w:tcW w:w="340" w:type="dxa"/>
            <w:vAlign w:val="bottom"/>
            <w:shd w:val="clear" w:color="auto" w:fill="D8D8D8"/>
          </w:tcPr>
          <w:p>
            <w:pPr>
              <w:ind w:left="160"/>
              <w:spacing w:after="0"/>
              <w:rPr>
                <w:sz w:val="20"/>
                <w:szCs w:val="20"/>
                <w:color w:val="auto"/>
              </w:rPr>
            </w:pPr>
            <w:r>
              <w:rPr>
                <w:rFonts w:ascii="Arial" w:cs="Arial" w:eastAsia="Arial" w:hAnsi="Arial"/>
                <w:sz w:val="18"/>
                <w:szCs w:val="18"/>
                <w:color w:val="auto"/>
              </w:rPr>
              <w:t>$</w:t>
            </w:r>
          </w:p>
        </w:tc>
        <w:tc>
          <w:tcPr>
            <w:tcW w:w="740" w:type="dxa"/>
            <w:vAlign w:val="bottom"/>
            <w:shd w:val="clear" w:color="auto" w:fill="D8D8D8"/>
          </w:tcPr>
          <w:p>
            <w:pPr>
              <w:jc w:val="right"/>
              <w:spacing w:after="0"/>
              <w:rPr>
                <w:sz w:val="20"/>
                <w:szCs w:val="20"/>
                <w:color w:val="auto"/>
              </w:rPr>
            </w:pPr>
            <w:r>
              <w:rPr>
                <w:rFonts w:ascii="Arial" w:cs="Arial" w:eastAsia="Arial" w:hAnsi="Arial"/>
                <w:sz w:val="18"/>
                <w:szCs w:val="18"/>
                <w:color w:val="auto"/>
              </w:rPr>
              <w:t>262,500</w:t>
            </w:r>
          </w:p>
        </w:tc>
        <w:tc>
          <w:tcPr>
            <w:tcW w:w="160" w:type="dxa"/>
            <w:vAlign w:val="bottom"/>
            <w:tcBorders>
              <w:right w:val="single" w:sz="8" w:color="auto"/>
            </w:tcBorders>
            <w:vMerge w:val="restart"/>
            <w:shd w:val="clear" w:color="auto" w:fill="D8D8D8"/>
          </w:tcPr>
          <w:p>
            <w:pPr>
              <w:ind w:left="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95"/>
        </w:trPr>
        <w:tc>
          <w:tcPr>
            <w:tcW w:w="2400" w:type="dxa"/>
            <w:vAlign w:val="bottom"/>
            <w:tcBorders>
              <w:left w:val="single" w:sz="8" w:color="auto"/>
              <w:bottom w:val="single" w:sz="8" w:color="auto"/>
            </w:tcBorders>
            <w:shd w:val="clear" w:color="auto" w:fill="D8D8D8"/>
          </w:tcPr>
          <w:p>
            <w:pPr>
              <w:ind w:left="60"/>
              <w:spacing w:after="0" w:line="95" w:lineRule="exact"/>
              <w:rPr>
                <w:sz w:val="20"/>
                <w:szCs w:val="20"/>
                <w:color w:val="auto"/>
              </w:rPr>
            </w:pPr>
            <w:r>
              <w:rPr>
                <w:rFonts w:ascii="Arial" w:cs="Arial" w:eastAsia="Arial" w:hAnsi="Arial"/>
                <w:sz w:val="10"/>
                <w:szCs w:val="10"/>
                <w:color w:val="auto"/>
              </w:rPr>
              <w:t>​</w:t>
            </w:r>
          </w:p>
        </w:tc>
        <w:tc>
          <w:tcPr>
            <w:tcW w:w="1280" w:type="dxa"/>
            <w:vAlign w:val="bottom"/>
            <w:tcBorders>
              <w:bottom w:val="single" w:sz="8" w:color="auto"/>
              <w:right w:val="single" w:sz="8" w:color="auto"/>
            </w:tcBorders>
            <w:vMerge w:val="continue"/>
            <w:shd w:val="clear" w:color="auto" w:fill="D8D8D8"/>
          </w:tcPr>
          <w:p>
            <w:pPr>
              <w:spacing w:after="0"/>
              <w:rPr>
                <w:sz w:val="8"/>
                <w:szCs w:val="8"/>
                <w:color w:val="auto"/>
              </w:rPr>
            </w:pPr>
          </w:p>
        </w:tc>
        <w:tc>
          <w:tcPr>
            <w:tcW w:w="120" w:type="dxa"/>
            <w:vAlign w:val="bottom"/>
            <w:tcBorders>
              <w:bottom w:val="single" w:sz="8" w:color="auto"/>
            </w:tcBorders>
            <w:vMerge w:val="continue"/>
            <w:shd w:val="clear" w:color="auto" w:fill="D8D8D8"/>
          </w:tcPr>
          <w:p>
            <w:pPr>
              <w:spacing w:after="0"/>
              <w:rPr>
                <w:sz w:val="8"/>
                <w:szCs w:val="8"/>
                <w:color w:val="auto"/>
              </w:rPr>
            </w:pPr>
          </w:p>
        </w:tc>
        <w:tc>
          <w:tcPr>
            <w:tcW w:w="1000" w:type="dxa"/>
            <w:vAlign w:val="bottom"/>
            <w:tcBorders>
              <w:bottom w:val="single" w:sz="8" w:color="auto"/>
            </w:tcBorders>
            <w:shd w:val="clear" w:color="auto" w:fill="D8D8D8"/>
          </w:tcPr>
          <w:p>
            <w:pPr>
              <w:ind w:left="120"/>
              <w:spacing w:after="0" w:line="95" w:lineRule="exact"/>
              <w:rPr>
                <w:sz w:val="20"/>
                <w:szCs w:val="20"/>
                <w:color w:val="auto"/>
              </w:rPr>
            </w:pPr>
            <w:r>
              <w:rPr>
                <w:rFonts w:ascii="Arial" w:cs="Arial" w:eastAsia="Arial" w:hAnsi="Arial"/>
                <w:sz w:val="10"/>
                <w:szCs w:val="10"/>
                <w:color w:val="auto"/>
              </w:rPr>
              <w:t>​</w:t>
            </w:r>
          </w:p>
        </w:tc>
        <w:tc>
          <w:tcPr>
            <w:tcW w:w="180" w:type="dxa"/>
            <w:vAlign w:val="bottom"/>
            <w:tcBorders>
              <w:bottom w:val="single" w:sz="8" w:color="auto"/>
              <w:right w:val="single" w:sz="8" w:color="auto"/>
            </w:tcBorders>
            <w:vMerge w:val="continue"/>
            <w:shd w:val="clear" w:color="auto" w:fill="D8D8D8"/>
          </w:tcPr>
          <w:p>
            <w:pPr>
              <w:spacing w:after="0"/>
              <w:rPr>
                <w:sz w:val="8"/>
                <w:szCs w:val="8"/>
                <w:color w:val="auto"/>
              </w:rPr>
            </w:pPr>
          </w:p>
        </w:tc>
        <w:tc>
          <w:tcPr>
            <w:tcW w:w="280" w:type="dxa"/>
            <w:vAlign w:val="bottom"/>
            <w:tcBorders>
              <w:bottom w:val="single" w:sz="8" w:color="auto"/>
            </w:tcBorders>
            <w:vMerge w:val="continue"/>
            <w:shd w:val="clear" w:color="auto" w:fill="D8D8D8"/>
          </w:tcPr>
          <w:p>
            <w:pPr>
              <w:spacing w:after="0"/>
              <w:rPr>
                <w:sz w:val="8"/>
                <w:szCs w:val="8"/>
                <w:color w:val="auto"/>
              </w:rPr>
            </w:pPr>
          </w:p>
        </w:tc>
        <w:tc>
          <w:tcPr>
            <w:tcW w:w="760" w:type="dxa"/>
            <w:vAlign w:val="bottom"/>
            <w:tcBorders>
              <w:bottom w:val="single" w:sz="8" w:color="auto"/>
            </w:tcBorders>
            <w:shd w:val="clear" w:color="auto" w:fill="D8D8D8"/>
          </w:tcPr>
          <w:p>
            <w:pPr>
              <w:ind w:left="180"/>
              <w:spacing w:after="0" w:line="95" w:lineRule="exact"/>
              <w:rPr>
                <w:sz w:val="20"/>
                <w:szCs w:val="20"/>
                <w:color w:val="auto"/>
              </w:rPr>
            </w:pPr>
            <w:r>
              <w:rPr>
                <w:rFonts w:ascii="Arial" w:cs="Arial" w:eastAsia="Arial" w:hAnsi="Arial"/>
                <w:sz w:val="10"/>
                <w:szCs w:val="10"/>
                <w:color w:val="auto"/>
              </w:rPr>
              <w:t>​</w:t>
            </w:r>
          </w:p>
        </w:tc>
        <w:tc>
          <w:tcPr>
            <w:tcW w:w="220" w:type="dxa"/>
            <w:vAlign w:val="bottom"/>
            <w:tcBorders>
              <w:bottom w:val="single" w:sz="8" w:color="auto"/>
              <w:right w:val="single" w:sz="8" w:color="auto"/>
            </w:tcBorders>
            <w:vMerge w:val="continue"/>
            <w:shd w:val="clear" w:color="auto" w:fill="D8D8D8"/>
          </w:tcPr>
          <w:p>
            <w:pPr>
              <w:spacing w:after="0"/>
              <w:rPr>
                <w:sz w:val="8"/>
                <w:szCs w:val="8"/>
                <w:color w:val="auto"/>
              </w:rPr>
            </w:pPr>
          </w:p>
        </w:tc>
        <w:tc>
          <w:tcPr>
            <w:tcW w:w="340" w:type="dxa"/>
            <w:vAlign w:val="bottom"/>
            <w:tcBorders>
              <w:bottom w:val="single" w:sz="8" w:color="auto"/>
            </w:tcBorders>
            <w:shd w:val="clear" w:color="auto" w:fill="D8D8D8"/>
          </w:tcPr>
          <w:p>
            <w:pPr>
              <w:ind w:left="40"/>
              <w:spacing w:after="0" w:line="95" w:lineRule="exact"/>
              <w:rPr>
                <w:sz w:val="20"/>
                <w:szCs w:val="20"/>
                <w:color w:val="auto"/>
              </w:rPr>
            </w:pPr>
            <w:r>
              <w:rPr>
                <w:rFonts w:ascii="Arial" w:cs="Arial" w:eastAsia="Arial" w:hAnsi="Arial"/>
                <w:sz w:val="10"/>
                <w:szCs w:val="10"/>
                <w:color w:val="auto"/>
              </w:rPr>
              <w:t>​ ​</w:t>
            </w:r>
          </w:p>
        </w:tc>
        <w:tc>
          <w:tcPr>
            <w:tcW w:w="740" w:type="dxa"/>
            <w:vAlign w:val="bottom"/>
            <w:tcBorders>
              <w:bottom w:val="single" w:sz="8" w:color="auto"/>
            </w:tcBorders>
            <w:shd w:val="clear" w:color="auto" w:fill="D8D8D8"/>
          </w:tcPr>
          <w:p>
            <w:pPr>
              <w:spacing w:after="0"/>
              <w:rPr>
                <w:sz w:val="8"/>
                <w:szCs w:val="8"/>
                <w:color w:val="auto"/>
              </w:rPr>
            </w:pPr>
          </w:p>
        </w:tc>
        <w:tc>
          <w:tcPr>
            <w:tcW w:w="160" w:type="dxa"/>
            <w:vAlign w:val="bottom"/>
            <w:tcBorders>
              <w:bottom w:val="single" w:sz="8" w:color="auto"/>
              <w:right w:val="single" w:sz="8" w:color="auto"/>
            </w:tcBorders>
            <w:vMerge w:val="continue"/>
            <w:shd w:val="clear" w:color="auto" w:fill="D8D8D8"/>
          </w:tcPr>
          <w:p>
            <w:pPr>
              <w:spacing w:after="0"/>
              <w:rPr>
                <w:sz w:val="8"/>
                <w:szCs w:val="8"/>
                <w:color w:val="auto"/>
              </w:rPr>
            </w:pPr>
          </w:p>
        </w:tc>
        <w:tc>
          <w:tcPr>
            <w:tcW w:w="0" w:type="dxa"/>
            <w:vAlign w:val="bottom"/>
          </w:tcPr>
          <w:p>
            <w:pPr>
              <w:spacing w:after="0"/>
              <w:rPr>
                <w:sz w:val="1"/>
                <w:szCs w:val="1"/>
                <w:color w:val="auto"/>
              </w:rPr>
            </w:pPr>
          </w:p>
        </w:tc>
      </w:tr>
    </w:tbl>
    <w:p>
      <w:pPr>
        <w:spacing w:after="0" w:line="229" w:lineRule="exact"/>
        <w:rPr>
          <w:sz w:val="20"/>
          <w:szCs w:val="20"/>
          <w:color w:val="auto"/>
        </w:rPr>
      </w:pPr>
    </w:p>
    <w:p>
      <w:pPr>
        <w:ind w:left="1260" w:right="539"/>
        <w:spacing w:after="0" w:line="278" w:lineRule="auto"/>
        <w:rPr>
          <w:sz w:val="20"/>
          <w:szCs w:val="20"/>
          <w:color w:val="auto"/>
        </w:rPr>
      </w:pPr>
      <w:r>
        <w:rPr>
          <w:rFonts w:ascii="Arial" w:cs="Arial" w:eastAsia="Arial" w:hAnsi="Arial"/>
          <w:sz w:val="17"/>
          <w:szCs w:val="17"/>
          <w:color w:val="auto"/>
        </w:rPr>
        <w:t>In addition to their annual LTI awards, Mr. Watkoske and Ms. Renner also received special recognition grants in 2022 with a value at grant of $612,850 each. These awards have a three-year cliff vesting period. In addition to her annual LTI award, Ms. Salyer in connection with her promotion, also received</w:t>
      </w:r>
    </w:p>
    <w:p>
      <w:pPr>
        <w:sectPr>
          <w:pgSz w:w="11900" w:h="16838" w:orient="portrait"/>
          <w:cols w:equalWidth="0" w:num="1">
            <w:col w:w="9879"/>
          </w:cols>
          <w:pgMar w:left="580" w:top="132" w:right="1440" w:bottom="1440" w:gutter="0" w:footer="0" w:header="0"/>
        </w:sectPr>
      </w:pPr>
    </w:p>
    <w:p>
      <w:pPr>
        <w:spacing w:after="0" w:line="360"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type w:val="continuous"/>
        </w:sectPr>
      </w:pPr>
    </w:p>
    <w:bookmarkStart w:id="45" w:name="page46"/>
    <w:bookmarkEnd w:id="45"/>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260" w:right="419"/>
        <w:spacing w:after="0" w:line="291" w:lineRule="auto"/>
        <w:rPr>
          <w:sz w:val="20"/>
          <w:szCs w:val="20"/>
          <w:color w:val="auto"/>
        </w:rPr>
      </w:pPr>
      <w:r>
        <w:rPr>
          <w:rFonts w:ascii="Arial" w:cs="Arial" w:eastAsia="Arial" w:hAnsi="Arial"/>
          <w:sz w:val="17"/>
          <w:szCs w:val="17"/>
          <w:color w:val="auto"/>
        </w:rPr>
        <w:t>a one-time special recognition grant in 2022 with a grant value of $428,995, and a one-time promotional LTI grant in 2022 with a grant value of $160,500. These awards have a three-year cliff vesting period.</w:t>
      </w:r>
    </w:p>
    <w:p>
      <w:pPr>
        <w:spacing w:after="0" w:line="156" w:lineRule="exact"/>
        <w:rPr>
          <w:sz w:val="20"/>
          <w:szCs w:val="20"/>
          <w:color w:val="auto"/>
        </w:rPr>
      </w:pPr>
    </w:p>
    <w:p>
      <w:pPr>
        <w:ind w:left="1260"/>
        <w:spacing w:after="0"/>
        <w:rPr>
          <w:sz w:val="20"/>
          <w:szCs w:val="20"/>
          <w:color w:val="auto"/>
        </w:rPr>
      </w:pPr>
      <w:r>
        <w:rPr>
          <w:rFonts w:ascii="Arial" w:cs="Arial" w:eastAsia="Arial" w:hAnsi="Arial"/>
          <w:sz w:val="18"/>
          <w:szCs w:val="18"/>
          <w:i w:val="1"/>
          <w:iCs w:val="1"/>
          <w:u w:val="single" w:color="auto"/>
          <w:color w:val="347C59"/>
        </w:rPr>
        <w:t>Company Performance—Return on Invested Capital</w:t>
      </w:r>
    </w:p>
    <w:p>
      <w:pPr>
        <w:spacing w:after="0" w:line="135" w:lineRule="exact"/>
        <w:rPr>
          <w:sz w:val="20"/>
          <w:szCs w:val="20"/>
          <w:color w:val="auto"/>
        </w:rPr>
      </w:pPr>
    </w:p>
    <w:p>
      <w:pPr>
        <w:ind w:left="1260" w:right="419"/>
        <w:spacing w:after="0" w:line="252" w:lineRule="auto"/>
        <w:rPr>
          <w:sz w:val="20"/>
          <w:szCs w:val="20"/>
          <w:color w:val="auto"/>
        </w:rPr>
      </w:pPr>
      <w:r>
        <w:rPr>
          <w:rFonts w:ascii="Arial" w:cs="Arial" w:eastAsia="Arial" w:hAnsi="Arial"/>
          <w:sz w:val="18"/>
          <w:szCs w:val="18"/>
          <w:color w:val="auto"/>
        </w:rPr>
        <w:t>In 2022, we awarded 33% of the LTI grant value in PSUs that are earned based on the Company’s Return on Invested Capital as well as continued service. For the 2022 grant, we measure ROIC performance over three one-year performance periods, averaging the performance for each one-year period, with performance goals set at the beginning of the three-year performance cycle. We use ROIC as a measure to assess our business because it is a key driver of long-term shareholder value and our leaders understand it and evaluate performance against it. The award is earned following the three-year performance period. For more information about how ROIC is calculated, see Appendix A.</w:t>
      </w:r>
    </w:p>
    <w:p>
      <w:pPr>
        <w:spacing w:after="0" w:line="189" w:lineRule="exact"/>
        <w:rPr>
          <w:sz w:val="20"/>
          <w:szCs w:val="20"/>
          <w:color w:val="auto"/>
        </w:rPr>
      </w:pPr>
    </w:p>
    <w:p>
      <w:pPr>
        <w:ind w:left="1260"/>
        <w:spacing w:after="0"/>
        <w:rPr>
          <w:sz w:val="20"/>
          <w:szCs w:val="20"/>
          <w:color w:val="auto"/>
        </w:rPr>
      </w:pPr>
      <w:r>
        <w:rPr>
          <w:rFonts w:ascii="Arial" w:cs="Arial" w:eastAsia="Arial" w:hAnsi="Arial"/>
          <w:sz w:val="18"/>
          <w:szCs w:val="18"/>
          <w:i w:val="1"/>
          <w:iCs w:val="1"/>
          <w:u w:val="single" w:color="auto"/>
          <w:color w:val="347C59"/>
        </w:rPr>
        <w:t>Company Performance—Packaging Gross Profit Dollar Growth</w:t>
      </w:r>
    </w:p>
    <w:p>
      <w:pPr>
        <w:spacing w:after="0" w:line="135" w:lineRule="exact"/>
        <w:rPr>
          <w:sz w:val="20"/>
          <w:szCs w:val="20"/>
          <w:color w:val="auto"/>
        </w:rPr>
      </w:pPr>
    </w:p>
    <w:p>
      <w:pPr>
        <w:ind w:left="1260" w:right="419"/>
        <w:spacing w:after="0" w:line="253" w:lineRule="auto"/>
        <w:rPr>
          <w:sz w:val="20"/>
          <w:szCs w:val="20"/>
          <w:color w:val="auto"/>
        </w:rPr>
      </w:pPr>
      <w:r>
        <w:rPr>
          <w:rFonts w:ascii="Arial" w:cs="Arial" w:eastAsia="Arial" w:hAnsi="Arial"/>
          <w:sz w:val="18"/>
          <w:szCs w:val="18"/>
          <w:color w:val="auto"/>
        </w:rPr>
        <w:t>In 2022, we awarded 33% of the LTI grant value in PSUs that are earned based on the Company’s Packaging business gross profit dollar growth. Packaging gross profit dollar growth is an important measure of our business transformation and is measured over three one-year performance periods, averaging the performance for each one-year period, with performance goals set at the beginning of the three-year performance cycle.</w:t>
      </w:r>
    </w:p>
    <w:p>
      <w:pPr>
        <w:spacing w:after="0" w:line="187" w:lineRule="exact"/>
        <w:rPr>
          <w:sz w:val="20"/>
          <w:szCs w:val="20"/>
          <w:color w:val="auto"/>
        </w:rPr>
      </w:pPr>
    </w:p>
    <w:p>
      <w:pPr>
        <w:ind w:left="1260"/>
        <w:spacing w:after="0"/>
        <w:rPr>
          <w:sz w:val="20"/>
          <w:szCs w:val="20"/>
          <w:color w:val="auto"/>
        </w:rPr>
      </w:pPr>
      <w:r>
        <w:rPr>
          <w:rFonts w:ascii="Arial" w:cs="Arial" w:eastAsia="Arial" w:hAnsi="Arial"/>
          <w:sz w:val="18"/>
          <w:szCs w:val="18"/>
          <w:i w:val="1"/>
          <w:iCs w:val="1"/>
          <w:u w:val="single" w:color="auto"/>
          <w:color w:val="347C59"/>
        </w:rPr>
        <w:t>Company Performance—Relative TSR</w:t>
      </w:r>
    </w:p>
    <w:p>
      <w:pPr>
        <w:spacing w:after="0" w:line="135" w:lineRule="exact"/>
        <w:rPr>
          <w:sz w:val="20"/>
          <w:szCs w:val="20"/>
          <w:color w:val="auto"/>
        </w:rPr>
      </w:pPr>
    </w:p>
    <w:p>
      <w:pPr>
        <w:jc w:val="both"/>
        <w:ind w:left="1260" w:right="579"/>
        <w:spacing w:after="0" w:line="254" w:lineRule="auto"/>
        <w:rPr>
          <w:sz w:val="20"/>
          <w:szCs w:val="20"/>
          <w:color w:val="auto"/>
        </w:rPr>
      </w:pPr>
      <w:r>
        <w:rPr>
          <w:rFonts w:ascii="Arial" w:cs="Arial" w:eastAsia="Arial" w:hAnsi="Arial"/>
          <w:sz w:val="18"/>
          <w:szCs w:val="18"/>
          <w:color w:val="auto"/>
        </w:rPr>
        <w:t>The PSUs granted based on ROIC and Packaging gross profit dollar growth may be modified by up to 20% based on Veritiv’s TSR performance relative to the peer group listed below. Relative TSR will be measured over a three-year period beginning January 1, 2022 and ending on December 31, 2024, as follows:</w:t>
      </w:r>
    </w:p>
    <w:p>
      <w:pPr>
        <w:spacing w:after="0" w:line="225" w:lineRule="exact"/>
        <w:rPr>
          <w:sz w:val="20"/>
          <w:szCs w:val="20"/>
          <w:color w:val="auto"/>
        </w:rPr>
      </w:pPr>
    </w:p>
    <w:tbl>
      <w:tblPr>
        <w:tblLayout w:type="fixed"/>
        <w:tblInd w:w="1630" w:type="dxa"/>
        <w:tblCellMar>
          <w:top w:w="0" w:type="dxa"/>
          <w:left w:w="0" w:type="dxa"/>
          <w:bottom w:w="0" w:type="dxa"/>
          <w:right w:w="0" w:type="dxa"/>
        </w:tblCellMar>
      </w:tblPr>
      <w:tr>
        <w:trPr>
          <w:trHeight w:val="297"/>
        </w:trPr>
        <w:tc>
          <w:tcPr>
            <w:tcW w:w="3960" w:type="dxa"/>
            <w:vAlign w:val="bottom"/>
            <w:tcBorders>
              <w:top w:val="single" w:sz="8" w:color="auto"/>
              <w:left w:val="single" w:sz="8" w:color="auto"/>
              <w:bottom w:val="single" w:sz="8" w:color="auto"/>
            </w:tcBorders>
            <w:gridSpan w:val="2"/>
            <w:shd w:val="clear" w:color="auto" w:fill="347C59"/>
          </w:tcPr>
          <w:p>
            <w:pPr>
              <w:ind w:left="20"/>
              <w:spacing w:after="0" w:line="296" w:lineRule="exact"/>
              <w:rPr>
                <w:sz w:val="20"/>
                <w:szCs w:val="20"/>
                <w:color w:val="auto"/>
              </w:rPr>
            </w:pPr>
            <w:r>
              <w:rPr>
                <w:rFonts w:ascii="Arial" w:cs="Arial" w:eastAsia="Arial" w:hAnsi="Arial"/>
                <w:sz w:val="32"/>
                <w:szCs w:val="32"/>
                <w:b w:val="1"/>
                <w:bCs w:val="1"/>
                <w:color w:val="FFFFFF"/>
                <w:vertAlign w:val="subscript"/>
              </w:rPr>
              <w:t>​</w:t>
            </w:r>
            <w:r>
              <w:rPr>
                <w:rFonts w:ascii="Arial" w:cs="Arial" w:eastAsia="Arial" w:hAnsi="Arial"/>
                <w:sz w:val="16"/>
                <w:szCs w:val="16"/>
                <w:b w:val="1"/>
                <w:bCs w:val="1"/>
                <w:color w:val="FFFFFF"/>
              </w:rPr>
              <w:t xml:space="preserve"> Ranking vs. Peers</w:t>
            </w:r>
          </w:p>
        </w:tc>
        <w:tc>
          <w:tcPr>
            <w:tcW w:w="2080" w:type="dxa"/>
            <w:vAlign w:val="bottom"/>
            <w:tcBorders>
              <w:top w:val="single" w:sz="8" w:color="auto"/>
              <w:bottom w:val="single" w:sz="8" w:color="auto"/>
              <w:right w:val="single" w:sz="8" w:color="auto"/>
            </w:tcBorders>
            <w:shd w:val="clear" w:color="auto" w:fill="347C59"/>
          </w:tcPr>
          <w:p>
            <w:pPr>
              <w:ind w:left="1960"/>
              <w:spacing w:after="0"/>
              <w:rPr>
                <w:sz w:val="20"/>
                <w:szCs w:val="20"/>
                <w:color w:val="auto"/>
              </w:rPr>
            </w:pPr>
            <w:r>
              <w:rPr>
                <w:rFonts w:ascii="Arial" w:cs="Arial" w:eastAsia="Arial" w:hAnsi="Arial"/>
                <w:sz w:val="16"/>
                <w:szCs w:val="16"/>
                <w:b w:val="1"/>
                <w:bCs w:val="1"/>
                <w:color w:val="FFFFFF"/>
              </w:rPr>
              <w:t>​</w:t>
            </w:r>
          </w:p>
        </w:tc>
        <w:tc>
          <w:tcPr>
            <w:tcW w:w="200" w:type="dxa"/>
            <w:vAlign w:val="bottom"/>
            <w:tcBorders>
              <w:top w:val="single" w:sz="8" w:color="auto"/>
              <w:bottom w:val="single" w:sz="8" w:color="auto"/>
            </w:tcBorders>
            <w:shd w:val="clear" w:color="auto" w:fill="347C59"/>
          </w:tcPr>
          <w:p>
            <w:pPr>
              <w:spacing w:after="0"/>
              <w:rPr>
                <w:sz w:val="20"/>
                <w:szCs w:val="20"/>
                <w:color w:val="auto"/>
              </w:rPr>
            </w:pPr>
            <w:r>
              <w:rPr>
                <w:rFonts w:ascii="Arial" w:cs="Arial" w:eastAsia="Arial" w:hAnsi="Arial"/>
                <w:sz w:val="16"/>
                <w:szCs w:val="16"/>
                <w:b w:val="1"/>
                <w:bCs w:val="1"/>
                <w:color w:val="FFFFFF"/>
              </w:rPr>
              <w:t>​</w:t>
            </w:r>
          </w:p>
        </w:tc>
        <w:tc>
          <w:tcPr>
            <w:tcW w:w="1240" w:type="dxa"/>
            <w:vAlign w:val="bottom"/>
            <w:tcBorders>
              <w:top w:val="single" w:sz="8" w:color="auto"/>
              <w:bottom w:val="single" w:sz="8" w:color="auto"/>
              <w:right w:val="single" w:sz="8" w:color="auto"/>
            </w:tcBorders>
            <w:gridSpan w:val="2"/>
            <w:shd w:val="clear" w:color="auto" w:fill="347C59"/>
          </w:tcPr>
          <w:p>
            <w:pPr>
              <w:jc w:val="right"/>
              <w:spacing w:after="0" w:line="296" w:lineRule="exact"/>
              <w:rPr>
                <w:sz w:val="20"/>
                <w:szCs w:val="20"/>
                <w:color w:val="auto"/>
              </w:rPr>
            </w:pPr>
            <w:r>
              <w:rPr>
                <w:rFonts w:ascii="Arial" w:cs="Arial" w:eastAsia="Arial" w:hAnsi="Arial"/>
                <w:sz w:val="16"/>
                <w:szCs w:val="16"/>
                <w:b w:val="1"/>
                <w:bCs w:val="1"/>
                <w:color w:val="FFFFFF"/>
              </w:rPr>
              <w:t xml:space="preserve">Modifier    </w:t>
            </w:r>
            <w:r>
              <w:rPr>
                <w:rFonts w:ascii="Arial" w:cs="Arial" w:eastAsia="Arial" w:hAnsi="Arial"/>
                <w:sz w:val="32"/>
                <w:szCs w:val="32"/>
                <w:b w:val="1"/>
                <w:bCs w:val="1"/>
                <w:color w:val="FFFFFF"/>
                <w:vertAlign w:val="subscript"/>
              </w:rPr>
              <w:t>​</w:t>
            </w:r>
          </w:p>
        </w:tc>
        <w:tc>
          <w:tcPr>
            <w:tcW w:w="0" w:type="dxa"/>
            <w:vAlign w:val="bottom"/>
          </w:tcPr>
          <w:p>
            <w:pPr>
              <w:spacing w:after="0"/>
              <w:rPr>
                <w:sz w:val="1"/>
                <w:szCs w:val="1"/>
                <w:color w:val="auto"/>
              </w:rPr>
            </w:pPr>
          </w:p>
        </w:tc>
      </w:tr>
      <w:tr>
        <w:trPr>
          <w:trHeight w:val="318"/>
        </w:trPr>
        <w:tc>
          <w:tcPr>
            <w:tcW w:w="80" w:type="dxa"/>
            <w:vAlign w:val="bottom"/>
            <w:tcBorders>
              <w:left w:val="single" w:sz="8" w:color="auto"/>
            </w:tcBorders>
            <w:vMerge w:val="restart"/>
          </w:tcPr>
          <w:p>
            <w:pPr>
              <w:ind w:left="20"/>
              <w:spacing w:after="0"/>
              <w:rPr>
                <w:sz w:val="20"/>
                <w:szCs w:val="20"/>
                <w:color w:val="auto"/>
              </w:rPr>
            </w:pPr>
            <w:r>
              <w:rPr>
                <w:rFonts w:ascii="Arial" w:cs="Arial" w:eastAsia="Arial" w:hAnsi="Arial"/>
                <w:sz w:val="18"/>
                <w:szCs w:val="18"/>
                <w:color w:val="auto"/>
              </w:rPr>
              <w:t>​</w:t>
            </w:r>
          </w:p>
        </w:tc>
        <w:tc>
          <w:tcPr>
            <w:tcW w:w="3880" w:type="dxa"/>
            <w:vAlign w:val="bottom"/>
          </w:tcPr>
          <w:p>
            <w:pPr>
              <w:ind w:left="20"/>
              <w:spacing w:after="0"/>
              <w:rPr>
                <w:sz w:val="20"/>
                <w:szCs w:val="20"/>
                <w:color w:val="auto"/>
              </w:rPr>
            </w:pPr>
            <w:r>
              <w:rPr>
                <w:rFonts w:ascii="Arial" w:cs="Arial" w:eastAsia="Arial" w:hAnsi="Arial"/>
                <w:sz w:val="18"/>
                <w:szCs w:val="18"/>
                <w:color w:val="auto"/>
              </w:rPr>
              <w:t>75</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Percentile or higher</w:t>
            </w:r>
          </w:p>
        </w:tc>
        <w:tc>
          <w:tcPr>
            <w:tcW w:w="2080" w:type="dxa"/>
            <w:vAlign w:val="bottom"/>
            <w:tcBorders>
              <w:right w:val="single" w:sz="8" w:color="auto"/>
            </w:tcBorders>
            <w:vMerge w:val="restart"/>
          </w:tcPr>
          <w:p>
            <w:pPr>
              <w:ind w:left="1960"/>
              <w:spacing w:after="0"/>
              <w:rPr>
                <w:sz w:val="20"/>
                <w:szCs w:val="20"/>
                <w:color w:val="auto"/>
              </w:rPr>
            </w:pPr>
            <w:r>
              <w:rPr>
                <w:rFonts w:ascii="Arial" w:cs="Arial" w:eastAsia="Arial" w:hAnsi="Arial"/>
                <w:sz w:val="18"/>
                <w:szCs w:val="18"/>
                <w:color w:val="auto"/>
              </w:rPr>
              <w:t>​</w:t>
            </w:r>
          </w:p>
        </w:tc>
        <w:tc>
          <w:tcPr>
            <w:tcW w:w="200" w:type="dxa"/>
            <w:vAlign w:val="bottom"/>
            <w:vMerge w:val="restart"/>
          </w:tcPr>
          <w:p>
            <w:pPr>
              <w:spacing w:after="0"/>
              <w:rPr>
                <w:sz w:val="20"/>
                <w:szCs w:val="20"/>
                <w:color w:val="auto"/>
              </w:rPr>
            </w:pPr>
            <w:r>
              <w:rPr>
                <w:rFonts w:ascii="Arial" w:cs="Arial" w:eastAsia="Arial" w:hAnsi="Arial"/>
                <w:sz w:val="18"/>
                <w:szCs w:val="18"/>
                <w:color w:val="auto"/>
              </w:rPr>
              <w:t>​</w:t>
            </w:r>
          </w:p>
        </w:tc>
        <w:tc>
          <w:tcPr>
            <w:tcW w:w="920" w:type="dxa"/>
            <w:vAlign w:val="bottom"/>
          </w:tcPr>
          <w:p>
            <w:pPr>
              <w:jc w:val="right"/>
              <w:ind w:right="113"/>
              <w:spacing w:after="0"/>
              <w:rPr>
                <w:sz w:val="20"/>
                <w:szCs w:val="20"/>
                <w:color w:val="auto"/>
              </w:rPr>
            </w:pPr>
            <w:r>
              <w:rPr>
                <w:rFonts w:ascii="Arial" w:cs="Arial" w:eastAsia="Arial" w:hAnsi="Arial"/>
                <w:sz w:val="18"/>
                <w:szCs w:val="18"/>
                <w:color w:val="auto"/>
              </w:rPr>
              <w:t>+20%</w:t>
            </w:r>
          </w:p>
        </w:tc>
        <w:tc>
          <w:tcPr>
            <w:tcW w:w="320" w:type="dxa"/>
            <w:vAlign w:val="bottom"/>
            <w:tcBorders>
              <w:right w:val="single" w:sz="8" w:color="auto"/>
            </w:tcBorders>
            <w:vMerge w:val="restart"/>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80" w:type="dxa"/>
            <w:vAlign w:val="bottom"/>
            <w:tcBorders>
              <w:left w:val="single" w:sz="8" w:color="auto"/>
              <w:bottom w:val="single" w:sz="8" w:color="auto"/>
            </w:tcBorders>
            <w:vMerge w:val="continue"/>
          </w:tcPr>
          <w:p>
            <w:pPr>
              <w:spacing w:after="0"/>
              <w:rPr>
                <w:sz w:val="2"/>
                <w:szCs w:val="2"/>
                <w:color w:val="auto"/>
              </w:rPr>
            </w:pPr>
          </w:p>
        </w:tc>
        <w:tc>
          <w:tcPr>
            <w:tcW w:w="3880" w:type="dxa"/>
            <w:vAlign w:val="bottom"/>
            <w:tcBorders>
              <w:bottom w:val="single" w:sz="8" w:color="auto"/>
            </w:tcBorders>
          </w:tcPr>
          <w:p>
            <w:pPr>
              <w:spacing w:after="0"/>
              <w:rPr>
                <w:sz w:val="2"/>
                <w:szCs w:val="2"/>
                <w:color w:val="auto"/>
              </w:rPr>
            </w:pPr>
          </w:p>
        </w:tc>
        <w:tc>
          <w:tcPr>
            <w:tcW w:w="2080" w:type="dxa"/>
            <w:vAlign w:val="bottom"/>
            <w:tcBorders>
              <w:bottom w:val="single" w:sz="8" w:color="auto"/>
              <w:right w:val="single" w:sz="8" w:color="auto"/>
            </w:tcBorders>
            <w:vMerge w:val="continue"/>
          </w:tcPr>
          <w:p>
            <w:pPr>
              <w:spacing w:after="0"/>
              <w:rPr>
                <w:sz w:val="2"/>
                <w:szCs w:val="2"/>
                <w:color w:val="auto"/>
              </w:rPr>
            </w:pPr>
          </w:p>
        </w:tc>
        <w:tc>
          <w:tcPr>
            <w:tcW w:w="200" w:type="dxa"/>
            <w:vAlign w:val="bottom"/>
            <w:tcBorders>
              <w:bottom w:val="single" w:sz="8" w:color="auto"/>
            </w:tcBorders>
            <w:vMerge w:val="continue"/>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320" w:type="dxa"/>
            <w:vAlign w:val="bottom"/>
            <w:tcBorders>
              <w:bottom w:val="single" w:sz="8" w:color="auto"/>
              <w:right w:val="single" w:sz="8" w:color="auto"/>
            </w:tcBorders>
            <w:vMerge w:val="continue"/>
          </w:tcPr>
          <w:p>
            <w:pPr>
              <w:spacing w:after="0"/>
              <w:rPr>
                <w:sz w:val="2"/>
                <w:szCs w:val="2"/>
                <w:color w:val="auto"/>
              </w:rPr>
            </w:pPr>
          </w:p>
        </w:tc>
        <w:tc>
          <w:tcPr>
            <w:tcW w:w="0" w:type="dxa"/>
            <w:vAlign w:val="bottom"/>
          </w:tcPr>
          <w:p>
            <w:pPr>
              <w:spacing w:after="0"/>
              <w:rPr>
                <w:sz w:val="1"/>
                <w:szCs w:val="1"/>
                <w:color w:val="auto"/>
              </w:rPr>
            </w:pPr>
          </w:p>
        </w:tc>
      </w:tr>
      <w:tr>
        <w:trPr>
          <w:trHeight w:val="345"/>
        </w:trPr>
        <w:tc>
          <w:tcPr>
            <w:tcW w:w="3960" w:type="dxa"/>
            <w:vAlign w:val="bottom"/>
            <w:tcBorders>
              <w:left w:val="single" w:sz="8" w:color="auto"/>
              <w:bottom w:val="single" w:sz="8" w:color="auto"/>
            </w:tcBorders>
            <w:gridSpan w:val="2"/>
            <w:shd w:val="clear" w:color="auto" w:fill="D8D8D8"/>
          </w:tcPr>
          <w:p>
            <w:pPr>
              <w:ind w:left="20"/>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 xml:space="preserve"> 25</w:t>
            </w:r>
            <w:r>
              <w:rPr>
                <w:rFonts w:ascii="Arial" w:cs="Arial" w:eastAsia="Arial" w:hAnsi="Arial"/>
                <w:sz w:val="23"/>
                <w:szCs w:val="23"/>
                <w:color w:val="auto"/>
                <w:vertAlign w:val="superscript"/>
              </w:rPr>
              <w:t>th</w:t>
            </w:r>
            <w:r>
              <w:rPr>
                <w:rFonts w:ascii="Arial" w:cs="Arial" w:eastAsia="Arial" w:hAnsi="Arial"/>
                <w:sz w:val="18"/>
                <w:szCs w:val="18"/>
                <w:color w:val="auto"/>
              </w:rPr>
              <w:t>—50</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Percentile</w:t>
            </w:r>
          </w:p>
        </w:tc>
        <w:tc>
          <w:tcPr>
            <w:tcW w:w="2080" w:type="dxa"/>
            <w:vAlign w:val="bottom"/>
            <w:tcBorders>
              <w:bottom w:val="single" w:sz="8" w:color="auto"/>
              <w:right w:val="single" w:sz="8" w:color="auto"/>
            </w:tcBorders>
            <w:shd w:val="clear" w:color="auto" w:fill="D8D8D8"/>
          </w:tcPr>
          <w:p>
            <w:pPr>
              <w:ind w:left="1960"/>
              <w:spacing w:after="0"/>
              <w:rPr>
                <w:sz w:val="20"/>
                <w:szCs w:val="20"/>
                <w:color w:val="auto"/>
              </w:rPr>
            </w:pPr>
            <w:r>
              <w:rPr>
                <w:rFonts w:ascii="Arial" w:cs="Arial" w:eastAsia="Arial" w:hAnsi="Arial"/>
                <w:sz w:val="18"/>
                <w:szCs w:val="18"/>
                <w:color w:val="auto"/>
              </w:rPr>
              <w:t>​</w:t>
            </w:r>
          </w:p>
        </w:tc>
        <w:tc>
          <w:tcPr>
            <w:tcW w:w="1440" w:type="dxa"/>
            <w:vAlign w:val="bottom"/>
            <w:tcBorders>
              <w:bottom w:val="single" w:sz="8" w:color="auto"/>
              <w:right w:val="single" w:sz="8" w:color="auto"/>
            </w:tcBorders>
            <w:gridSpan w:val="3"/>
            <w:shd w:val="clear" w:color="auto" w:fill="D8D8D8"/>
          </w:tcPr>
          <w:p>
            <w:pPr>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 xml:space="preserve"> No modification</w:t>
            </w:r>
            <w:r>
              <w:rPr>
                <w:rFonts w:ascii="Arial" w:cs="Arial" w:eastAsia="Arial" w:hAnsi="Arial"/>
                <w:sz w:val="35"/>
                <w:szCs w:val="35"/>
                <w:color w:val="auto"/>
                <w:vertAlign w:val="subscript"/>
              </w:rPr>
              <w:t>​</w:t>
            </w:r>
          </w:p>
        </w:tc>
        <w:tc>
          <w:tcPr>
            <w:tcW w:w="0" w:type="dxa"/>
            <w:vAlign w:val="bottom"/>
          </w:tcPr>
          <w:p>
            <w:pPr>
              <w:spacing w:after="0"/>
              <w:rPr>
                <w:sz w:val="1"/>
                <w:szCs w:val="1"/>
                <w:color w:val="auto"/>
              </w:rPr>
            </w:pPr>
          </w:p>
        </w:tc>
      </w:tr>
      <w:tr>
        <w:trPr>
          <w:trHeight w:val="318"/>
        </w:trPr>
        <w:tc>
          <w:tcPr>
            <w:tcW w:w="80" w:type="dxa"/>
            <w:vAlign w:val="bottom"/>
            <w:tcBorders>
              <w:left w:val="single" w:sz="8" w:color="auto"/>
            </w:tcBorders>
            <w:vMerge w:val="restart"/>
          </w:tcPr>
          <w:p>
            <w:pPr>
              <w:ind w:left="20"/>
              <w:spacing w:after="0"/>
              <w:rPr>
                <w:sz w:val="20"/>
                <w:szCs w:val="20"/>
                <w:color w:val="auto"/>
              </w:rPr>
            </w:pPr>
            <w:r>
              <w:rPr>
                <w:rFonts w:ascii="Arial" w:cs="Arial" w:eastAsia="Arial" w:hAnsi="Arial"/>
                <w:sz w:val="18"/>
                <w:szCs w:val="18"/>
                <w:color w:val="auto"/>
              </w:rPr>
              <w:t>​</w:t>
            </w:r>
          </w:p>
        </w:tc>
        <w:tc>
          <w:tcPr>
            <w:tcW w:w="3880" w:type="dxa"/>
            <w:vAlign w:val="bottom"/>
          </w:tcPr>
          <w:p>
            <w:pPr>
              <w:ind w:left="20"/>
              <w:spacing w:after="0"/>
              <w:rPr>
                <w:sz w:val="20"/>
                <w:szCs w:val="20"/>
                <w:color w:val="auto"/>
              </w:rPr>
            </w:pPr>
            <w:r>
              <w:rPr>
                <w:rFonts w:ascii="Arial" w:cs="Arial" w:eastAsia="Arial" w:hAnsi="Arial"/>
                <w:sz w:val="18"/>
                <w:szCs w:val="18"/>
                <w:color w:val="auto"/>
              </w:rPr>
              <w:t>25</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Percentile</w:t>
            </w:r>
          </w:p>
        </w:tc>
        <w:tc>
          <w:tcPr>
            <w:tcW w:w="2080" w:type="dxa"/>
            <w:vAlign w:val="bottom"/>
            <w:tcBorders>
              <w:right w:val="single" w:sz="8" w:color="auto"/>
            </w:tcBorders>
            <w:vMerge w:val="restart"/>
          </w:tcPr>
          <w:p>
            <w:pPr>
              <w:ind w:left="1960"/>
              <w:spacing w:after="0"/>
              <w:rPr>
                <w:sz w:val="20"/>
                <w:szCs w:val="20"/>
                <w:color w:val="auto"/>
              </w:rPr>
            </w:pPr>
            <w:r>
              <w:rPr>
                <w:rFonts w:ascii="Arial" w:cs="Arial" w:eastAsia="Arial" w:hAnsi="Arial"/>
                <w:sz w:val="18"/>
                <w:szCs w:val="18"/>
                <w:color w:val="auto"/>
              </w:rPr>
              <w:t>​</w:t>
            </w:r>
          </w:p>
        </w:tc>
        <w:tc>
          <w:tcPr>
            <w:tcW w:w="200" w:type="dxa"/>
            <w:vAlign w:val="bottom"/>
            <w:vMerge w:val="restart"/>
          </w:tcPr>
          <w:p>
            <w:pPr>
              <w:spacing w:after="0"/>
              <w:rPr>
                <w:sz w:val="20"/>
                <w:szCs w:val="20"/>
                <w:color w:val="auto"/>
              </w:rPr>
            </w:pPr>
            <w:r>
              <w:rPr>
                <w:rFonts w:ascii="Arial" w:cs="Arial" w:eastAsia="Arial" w:hAnsi="Arial"/>
                <w:sz w:val="18"/>
                <w:szCs w:val="18"/>
                <w:color w:val="auto"/>
              </w:rPr>
              <w:t>​</w:t>
            </w:r>
          </w:p>
        </w:tc>
        <w:tc>
          <w:tcPr>
            <w:tcW w:w="920" w:type="dxa"/>
            <w:vAlign w:val="bottom"/>
          </w:tcPr>
          <w:p>
            <w:pPr>
              <w:jc w:val="right"/>
              <w:ind w:right="133"/>
              <w:spacing w:after="0"/>
              <w:rPr>
                <w:sz w:val="20"/>
                <w:szCs w:val="20"/>
                <w:color w:val="auto"/>
              </w:rPr>
            </w:pPr>
            <w:r>
              <w:rPr>
                <w:rFonts w:ascii="Arial" w:cs="Arial" w:eastAsia="Arial" w:hAnsi="Arial"/>
                <w:sz w:val="18"/>
                <w:szCs w:val="18"/>
                <w:color w:val="auto"/>
              </w:rPr>
              <w:t>-20%</w:t>
            </w:r>
          </w:p>
        </w:tc>
        <w:tc>
          <w:tcPr>
            <w:tcW w:w="320" w:type="dxa"/>
            <w:vAlign w:val="bottom"/>
            <w:tcBorders>
              <w:right w:val="single" w:sz="8" w:color="auto"/>
            </w:tcBorders>
            <w:vMerge w:val="restart"/>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80" w:type="dxa"/>
            <w:vAlign w:val="bottom"/>
            <w:tcBorders>
              <w:left w:val="single" w:sz="8" w:color="auto"/>
              <w:bottom w:val="single" w:sz="8" w:color="auto"/>
            </w:tcBorders>
            <w:vMerge w:val="continue"/>
          </w:tcPr>
          <w:p>
            <w:pPr>
              <w:spacing w:after="0"/>
              <w:rPr>
                <w:sz w:val="2"/>
                <w:szCs w:val="2"/>
                <w:color w:val="auto"/>
              </w:rPr>
            </w:pPr>
          </w:p>
        </w:tc>
        <w:tc>
          <w:tcPr>
            <w:tcW w:w="3880" w:type="dxa"/>
            <w:vAlign w:val="bottom"/>
            <w:tcBorders>
              <w:bottom w:val="single" w:sz="8" w:color="auto"/>
            </w:tcBorders>
          </w:tcPr>
          <w:p>
            <w:pPr>
              <w:spacing w:after="0"/>
              <w:rPr>
                <w:sz w:val="2"/>
                <w:szCs w:val="2"/>
                <w:color w:val="auto"/>
              </w:rPr>
            </w:pPr>
          </w:p>
        </w:tc>
        <w:tc>
          <w:tcPr>
            <w:tcW w:w="2080" w:type="dxa"/>
            <w:vAlign w:val="bottom"/>
            <w:tcBorders>
              <w:bottom w:val="single" w:sz="8" w:color="auto"/>
              <w:right w:val="single" w:sz="8" w:color="auto"/>
            </w:tcBorders>
            <w:vMerge w:val="continue"/>
          </w:tcPr>
          <w:p>
            <w:pPr>
              <w:spacing w:after="0"/>
              <w:rPr>
                <w:sz w:val="2"/>
                <w:szCs w:val="2"/>
                <w:color w:val="auto"/>
              </w:rPr>
            </w:pPr>
          </w:p>
        </w:tc>
        <w:tc>
          <w:tcPr>
            <w:tcW w:w="200" w:type="dxa"/>
            <w:vAlign w:val="bottom"/>
            <w:tcBorders>
              <w:bottom w:val="single" w:sz="8" w:color="auto"/>
            </w:tcBorders>
            <w:vMerge w:val="continue"/>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320" w:type="dxa"/>
            <w:vAlign w:val="bottom"/>
            <w:tcBorders>
              <w:bottom w:val="single" w:sz="8" w:color="auto"/>
              <w:right w:val="single" w:sz="8" w:color="auto"/>
            </w:tcBorders>
            <w:vMerge w:val="continue"/>
          </w:tcPr>
          <w:p>
            <w:pPr>
              <w:spacing w:after="0"/>
              <w:rPr>
                <w:sz w:val="2"/>
                <w:szCs w:val="2"/>
                <w:color w:val="auto"/>
              </w:rPr>
            </w:pPr>
          </w:p>
        </w:tc>
        <w:tc>
          <w:tcPr>
            <w:tcW w:w="0" w:type="dxa"/>
            <w:vAlign w:val="bottom"/>
          </w:tcPr>
          <w:p>
            <w:pPr>
              <w:spacing w:after="0"/>
              <w:rPr>
                <w:sz w:val="1"/>
                <w:szCs w:val="1"/>
                <w:color w:val="auto"/>
              </w:rPr>
            </w:pPr>
          </w:p>
        </w:tc>
      </w:tr>
    </w:tbl>
    <w:p>
      <w:pPr>
        <w:spacing w:after="0" w:line="215" w:lineRule="exact"/>
        <w:rPr>
          <w:sz w:val="20"/>
          <w:szCs w:val="20"/>
          <w:color w:val="auto"/>
        </w:rPr>
      </w:pPr>
    </w:p>
    <w:p>
      <w:pPr>
        <w:ind w:left="1260" w:right="659"/>
        <w:spacing w:after="0" w:line="256" w:lineRule="auto"/>
        <w:rPr>
          <w:sz w:val="20"/>
          <w:szCs w:val="20"/>
          <w:color w:val="auto"/>
        </w:rPr>
      </w:pPr>
      <w:r>
        <w:rPr>
          <w:rFonts w:ascii="Arial" w:cs="Arial" w:eastAsia="Arial" w:hAnsi="Arial"/>
          <w:sz w:val="18"/>
          <w:szCs w:val="18"/>
          <w:color w:val="auto"/>
        </w:rPr>
        <w:t>The TSR Performance Peer Group for the 2022 TSR modifier was comprised of the publicly traded companies shown below. Each of these companies has at least $300 million in revenues and is in an industry that is generally impacted by the same economic factors and trends as Veritiv.</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46" w:name="page47"/>
    <w:bookmarkEnd w:id="46"/>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left="1260"/>
        <w:spacing w:after="0"/>
        <w:rPr>
          <w:sz w:val="20"/>
          <w:szCs w:val="20"/>
          <w:color w:val="auto"/>
        </w:rPr>
      </w:pPr>
      <w:r>
        <w:rPr>
          <w:rFonts w:ascii="Arial" w:cs="Arial" w:eastAsia="Arial" w:hAnsi="Arial"/>
          <w:sz w:val="18"/>
          <w:szCs w:val="18"/>
          <w:i w:val="1"/>
          <w:iCs w:val="1"/>
          <w:u w:val="single" w:color="auto"/>
          <w:color w:val="347C59"/>
        </w:rPr>
        <w:t>TSR Performance Peer Group for 2022 Awards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1040130</wp:posOffset>
            </wp:positionH>
            <wp:positionV relativeFrom="paragraph">
              <wp:posOffset>111760</wp:posOffset>
            </wp:positionV>
            <wp:extent cx="4740275" cy="516064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4740275" cy="5160645"/>
                    </a:xfrm>
                    <a:prstGeom prst="rect">
                      <a:avLst/>
                    </a:prstGeom>
                    <a:noFill/>
                  </pic:spPr>
                </pic:pic>
              </a:graphicData>
            </a:graphic>
          </wp:anchor>
        </w:drawing>
      </w:r>
    </w:p>
    <w:p>
      <w:pPr>
        <w:spacing w:after="0" w:line="136" w:lineRule="exact"/>
        <w:rPr>
          <w:sz w:val="20"/>
          <w:szCs w:val="20"/>
          <w:color w:val="auto"/>
        </w:rPr>
      </w:pPr>
    </w:p>
    <w:tbl>
      <w:tblPr>
        <w:tblLayout w:type="fixed"/>
        <w:tblInd w:w="1630" w:type="dxa"/>
        <w:tblCellMar>
          <w:top w:w="0" w:type="dxa"/>
          <w:left w:w="0" w:type="dxa"/>
          <w:bottom w:w="0" w:type="dxa"/>
          <w:right w:w="0" w:type="dxa"/>
        </w:tblCellMar>
      </w:tblPr>
      <w:tr>
        <w:trPr>
          <w:trHeight w:val="351"/>
        </w:trPr>
        <w:tc>
          <w:tcPr>
            <w:tcW w:w="1260" w:type="dxa"/>
            <w:vAlign w:val="bottom"/>
            <w:tcBorders>
              <w:top w:val="single" w:sz="8" w:color="auto"/>
              <w:left w:val="single" w:sz="8" w:color="auto"/>
              <w:bottom w:val="single" w:sz="8" w:color="auto"/>
            </w:tcBorders>
          </w:tcPr>
          <w:p>
            <w:pPr>
              <w:ind w:left="40"/>
              <w:spacing w:after="0"/>
              <w:rPr>
                <w:sz w:val="20"/>
                <w:szCs w:val="20"/>
                <w:color w:val="auto"/>
              </w:rPr>
            </w:pPr>
            <w:r>
              <w:rPr>
                <w:rFonts w:ascii="Arial" w:cs="Arial" w:eastAsia="Arial" w:hAnsi="Arial"/>
                <w:sz w:val="18"/>
                <w:szCs w:val="18"/>
                <w:b w:val="1"/>
                <w:bCs w:val="1"/>
                <w:i w:val="1"/>
                <w:iCs w:val="1"/>
                <w:color w:val="FFFFFF"/>
              </w:rPr>
              <w:t>​</w:t>
            </w:r>
          </w:p>
        </w:tc>
        <w:tc>
          <w:tcPr>
            <w:tcW w:w="496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8"/>
                <w:szCs w:val="18"/>
                <w:b w:val="1"/>
                <w:bCs w:val="1"/>
                <w:i w:val="1"/>
                <w:iCs w:val="1"/>
                <w:color w:val="FFFFFF"/>
                <w:w w:val="99"/>
              </w:rPr>
              <w:t>Company</w:t>
            </w:r>
          </w:p>
        </w:tc>
        <w:tc>
          <w:tcPr>
            <w:tcW w:w="1260" w:type="dxa"/>
            <w:vAlign w:val="bottom"/>
            <w:tcBorders>
              <w:top w:val="single" w:sz="8" w:color="auto"/>
              <w:bottom w:val="single" w:sz="8" w:color="auto"/>
            </w:tcBorders>
          </w:tcPr>
          <w:p>
            <w:pPr>
              <w:ind w:left="1220"/>
              <w:spacing w:after="0"/>
              <w:rPr>
                <w:sz w:val="20"/>
                <w:szCs w:val="20"/>
                <w:color w:val="auto"/>
              </w:rPr>
            </w:pPr>
            <w:r>
              <w:rPr>
                <w:rFonts w:ascii="Arial" w:cs="Arial" w:eastAsia="Arial" w:hAnsi="Arial"/>
                <w:sz w:val="18"/>
                <w:szCs w:val="18"/>
                <w:b w:val="1"/>
                <w:bCs w:val="1"/>
                <w:i w:val="1"/>
                <w:iCs w:val="1"/>
                <w:color w:val="FFFFFF"/>
              </w:rPr>
              <w:t>​</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0"/>
        </w:trPr>
        <w:tc>
          <w:tcPr>
            <w:tcW w:w="126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960" w:type="dxa"/>
            <w:vAlign w:val="bottom"/>
            <w:vMerge w:val="restart"/>
          </w:tcPr>
          <w:p>
            <w:pPr>
              <w:jc w:val="center"/>
              <w:spacing w:after="0"/>
              <w:rPr>
                <w:sz w:val="20"/>
                <w:szCs w:val="20"/>
                <w:color w:val="auto"/>
              </w:rPr>
            </w:pPr>
            <w:r>
              <w:rPr>
                <w:rFonts w:ascii="Arial" w:cs="Arial" w:eastAsia="Arial" w:hAnsi="Arial"/>
                <w:sz w:val="18"/>
                <w:szCs w:val="18"/>
                <w:color w:val="auto"/>
                <w:w w:val="99"/>
              </w:rPr>
              <w:t>Applied Industrial Tech Inc.*</w:t>
            </w:r>
          </w:p>
        </w:tc>
        <w:tc>
          <w:tcPr>
            <w:tcW w:w="1260" w:type="dxa"/>
            <w:vAlign w:val="bottom"/>
          </w:tcPr>
          <w:p>
            <w:pPr>
              <w:ind w:left="12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7"/>
        </w:trPr>
        <w:tc>
          <w:tcPr>
            <w:tcW w:w="1260" w:type="dxa"/>
            <w:vAlign w:val="bottom"/>
            <w:tcBorders>
              <w:left w:val="single" w:sz="8" w:color="auto"/>
            </w:tcBorders>
          </w:tcPr>
          <w:p>
            <w:pPr>
              <w:spacing w:after="0"/>
              <w:rPr>
                <w:sz w:val="5"/>
                <w:szCs w:val="5"/>
                <w:color w:val="auto"/>
              </w:rPr>
            </w:pPr>
          </w:p>
        </w:tc>
        <w:tc>
          <w:tcPr>
            <w:tcW w:w="496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1"/>
        </w:trPr>
        <w:tc>
          <w:tcPr>
            <w:tcW w:w="1260" w:type="dxa"/>
            <w:vAlign w:val="bottom"/>
            <w:tcBorders>
              <w:left w:val="single" w:sz="8" w:color="auto"/>
              <w:bottom w:val="single" w:sz="8" w:color="auto"/>
            </w:tcBorders>
          </w:tcPr>
          <w:p>
            <w:pPr>
              <w:spacing w:after="0"/>
              <w:rPr>
                <w:sz w:val="3"/>
                <w:szCs w:val="3"/>
                <w:color w:val="auto"/>
              </w:rPr>
            </w:pPr>
          </w:p>
        </w:tc>
        <w:tc>
          <w:tcPr>
            <w:tcW w:w="49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0"/>
        </w:trPr>
        <w:tc>
          <w:tcPr>
            <w:tcW w:w="126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960" w:type="dxa"/>
            <w:vAlign w:val="bottom"/>
            <w:vMerge w:val="restart"/>
          </w:tcPr>
          <w:p>
            <w:pPr>
              <w:jc w:val="center"/>
              <w:spacing w:after="0"/>
              <w:rPr>
                <w:sz w:val="20"/>
                <w:szCs w:val="20"/>
                <w:color w:val="auto"/>
              </w:rPr>
            </w:pPr>
            <w:r>
              <w:rPr>
                <w:rFonts w:ascii="Arial" w:cs="Arial" w:eastAsia="Arial" w:hAnsi="Arial"/>
                <w:sz w:val="18"/>
                <w:szCs w:val="18"/>
                <w:color w:val="auto"/>
                <w:w w:val="99"/>
              </w:rPr>
              <w:t>Avery Dennison Corp.*</w:t>
            </w:r>
          </w:p>
        </w:tc>
        <w:tc>
          <w:tcPr>
            <w:tcW w:w="1260" w:type="dxa"/>
            <w:vAlign w:val="bottom"/>
          </w:tcPr>
          <w:p>
            <w:pPr>
              <w:ind w:left="12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7"/>
        </w:trPr>
        <w:tc>
          <w:tcPr>
            <w:tcW w:w="1260" w:type="dxa"/>
            <w:vAlign w:val="bottom"/>
            <w:tcBorders>
              <w:left w:val="single" w:sz="8" w:color="auto"/>
            </w:tcBorders>
          </w:tcPr>
          <w:p>
            <w:pPr>
              <w:spacing w:after="0"/>
              <w:rPr>
                <w:sz w:val="5"/>
                <w:szCs w:val="5"/>
                <w:color w:val="auto"/>
              </w:rPr>
            </w:pPr>
          </w:p>
        </w:tc>
        <w:tc>
          <w:tcPr>
            <w:tcW w:w="496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1"/>
        </w:trPr>
        <w:tc>
          <w:tcPr>
            <w:tcW w:w="1260" w:type="dxa"/>
            <w:vAlign w:val="bottom"/>
            <w:tcBorders>
              <w:left w:val="single" w:sz="8" w:color="auto"/>
              <w:bottom w:val="single" w:sz="8" w:color="auto"/>
            </w:tcBorders>
          </w:tcPr>
          <w:p>
            <w:pPr>
              <w:spacing w:after="0"/>
              <w:rPr>
                <w:sz w:val="3"/>
                <w:szCs w:val="3"/>
                <w:color w:val="auto"/>
              </w:rPr>
            </w:pPr>
          </w:p>
        </w:tc>
        <w:tc>
          <w:tcPr>
            <w:tcW w:w="49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0"/>
        </w:trPr>
        <w:tc>
          <w:tcPr>
            <w:tcW w:w="126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960" w:type="dxa"/>
            <w:vAlign w:val="bottom"/>
            <w:vMerge w:val="restart"/>
          </w:tcPr>
          <w:p>
            <w:pPr>
              <w:jc w:val="center"/>
              <w:spacing w:after="0"/>
              <w:rPr>
                <w:sz w:val="20"/>
                <w:szCs w:val="20"/>
                <w:color w:val="auto"/>
              </w:rPr>
            </w:pPr>
            <w:r>
              <w:rPr>
                <w:rFonts w:ascii="Arial" w:cs="Arial" w:eastAsia="Arial" w:hAnsi="Arial"/>
                <w:sz w:val="18"/>
                <w:szCs w:val="18"/>
                <w:color w:val="auto"/>
                <w:w w:val="99"/>
              </w:rPr>
              <w:t>Beacon Roofing Supply, Inc.*</w:t>
            </w:r>
          </w:p>
        </w:tc>
        <w:tc>
          <w:tcPr>
            <w:tcW w:w="1260" w:type="dxa"/>
            <w:vAlign w:val="bottom"/>
          </w:tcPr>
          <w:p>
            <w:pPr>
              <w:ind w:left="12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7"/>
        </w:trPr>
        <w:tc>
          <w:tcPr>
            <w:tcW w:w="1260" w:type="dxa"/>
            <w:vAlign w:val="bottom"/>
            <w:tcBorders>
              <w:left w:val="single" w:sz="8" w:color="auto"/>
            </w:tcBorders>
          </w:tcPr>
          <w:p>
            <w:pPr>
              <w:spacing w:after="0"/>
              <w:rPr>
                <w:sz w:val="5"/>
                <w:szCs w:val="5"/>
                <w:color w:val="auto"/>
              </w:rPr>
            </w:pPr>
          </w:p>
        </w:tc>
        <w:tc>
          <w:tcPr>
            <w:tcW w:w="496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1"/>
        </w:trPr>
        <w:tc>
          <w:tcPr>
            <w:tcW w:w="1260" w:type="dxa"/>
            <w:vAlign w:val="bottom"/>
            <w:tcBorders>
              <w:left w:val="single" w:sz="8" w:color="auto"/>
              <w:bottom w:val="single" w:sz="8" w:color="auto"/>
            </w:tcBorders>
          </w:tcPr>
          <w:p>
            <w:pPr>
              <w:spacing w:after="0"/>
              <w:rPr>
                <w:sz w:val="3"/>
                <w:szCs w:val="3"/>
                <w:color w:val="auto"/>
              </w:rPr>
            </w:pPr>
          </w:p>
        </w:tc>
        <w:tc>
          <w:tcPr>
            <w:tcW w:w="49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0"/>
        </w:trPr>
        <w:tc>
          <w:tcPr>
            <w:tcW w:w="126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960" w:type="dxa"/>
            <w:vAlign w:val="bottom"/>
            <w:vMerge w:val="restart"/>
          </w:tcPr>
          <w:p>
            <w:pPr>
              <w:jc w:val="center"/>
              <w:spacing w:after="0"/>
              <w:rPr>
                <w:sz w:val="20"/>
                <w:szCs w:val="20"/>
                <w:color w:val="auto"/>
              </w:rPr>
            </w:pPr>
            <w:r>
              <w:rPr>
                <w:rFonts w:ascii="Arial" w:cs="Arial" w:eastAsia="Arial" w:hAnsi="Arial"/>
                <w:sz w:val="18"/>
                <w:szCs w:val="18"/>
                <w:color w:val="auto"/>
                <w:w w:val="98"/>
              </w:rPr>
              <w:t>Brady Corp.*</w:t>
            </w:r>
          </w:p>
        </w:tc>
        <w:tc>
          <w:tcPr>
            <w:tcW w:w="1260" w:type="dxa"/>
            <w:vAlign w:val="bottom"/>
          </w:tcPr>
          <w:p>
            <w:pPr>
              <w:ind w:left="12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7"/>
        </w:trPr>
        <w:tc>
          <w:tcPr>
            <w:tcW w:w="1260" w:type="dxa"/>
            <w:vAlign w:val="bottom"/>
            <w:tcBorders>
              <w:left w:val="single" w:sz="8" w:color="auto"/>
            </w:tcBorders>
          </w:tcPr>
          <w:p>
            <w:pPr>
              <w:spacing w:after="0"/>
              <w:rPr>
                <w:sz w:val="5"/>
                <w:szCs w:val="5"/>
                <w:color w:val="auto"/>
              </w:rPr>
            </w:pPr>
          </w:p>
        </w:tc>
        <w:tc>
          <w:tcPr>
            <w:tcW w:w="496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0"/>
        </w:trPr>
        <w:tc>
          <w:tcPr>
            <w:tcW w:w="1260" w:type="dxa"/>
            <w:vAlign w:val="bottom"/>
            <w:tcBorders>
              <w:left w:val="single" w:sz="8" w:color="auto"/>
              <w:bottom w:val="single" w:sz="8" w:color="auto"/>
            </w:tcBorders>
          </w:tcPr>
          <w:p>
            <w:pPr>
              <w:spacing w:after="0"/>
              <w:rPr>
                <w:sz w:val="3"/>
                <w:szCs w:val="3"/>
                <w:color w:val="auto"/>
              </w:rPr>
            </w:pPr>
          </w:p>
        </w:tc>
        <w:tc>
          <w:tcPr>
            <w:tcW w:w="49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0"/>
        </w:trPr>
        <w:tc>
          <w:tcPr>
            <w:tcW w:w="126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960" w:type="dxa"/>
            <w:vAlign w:val="bottom"/>
            <w:vMerge w:val="restart"/>
          </w:tcPr>
          <w:p>
            <w:pPr>
              <w:jc w:val="center"/>
              <w:spacing w:after="0"/>
              <w:rPr>
                <w:sz w:val="20"/>
                <w:szCs w:val="20"/>
                <w:color w:val="auto"/>
              </w:rPr>
            </w:pPr>
            <w:r>
              <w:rPr>
                <w:rFonts w:ascii="Arial" w:cs="Arial" w:eastAsia="Arial" w:hAnsi="Arial"/>
                <w:sz w:val="18"/>
                <w:szCs w:val="18"/>
                <w:color w:val="auto"/>
                <w:w w:val="99"/>
              </w:rPr>
              <w:t>Deluxe Corp.*</w:t>
            </w:r>
          </w:p>
        </w:tc>
        <w:tc>
          <w:tcPr>
            <w:tcW w:w="1260" w:type="dxa"/>
            <w:vAlign w:val="bottom"/>
          </w:tcPr>
          <w:p>
            <w:pPr>
              <w:ind w:left="12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7"/>
        </w:trPr>
        <w:tc>
          <w:tcPr>
            <w:tcW w:w="1260" w:type="dxa"/>
            <w:vAlign w:val="bottom"/>
            <w:tcBorders>
              <w:left w:val="single" w:sz="8" w:color="auto"/>
            </w:tcBorders>
          </w:tcPr>
          <w:p>
            <w:pPr>
              <w:spacing w:after="0"/>
              <w:rPr>
                <w:sz w:val="5"/>
                <w:szCs w:val="5"/>
                <w:color w:val="auto"/>
              </w:rPr>
            </w:pPr>
          </w:p>
        </w:tc>
        <w:tc>
          <w:tcPr>
            <w:tcW w:w="496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0"/>
        </w:trPr>
        <w:tc>
          <w:tcPr>
            <w:tcW w:w="1260" w:type="dxa"/>
            <w:vAlign w:val="bottom"/>
            <w:tcBorders>
              <w:left w:val="single" w:sz="8" w:color="auto"/>
              <w:bottom w:val="single" w:sz="8" w:color="auto"/>
            </w:tcBorders>
          </w:tcPr>
          <w:p>
            <w:pPr>
              <w:spacing w:after="0"/>
              <w:rPr>
                <w:sz w:val="3"/>
                <w:szCs w:val="3"/>
                <w:color w:val="auto"/>
              </w:rPr>
            </w:pPr>
          </w:p>
        </w:tc>
        <w:tc>
          <w:tcPr>
            <w:tcW w:w="49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0"/>
        </w:trPr>
        <w:tc>
          <w:tcPr>
            <w:tcW w:w="126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960" w:type="dxa"/>
            <w:vAlign w:val="bottom"/>
            <w:vMerge w:val="restart"/>
          </w:tcPr>
          <w:p>
            <w:pPr>
              <w:jc w:val="center"/>
              <w:spacing w:after="0"/>
              <w:rPr>
                <w:sz w:val="20"/>
                <w:szCs w:val="20"/>
                <w:color w:val="auto"/>
              </w:rPr>
            </w:pPr>
            <w:r>
              <w:rPr>
                <w:rFonts w:ascii="Arial" w:cs="Arial" w:eastAsia="Arial" w:hAnsi="Arial"/>
                <w:sz w:val="18"/>
                <w:szCs w:val="18"/>
                <w:color w:val="auto"/>
                <w:w w:val="99"/>
              </w:rPr>
              <w:t>Ennis Inc.*</w:t>
            </w:r>
          </w:p>
        </w:tc>
        <w:tc>
          <w:tcPr>
            <w:tcW w:w="1260" w:type="dxa"/>
            <w:vAlign w:val="bottom"/>
          </w:tcPr>
          <w:p>
            <w:pPr>
              <w:ind w:left="12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7"/>
        </w:trPr>
        <w:tc>
          <w:tcPr>
            <w:tcW w:w="1260" w:type="dxa"/>
            <w:vAlign w:val="bottom"/>
            <w:tcBorders>
              <w:left w:val="single" w:sz="8" w:color="auto"/>
            </w:tcBorders>
          </w:tcPr>
          <w:p>
            <w:pPr>
              <w:spacing w:after="0"/>
              <w:rPr>
                <w:sz w:val="5"/>
                <w:szCs w:val="5"/>
                <w:color w:val="auto"/>
              </w:rPr>
            </w:pPr>
          </w:p>
        </w:tc>
        <w:tc>
          <w:tcPr>
            <w:tcW w:w="496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0"/>
        </w:trPr>
        <w:tc>
          <w:tcPr>
            <w:tcW w:w="1260" w:type="dxa"/>
            <w:vAlign w:val="bottom"/>
            <w:tcBorders>
              <w:left w:val="single" w:sz="8" w:color="auto"/>
              <w:bottom w:val="single" w:sz="8" w:color="auto"/>
            </w:tcBorders>
          </w:tcPr>
          <w:p>
            <w:pPr>
              <w:spacing w:after="0"/>
              <w:rPr>
                <w:sz w:val="3"/>
                <w:szCs w:val="3"/>
                <w:color w:val="auto"/>
              </w:rPr>
            </w:pPr>
          </w:p>
        </w:tc>
        <w:tc>
          <w:tcPr>
            <w:tcW w:w="49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0"/>
        </w:trPr>
        <w:tc>
          <w:tcPr>
            <w:tcW w:w="126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960" w:type="dxa"/>
            <w:vAlign w:val="bottom"/>
            <w:vMerge w:val="restart"/>
          </w:tcPr>
          <w:p>
            <w:pPr>
              <w:jc w:val="center"/>
              <w:spacing w:after="0"/>
              <w:rPr>
                <w:sz w:val="20"/>
                <w:szCs w:val="20"/>
                <w:color w:val="auto"/>
              </w:rPr>
            </w:pPr>
            <w:r>
              <w:rPr>
                <w:rFonts w:ascii="Arial" w:cs="Arial" w:eastAsia="Arial" w:hAnsi="Arial"/>
                <w:sz w:val="18"/>
                <w:szCs w:val="18"/>
                <w:color w:val="auto"/>
                <w:w w:val="98"/>
              </w:rPr>
              <w:t>Fastenal Co.*</w:t>
            </w:r>
          </w:p>
        </w:tc>
        <w:tc>
          <w:tcPr>
            <w:tcW w:w="1260" w:type="dxa"/>
            <w:vAlign w:val="bottom"/>
          </w:tcPr>
          <w:p>
            <w:pPr>
              <w:ind w:left="12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7"/>
        </w:trPr>
        <w:tc>
          <w:tcPr>
            <w:tcW w:w="1260" w:type="dxa"/>
            <w:vAlign w:val="bottom"/>
            <w:tcBorders>
              <w:left w:val="single" w:sz="8" w:color="auto"/>
            </w:tcBorders>
          </w:tcPr>
          <w:p>
            <w:pPr>
              <w:spacing w:after="0"/>
              <w:rPr>
                <w:sz w:val="5"/>
                <w:szCs w:val="5"/>
                <w:color w:val="auto"/>
              </w:rPr>
            </w:pPr>
          </w:p>
        </w:tc>
        <w:tc>
          <w:tcPr>
            <w:tcW w:w="496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0"/>
        </w:trPr>
        <w:tc>
          <w:tcPr>
            <w:tcW w:w="1260" w:type="dxa"/>
            <w:vAlign w:val="bottom"/>
            <w:tcBorders>
              <w:left w:val="single" w:sz="8" w:color="auto"/>
              <w:bottom w:val="single" w:sz="8" w:color="auto"/>
            </w:tcBorders>
          </w:tcPr>
          <w:p>
            <w:pPr>
              <w:spacing w:after="0"/>
              <w:rPr>
                <w:sz w:val="3"/>
                <w:szCs w:val="3"/>
                <w:color w:val="auto"/>
              </w:rPr>
            </w:pPr>
          </w:p>
        </w:tc>
        <w:tc>
          <w:tcPr>
            <w:tcW w:w="49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0"/>
        </w:trPr>
        <w:tc>
          <w:tcPr>
            <w:tcW w:w="126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960" w:type="dxa"/>
            <w:vAlign w:val="bottom"/>
            <w:vMerge w:val="restart"/>
          </w:tcPr>
          <w:p>
            <w:pPr>
              <w:jc w:val="center"/>
              <w:spacing w:after="0"/>
              <w:rPr>
                <w:sz w:val="20"/>
                <w:szCs w:val="20"/>
                <w:color w:val="auto"/>
              </w:rPr>
            </w:pPr>
            <w:r>
              <w:rPr>
                <w:rFonts w:ascii="Arial" w:cs="Arial" w:eastAsia="Arial" w:hAnsi="Arial"/>
                <w:sz w:val="18"/>
                <w:szCs w:val="18"/>
                <w:color w:val="auto"/>
                <w:w w:val="99"/>
              </w:rPr>
              <w:t>Genuine Parts Co.*</w:t>
            </w:r>
          </w:p>
        </w:tc>
        <w:tc>
          <w:tcPr>
            <w:tcW w:w="1260" w:type="dxa"/>
            <w:vAlign w:val="bottom"/>
          </w:tcPr>
          <w:p>
            <w:pPr>
              <w:ind w:left="12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7"/>
        </w:trPr>
        <w:tc>
          <w:tcPr>
            <w:tcW w:w="1260" w:type="dxa"/>
            <w:vAlign w:val="bottom"/>
            <w:tcBorders>
              <w:left w:val="single" w:sz="8" w:color="auto"/>
            </w:tcBorders>
          </w:tcPr>
          <w:p>
            <w:pPr>
              <w:spacing w:after="0"/>
              <w:rPr>
                <w:sz w:val="5"/>
                <w:szCs w:val="5"/>
                <w:color w:val="auto"/>
              </w:rPr>
            </w:pPr>
          </w:p>
        </w:tc>
        <w:tc>
          <w:tcPr>
            <w:tcW w:w="496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0"/>
        </w:trPr>
        <w:tc>
          <w:tcPr>
            <w:tcW w:w="1260" w:type="dxa"/>
            <w:vAlign w:val="bottom"/>
            <w:tcBorders>
              <w:left w:val="single" w:sz="8" w:color="auto"/>
              <w:bottom w:val="single" w:sz="8" w:color="auto"/>
            </w:tcBorders>
          </w:tcPr>
          <w:p>
            <w:pPr>
              <w:spacing w:after="0"/>
              <w:rPr>
                <w:sz w:val="3"/>
                <w:szCs w:val="3"/>
                <w:color w:val="auto"/>
              </w:rPr>
            </w:pPr>
          </w:p>
        </w:tc>
        <w:tc>
          <w:tcPr>
            <w:tcW w:w="49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0"/>
        </w:trPr>
        <w:tc>
          <w:tcPr>
            <w:tcW w:w="126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960" w:type="dxa"/>
            <w:vAlign w:val="bottom"/>
            <w:vMerge w:val="restart"/>
          </w:tcPr>
          <w:p>
            <w:pPr>
              <w:jc w:val="center"/>
              <w:spacing w:after="0"/>
              <w:rPr>
                <w:sz w:val="20"/>
                <w:szCs w:val="20"/>
                <w:color w:val="auto"/>
              </w:rPr>
            </w:pPr>
            <w:r>
              <w:rPr>
                <w:rFonts w:ascii="Arial" w:cs="Arial" w:eastAsia="Arial" w:hAnsi="Arial"/>
                <w:sz w:val="18"/>
                <w:szCs w:val="18"/>
                <w:color w:val="auto"/>
                <w:w w:val="99"/>
              </w:rPr>
              <w:t>Glatfelter (PH)*</w:t>
            </w:r>
          </w:p>
        </w:tc>
        <w:tc>
          <w:tcPr>
            <w:tcW w:w="1260" w:type="dxa"/>
            <w:vAlign w:val="bottom"/>
          </w:tcPr>
          <w:p>
            <w:pPr>
              <w:ind w:left="12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7"/>
        </w:trPr>
        <w:tc>
          <w:tcPr>
            <w:tcW w:w="1260" w:type="dxa"/>
            <w:vAlign w:val="bottom"/>
            <w:tcBorders>
              <w:left w:val="single" w:sz="8" w:color="auto"/>
            </w:tcBorders>
          </w:tcPr>
          <w:p>
            <w:pPr>
              <w:spacing w:after="0"/>
              <w:rPr>
                <w:sz w:val="5"/>
                <w:szCs w:val="5"/>
                <w:color w:val="auto"/>
              </w:rPr>
            </w:pPr>
          </w:p>
        </w:tc>
        <w:tc>
          <w:tcPr>
            <w:tcW w:w="496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0"/>
        </w:trPr>
        <w:tc>
          <w:tcPr>
            <w:tcW w:w="1260" w:type="dxa"/>
            <w:vAlign w:val="bottom"/>
            <w:tcBorders>
              <w:left w:val="single" w:sz="8" w:color="auto"/>
              <w:bottom w:val="single" w:sz="8" w:color="auto"/>
            </w:tcBorders>
          </w:tcPr>
          <w:p>
            <w:pPr>
              <w:spacing w:after="0"/>
              <w:rPr>
                <w:sz w:val="3"/>
                <w:szCs w:val="3"/>
                <w:color w:val="auto"/>
              </w:rPr>
            </w:pPr>
          </w:p>
        </w:tc>
        <w:tc>
          <w:tcPr>
            <w:tcW w:w="49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0"/>
        </w:trPr>
        <w:tc>
          <w:tcPr>
            <w:tcW w:w="126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960" w:type="dxa"/>
            <w:vAlign w:val="bottom"/>
            <w:vMerge w:val="restart"/>
          </w:tcPr>
          <w:p>
            <w:pPr>
              <w:jc w:val="center"/>
              <w:spacing w:after="0"/>
              <w:rPr>
                <w:sz w:val="20"/>
                <w:szCs w:val="20"/>
                <w:color w:val="auto"/>
              </w:rPr>
            </w:pPr>
            <w:r>
              <w:rPr>
                <w:rFonts w:ascii="Arial" w:cs="Arial" w:eastAsia="Arial" w:hAnsi="Arial"/>
                <w:sz w:val="18"/>
                <w:szCs w:val="18"/>
                <w:color w:val="auto"/>
                <w:w w:val="99"/>
              </w:rPr>
              <w:t>Grainger (WW) Inc.*</w:t>
            </w:r>
          </w:p>
        </w:tc>
        <w:tc>
          <w:tcPr>
            <w:tcW w:w="1260" w:type="dxa"/>
            <w:vAlign w:val="bottom"/>
          </w:tcPr>
          <w:p>
            <w:pPr>
              <w:ind w:left="12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7"/>
        </w:trPr>
        <w:tc>
          <w:tcPr>
            <w:tcW w:w="1260" w:type="dxa"/>
            <w:vAlign w:val="bottom"/>
            <w:tcBorders>
              <w:left w:val="single" w:sz="8" w:color="auto"/>
            </w:tcBorders>
          </w:tcPr>
          <w:p>
            <w:pPr>
              <w:spacing w:after="0"/>
              <w:rPr>
                <w:sz w:val="5"/>
                <w:szCs w:val="5"/>
                <w:color w:val="auto"/>
              </w:rPr>
            </w:pPr>
          </w:p>
        </w:tc>
        <w:tc>
          <w:tcPr>
            <w:tcW w:w="496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0"/>
        </w:trPr>
        <w:tc>
          <w:tcPr>
            <w:tcW w:w="1260" w:type="dxa"/>
            <w:vAlign w:val="bottom"/>
            <w:tcBorders>
              <w:left w:val="single" w:sz="8" w:color="auto"/>
              <w:bottom w:val="single" w:sz="8" w:color="auto"/>
            </w:tcBorders>
          </w:tcPr>
          <w:p>
            <w:pPr>
              <w:spacing w:after="0"/>
              <w:rPr>
                <w:sz w:val="3"/>
                <w:szCs w:val="3"/>
                <w:color w:val="auto"/>
              </w:rPr>
            </w:pPr>
          </w:p>
        </w:tc>
        <w:tc>
          <w:tcPr>
            <w:tcW w:w="49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0"/>
        </w:trPr>
        <w:tc>
          <w:tcPr>
            <w:tcW w:w="126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960" w:type="dxa"/>
            <w:vAlign w:val="bottom"/>
            <w:vMerge w:val="restart"/>
          </w:tcPr>
          <w:p>
            <w:pPr>
              <w:jc w:val="center"/>
              <w:spacing w:after="0"/>
              <w:rPr>
                <w:sz w:val="20"/>
                <w:szCs w:val="20"/>
                <w:color w:val="auto"/>
              </w:rPr>
            </w:pPr>
            <w:r>
              <w:rPr>
                <w:rFonts w:ascii="Arial" w:cs="Arial" w:eastAsia="Arial" w:hAnsi="Arial"/>
                <w:sz w:val="18"/>
                <w:szCs w:val="18"/>
                <w:color w:val="auto"/>
                <w:w w:val="99"/>
              </w:rPr>
              <w:t>Graphic Packaging Holding Co.*</w:t>
            </w:r>
          </w:p>
        </w:tc>
        <w:tc>
          <w:tcPr>
            <w:tcW w:w="1260" w:type="dxa"/>
            <w:vAlign w:val="bottom"/>
          </w:tcPr>
          <w:p>
            <w:pPr>
              <w:ind w:left="12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7"/>
        </w:trPr>
        <w:tc>
          <w:tcPr>
            <w:tcW w:w="1260" w:type="dxa"/>
            <w:vAlign w:val="bottom"/>
            <w:tcBorders>
              <w:left w:val="single" w:sz="8" w:color="auto"/>
            </w:tcBorders>
          </w:tcPr>
          <w:p>
            <w:pPr>
              <w:spacing w:after="0"/>
              <w:rPr>
                <w:sz w:val="5"/>
                <w:szCs w:val="5"/>
                <w:color w:val="auto"/>
              </w:rPr>
            </w:pPr>
          </w:p>
        </w:tc>
        <w:tc>
          <w:tcPr>
            <w:tcW w:w="496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0"/>
        </w:trPr>
        <w:tc>
          <w:tcPr>
            <w:tcW w:w="1260" w:type="dxa"/>
            <w:vAlign w:val="bottom"/>
            <w:tcBorders>
              <w:left w:val="single" w:sz="8" w:color="auto"/>
              <w:bottom w:val="single" w:sz="8" w:color="auto"/>
            </w:tcBorders>
          </w:tcPr>
          <w:p>
            <w:pPr>
              <w:spacing w:after="0"/>
              <w:rPr>
                <w:sz w:val="3"/>
                <w:szCs w:val="3"/>
                <w:color w:val="auto"/>
              </w:rPr>
            </w:pPr>
          </w:p>
        </w:tc>
        <w:tc>
          <w:tcPr>
            <w:tcW w:w="49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0"/>
        </w:trPr>
        <w:tc>
          <w:tcPr>
            <w:tcW w:w="126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960" w:type="dxa"/>
            <w:vAlign w:val="bottom"/>
            <w:vMerge w:val="restart"/>
          </w:tcPr>
          <w:p>
            <w:pPr>
              <w:jc w:val="center"/>
              <w:spacing w:after="0"/>
              <w:rPr>
                <w:sz w:val="20"/>
                <w:szCs w:val="20"/>
                <w:color w:val="auto"/>
              </w:rPr>
            </w:pPr>
            <w:r>
              <w:rPr>
                <w:rFonts w:ascii="Arial" w:cs="Arial" w:eastAsia="Arial" w:hAnsi="Arial"/>
                <w:sz w:val="18"/>
                <w:szCs w:val="18"/>
                <w:color w:val="auto"/>
                <w:w w:val="99"/>
              </w:rPr>
              <w:t>International Paper*</w:t>
            </w:r>
          </w:p>
        </w:tc>
        <w:tc>
          <w:tcPr>
            <w:tcW w:w="1260" w:type="dxa"/>
            <w:vAlign w:val="bottom"/>
          </w:tcPr>
          <w:p>
            <w:pPr>
              <w:ind w:left="12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7"/>
        </w:trPr>
        <w:tc>
          <w:tcPr>
            <w:tcW w:w="1260" w:type="dxa"/>
            <w:vAlign w:val="bottom"/>
            <w:tcBorders>
              <w:left w:val="single" w:sz="8" w:color="auto"/>
            </w:tcBorders>
          </w:tcPr>
          <w:p>
            <w:pPr>
              <w:spacing w:after="0"/>
              <w:rPr>
                <w:sz w:val="5"/>
                <w:szCs w:val="5"/>
                <w:color w:val="auto"/>
              </w:rPr>
            </w:pPr>
          </w:p>
        </w:tc>
        <w:tc>
          <w:tcPr>
            <w:tcW w:w="496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0"/>
        </w:trPr>
        <w:tc>
          <w:tcPr>
            <w:tcW w:w="1260" w:type="dxa"/>
            <w:vAlign w:val="bottom"/>
            <w:tcBorders>
              <w:left w:val="single" w:sz="8" w:color="auto"/>
              <w:bottom w:val="single" w:sz="8" w:color="auto"/>
            </w:tcBorders>
          </w:tcPr>
          <w:p>
            <w:pPr>
              <w:spacing w:after="0"/>
              <w:rPr>
                <w:sz w:val="3"/>
                <w:szCs w:val="3"/>
                <w:color w:val="auto"/>
              </w:rPr>
            </w:pPr>
          </w:p>
        </w:tc>
        <w:tc>
          <w:tcPr>
            <w:tcW w:w="49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0"/>
        </w:trPr>
        <w:tc>
          <w:tcPr>
            <w:tcW w:w="126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960" w:type="dxa"/>
            <w:vAlign w:val="bottom"/>
            <w:vMerge w:val="restart"/>
          </w:tcPr>
          <w:p>
            <w:pPr>
              <w:jc w:val="center"/>
              <w:spacing w:after="0"/>
              <w:rPr>
                <w:sz w:val="20"/>
                <w:szCs w:val="20"/>
                <w:color w:val="auto"/>
              </w:rPr>
            </w:pPr>
            <w:r>
              <w:rPr>
                <w:rFonts w:ascii="Arial" w:cs="Arial" w:eastAsia="Arial" w:hAnsi="Arial"/>
                <w:sz w:val="18"/>
                <w:szCs w:val="18"/>
                <w:color w:val="auto"/>
                <w:w w:val="99"/>
              </w:rPr>
              <w:t>Kaman Corp.*</w:t>
            </w:r>
          </w:p>
        </w:tc>
        <w:tc>
          <w:tcPr>
            <w:tcW w:w="1260" w:type="dxa"/>
            <w:vAlign w:val="bottom"/>
          </w:tcPr>
          <w:p>
            <w:pPr>
              <w:ind w:left="12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7"/>
        </w:trPr>
        <w:tc>
          <w:tcPr>
            <w:tcW w:w="1260" w:type="dxa"/>
            <w:vAlign w:val="bottom"/>
            <w:tcBorders>
              <w:left w:val="single" w:sz="8" w:color="auto"/>
            </w:tcBorders>
          </w:tcPr>
          <w:p>
            <w:pPr>
              <w:spacing w:after="0"/>
              <w:rPr>
                <w:sz w:val="5"/>
                <w:szCs w:val="5"/>
                <w:color w:val="auto"/>
              </w:rPr>
            </w:pPr>
          </w:p>
        </w:tc>
        <w:tc>
          <w:tcPr>
            <w:tcW w:w="496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0"/>
        </w:trPr>
        <w:tc>
          <w:tcPr>
            <w:tcW w:w="1260" w:type="dxa"/>
            <w:vAlign w:val="bottom"/>
            <w:tcBorders>
              <w:left w:val="single" w:sz="8" w:color="auto"/>
              <w:bottom w:val="single" w:sz="8" w:color="auto"/>
            </w:tcBorders>
          </w:tcPr>
          <w:p>
            <w:pPr>
              <w:spacing w:after="0"/>
              <w:rPr>
                <w:sz w:val="3"/>
                <w:szCs w:val="3"/>
                <w:color w:val="auto"/>
              </w:rPr>
            </w:pPr>
          </w:p>
        </w:tc>
        <w:tc>
          <w:tcPr>
            <w:tcW w:w="49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0"/>
        </w:trPr>
        <w:tc>
          <w:tcPr>
            <w:tcW w:w="126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960" w:type="dxa"/>
            <w:vAlign w:val="bottom"/>
            <w:vMerge w:val="restart"/>
          </w:tcPr>
          <w:p>
            <w:pPr>
              <w:jc w:val="center"/>
              <w:spacing w:after="0"/>
              <w:rPr>
                <w:sz w:val="20"/>
                <w:szCs w:val="20"/>
                <w:color w:val="auto"/>
              </w:rPr>
            </w:pPr>
            <w:r>
              <w:rPr>
                <w:rFonts w:ascii="Arial" w:cs="Arial" w:eastAsia="Arial" w:hAnsi="Arial"/>
                <w:sz w:val="18"/>
                <w:szCs w:val="18"/>
                <w:color w:val="auto"/>
                <w:w w:val="99"/>
              </w:rPr>
              <w:t>LSC Communications Inc.*(1)</w:t>
            </w:r>
          </w:p>
        </w:tc>
        <w:tc>
          <w:tcPr>
            <w:tcW w:w="1260" w:type="dxa"/>
            <w:vAlign w:val="bottom"/>
          </w:tcPr>
          <w:p>
            <w:pPr>
              <w:ind w:left="12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7"/>
        </w:trPr>
        <w:tc>
          <w:tcPr>
            <w:tcW w:w="1260" w:type="dxa"/>
            <w:vAlign w:val="bottom"/>
            <w:tcBorders>
              <w:left w:val="single" w:sz="8" w:color="auto"/>
            </w:tcBorders>
          </w:tcPr>
          <w:p>
            <w:pPr>
              <w:spacing w:after="0"/>
              <w:rPr>
                <w:sz w:val="5"/>
                <w:szCs w:val="5"/>
                <w:color w:val="auto"/>
              </w:rPr>
            </w:pPr>
          </w:p>
        </w:tc>
        <w:tc>
          <w:tcPr>
            <w:tcW w:w="496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0"/>
        </w:trPr>
        <w:tc>
          <w:tcPr>
            <w:tcW w:w="1260" w:type="dxa"/>
            <w:vAlign w:val="bottom"/>
            <w:tcBorders>
              <w:left w:val="single" w:sz="8" w:color="auto"/>
              <w:bottom w:val="single" w:sz="8" w:color="auto"/>
            </w:tcBorders>
          </w:tcPr>
          <w:p>
            <w:pPr>
              <w:spacing w:after="0"/>
              <w:rPr>
                <w:sz w:val="3"/>
                <w:szCs w:val="3"/>
                <w:color w:val="auto"/>
              </w:rPr>
            </w:pPr>
          </w:p>
        </w:tc>
        <w:tc>
          <w:tcPr>
            <w:tcW w:w="49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0"/>
        </w:trPr>
        <w:tc>
          <w:tcPr>
            <w:tcW w:w="126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960" w:type="dxa"/>
            <w:vAlign w:val="bottom"/>
            <w:vMerge w:val="restart"/>
          </w:tcPr>
          <w:p>
            <w:pPr>
              <w:jc w:val="center"/>
              <w:spacing w:after="0"/>
              <w:rPr>
                <w:sz w:val="20"/>
                <w:szCs w:val="20"/>
                <w:color w:val="auto"/>
              </w:rPr>
            </w:pPr>
            <w:r>
              <w:rPr>
                <w:rFonts w:ascii="Arial" w:cs="Arial" w:eastAsia="Arial" w:hAnsi="Arial"/>
                <w:sz w:val="18"/>
                <w:szCs w:val="18"/>
                <w:color w:val="auto"/>
                <w:w w:val="99"/>
              </w:rPr>
              <w:t>MSC Industrial Direct*</w:t>
            </w:r>
          </w:p>
        </w:tc>
        <w:tc>
          <w:tcPr>
            <w:tcW w:w="1260" w:type="dxa"/>
            <w:vAlign w:val="bottom"/>
          </w:tcPr>
          <w:p>
            <w:pPr>
              <w:ind w:left="12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7"/>
        </w:trPr>
        <w:tc>
          <w:tcPr>
            <w:tcW w:w="1260" w:type="dxa"/>
            <w:vAlign w:val="bottom"/>
            <w:tcBorders>
              <w:left w:val="single" w:sz="8" w:color="auto"/>
            </w:tcBorders>
          </w:tcPr>
          <w:p>
            <w:pPr>
              <w:spacing w:after="0"/>
              <w:rPr>
                <w:sz w:val="5"/>
                <w:szCs w:val="5"/>
                <w:color w:val="auto"/>
              </w:rPr>
            </w:pPr>
          </w:p>
        </w:tc>
        <w:tc>
          <w:tcPr>
            <w:tcW w:w="496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0"/>
        </w:trPr>
        <w:tc>
          <w:tcPr>
            <w:tcW w:w="1260" w:type="dxa"/>
            <w:vAlign w:val="bottom"/>
            <w:tcBorders>
              <w:left w:val="single" w:sz="8" w:color="auto"/>
              <w:bottom w:val="single" w:sz="8" w:color="auto"/>
            </w:tcBorders>
          </w:tcPr>
          <w:p>
            <w:pPr>
              <w:spacing w:after="0"/>
              <w:rPr>
                <w:sz w:val="3"/>
                <w:szCs w:val="3"/>
                <w:color w:val="auto"/>
              </w:rPr>
            </w:pPr>
          </w:p>
        </w:tc>
        <w:tc>
          <w:tcPr>
            <w:tcW w:w="49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0"/>
        </w:trPr>
        <w:tc>
          <w:tcPr>
            <w:tcW w:w="126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960" w:type="dxa"/>
            <w:vAlign w:val="bottom"/>
            <w:vMerge w:val="restart"/>
          </w:tcPr>
          <w:p>
            <w:pPr>
              <w:jc w:val="center"/>
              <w:spacing w:after="0"/>
              <w:rPr>
                <w:sz w:val="20"/>
                <w:szCs w:val="20"/>
                <w:color w:val="auto"/>
              </w:rPr>
            </w:pPr>
            <w:r>
              <w:rPr>
                <w:rFonts w:ascii="Arial" w:cs="Arial" w:eastAsia="Arial" w:hAnsi="Arial"/>
                <w:sz w:val="18"/>
                <w:szCs w:val="18"/>
                <w:color w:val="auto"/>
                <w:w w:val="99"/>
              </w:rPr>
              <w:t>Neenah Paper Inc.(2)*</w:t>
            </w:r>
          </w:p>
        </w:tc>
        <w:tc>
          <w:tcPr>
            <w:tcW w:w="1260" w:type="dxa"/>
            <w:vAlign w:val="bottom"/>
          </w:tcPr>
          <w:p>
            <w:pPr>
              <w:ind w:left="12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7"/>
        </w:trPr>
        <w:tc>
          <w:tcPr>
            <w:tcW w:w="1260" w:type="dxa"/>
            <w:vAlign w:val="bottom"/>
            <w:tcBorders>
              <w:left w:val="single" w:sz="8" w:color="auto"/>
            </w:tcBorders>
          </w:tcPr>
          <w:p>
            <w:pPr>
              <w:spacing w:after="0"/>
              <w:rPr>
                <w:sz w:val="5"/>
                <w:szCs w:val="5"/>
                <w:color w:val="auto"/>
              </w:rPr>
            </w:pPr>
          </w:p>
        </w:tc>
        <w:tc>
          <w:tcPr>
            <w:tcW w:w="496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0"/>
        </w:trPr>
        <w:tc>
          <w:tcPr>
            <w:tcW w:w="1260" w:type="dxa"/>
            <w:vAlign w:val="bottom"/>
            <w:tcBorders>
              <w:left w:val="single" w:sz="8" w:color="auto"/>
              <w:bottom w:val="single" w:sz="8" w:color="auto"/>
            </w:tcBorders>
          </w:tcPr>
          <w:p>
            <w:pPr>
              <w:spacing w:after="0"/>
              <w:rPr>
                <w:sz w:val="3"/>
                <w:szCs w:val="3"/>
                <w:color w:val="auto"/>
              </w:rPr>
            </w:pPr>
          </w:p>
        </w:tc>
        <w:tc>
          <w:tcPr>
            <w:tcW w:w="49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0"/>
        </w:trPr>
        <w:tc>
          <w:tcPr>
            <w:tcW w:w="126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960" w:type="dxa"/>
            <w:vAlign w:val="bottom"/>
            <w:vMerge w:val="restart"/>
          </w:tcPr>
          <w:p>
            <w:pPr>
              <w:jc w:val="center"/>
              <w:spacing w:after="0"/>
              <w:rPr>
                <w:sz w:val="20"/>
                <w:szCs w:val="20"/>
                <w:color w:val="auto"/>
              </w:rPr>
            </w:pPr>
            <w:r>
              <w:rPr>
                <w:rFonts w:ascii="Arial" w:cs="Arial" w:eastAsia="Arial" w:hAnsi="Arial"/>
                <w:sz w:val="18"/>
                <w:szCs w:val="18"/>
                <w:color w:val="auto"/>
                <w:w w:val="99"/>
              </w:rPr>
              <w:t>Office Depot Inc.*</w:t>
            </w:r>
          </w:p>
        </w:tc>
        <w:tc>
          <w:tcPr>
            <w:tcW w:w="1260" w:type="dxa"/>
            <w:vAlign w:val="bottom"/>
          </w:tcPr>
          <w:p>
            <w:pPr>
              <w:ind w:left="12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7"/>
        </w:trPr>
        <w:tc>
          <w:tcPr>
            <w:tcW w:w="1260" w:type="dxa"/>
            <w:vAlign w:val="bottom"/>
            <w:tcBorders>
              <w:left w:val="single" w:sz="8" w:color="auto"/>
            </w:tcBorders>
          </w:tcPr>
          <w:p>
            <w:pPr>
              <w:spacing w:after="0"/>
              <w:rPr>
                <w:sz w:val="5"/>
                <w:szCs w:val="5"/>
                <w:color w:val="auto"/>
              </w:rPr>
            </w:pPr>
          </w:p>
        </w:tc>
        <w:tc>
          <w:tcPr>
            <w:tcW w:w="496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0"/>
        </w:trPr>
        <w:tc>
          <w:tcPr>
            <w:tcW w:w="1260" w:type="dxa"/>
            <w:vAlign w:val="bottom"/>
            <w:tcBorders>
              <w:left w:val="single" w:sz="8" w:color="auto"/>
              <w:bottom w:val="single" w:sz="8" w:color="auto"/>
            </w:tcBorders>
          </w:tcPr>
          <w:p>
            <w:pPr>
              <w:spacing w:after="0"/>
              <w:rPr>
                <w:sz w:val="3"/>
                <w:szCs w:val="3"/>
                <w:color w:val="auto"/>
              </w:rPr>
            </w:pPr>
          </w:p>
        </w:tc>
        <w:tc>
          <w:tcPr>
            <w:tcW w:w="49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0"/>
        </w:trPr>
        <w:tc>
          <w:tcPr>
            <w:tcW w:w="126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960" w:type="dxa"/>
            <w:vAlign w:val="bottom"/>
            <w:vMerge w:val="restart"/>
          </w:tcPr>
          <w:p>
            <w:pPr>
              <w:jc w:val="center"/>
              <w:spacing w:after="0"/>
              <w:rPr>
                <w:sz w:val="20"/>
                <w:szCs w:val="20"/>
                <w:color w:val="auto"/>
              </w:rPr>
            </w:pPr>
            <w:r>
              <w:rPr>
                <w:rFonts w:ascii="Arial" w:cs="Arial" w:eastAsia="Arial" w:hAnsi="Arial"/>
                <w:sz w:val="18"/>
                <w:szCs w:val="18"/>
                <w:color w:val="auto"/>
                <w:w w:val="99"/>
              </w:rPr>
              <w:t>Packaging Corp. of America*</w:t>
            </w:r>
          </w:p>
        </w:tc>
        <w:tc>
          <w:tcPr>
            <w:tcW w:w="1260" w:type="dxa"/>
            <w:vAlign w:val="bottom"/>
          </w:tcPr>
          <w:p>
            <w:pPr>
              <w:ind w:left="12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7"/>
        </w:trPr>
        <w:tc>
          <w:tcPr>
            <w:tcW w:w="1260" w:type="dxa"/>
            <w:vAlign w:val="bottom"/>
            <w:tcBorders>
              <w:left w:val="single" w:sz="8" w:color="auto"/>
            </w:tcBorders>
          </w:tcPr>
          <w:p>
            <w:pPr>
              <w:spacing w:after="0"/>
              <w:rPr>
                <w:sz w:val="5"/>
                <w:szCs w:val="5"/>
                <w:color w:val="auto"/>
              </w:rPr>
            </w:pPr>
          </w:p>
        </w:tc>
        <w:tc>
          <w:tcPr>
            <w:tcW w:w="496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0"/>
        </w:trPr>
        <w:tc>
          <w:tcPr>
            <w:tcW w:w="1260" w:type="dxa"/>
            <w:vAlign w:val="bottom"/>
            <w:tcBorders>
              <w:left w:val="single" w:sz="8" w:color="auto"/>
              <w:bottom w:val="single" w:sz="8" w:color="auto"/>
            </w:tcBorders>
          </w:tcPr>
          <w:p>
            <w:pPr>
              <w:spacing w:after="0"/>
              <w:rPr>
                <w:sz w:val="3"/>
                <w:szCs w:val="3"/>
                <w:color w:val="auto"/>
              </w:rPr>
            </w:pPr>
          </w:p>
        </w:tc>
        <w:tc>
          <w:tcPr>
            <w:tcW w:w="49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0"/>
        </w:trPr>
        <w:tc>
          <w:tcPr>
            <w:tcW w:w="126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960" w:type="dxa"/>
            <w:vAlign w:val="bottom"/>
            <w:vMerge w:val="restart"/>
          </w:tcPr>
          <w:p>
            <w:pPr>
              <w:jc w:val="center"/>
              <w:spacing w:after="0"/>
              <w:rPr>
                <w:sz w:val="20"/>
                <w:szCs w:val="20"/>
                <w:color w:val="auto"/>
              </w:rPr>
            </w:pPr>
            <w:r>
              <w:rPr>
                <w:rFonts w:ascii="Arial" w:cs="Arial" w:eastAsia="Arial" w:hAnsi="Arial"/>
                <w:sz w:val="18"/>
                <w:szCs w:val="18"/>
                <w:color w:val="auto"/>
                <w:w w:val="99"/>
              </w:rPr>
              <w:t>Resolute Forest Products(2)*</w:t>
            </w:r>
          </w:p>
        </w:tc>
        <w:tc>
          <w:tcPr>
            <w:tcW w:w="1260" w:type="dxa"/>
            <w:vAlign w:val="bottom"/>
          </w:tcPr>
          <w:p>
            <w:pPr>
              <w:ind w:left="12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7"/>
        </w:trPr>
        <w:tc>
          <w:tcPr>
            <w:tcW w:w="1260" w:type="dxa"/>
            <w:vAlign w:val="bottom"/>
            <w:tcBorders>
              <w:left w:val="single" w:sz="8" w:color="auto"/>
            </w:tcBorders>
          </w:tcPr>
          <w:p>
            <w:pPr>
              <w:spacing w:after="0"/>
              <w:rPr>
                <w:sz w:val="5"/>
                <w:szCs w:val="5"/>
                <w:color w:val="auto"/>
              </w:rPr>
            </w:pPr>
          </w:p>
        </w:tc>
        <w:tc>
          <w:tcPr>
            <w:tcW w:w="496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0"/>
        </w:trPr>
        <w:tc>
          <w:tcPr>
            <w:tcW w:w="1260" w:type="dxa"/>
            <w:vAlign w:val="bottom"/>
            <w:tcBorders>
              <w:left w:val="single" w:sz="8" w:color="auto"/>
              <w:bottom w:val="single" w:sz="8" w:color="auto"/>
            </w:tcBorders>
          </w:tcPr>
          <w:p>
            <w:pPr>
              <w:spacing w:after="0"/>
              <w:rPr>
                <w:sz w:val="3"/>
                <w:szCs w:val="3"/>
                <w:color w:val="auto"/>
              </w:rPr>
            </w:pPr>
          </w:p>
        </w:tc>
        <w:tc>
          <w:tcPr>
            <w:tcW w:w="49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0"/>
        </w:trPr>
        <w:tc>
          <w:tcPr>
            <w:tcW w:w="126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960" w:type="dxa"/>
            <w:vAlign w:val="bottom"/>
            <w:vMerge w:val="restart"/>
          </w:tcPr>
          <w:p>
            <w:pPr>
              <w:jc w:val="center"/>
              <w:spacing w:after="0"/>
              <w:rPr>
                <w:sz w:val="20"/>
                <w:szCs w:val="20"/>
                <w:color w:val="auto"/>
              </w:rPr>
            </w:pPr>
            <w:r>
              <w:rPr>
                <w:rFonts w:ascii="Arial" w:cs="Arial" w:eastAsia="Arial" w:hAnsi="Arial"/>
                <w:sz w:val="18"/>
                <w:szCs w:val="18"/>
                <w:color w:val="auto"/>
                <w:w w:val="99"/>
              </w:rPr>
              <w:t>Sealed Air Corp.*</w:t>
            </w:r>
          </w:p>
        </w:tc>
        <w:tc>
          <w:tcPr>
            <w:tcW w:w="1260" w:type="dxa"/>
            <w:vAlign w:val="bottom"/>
          </w:tcPr>
          <w:p>
            <w:pPr>
              <w:ind w:left="12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7"/>
        </w:trPr>
        <w:tc>
          <w:tcPr>
            <w:tcW w:w="1260" w:type="dxa"/>
            <w:vAlign w:val="bottom"/>
            <w:tcBorders>
              <w:left w:val="single" w:sz="8" w:color="auto"/>
            </w:tcBorders>
          </w:tcPr>
          <w:p>
            <w:pPr>
              <w:spacing w:after="0"/>
              <w:rPr>
                <w:sz w:val="5"/>
                <w:szCs w:val="5"/>
                <w:color w:val="auto"/>
              </w:rPr>
            </w:pPr>
          </w:p>
        </w:tc>
        <w:tc>
          <w:tcPr>
            <w:tcW w:w="496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0"/>
        </w:trPr>
        <w:tc>
          <w:tcPr>
            <w:tcW w:w="1260" w:type="dxa"/>
            <w:vAlign w:val="bottom"/>
            <w:tcBorders>
              <w:left w:val="single" w:sz="8" w:color="auto"/>
              <w:bottom w:val="single" w:sz="8" w:color="auto"/>
            </w:tcBorders>
          </w:tcPr>
          <w:p>
            <w:pPr>
              <w:spacing w:after="0"/>
              <w:rPr>
                <w:sz w:val="3"/>
                <w:szCs w:val="3"/>
                <w:color w:val="auto"/>
              </w:rPr>
            </w:pPr>
          </w:p>
        </w:tc>
        <w:tc>
          <w:tcPr>
            <w:tcW w:w="49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0"/>
        </w:trPr>
        <w:tc>
          <w:tcPr>
            <w:tcW w:w="126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960" w:type="dxa"/>
            <w:vAlign w:val="bottom"/>
            <w:vMerge w:val="restart"/>
          </w:tcPr>
          <w:p>
            <w:pPr>
              <w:jc w:val="center"/>
              <w:spacing w:after="0"/>
              <w:rPr>
                <w:sz w:val="20"/>
                <w:szCs w:val="20"/>
                <w:color w:val="auto"/>
              </w:rPr>
            </w:pPr>
            <w:r>
              <w:rPr>
                <w:rFonts w:ascii="Arial" w:cs="Arial" w:eastAsia="Arial" w:hAnsi="Arial"/>
                <w:sz w:val="18"/>
                <w:szCs w:val="18"/>
                <w:color w:val="auto"/>
                <w:w w:val="99"/>
              </w:rPr>
              <w:t>Sonoco Products Co.*</w:t>
            </w:r>
          </w:p>
        </w:tc>
        <w:tc>
          <w:tcPr>
            <w:tcW w:w="1260" w:type="dxa"/>
            <w:vAlign w:val="bottom"/>
          </w:tcPr>
          <w:p>
            <w:pPr>
              <w:ind w:left="12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7"/>
        </w:trPr>
        <w:tc>
          <w:tcPr>
            <w:tcW w:w="1260" w:type="dxa"/>
            <w:vAlign w:val="bottom"/>
            <w:tcBorders>
              <w:left w:val="single" w:sz="8" w:color="auto"/>
            </w:tcBorders>
          </w:tcPr>
          <w:p>
            <w:pPr>
              <w:spacing w:after="0"/>
              <w:rPr>
                <w:sz w:val="5"/>
                <w:szCs w:val="5"/>
                <w:color w:val="auto"/>
              </w:rPr>
            </w:pPr>
          </w:p>
        </w:tc>
        <w:tc>
          <w:tcPr>
            <w:tcW w:w="496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0"/>
        </w:trPr>
        <w:tc>
          <w:tcPr>
            <w:tcW w:w="1260" w:type="dxa"/>
            <w:vAlign w:val="bottom"/>
            <w:tcBorders>
              <w:left w:val="single" w:sz="8" w:color="auto"/>
              <w:bottom w:val="single" w:sz="8" w:color="auto"/>
            </w:tcBorders>
          </w:tcPr>
          <w:p>
            <w:pPr>
              <w:spacing w:after="0"/>
              <w:rPr>
                <w:sz w:val="3"/>
                <w:szCs w:val="3"/>
                <w:color w:val="auto"/>
              </w:rPr>
            </w:pPr>
          </w:p>
        </w:tc>
        <w:tc>
          <w:tcPr>
            <w:tcW w:w="49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0"/>
        </w:trPr>
        <w:tc>
          <w:tcPr>
            <w:tcW w:w="126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960" w:type="dxa"/>
            <w:vAlign w:val="bottom"/>
            <w:vMerge w:val="restart"/>
          </w:tcPr>
          <w:p>
            <w:pPr>
              <w:jc w:val="center"/>
              <w:spacing w:after="0"/>
              <w:rPr>
                <w:sz w:val="20"/>
                <w:szCs w:val="20"/>
                <w:color w:val="auto"/>
              </w:rPr>
            </w:pPr>
            <w:r>
              <w:rPr>
                <w:rFonts w:ascii="Arial" w:cs="Arial" w:eastAsia="Arial" w:hAnsi="Arial"/>
                <w:sz w:val="18"/>
                <w:szCs w:val="18"/>
                <w:color w:val="auto"/>
                <w:w w:val="98"/>
              </w:rPr>
              <w:t>Univar Solutions Inc.*</w:t>
            </w:r>
          </w:p>
        </w:tc>
        <w:tc>
          <w:tcPr>
            <w:tcW w:w="1260" w:type="dxa"/>
            <w:vAlign w:val="bottom"/>
          </w:tcPr>
          <w:p>
            <w:pPr>
              <w:ind w:left="12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7"/>
        </w:trPr>
        <w:tc>
          <w:tcPr>
            <w:tcW w:w="1260" w:type="dxa"/>
            <w:vAlign w:val="bottom"/>
            <w:tcBorders>
              <w:left w:val="single" w:sz="8" w:color="auto"/>
            </w:tcBorders>
          </w:tcPr>
          <w:p>
            <w:pPr>
              <w:spacing w:after="0"/>
              <w:rPr>
                <w:sz w:val="5"/>
                <w:szCs w:val="5"/>
                <w:color w:val="auto"/>
              </w:rPr>
            </w:pPr>
          </w:p>
        </w:tc>
        <w:tc>
          <w:tcPr>
            <w:tcW w:w="496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0"/>
        </w:trPr>
        <w:tc>
          <w:tcPr>
            <w:tcW w:w="1260" w:type="dxa"/>
            <w:vAlign w:val="bottom"/>
            <w:tcBorders>
              <w:left w:val="single" w:sz="8" w:color="auto"/>
              <w:bottom w:val="single" w:sz="8" w:color="auto"/>
            </w:tcBorders>
          </w:tcPr>
          <w:p>
            <w:pPr>
              <w:spacing w:after="0"/>
              <w:rPr>
                <w:sz w:val="3"/>
                <w:szCs w:val="3"/>
                <w:color w:val="auto"/>
              </w:rPr>
            </w:pPr>
          </w:p>
        </w:tc>
        <w:tc>
          <w:tcPr>
            <w:tcW w:w="49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0"/>
        </w:trPr>
        <w:tc>
          <w:tcPr>
            <w:tcW w:w="1260" w:type="dxa"/>
            <w:vAlign w:val="bottom"/>
            <w:tcBorders>
              <w:lef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4960" w:type="dxa"/>
            <w:vAlign w:val="bottom"/>
            <w:vMerge w:val="restart"/>
          </w:tcPr>
          <w:p>
            <w:pPr>
              <w:jc w:val="center"/>
              <w:spacing w:after="0"/>
              <w:rPr>
                <w:sz w:val="20"/>
                <w:szCs w:val="20"/>
                <w:color w:val="auto"/>
              </w:rPr>
            </w:pPr>
            <w:r>
              <w:rPr>
                <w:rFonts w:ascii="Arial" w:cs="Arial" w:eastAsia="Arial" w:hAnsi="Arial"/>
                <w:sz w:val="18"/>
                <w:szCs w:val="18"/>
                <w:color w:val="auto"/>
                <w:w w:val="99"/>
              </w:rPr>
              <w:t>Watsco, Inc.*</w:t>
            </w:r>
          </w:p>
        </w:tc>
        <w:tc>
          <w:tcPr>
            <w:tcW w:w="1260" w:type="dxa"/>
            <w:vAlign w:val="bottom"/>
          </w:tcPr>
          <w:p>
            <w:pPr>
              <w:ind w:left="12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7"/>
        </w:trPr>
        <w:tc>
          <w:tcPr>
            <w:tcW w:w="1260" w:type="dxa"/>
            <w:vAlign w:val="bottom"/>
            <w:tcBorders>
              <w:left w:val="single" w:sz="8" w:color="auto"/>
            </w:tcBorders>
          </w:tcPr>
          <w:p>
            <w:pPr>
              <w:spacing w:after="0"/>
              <w:rPr>
                <w:sz w:val="5"/>
                <w:szCs w:val="5"/>
                <w:color w:val="auto"/>
              </w:rPr>
            </w:pPr>
          </w:p>
        </w:tc>
        <w:tc>
          <w:tcPr>
            <w:tcW w:w="496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0"/>
        </w:trPr>
        <w:tc>
          <w:tcPr>
            <w:tcW w:w="1260" w:type="dxa"/>
            <w:vAlign w:val="bottom"/>
            <w:tcBorders>
              <w:left w:val="single" w:sz="8" w:color="auto"/>
              <w:bottom w:val="single" w:sz="8" w:color="auto"/>
            </w:tcBorders>
          </w:tcPr>
          <w:p>
            <w:pPr>
              <w:spacing w:after="0"/>
              <w:rPr>
                <w:sz w:val="3"/>
                <w:szCs w:val="3"/>
                <w:color w:val="auto"/>
              </w:rPr>
            </w:pPr>
          </w:p>
        </w:tc>
        <w:tc>
          <w:tcPr>
            <w:tcW w:w="49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1040130</wp:posOffset>
            </wp:positionH>
            <wp:positionV relativeFrom="paragraph">
              <wp:posOffset>-4722495</wp:posOffset>
            </wp:positionV>
            <wp:extent cx="4732020" cy="21463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4732020" cy="214630"/>
                    </a:xfrm>
                    <a:prstGeom prst="rect">
                      <a:avLst/>
                    </a:prstGeom>
                    <a:noFill/>
                  </pic:spPr>
                </pic:pic>
              </a:graphicData>
            </a:graphic>
          </wp:anchor>
        </w:drawing>
        <w:drawing>
          <wp:anchor simplePos="0" relativeHeight="251657728" behindDoc="1" locked="0" layoutInCell="0" allowOverlap="1">
            <wp:simplePos x="0" y="0"/>
            <wp:positionH relativeFrom="column">
              <wp:posOffset>1040130</wp:posOffset>
            </wp:positionH>
            <wp:positionV relativeFrom="paragraph">
              <wp:posOffset>-4293870</wp:posOffset>
            </wp:positionV>
            <wp:extent cx="4732020" cy="21399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4732020" cy="213995"/>
                    </a:xfrm>
                    <a:prstGeom prst="rect">
                      <a:avLst/>
                    </a:prstGeom>
                    <a:noFill/>
                  </pic:spPr>
                </pic:pic>
              </a:graphicData>
            </a:graphic>
          </wp:anchor>
        </w:drawing>
        <w:drawing>
          <wp:anchor simplePos="0" relativeHeight="251657728" behindDoc="1" locked="0" layoutInCell="0" allowOverlap="1">
            <wp:simplePos x="0" y="0"/>
            <wp:positionH relativeFrom="column">
              <wp:posOffset>1040130</wp:posOffset>
            </wp:positionH>
            <wp:positionV relativeFrom="paragraph">
              <wp:posOffset>-3865245</wp:posOffset>
            </wp:positionV>
            <wp:extent cx="4732020" cy="21463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4732020" cy="214630"/>
                    </a:xfrm>
                    <a:prstGeom prst="rect">
                      <a:avLst/>
                    </a:prstGeom>
                    <a:noFill/>
                  </pic:spPr>
                </pic:pic>
              </a:graphicData>
            </a:graphic>
          </wp:anchor>
        </w:drawing>
        <w:drawing>
          <wp:anchor simplePos="0" relativeHeight="251657728" behindDoc="1" locked="0" layoutInCell="0" allowOverlap="1">
            <wp:simplePos x="0" y="0"/>
            <wp:positionH relativeFrom="column">
              <wp:posOffset>1040130</wp:posOffset>
            </wp:positionH>
            <wp:positionV relativeFrom="paragraph">
              <wp:posOffset>-3436620</wp:posOffset>
            </wp:positionV>
            <wp:extent cx="4732020" cy="21463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4732020" cy="214630"/>
                    </a:xfrm>
                    <a:prstGeom prst="rect">
                      <a:avLst/>
                    </a:prstGeom>
                    <a:noFill/>
                  </pic:spPr>
                </pic:pic>
              </a:graphicData>
            </a:graphic>
          </wp:anchor>
        </w:drawing>
        <w:drawing>
          <wp:anchor simplePos="0" relativeHeight="251657728" behindDoc="1" locked="0" layoutInCell="0" allowOverlap="1">
            <wp:simplePos x="0" y="0"/>
            <wp:positionH relativeFrom="column">
              <wp:posOffset>1040130</wp:posOffset>
            </wp:positionH>
            <wp:positionV relativeFrom="paragraph">
              <wp:posOffset>-3007995</wp:posOffset>
            </wp:positionV>
            <wp:extent cx="4732020" cy="21463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4732020" cy="214630"/>
                    </a:xfrm>
                    <a:prstGeom prst="rect">
                      <a:avLst/>
                    </a:prstGeom>
                    <a:noFill/>
                  </pic:spPr>
                </pic:pic>
              </a:graphicData>
            </a:graphic>
          </wp:anchor>
        </w:drawing>
        <w:drawing>
          <wp:anchor simplePos="0" relativeHeight="251657728" behindDoc="1" locked="0" layoutInCell="0" allowOverlap="1">
            <wp:simplePos x="0" y="0"/>
            <wp:positionH relativeFrom="column">
              <wp:posOffset>1040130</wp:posOffset>
            </wp:positionH>
            <wp:positionV relativeFrom="paragraph">
              <wp:posOffset>-2579370</wp:posOffset>
            </wp:positionV>
            <wp:extent cx="4732020" cy="21463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4732020" cy="214630"/>
                    </a:xfrm>
                    <a:prstGeom prst="rect">
                      <a:avLst/>
                    </a:prstGeom>
                    <a:noFill/>
                  </pic:spPr>
                </pic:pic>
              </a:graphicData>
            </a:graphic>
          </wp:anchor>
        </w:drawing>
        <w:drawing>
          <wp:anchor simplePos="0" relativeHeight="251657728" behindDoc="1" locked="0" layoutInCell="0" allowOverlap="1">
            <wp:simplePos x="0" y="0"/>
            <wp:positionH relativeFrom="column">
              <wp:posOffset>1040130</wp:posOffset>
            </wp:positionH>
            <wp:positionV relativeFrom="paragraph">
              <wp:posOffset>-2150745</wp:posOffset>
            </wp:positionV>
            <wp:extent cx="4732020" cy="21463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4732020" cy="214630"/>
                    </a:xfrm>
                    <a:prstGeom prst="rect">
                      <a:avLst/>
                    </a:prstGeom>
                    <a:noFill/>
                  </pic:spPr>
                </pic:pic>
              </a:graphicData>
            </a:graphic>
          </wp:anchor>
        </w:drawing>
        <w:drawing>
          <wp:anchor simplePos="0" relativeHeight="251657728" behindDoc="1" locked="0" layoutInCell="0" allowOverlap="1">
            <wp:simplePos x="0" y="0"/>
            <wp:positionH relativeFrom="column">
              <wp:posOffset>1040130</wp:posOffset>
            </wp:positionH>
            <wp:positionV relativeFrom="paragraph">
              <wp:posOffset>-1722120</wp:posOffset>
            </wp:positionV>
            <wp:extent cx="4732020" cy="21463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4732020" cy="214630"/>
                    </a:xfrm>
                    <a:prstGeom prst="rect">
                      <a:avLst/>
                    </a:prstGeom>
                    <a:noFill/>
                  </pic:spPr>
                </pic:pic>
              </a:graphicData>
            </a:graphic>
          </wp:anchor>
        </w:drawing>
        <w:drawing>
          <wp:anchor simplePos="0" relativeHeight="251657728" behindDoc="1" locked="0" layoutInCell="0" allowOverlap="1">
            <wp:simplePos x="0" y="0"/>
            <wp:positionH relativeFrom="column">
              <wp:posOffset>1040130</wp:posOffset>
            </wp:positionH>
            <wp:positionV relativeFrom="paragraph">
              <wp:posOffset>-1293495</wp:posOffset>
            </wp:positionV>
            <wp:extent cx="4732020" cy="21463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4732020" cy="214630"/>
                    </a:xfrm>
                    <a:prstGeom prst="rect">
                      <a:avLst/>
                    </a:prstGeom>
                    <a:noFill/>
                  </pic:spPr>
                </pic:pic>
              </a:graphicData>
            </a:graphic>
          </wp:anchor>
        </w:drawing>
        <w:drawing>
          <wp:anchor simplePos="0" relativeHeight="251657728" behindDoc="1" locked="0" layoutInCell="0" allowOverlap="1">
            <wp:simplePos x="0" y="0"/>
            <wp:positionH relativeFrom="column">
              <wp:posOffset>1040130</wp:posOffset>
            </wp:positionH>
            <wp:positionV relativeFrom="paragraph">
              <wp:posOffset>-864870</wp:posOffset>
            </wp:positionV>
            <wp:extent cx="4732020" cy="21463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4732020" cy="214630"/>
                    </a:xfrm>
                    <a:prstGeom prst="rect">
                      <a:avLst/>
                    </a:prstGeom>
                    <a:noFill/>
                  </pic:spPr>
                </pic:pic>
              </a:graphicData>
            </a:graphic>
          </wp:anchor>
        </w:drawing>
        <w:drawing>
          <wp:anchor simplePos="0" relativeHeight="251657728" behindDoc="1" locked="0" layoutInCell="0" allowOverlap="1">
            <wp:simplePos x="0" y="0"/>
            <wp:positionH relativeFrom="column">
              <wp:posOffset>1040130</wp:posOffset>
            </wp:positionH>
            <wp:positionV relativeFrom="paragraph">
              <wp:posOffset>-436245</wp:posOffset>
            </wp:positionV>
            <wp:extent cx="4732020" cy="21463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4732020" cy="21463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274320</wp:posOffset>
            </wp:positionV>
            <wp:extent cx="1508760" cy="825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1508760" cy="8255"/>
                    </a:xfrm>
                    <a:prstGeom prst="rect">
                      <a:avLst/>
                    </a:prstGeom>
                    <a:noFill/>
                  </pic:spPr>
                </pic:pic>
              </a:graphicData>
            </a:graphic>
          </wp:anchor>
        </w:drawing>
      </w:r>
    </w:p>
    <w:p>
      <w:pPr>
        <w:spacing w:after="0" w:line="200" w:lineRule="exact"/>
        <w:rPr>
          <w:sz w:val="20"/>
          <w:szCs w:val="20"/>
          <w:color w:val="auto"/>
        </w:rPr>
      </w:pPr>
    </w:p>
    <w:p>
      <w:pPr>
        <w:spacing w:after="0" w:line="400" w:lineRule="exact"/>
        <w:rPr>
          <w:sz w:val="20"/>
          <w:szCs w:val="20"/>
          <w:color w:val="auto"/>
        </w:rPr>
      </w:pPr>
    </w:p>
    <w:p>
      <w:pPr>
        <w:ind w:left="1620" w:hanging="360"/>
        <w:spacing w:after="0"/>
        <w:tabs>
          <w:tab w:leader="none" w:pos="1620" w:val="left"/>
        </w:tabs>
        <w:numPr>
          <w:ilvl w:val="0"/>
          <w:numId w:val="43"/>
        </w:numPr>
        <w:rPr>
          <w:rFonts w:ascii="Arial" w:cs="Arial" w:eastAsia="Arial" w:hAnsi="Arial"/>
          <w:sz w:val="18"/>
          <w:szCs w:val="18"/>
          <w:color w:val="auto"/>
        </w:rPr>
      </w:pPr>
      <w:r>
        <w:rPr>
          <w:rFonts w:ascii="Arial" w:cs="Arial" w:eastAsia="Arial" w:hAnsi="Arial"/>
          <w:sz w:val="18"/>
          <w:szCs w:val="18"/>
          <w:color w:val="auto"/>
        </w:rPr>
        <w:t>Also in 2022 Compensation Benchmarking Peer Group.</w:t>
      </w:r>
    </w:p>
    <w:p>
      <w:pPr>
        <w:spacing w:after="0" w:line="117" w:lineRule="exact"/>
        <w:rPr>
          <w:sz w:val="20"/>
          <w:szCs w:val="20"/>
          <w:color w:val="auto"/>
        </w:rPr>
      </w:pPr>
    </w:p>
    <w:p>
      <w:pPr>
        <w:ind w:left="1620" w:right="659" w:hanging="360"/>
        <w:spacing w:after="0" w:line="291" w:lineRule="auto"/>
        <w:tabs>
          <w:tab w:leader="none" w:pos="1620" w:val="left"/>
        </w:tabs>
        <w:numPr>
          <w:ilvl w:val="0"/>
          <w:numId w:val="44"/>
        </w:numPr>
        <w:rPr>
          <w:rFonts w:ascii="Arial" w:cs="Arial" w:eastAsia="Arial" w:hAnsi="Arial"/>
          <w:sz w:val="17"/>
          <w:szCs w:val="17"/>
          <w:color w:val="auto"/>
        </w:rPr>
      </w:pPr>
      <w:r>
        <w:rPr>
          <w:rFonts w:ascii="Arial" w:cs="Arial" w:eastAsia="Arial" w:hAnsi="Arial"/>
          <w:sz w:val="17"/>
          <w:szCs w:val="17"/>
          <w:color w:val="auto"/>
        </w:rPr>
        <w:t>LSC Communications filed for business reorganization under Chapter 11 of the U.S. Bankruptcy Code in April 2020 and is considered to have negative 100% TSR for performance calculation.</w:t>
      </w:r>
    </w:p>
    <w:p>
      <w:pPr>
        <w:spacing w:after="0" w:line="65" w:lineRule="exact"/>
        <w:rPr>
          <w:rFonts w:ascii="Arial" w:cs="Arial" w:eastAsia="Arial" w:hAnsi="Arial"/>
          <w:sz w:val="17"/>
          <w:szCs w:val="17"/>
          <w:color w:val="auto"/>
        </w:rPr>
      </w:pPr>
    </w:p>
    <w:p>
      <w:pPr>
        <w:ind w:left="1620" w:right="679" w:hanging="360"/>
        <w:spacing w:after="0" w:line="256" w:lineRule="auto"/>
        <w:tabs>
          <w:tab w:leader="none" w:pos="162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Two peers, Neenah and Resolute Forest, entered into separate definitive merger agreements to each be acquired in the final year of performance—TSR for performance calculation was fixed through the day preceding the acquisition announcements.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47" w:name="page48"/>
    <w:bookmarkEnd w:id="47"/>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left="1260"/>
        <w:spacing w:after="0"/>
        <w:rPr>
          <w:sz w:val="20"/>
          <w:szCs w:val="20"/>
          <w:color w:val="auto"/>
        </w:rPr>
      </w:pPr>
      <w:r>
        <w:rPr>
          <w:rFonts w:ascii="Arial" w:cs="Arial" w:eastAsia="Arial" w:hAnsi="Arial"/>
          <w:sz w:val="18"/>
          <w:szCs w:val="18"/>
          <w:i w:val="1"/>
          <w:iCs w:val="1"/>
          <w:u w:val="single" w:color="auto"/>
          <w:color w:val="347C59"/>
        </w:rPr>
        <w:t>2022 LTI Award Overview for NEOs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808355</wp:posOffset>
            </wp:positionH>
            <wp:positionV relativeFrom="paragraph">
              <wp:posOffset>180340</wp:posOffset>
            </wp:positionV>
            <wp:extent cx="5203190" cy="242570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5203190" cy="2425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Vesting of 2020 Performance-Based Unit Awards</w:t>
      </w:r>
    </w:p>
    <w:p>
      <w:pPr>
        <w:spacing w:after="0" w:line="139" w:lineRule="exact"/>
        <w:rPr>
          <w:sz w:val="20"/>
          <w:szCs w:val="20"/>
          <w:color w:val="auto"/>
        </w:rPr>
      </w:pPr>
    </w:p>
    <w:p>
      <w:pPr>
        <w:ind w:left="1260" w:right="420"/>
        <w:spacing w:after="0" w:line="251" w:lineRule="auto"/>
        <w:rPr>
          <w:sz w:val="20"/>
          <w:szCs w:val="20"/>
          <w:color w:val="auto"/>
        </w:rPr>
      </w:pPr>
      <w:r>
        <w:rPr>
          <w:rFonts w:ascii="Arial" w:cs="Arial" w:eastAsia="Arial" w:hAnsi="Arial"/>
          <w:sz w:val="18"/>
          <w:szCs w:val="18"/>
          <w:color w:val="auto"/>
        </w:rPr>
        <w:t>The information below pertains to the portion of the cash performance-based units (PBUs) granted in 2020 that were earned during the 2020-2022 performance period, and vested in 2023. As the PBUs are valued at $1 per unit, the estimated possible payouts as stated in terms of units is the same number as the values shown on a dollar basis. The cash value delivered to our executives (in 2023) based on company performance was 170% of the target number of units granted in 2020. The value delivered to our executives upon vesting is based on company performance. Shown below is our performance against Packaging GP$ Growth and Return on Invested Capital (ROIC) goals for the PBU grants made in 2020 (settled in 2023) for each of the completed cycles in the performance period, along with the final relative Total Shareholder Return (TSR) modifier.</w:t>
      </w:r>
    </w:p>
    <w:p>
      <w:pPr>
        <w:spacing w:after="0" w:line="194" w:lineRule="exact"/>
        <w:rPr>
          <w:sz w:val="20"/>
          <w:szCs w:val="20"/>
          <w:color w:val="auto"/>
        </w:rPr>
      </w:pPr>
    </w:p>
    <w:p>
      <w:pPr>
        <w:ind w:left="4920"/>
        <w:spacing w:after="0"/>
        <w:rPr>
          <w:sz w:val="20"/>
          <w:szCs w:val="20"/>
          <w:color w:val="auto"/>
        </w:rPr>
      </w:pPr>
      <w:r>
        <w:rPr>
          <w:rFonts w:ascii="Arial" w:cs="Arial" w:eastAsia="Arial" w:hAnsi="Arial"/>
          <w:sz w:val="18"/>
          <w:szCs w:val="18"/>
          <w:i w:val="1"/>
          <w:iCs w:val="1"/>
          <w:color w:val="347C59"/>
        </w:rPr>
        <w:t>2020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1485900</wp:posOffset>
            </wp:positionH>
            <wp:positionV relativeFrom="paragraph">
              <wp:posOffset>154940</wp:posOffset>
            </wp:positionV>
            <wp:extent cx="4783455" cy="146558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4783455" cy="1465580"/>
                    </a:xfrm>
                    <a:prstGeom prst="rect">
                      <a:avLst/>
                    </a:prstGeom>
                    <a:noFill/>
                  </pic:spPr>
                </pic:pic>
              </a:graphicData>
            </a:graphic>
          </wp:anchor>
        </w:drawing>
      </w:r>
    </w:p>
    <w:p>
      <w:pPr>
        <w:spacing w:after="0" w:line="204" w:lineRule="exact"/>
        <w:rPr>
          <w:sz w:val="20"/>
          <w:szCs w:val="20"/>
          <w:color w:val="auto"/>
        </w:rPr>
      </w:pPr>
    </w:p>
    <w:tbl>
      <w:tblPr>
        <w:tblLayout w:type="fixed"/>
        <w:tblInd w:w="870" w:type="dxa"/>
        <w:tblCellMar>
          <w:top w:w="0" w:type="dxa"/>
          <w:left w:w="0" w:type="dxa"/>
          <w:bottom w:w="0" w:type="dxa"/>
          <w:right w:w="0" w:type="dxa"/>
        </w:tblCellMar>
      </w:tblPr>
      <w:tr>
        <w:trPr>
          <w:trHeight w:val="189"/>
        </w:trPr>
        <w:tc>
          <w:tcPr>
            <w:tcW w:w="160" w:type="dxa"/>
            <w:vAlign w:val="bottom"/>
            <w:tcBorders>
              <w:top w:val="single" w:sz="8" w:color="auto"/>
              <w:left w:val="single" w:sz="8" w:color="auto"/>
            </w:tcBorders>
            <w:shd w:val="clear" w:color="auto" w:fill="347C59"/>
          </w:tcPr>
          <w:p>
            <w:pPr>
              <w:spacing w:after="0"/>
              <w:rPr>
                <w:sz w:val="16"/>
                <w:szCs w:val="16"/>
                <w:color w:val="auto"/>
              </w:rPr>
            </w:pPr>
          </w:p>
        </w:tc>
        <w:tc>
          <w:tcPr>
            <w:tcW w:w="1180" w:type="dxa"/>
            <w:vAlign w:val="bottom"/>
            <w:tcBorders>
              <w:top w:val="single" w:sz="8" w:color="auto"/>
            </w:tcBorders>
            <w:shd w:val="clear" w:color="auto" w:fill="347C59"/>
          </w:tcPr>
          <w:p>
            <w:pPr>
              <w:spacing w:after="0"/>
              <w:rPr>
                <w:sz w:val="16"/>
                <w:szCs w:val="16"/>
                <w:color w:val="auto"/>
              </w:rPr>
            </w:pPr>
          </w:p>
        </w:tc>
        <w:tc>
          <w:tcPr>
            <w:tcW w:w="140" w:type="dxa"/>
            <w:vAlign w:val="bottom"/>
            <w:tcBorders>
              <w:top w:val="single" w:sz="8" w:color="auto"/>
            </w:tcBorders>
            <w:shd w:val="clear" w:color="auto" w:fill="347C59"/>
          </w:tcPr>
          <w:p>
            <w:pPr>
              <w:spacing w:after="0"/>
              <w:rPr>
                <w:sz w:val="16"/>
                <w:szCs w:val="16"/>
                <w:color w:val="auto"/>
              </w:rPr>
            </w:pPr>
          </w:p>
        </w:tc>
        <w:tc>
          <w:tcPr>
            <w:tcW w:w="20" w:type="dxa"/>
            <w:vAlign w:val="bottom"/>
            <w:tcBorders>
              <w:top w:val="single" w:sz="8" w:color="auto"/>
            </w:tcBorders>
          </w:tcPr>
          <w:p>
            <w:pPr>
              <w:spacing w:after="0"/>
              <w:rPr>
                <w:sz w:val="16"/>
                <w:szCs w:val="16"/>
                <w:color w:val="auto"/>
              </w:rPr>
            </w:pPr>
          </w:p>
        </w:tc>
        <w:tc>
          <w:tcPr>
            <w:tcW w:w="100" w:type="dxa"/>
            <w:vAlign w:val="bottom"/>
            <w:tcBorders>
              <w:top w:val="single" w:sz="8" w:color="auto"/>
            </w:tcBorders>
          </w:tcPr>
          <w:p>
            <w:pPr>
              <w:spacing w:after="0"/>
              <w:rPr>
                <w:sz w:val="16"/>
                <w:szCs w:val="16"/>
                <w:color w:val="auto"/>
              </w:rPr>
            </w:pPr>
          </w:p>
        </w:tc>
        <w:tc>
          <w:tcPr>
            <w:tcW w:w="520" w:type="dxa"/>
            <w:vAlign w:val="bottom"/>
            <w:tcBorders>
              <w:top w:val="single" w:sz="8" w:color="auto"/>
            </w:tcBorders>
          </w:tcPr>
          <w:p>
            <w:pPr>
              <w:spacing w:after="0"/>
              <w:rPr>
                <w:sz w:val="16"/>
                <w:szCs w:val="16"/>
                <w:color w:val="auto"/>
              </w:rPr>
            </w:pPr>
          </w:p>
        </w:tc>
        <w:tc>
          <w:tcPr>
            <w:tcW w:w="80" w:type="dxa"/>
            <w:vAlign w:val="bottom"/>
            <w:tcBorders>
              <w:top w:val="single" w:sz="8" w:color="auto"/>
            </w:tcBorders>
          </w:tcPr>
          <w:p>
            <w:pPr>
              <w:spacing w:after="0"/>
              <w:rPr>
                <w:sz w:val="16"/>
                <w:szCs w:val="16"/>
                <w:color w:val="auto"/>
              </w:rPr>
            </w:pPr>
          </w:p>
        </w:tc>
        <w:tc>
          <w:tcPr>
            <w:tcW w:w="100" w:type="dxa"/>
            <w:vAlign w:val="bottom"/>
            <w:tcBorders>
              <w:top w:val="single" w:sz="8" w:color="auto"/>
            </w:tcBorders>
          </w:tcPr>
          <w:p>
            <w:pPr>
              <w:spacing w:after="0"/>
              <w:rPr>
                <w:sz w:val="16"/>
                <w:szCs w:val="16"/>
                <w:color w:val="auto"/>
              </w:rPr>
            </w:pPr>
          </w:p>
        </w:tc>
        <w:tc>
          <w:tcPr>
            <w:tcW w:w="540" w:type="dxa"/>
            <w:vAlign w:val="bottom"/>
            <w:tcBorders>
              <w:top w:val="single" w:sz="8" w:color="auto"/>
            </w:tcBorders>
          </w:tcPr>
          <w:p>
            <w:pPr>
              <w:spacing w:after="0"/>
              <w:rPr>
                <w:sz w:val="16"/>
                <w:szCs w:val="16"/>
                <w:color w:val="auto"/>
              </w:rPr>
            </w:pPr>
          </w:p>
        </w:tc>
        <w:tc>
          <w:tcPr>
            <w:tcW w:w="80" w:type="dxa"/>
            <w:vAlign w:val="bottom"/>
            <w:tcBorders>
              <w:top w:val="single" w:sz="8" w:color="auto"/>
            </w:tcBorders>
          </w:tcPr>
          <w:p>
            <w:pPr>
              <w:spacing w:after="0"/>
              <w:rPr>
                <w:sz w:val="16"/>
                <w:szCs w:val="16"/>
                <w:color w:val="auto"/>
              </w:rPr>
            </w:pPr>
          </w:p>
        </w:tc>
        <w:tc>
          <w:tcPr>
            <w:tcW w:w="100" w:type="dxa"/>
            <w:vAlign w:val="bottom"/>
            <w:tcBorders>
              <w:top w:val="single" w:sz="8" w:color="auto"/>
            </w:tcBorders>
          </w:tcPr>
          <w:p>
            <w:pPr>
              <w:spacing w:after="0"/>
              <w:rPr>
                <w:sz w:val="16"/>
                <w:szCs w:val="16"/>
                <w:color w:val="auto"/>
              </w:rPr>
            </w:pPr>
          </w:p>
        </w:tc>
        <w:tc>
          <w:tcPr>
            <w:tcW w:w="640" w:type="dxa"/>
            <w:vAlign w:val="bottom"/>
            <w:tcBorders>
              <w:top w:val="single" w:sz="8" w:color="auto"/>
            </w:tcBorders>
            <w:vMerge w:val="restart"/>
          </w:tcPr>
          <w:p>
            <w:pPr>
              <w:jc w:val="center"/>
              <w:ind w:right="28"/>
              <w:spacing w:after="0"/>
              <w:rPr>
                <w:sz w:val="20"/>
                <w:szCs w:val="20"/>
                <w:color w:val="auto"/>
              </w:rPr>
            </w:pPr>
            <w:r>
              <w:rPr>
                <w:rFonts w:ascii="Arial" w:cs="Arial" w:eastAsia="Arial" w:hAnsi="Arial"/>
                <w:sz w:val="14"/>
                <w:szCs w:val="14"/>
                <w:b w:val="1"/>
                <w:bCs w:val="1"/>
                <w:color w:val="FFFFFF"/>
              </w:rPr>
              <w:t>% of</w:t>
            </w:r>
          </w:p>
        </w:tc>
        <w:tc>
          <w:tcPr>
            <w:tcW w:w="120" w:type="dxa"/>
            <w:vAlign w:val="bottom"/>
            <w:tcBorders>
              <w:top w:val="single" w:sz="8" w:color="auto"/>
            </w:tcBorders>
          </w:tcPr>
          <w:p>
            <w:pPr>
              <w:spacing w:after="0"/>
              <w:rPr>
                <w:sz w:val="16"/>
                <w:szCs w:val="16"/>
                <w:color w:val="auto"/>
              </w:rPr>
            </w:pPr>
          </w:p>
        </w:tc>
        <w:tc>
          <w:tcPr>
            <w:tcW w:w="540" w:type="dxa"/>
            <w:vAlign w:val="bottom"/>
            <w:tcBorders>
              <w:top w:val="single" w:sz="8" w:color="auto"/>
            </w:tcBorders>
          </w:tcPr>
          <w:p>
            <w:pPr>
              <w:spacing w:after="0"/>
              <w:rPr>
                <w:sz w:val="16"/>
                <w:szCs w:val="16"/>
                <w:color w:val="auto"/>
              </w:rPr>
            </w:pPr>
          </w:p>
        </w:tc>
        <w:tc>
          <w:tcPr>
            <w:tcW w:w="80" w:type="dxa"/>
            <w:vAlign w:val="bottom"/>
            <w:tcBorders>
              <w:top w:val="single" w:sz="8" w:color="auto"/>
            </w:tcBorders>
          </w:tcPr>
          <w:p>
            <w:pPr>
              <w:spacing w:after="0"/>
              <w:rPr>
                <w:sz w:val="16"/>
                <w:szCs w:val="16"/>
                <w:color w:val="auto"/>
              </w:rPr>
            </w:pPr>
          </w:p>
        </w:tc>
        <w:tc>
          <w:tcPr>
            <w:tcW w:w="120" w:type="dxa"/>
            <w:vAlign w:val="bottom"/>
            <w:tcBorders>
              <w:top w:val="single" w:sz="8" w:color="auto"/>
            </w:tcBorders>
          </w:tcPr>
          <w:p>
            <w:pPr>
              <w:spacing w:after="0"/>
              <w:rPr>
                <w:sz w:val="16"/>
                <w:szCs w:val="16"/>
                <w:color w:val="auto"/>
              </w:rPr>
            </w:pPr>
          </w:p>
        </w:tc>
        <w:tc>
          <w:tcPr>
            <w:tcW w:w="540" w:type="dxa"/>
            <w:vAlign w:val="bottom"/>
            <w:tcBorders>
              <w:top w:val="single" w:sz="8" w:color="auto"/>
            </w:tcBorders>
          </w:tcPr>
          <w:p>
            <w:pPr>
              <w:spacing w:after="0"/>
              <w:rPr>
                <w:sz w:val="16"/>
                <w:szCs w:val="16"/>
                <w:color w:val="auto"/>
              </w:rPr>
            </w:pPr>
          </w:p>
        </w:tc>
        <w:tc>
          <w:tcPr>
            <w:tcW w:w="100" w:type="dxa"/>
            <w:vAlign w:val="bottom"/>
            <w:tcBorders>
              <w:top w:val="single" w:sz="8" w:color="auto"/>
            </w:tcBorders>
          </w:tcPr>
          <w:p>
            <w:pPr>
              <w:spacing w:after="0"/>
              <w:rPr>
                <w:sz w:val="16"/>
                <w:szCs w:val="16"/>
                <w:color w:val="auto"/>
              </w:rPr>
            </w:pPr>
          </w:p>
        </w:tc>
        <w:tc>
          <w:tcPr>
            <w:tcW w:w="100" w:type="dxa"/>
            <w:vAlign w:val="bottom"/>
            <w:tcBorders>
              <w:top w:val="single" w:sz="8" w:color="auto"/>
            </w:tcBorders>
          </w:tcPr>
          <w:p>
            <w:pPr>
              <w:spacing w:after="0"/>
              <w:rPr>
                <w:sz w:val="16"/>
                <w:szCs w:val="16"/>
                <w:color w:val="auto"/>
              </w:rPr>
            </w:pPr>
          </w:p>
        </w:tc>
        <w:tc>
          <w:tcPr>
            <w:tcW w:w="580" w:type="dxa"/>
            <w:vAlign w:val="bottom"/>
            <w:tcBorders>
              <w:top w:val="single" w:sz="8" w:color="auto"/>
            </w:tcBorders>
            <w:vMerge w:val="restart"/>
          </w:tcPr>
          <w:p>
            <w:pPr>
              <w:jc w:val="center"/>
              <w:ind w:right="8"/>
              <w:spacing w:after="0"/>
              <w:rPr>
                <w:sz w:val="20"/>
                <w:szCs w:val="20"/>
                <w:color w:val="auto"/>
              </w:rPr>
            </w:pPr>
            <w:r>
              <w:rPr>
                <w:rFonts w:ascii="Arial" w:cs="Arial" w:eastAsia="Arial" w:hAnsi="Arial"/>
                <w:sz w:val="14"/>
                <w:szCs w:val="14"/>
                <w:b w:val="1"/>
                <w:bCs w:val="1"/>
                <w:color w:val="FFFFFF"/>
              </w:rPr>
              <w:t>% of</w:t>
            </w:r>
          </w:p>
        </w:tc>
        <w:tc>
          <w:tcPr>
            <w:tcW w:w="60" w:type="dxa"/>
            <w:vAlign w:val="bottom"/>
            <w:tcBorders>
              <w:top w:val="single" w:sz="8" w:color="auto"/>
            </w:tcBorders>
          </w:tcPr>
          <w:p>
            <w:pPr>
              <w:spacing w:after="0"/>
              <w:rPr>
                <w:sz w:val="16"/>
                <w:szCs w:val="16"/>
                <w:color w:val="auto"/>
              </w:rPr>
            </w:pPr>
          </w:p>
        </w:tc>
        <w:tc>
          <w:tcPr>
            <w:tcW w:w="120" w:type="dxa"/>
            <w:vAlign w:val="bottom"/>
            <w:tcBorders>
              <w:top w:val="single" w:sz="8" w:color="auto"/>
            </w:tcBorders>
          </w:tcPr>
          <w:p>
            <w:pPr>
              <w:spacing w:after="0"/>
              <w:rPr>
                <w:sz w:val="16"/>
                <w:szCs w:val="16"/>
                <w:color w:val="auto"/>
              </w:rPr>
            </w:pPr>
          </w:p>
        </w:tc>
        <w:tc>
          <w:tcPr>
            <w:tcW w:w="540" w:type="dxa"/>
            <w:vAlign w:val="bottom"/>
            <w:tcBorders>
              <w:top w:val="single" w:sz="8" w:color="auto"/>
            </w:tcBorders>
          </w:tcPr>
          <w:p>
            <w:pPr>
              <w:spacing w:after="0"/>
              <w:rPr>
                <w:sz w:val="16"/>
                <w:szCs w:val="16"/>
                <w:color w:val="auto"/>
              </w:rPr>
            </w:pPr>
          </w:p>
        </w:tc>
        <w:tc>
          <w:tcPr>
            <w:tcW w:w="100" w:type="dxa"/>
            <w:vAlign w:val="bottom"/>
            <w:tcBorders>
              <w:top w:val="single" w:sz="8" w:color="auto"/>
            </w:tcBorders>
          </w:tcPr>
          <w:p>
            <w:pPr>
              <w:spacing w:after="0"/>
              <w:rPr>
                <w:sz w:val="16"/>
                <w:szCs w:val="16"/>
                <w:color w:val="auto"/>
              </w:rPr>
            </w:pPr>
          </w:p>
        </w:tc>
        <w:tc>
          <w:tcPr>
            <w:tcW w:w="100" w:type="dxa"/>
            <w:vAlign w:val="bottom"/>
            <w:tcBorders>
              <w:top w:val="single" w:sz="8" w:color="auto"/>
            </w:tcBorders>
          </w:tcPr>
          <w:p>
            <w:pPr>
              <w:spacing w:after="0"/>
              <w:rPr>
                <w:sz w:val="16"/>
                <w:szCs w:val="16"/>
                <w:color w:val="auto"/>
              </w:rPr>
            </w:pPr>
          </w:p>
        </w:tc>
        <w:tc>
          <w:tcPr>
            <w:tcW w:w="560" w:type="dxa"/>
            <w:vAlign w:val="bottom"/>
            <w:tcBorders>
              <w:top w:val="single" w:sz="8" w:color="auto"/>
            </w:tcBorders>
          </w:tcPr>
          <w:p>
            <w:pPr>
              <w:spacing w:after="0"/>
              <w:rPr>
                <w:sz w:val="16"/>
                <w:szCs w:val="16"/>
                <w:color w:val="auto"/>
              </w:rPr>
            </w:pPr>
          </w:p>
        </w:tc>
        <w:tc>
          <w:tcPr>
            <w:tcW w:w="80" w:type="dxa"/>
            <w:vAlign w:val="bottom"/>
            <w:tcBorders>
              <w:top w:val="single" w:sz="8" w:color="auto"/>
            </w:tcBorders>
          </w:tcPr>
          <w:p>
            <w:pPr>
              <w:spacing w:after="0"/>
              <w:rPr>
                <w:sz w:val="16"/>
                <w:szCs w:val="16"/>
                <w:color w:val="auto"/>
              </w:rPr>
            </w:pPr>
          </w:p>
        </w:tc>
        <w:tc>
          <w:tcPr>
            <w:tcW w:w="100" w:type="dxa"/>
            <w:vAlign w:val="bottom"/>
            <w:tcBorders>
              <w:top w:val="single" w:sz="8" w:color="auto"/>
            </w:tcBorders>
          </w:tcPr>
          <w:p>
            <w:pPr>
              <w:spacing w:after="0"/>
              <w:rPr>
                <w:sz w:val="16"/>
                <w:szCs w:val="16"/>
                <w:color w:val="auto"/>
              </w:rPr>
            </w:pPr>
          </w:p>
        </w:tc>
        <w:tc>
          <w:tcPr>
            <w:tcW w:w="580" w:type="dxa"/>
            <w:vAlign w:val="bottom"/>
            <w:tcBorders>
              <w:top w:val="single" w:sz="8" w:color="auto"/>
            </w:tcBorders>
            <w:vMerge w:val="restart"/>
          </w:tcPr>
          <w:p>
            <w:pPr>
              <w:jc w:val="center"/>
              <w:ind w:right="8"/>
              <w:spacing w:after="0"/>
              <w:rPr>
                <w:sz w:val="20"/>
                <w:szCs w:val="20"/>
                <w:color w:val="auto"/>
              </w:rPr>
            </w:pPr>
            <w:r>
              <w:rPr>
                <w:rFonts w:ascii="Arial" w:cs="Arial" w:eastAsia="Arial" w:hAnsi="Arial"/>
                <w:sz w:val="14"/>
                <w:szCs w:val="14"/>
                <w:b w:val="1"/>
                <w:bCs w:val="1"/>
                <w:color w:val="FFFFFF"/>
              </w:rPr>
              <w:t>% of</w:t>
            </w:r>
          </w:p>
        </w:tc>
        <w:tc>
          <w:tcPr>
            <w:tcW w:w="60" w:type="dxa"/>
            <w:vAlign w:val="bottom"/>
            <w:tcBorders>
              <w:top w:val="single" w:sz="8" w:color="auto"/>
            </w:tcBorders>
          </w:tcPr>
          <w:p>
            <w:pPr>
              <w:spacing w:after="0"/>
              <w:rPr>
                <w:sz w:val="16"/>
                <w:szCs w:val="16"/>
                <w:color w:val="auto"/>
              </w:rPr>
            </w:pPr>
          </w:p>
        </w:tc>
        <w:tc>
          <w:tcPr>
            <w:tcW w:w="100" w:type="dxa"/>
            <w:vAlign w:val="bottom"/>
            <w:tcBorders>
              <w:top w:val="single" w:sz="8" w:color="auto"/>
            </w:tcBorders>
          </w:tcPr>
          <w:p>
            <w:pPr>
              <w:spacing w:after="0"/>
              <w:rPr>
                <w:sz w:val="16"/>
                <w:szCs w:val="16"/>
                <w:color w:val="auto"/>
              </w:rPr>
            </w:pPr>
          </w:p>
        </w:tc>
        <w:tc>
          <w:tcPr>
            <w:tcW w:w="660" w:type="dxa"/>
            <w:vAlign w:val="bottom"/>
            <w:tcBorders>
              <w:top w:val="single" w:sz="8" w:color="auto"/>
            </w:tcBorders>
          </w:tcPr>
          <w:p>
            <w:pPr>
              <w:jc w:val="center"/>
              <w:spacing w:after="0"/>
              <w:rPr>
                <w:sz w:val="20"/>
                <w:szCs w:val="20"/>
                <w:color w:val="auto"/>
              </w:rPr>
            </w:pPr>
            <w:r>
              <w:rPr>
                <w:rFonts w:ascii="Arial" w:cs="Arial" w:eastAsia="Arial" w:hAnsi="Arial"/>
                <w:sz w:val="14"/>
                <w:szCs w:val="14"/>
                <w:b w:val="1"/>
                <w:bCs w:val="1"/>
                <w:color w:val="FFFFFF"/>
                <w:w w:val="95"/>
              </w:rPr>
              <w:t>Weighted</w:t>
            </w:r>
          </w:p>
        </w:tc>
        <w:tc>
          <w:tcPr>
            <w:tcW w:w="120" w:type="dxa"/>
            <w:vAlign w:val="bottom"/>
            <w:tcBorders>
              <w:top w:val="single" w:sz="8" w:color="auto"/>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135"/>
        </w:trPr>
        <w:tc>
          <w:tcPr>
            <w:tcW w:w="160" w:type="dxa"/>
            <w:vAlign w:val="bottom"/>
            <w:tcBorders>
              <w:left w:val="single" w:sz="8" w:color="auto"/>
            </w:tcBorders>
            <w:shd w:val="clear" w:color="auto" w:fill="347C59"/>
          </w:tcPr>
          <w:p>
            <w:pPr>
              <w:spacing w:after="0"/>
              <w:rPr>
                <w:sz w:val="11"/>
                <w:szCs w:val="11"/>
                <w:color w:val="auto"/>
              </w:rPr>
            </w:pPr>
          </w:p>
        </w:tc>
        <w:tc>
          <w:tcPr>
            <w:tcW w:w="1180" w:type="dxa"/>
            <w:vAlign w:val="bottom"/>
            <w:shd w:val="clear" w:color="auto" w:fill="347C59"/>
          </w:tcPr>
          <w:p>
            <w:pPr>
              <w:spacing w:after="0"/>
              <w:rPr>
                <w:sz w:val="11"/>
                <w:szCs w:val="11"/>
                <w:color w:val="auto"/>
              </w:rPr>
            </w:pPr>
          </w:p>
        </w:tc>
        <w:tc>
          <w:tcPr>
            <w:tcW w:w="140" w:type="dxa"/>
            <w:vAlign w:val="bottom"/>
            <w:shd w:val="clear" w:color="auto" w:fill="347C59"/>
          </w:tcPr>
          <w:p>
            <w:pPr>
              <w:spacing w:after="0"/>
              <w:rPr>
                <w:sz w:val="11"/>
                <w:szCs w:val="11"/>
                <w:color w:val="auto"/>
              </w:rPr>
            </w:pP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40" w:type="dxa"/>
            <w:vAlign w:val="bottom"/>
            <w:vMerge w:val="continue"/>
          </w:tcPr>
          <w:p>
            <w:pPr>
              <w:spacing w:after="0"/>
              <w:rPr>
                <w:sz w:val="11"/>
                <w:szCs w:val="11"/>
                <w:color w:val="auto"/>
              </w:rPr>
            </w:pPr>
          </w:p>
        </w:tc>
        <w:tc>
          <w:tcPr>
            <w:tcW w:w="12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80" w:type="dxa"/>
            <w:vAlign w:val="bottom"/>
            <w:vMerge w:val="continue"/>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80" w:type="dxa"/>
            <w:vAlign w:val="bottom"/>
            <w:vMerge w:val="continue"/>
          </w:tcPr>
          <w:p>
            <w:pPr>
              <w:spacing w:after="0"/>
              <w:rPr>
                <w:sz w:val="11"/>
                <w:szCs w:val="11"/>
                <w:color w:val="auto"/>
              </w:rPr>
            </w:pP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60" w:type="dxa"/>
            <w:vAlign w:val="bottom"/>
          </w:tcPr>
          <w:p>
            <w:pPr>
              <w:jc w:val="center"/>
              <w:ind w:right="28"/>
              <w:spacing w:after="0" w:line="135" w:lineRule="exact"/>
              <w:rPr>
                <w:sz w:val="20"/>
                <w:szCs w:val="20"/>
                <w:color w:val="auto"/>
              </w:rPr>
            </w:pPr>
            <w:r>
              <w:rPr>
                <w:rFonts w:ascii="Arial" w:cs="Arial" w:eastAsia="Arial" w:hAnsi="Arial"/>
                <w:sz w:val="14"/>
                <w:szCs w:val="14"/>
                <w:b w:val="1"/>
                <w:bCs w:val="1"/>
                <w:color w:val="FFFFFF"/>
              </w:rPr>
              <w:t>Average</w:t>
            </w:r>
          </w:p>
        </w:tc>
        <w:tc>
          <w:tcPr>
            <w:tcW w:w="12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160" w:type="dxa"/>
            <w:vAlign w:val="bottom"/>
            <w:tcBorders>
              <w:left w:val="single" w:sz="8" w:color="auto"/>
            </w:tcBorders>
            <w:shd w:val="clear" w:color="auto" w:fill="347C59"/>
          </w:tcPr>
          <w:p>
            <w:pPr>
              <w:spacing w:after="0"/>
              <w:rPr>
                <w:sz w:val="12"/>
                <w:szCs w:val="12"/>
                <w:color w:val="auto"/>
              </w:rPr>
            </w:pPr>
          </w:p>
        </w:tc>
        <w:tc>
          <w:tcPr>
            <w:tcW w:w="1180" w:type="dxa"/>
            <w:vAlign w:val="bottom"/>
            <w:shd w:val="clear" w:color="auto" w:fill="347C59"/>
          </w:tcPr>
          <w:p>
            <w:pPr>
              <w:spacing w:after="0"/>
              <w:rPr>
                <w:sz w:val="12"/>
                <w:szCs w:val="12"/>
                <w:color w:val="auto"/>
              </w:rPr>
            </w:pPr>
          </w:p>
        </w:tc>
        <w:tc>
          <w:tcPr>
            <w:tcW w:w="140" w:type="dxa"/>
            <w:vAlign w:val="bottom"/>
            <w:shd w:val="clear" w:color="auto" w:fill="347C59"/>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40" w:type="dxa"/>
            <w:vAlign w:val="bottom"/>
          </w:tcPr>
          <w:p>
            <w:pPr>
              <w:jc w:val="center"/>
              <w:ind w:right="48"/>
              <w:spacing w:after="0" w:line="149" w:lineRule="exact"/>
              <w:rPr>
                <w:sz w:val="20"/>
                <w:szCs w:val="20"/>
                <w:color w:val="auto"/>
              </w:rPr>
            </w:pPr>
            <w:r>
              <w:rPr>
                <w:rFonts w:ascii="Arial" w:cs="Arial" w:eastAsia="Arial" w:hAnsi="Arial"/>
                <w:sz w:val="14"/>
                <w:szCs w:val="14"/>
                <w:b w:val="1"/>
                <w:bCs w:val="1"/>
                <w:color w:val="FFFFFF"/>
              </w:rPr>
              <w:t>Target</w:t>
            </w:r>
          </w:p>
        </w:tc>
        <w:tc>
          <w:tcPr>
            <w:tcW w:w="1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80" w:type="dxa"/>
            <w:vAlign w:val="bottom"/>
          </w:tcPr>
          <w:p>
            <w:pPr>
              <w:jc w:val="center"/>
              <w:spacing w:after="0" w:line="149" w:lineRule="exact"/>
              <w:rPr>
                <w:sz w:val="20"/>
                <w:szCs w:val="20"/>
                <w:color w:val="auto"/>
              </w:rPr>
            </w:pPr>
            <w:r>
              <w:rPr>
                <w:rFonts w:ascii="Arial" w:cs="Arial" w:eastAsia="Arial" w:hAnsi="Arial"/>
                <w:sz w:val="14"/>
                <w:szCs w:val="14"/>
                <w:b w:val="1"/>
                <w:bCs w:val="1"/>
                <w:color w:val="FFFFFF"/>
              </w:rPr>
              <w:t>Target</w:t>
            </w: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80" w:type="dxa"/>
            <w:vAlign w:val="bottom"/>
          </w:tcPr>
          <w:p>
            <w:pPr>
              <w:jc w:val="center"/>
              <w:spacing w:after="0" w:line="149" w:lineRule="exact"/>
              <w:rPr>
                <w:sz w:val="20"/>
                <w:szCs w:val="20"/>
                <w:color w:val="auto"/>
              </w:rPr>
            </w:pPr>
            <w:r>
              <w:rPr>
                <w:rFonts w:ascii="Arial" w:cs="Arial" w:eastAsia="Arial" w:hAnsi="Arial"/>
                <w:sz w:val="14"/>
                <w:szCs w:val="14"/>
                <w:b w:val="1"/>
                <w:bCs w:val="1"/>
                <w:color w:val="FFFFFF"/>
              </w:rPr>
              <w:t>Target</w:t>
            </w: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60" w:type="dxa"/>
            <w:vAlign w:val="bottom"/>
          </w:tcPr>
          <w:p>
            <w:pPr>
              <w:jc w:val="center"/>
              <w:ind w:right="8"/>
              <w:spacing w:after="0" w:line="149" w:lineRule="exact"/>
              <w:rPr>
                <w:sz w:val="20"/>
                <w:szCs w:val="20"/>
                <w:color w:val="auto"/>
              </w:rPr>
            </w:pPr>
            <w:r>
              <w:rPr>
                <w:rFonts w:ascii="Arial" w:cs="Arial" w:eastAsia="Arial" w:hAnsi="Arial"/>
                <w:sz w:val="14"/>
                <w:szCs w:val="14"/>
                <w:b w:val="1"/>
                <w:bCs w:val="1"/>
                <w:color w:val="FFFFFF"/>
              </w:rPr>
              <w:t>% of</w:t>
            </w:r>
          </w:p>
        </w:tc>
        <w:tc>
          <w:tcPr>
            <w:tcW w:w="12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1480" w:type="dxa"/>
            <w:vAlign w:val="bottom"/>
            <w:tcBorders>
              <w:left w:val="single" w:sz="8" w:color="auto"/>
            </w:tcBorders>
            <w:gridSpan w:val="3"/>
            <w:vMerge w:val="restart"/>
            <w:shd w:val="clear" w:color="auto" w:fill="347C59"/>
          </w:tcPr>
          <w:p>
            <w:pPr>
              <w:ind w:left="40"/>
              <w:spacing w:after="0"/>
              <w:rPr>
                <w:sz w:val="20"/>
                <w:szCs w:val="20"/>
                <w:color w:val="auto"/>
              </w:rPr>
            </w:pPr>
            <w:r>
              <w:rPr>
                <w:rFonts w:ascii="Arial" w:cs="Arial" w:eastAsia="Arial" w:hAnsi="Arial"/>
                <w:sz w:val="28"/>
                <w:szCs w:val="28"/>
                <w:b w:val="1"/>
                <w:bCs w:val="1"/>
                <w:color w:val="FFFFFF"/>
                <w:vertAlign w:val="subscript"/>
              </w:rPr>
              <w:t>​</w:t>
            </w:r>
            <w:r>
              <w:rPr>
                <w:rFonts w:ascii="Arial" w:cs="Arial" w:eastAsia="Arial" w:hAnsi="Arial"/>
                <w:sz w:val="14"/>
                <w:szCs w:val="14"/>
                <w:b w:val="1"/>
                <w:bCs w:val="1"/>
                <w:color w:val="FFFFFF"/>
              </w:rPr>
              <w:t>Performance Metric</w:t>
            </w: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40" w:type="dxa"/>
            <w:vAlign w:val="bottom"/>
          </w:tcPr>
          <w:p>
            <w:pPr>
              <w:jc w:val="center"/>
              <w:ind w:right="48"/>
              <w:spacing w:after="0" w:line="149" w:lineRule="exact"/>
              <w:rPr>
                <w:sz w:val="20"/>
                <w:szCs w:val="20"/>
                <w:color w:val="auto"/>
              </w:rPr>
            </w:pPr>
            <w:r>
              <w:rPr>
                <w:rFonts w:ascii="Arial" w:cs="Arial" w:eastAsia="Arial" w:hAnsi="Arial"/>
                <w:sz w:val="14"/>
                <w:szCs w:val="14"/>
                <w:b w:val="1"/>
                <w:bCs w:val="1"/>
                <w:color w:val="FFFFFF"/>
              </w:rPr>
              <w:t>Payout</w:t>
            </w:r>
          </w:p>
        </w:tc>
        <w:tc>
          <w:tcPr>
            <w:tcW w:w="1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80" w:type="dxa"/>
            <w:vAlign w:val="bottom"/>
          </w:tcPr>
          <w:p>
            <w:pPr>
              <w:jc w:val="center"/>
              <w:spacing w:after="0" w:line="149" w:lineRule="exact"/>
              <w:rPr>
                <w:sz w:val="20"/>
                <w:szCs w:val="20"/>
                <w:color w:val="auto"/>
              </w:rPr>
            </w:pPr>
            <w:r>
              <w:rPr>
                <w:rFonts w:ascii="Arial" w:cs="Arial" w:eastAsia="Arial" w:hAnsi="Arial"/>
                <w:sz w:val="14"/>
                <w:szCs w:val="14"/>
                <w:b w:val="1"/>
                <w:bCs w:val="1"/>
                <w:color w:val="FFFFFF"/>
              </w:rPr>
              <w:t>Payout</w:t>
            </w: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80" w:type="dxa"/>
            <w:vAlign w:val="bottom"/>
          </w:tcPr>
          <w:p>
            <w:pPr>
              <w:jc w:val="center"/>
              <w:spacing w:after="0" w:line="149" w:lineRule="exact"/>
              <w:rPr>
                <w:sz w:val="20"/>
                <w:szCs w:val="20"/>
                <w:color w:val="auto"/>
              </w:rPr>
            </w:pPr>
            <w:r>
              <w:rPr>
                <w:rFonts w:ascii="Arial" w:cs="Arial" w:eastAsia="Arial" w:hAnsi="Arial"/>
                <w:sz w:val="14"/>
                <w:szCs w:val="14"/>
                <w:b w:val="1"/>
                <w:bCs w:val="1"/>
                <w:color w:val="FFFFFF"/>
              </w:rPr>
              <w:t>Payout</w:t>
            </w: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60" w:type="dxa"/>
            <w:vAlign w:val="bottom"/>
          </w:tcPr>
          <w:p>
            <w:pPr>
              <w:jc w:val="center"/>
              <w:ind w:right="8"/>
              <w:spacing w:after="0" w:line="149" w:lineRule="exact"/>
              <w:rPr>
                <w:sz w:val="20"/>
                <w:szCs w:val="20"/>
                <w:color w:val="auto"/>
              </w:rPr>
            </w:pPr>
            <w:r>
              <w:rPr>
                <w:rFonts w:ascii="Arial" w:cs="Arial" w:eastAsia="Arial" w:hAnsi="Arial"/>
                <w:sz w:val="14"/>
                <w:szCs w:val="14"/>
                <w:b w:val="1"/>
                <w:bCs w:val="1"/>
                <w:color w:val="FFFFFF"/>
                <w:w w:val="98"/>
              </w:rPr>
              <w:t>Target</w:t>
            </w:r>
          </w:p>
        </w:tc>
        <w:tc>
          <w:tcPr>
            <w:tcW w:w="12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43"/>
        </w:trPr>
        <w:tc>
          <w:tcPr>
            <w:tcW w:w="1480" w:type="dxa"/>
            <w:vAlign w:val="bottom"/>
            <w:tcBorders>
              <w:left w:val="single" w:sz="8" w:color="auto"/>
              <w:bottom w:val="single" w:sz="8" w:color="auto"/>
            </w:tcBorders>
            <w:gridSpan w:val="3"/>
            <w:vMerge w:val="continue"/>
            <w:shd w:val="clear" w:color="auto" w:fill="347C59"/>
          </w:tcPr>
          <w:p>
            <w:pPr>
              <w:spacing w:after="0"/>
              <w:rPr>
                <w:sz w:val="21"/>
                <w:szCs w:val="21"/>
                <w:color w:val="auto"/>
              </w:rPr>
            </w:pPr>
          </w:p>
        </w:tc>
        <w:tc>
          <w:tcPr>
            <w:tcW w:w="12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FFFFFF"/>
              </w:rPr>
              <w:t>​​</w:t>
            </w:r>
          </w:p>
        </w:tc>
        <w:tc>
          <w:tcPr>
            <w:tcW w:w="5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FFFFFF"/>
                <w:w w:val="98"/>
              </w:rPr>
              <w:t>Target</w:t>
            </w:r>
          </w:p>
        </w:tc>
        <w:tc>
          <w:tcPr>
            <w:tcW w:w="80" w:type="dxa"/>
            <w:vAlign w:val="bottom"/>
            <w:tcBorders>
              <w:bottom w:val="single" w:sz="8" w:color="auto"/>
            </w:tcBorders>
          </w:tcPr>
          <w:p>
            <w:pPr>
              <w:spacing w:after="0"/>
              <w:rPr>
                <w:sz w:val="21"/>
                <w:szCs w:val="21"/>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FFFFFF"/>
              </w:rPr>
              <w:t>​​</w:t>
            </w:r>
          </w:p>
        </w:tc>
        <w:tc>
          <w:tcPr>
            <w:tcW w:w="5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FFFFFF"/>
              </w:rPr>
              <w:t>Actual</w:t>
            </w:r>
          </w:p>
        </w:tc>
        <w:tc>
          <w:tcPr>
            <w:tcW w:w="80" w:type="dxa"/>
            <w:vAlign w:val="bottom"/>
            <w:tcBorders>
              <w:bottom w:val="single" w:sz="8" w:color="auto"/>
            </w:tcBorders>
          </w:tcPr>
          <w:p>
            <w:pPr>
              <w:spacing w:after="0"/>
              <w:rPr>
                <w:sz w:val="21"/>
                <w:szCs w:val="21"/>
                <w:color w:val="auto"/>
              </w:rPr>
            </w:pPr>
          </w:p>
        </w:tc>
        <w:tc>
          <w:tcPr>
            <w:tcW w:w="740" w:type="dxa"/>
            <w:vAlign w:val="bottom"/>
            <w:tcBorders>
              <w:bottom w:val="single" w:sz="8" w:color="auto"/>
            </w:tcBorders>
            <w:gridSpan w:val="2"/>
          </w:tcPr>
          <w:p>
            <w:pPr>
              <w:spacing w:after="0" w:line="243" w:lineRule="exact"/>
              <w:rPr>
                <w:sz w:val="20"/>
                <w:szCs w:val="20"/>
                <w:color w:val="auto"/>
              </w:rPr>
            </w:pPr>
            <w:r>
              <w:rPr>
                <w:rFonts w:ascii="Arial" w:cs="Arial" w:eastAsia="Arial" w:hAnsi="Arial"/>
                <w:sz w:val="28"/>
                <w:szCs w:val="28"/>
                <w:b w:val="1"/>
                <w:bCs w:val="1"/>
                <w:color w:val="FFFFFF"/>
                <w:vertAlign w:val="subscript"/>
              </w:rPr>
              <w:t>​​</w:t>
            </w:r>
            <w:r>
              <w:rPr>
                <w:rFonts w:ascii="Arial" w:cs="Arial" w:eastAsia="Arial" w:hAnsi="Arial"/>
                <w:sz w:val="14"/>
                <w:szCs w:val="14"/>
                <w:b w:val="1"/>
                <w:bCs w:val="1"/>
                <w:color w:val="FFFFFF"/>
              </w:rPr>
              <w:t xml:space="preserve"> Earned</w:t>
            </w:r>
          </w:p>
        </w:tc>
        <w:tc>
          <w:tcPr>
            <w:tcW w:w="12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FFFFFF"/>
              </w:rPr>
              <w:t>​​</w:t>
            </w:r>
          </w:p>
        </w:tc>
        <w:tc>
          <w:tcPr>
            <w:tcW w:w="5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FFFFFF"/>
                <w:w w:val="98"/>
              </w:rPr>
              <w:t>Target</w:t>
            </w:r>
          </w:p>
        </w:tc>
        <w:tc>
          <w:tcPr>
            <w:tcW w:w="80" w:type="dxa"/>
            <w:vAlign w:val="bottom"/>
            <w:tcBorders>
              <w:bottom w:val="single" w:sz="8" w:color="auto"/>
            </w:tcBorders>
          </w:tcPr>
          <w:p>
            <w:pPr>
              <w:spacing w:after="0"/>
              <w:rPr>
                <w:sz w:val="21"/>
                <w:szCs w:val="21"/>
                <w:color w:val="auto"/>
              </w:rPr>
            </w:pPr>
          </w:p>
        </w:tc>
        <w:tc>
          <w:tcPr>
            <w:tcW w:w="12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FFFFFF"/>
              </w:rPr>
              <w:t>​​</w:t>
            </w:r>
          </w:p>
        </w:tc>
        <w:tc>
          <w:tcPr>
            <w:tcW w:w="5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FFFFFF"/>
              </w:rPr>
              <w:t>Actual</w:t>
            </w:r>
          </w:p>
        </w:tc>
        <w:tc>
          <w:tcPr>
            <w:tcW w:w="100" w:type="dxa"/>
            <w:vAlign w:val="bottom"/>
            <w:tcBorders>
              <w:bottom w:val="single" w:sz="8" w:color="auto"/>
            </w:tcBorders>
          </w:tcPr>
          <w:p>
            <w:pPr>
              <w:spacing w:after="0"/>
              <w:rPr>
                <w:sz w:val="21"/>
                <w:szCs w:val="21"/>
                <w:color w:val="auto"/>
              </w:rPr>
            </w:pPr>
          </w:p>
        </w:tc>
        <w:tc>
          <w:tcPr>
            <w:tcW w:w="680" w:type="dxa"/>
            <w:vAlign w:val="bottom"/>
            <w:tcBorders>
              <w:bottom w:val="single" w:sz="8" w:color="auto"/>
            </w:tcBorders>
            <w:gridSpan w:val="2"/>
          </w:tcPr>
          <w:p>
            <w:pPr>
              <w:spacing w:after="0" w:line="243" w:lineRule="exact"/>
              <w:rPr>
                <w:sz w:val="20"/>
                <w:szCs w:val="20"/>
                <w:color w:val="auto"/>
              </w:rPr>
            </w:pPr>
            <w:r>
              <w:rPr>
                <w:rFonts w:ascii="Arial" w:cs="Arial" w:eastAsia="Arial" w:hAnsi="Arial"/>
                <w:sz w:val="28"/>
                <w:szCs w:val="28"/>
                <w:b w:val="1"/>
                <w:bCs w:val="1"/>
                <w:color w:val="FFFFFF"/>
                <w:vertAlign w:val="subscript"/>
              </w:rPr>
              <w:t>​​</w:t>
            </w:r>
            <w:r>
              <w:rPr>
                <w:rFonts w:ascii="Arial" w:cs="Arial" w:eastAsia="Arial" w:hAnsi="Arial"/>
                <w:sz w:val="14"/>
                <w:szCs w:val="14"/>
                <w:b w:val="1"/>
                <w:bCs w:val="1"/>
                <w:color w:val="FFFFFF"/>
              </w:rPr>
              <w:t xml:space="preserve"> Earned</w:t>
            </w:r>
          </w:p>
        </w:tc>
        <w:tc>
          <w:tcPr>
            <w:tcW w:w="60" w:type="dxa"/>
            <w:vAlign w:val="bottom"/>
            <w:tcBorders>
              <w:bottom w:val="single" w:sz="8" w:color="auto"/>
            </w:tcBorders>
          </w:tcPr>
          <w:p>
            <w:pPr>
              <w:spacing w:after="0"/>
              <w:rPr>
                <w:sz w:val="21"/>
                <w:szCs w:val="21"/>
                <w:color w:val="auto"/>
              </w:rPr>
            </w:pPr>
          </w:p>
        </w:tc>
        <w:tc>
          <w:tcPr>
            <w:tcW w:w="12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FFFFFF"/>
              </w:rPr>
              <w:t>​​</w:t>
            </w:r>
          </w:p>
        </w:tc>
        <w:tc>
          <w:tcPr>
            <w:tcW w:w="5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FFFFFF"/>
                <w:w w:val="98"/>
              </w:rPr>
              <w:t>Target</w:t>
            </w:r>
          </w:p>
        </w:tc>
        <w:tc>
          <w:tcPr>
            <w:tcW w:w="100" w:type="dxa"/>
            <w:vAlign w:val="bottom"/>
            <w:tcBorders>
              <w:bottom w:val="single" w:sz="8" w:color="auto"/>
            </w:tcBorders>
          </w:tcPr>
          <w:p>
            <w:pPr>
              <w:spacing w:after="0"/>
              <w:rPr>
                <w:sz w:val="21"/>
                <w:szCs w:val="21"/>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FFFFFF"/>
              </w:rPr>
              <w:t>​​</w:t>
            </w:r>
          </w:p>
        </w:tc>
        <w:tc>
          <w:tcPr>
            <w:tcW w:w="5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FFFFFF"/>
              </w:rPr>
              <w:t>Actual</w:t>
            </w:r>
          </w:p>
        </w:tc>
        <w:tc>
          <w:tcPr>
            <w:tcW w:w="80" w:type="dxa"/>
            <w:vAlign w:val="bottom"/>
            <w:tcBorders>
              <w:bottom w:val="single" w:sz="8" w:color="auto"/>
            </w:tcBorders>
          </w:tcPr>
          <w:p>
            <w:pPr>
              <w:spacing w:after="0"/>
              <w:rPr>
                <w:sz w:val="21"/>
                <w:szCs w:val="21"/>
                <w:color w:val="auto"/>
              </w:rPr>
            </w:pPr>
          </w:p>
        </w:tc>
        <w:tc>
          <w:tcPr>
            <w:tcW w:w="680" w:type="dxa"/>
            <w:vAlign w:val="bottom"/>
            <w:tcBorders>
              <w:bottom w:val="single" w:sz="8" w:color="auto"/>
            </w:tcBorders>
            <w:gridSpan w:val="2"/>
          </w:tcPr>
          <w:p>
            <w:pPr>
              <w:spacing w:after="0" w:line="243" w:lineRule="exact"/>
              <w:rPr>
                <w:sz w:val="20"/>
                <w:szCs w:val="20"/>
                <w:color w:val="auto"/>
              </w:rPr>
            </w:pPr>
            <w:r>
              <w:rPr>
                <w:rFonts w:ascii="Arial" w:cs="Arial" w:eastAsia="Arial" w:hAnsi="Arial"/>
                <w:sz w:val="28"/>
                <w:szCs w:val="28"/>
                <w:b w:val="1"/>
                <w:bCs w:val="1"/>
                <w:color w:val="FFFFFF"/>
                <w:vertAlign w:val="subscript"/>
              </w:rPr>
              <w:t>​​</w:t>
            </w:r>
            <w:r>
              <w:rPr>
                <w:rFonts w:ascii="Arial" w:cs="Arial" w:eastAsia="Arial" w:hAnsi="Arial"/>
                <w:sz w:val="14"/>
                <w:szCs w:val="14"/>
                <w:b w:val="1"/>
                <w:bCs w:val="1"/>
                <w:color w:val="FFFFFF"/>
              </w:rPr>
              <w:t xml:space="preserve"> Earned</w:t>
            </w:r>
          </w:p>
        </w:tc>
        <w:tc>
          <w:tcPr>
            <w:tcW w:w="60" w:type="dxa"/>
            <w:vAlign w:val="bottom"/>
            <w:tcBorders>
              <w:bottom w:val="single" w:sz="8" w:color="auto"/>
            </w:tcBorders>
          </w:tcPr>
          <w:p>
            <w:pPr>
              <w:spacing w:after="0"/>
              <w:rPr>
                <w:sz w:val="21"/>
                <w:szCs w:val="21"/>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FFFFFF"/>
              </w:rPr>
              <w:t>​​</w:t>
            </w:r>
          </w:p>
        </w:tc>
        <w:tc>
          <w:tcPr>
            <w:tcW w:w="6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FFFFFF"/>
              </w:rPr>
              <w:t>Payout</w:t>
            </w:r>
          </w:p>
        </w:tc>
        <w:tc>
          <w:tcPr>
            <w:tcW w:w="120" w:type="dxa"/>
            <w:vAlign w:val="bottom"/>
            <w:tcBorders>
              <w:bottom w:val="single" w:sz="8" w:color="auto"/>
              <w:right w:val="single" w:sz="8" w:color="auto"/>
            </w:tcBorders>
          </w:tcPr>
          <w:p>
            <w:pPr>
              <w:ind w:left="40"/>
              <w:spacing w:after="0"/>
              <w:rPr>
                <w:sz w:val="20"/>
                <w:szCs w:val="20"/>
                <w:color w:val="auto"/>
              </w:rPr>
            </w:pPr>
            <w:r>
              <w:rPr>
                <w:rFonts w:ascii="Arial" w:cs="Arial" w:eastAsia="Arial" w:hAnsi="Arial"/>
                <w:sz w:val="14"/>
                <w:szCs w:val="14"/>
                <w:b w:val="1"/>
                <w:bCs w:val="1"/>
                <w:color w:val="FFFFFF"/>
              </w:rPr>
              <w:t>​</w:t>
            </w:r>
          </w:p>
        </w:tc>
        <w:tc>
          <w:tcPr>
            <w:tcW w:w="0" w:type="dxa"/>
            <w:vAlign w:val="bottom"/>
          </w:tcPr>
          <w:p>
            <w:pPr>
              <w:spacing w:after="0"/>
              <w:rPr>
                <w:sz w:val="1"/>
                <w:szCs w:val="1"/>
                <w:color w:val="auto"/>
              </w:rPr>
            </w:pPr>
          </w:p>
        </w:tc>
      </w:tr>
      <w:tr>
        <w:trPr>
          <w:trHeight w:val="241"/>
        </w:trPr>
        <w:tc>
          <w:tcPr>
            <w:tcW w:w="160" w:type="dxa"/>
            <w:vAlign w:val="bottom"/>
            <w:tcBorders>
              <w:left w:val="single" w:sz="8" w:color="auto"/>
            </w:tcBorders>
          </w:tcPr>
          <w:p>
            <w:pPr>
              <w:spacing w:after="0"/>
              <w:rPr>
                <w:sz w:val="20"/>
                <w:szCs w:val="20"/>
                <w:color w:val="auto"/>
              </w:rPr>
            </w:pPr>
          </w:p>
        </w:tc>
        <w:tc>
          <w:tcPr>
            <w:tcW w:w="1180" w:type="dxa"/>
            <w:vAlign w:val="bottom"/>
            <w:vMerge w:val="restart"/>
          </w:tcPr>
          <w:p>
            <w:pPr>
              <w:jc w:val="center"/>
              <w:spacing w:after="0"/>
              <w:rPr>
                <w:sz w:val="20"/>
                <w:szCs w:val="20"/>
                <w:color w:val="auto"/>
              </w:rPr>
            </w:pPr>
            <w:r>
              <w:rPr>
                <w:rFonts w:ascii="Arial" w:cs="Arial" w:eastAsia="Arial" w:hAnsi="Arial"/>
                <w:sz w:val="14"/>
                <w:szCs w:val="14"/>
                <w:color w:val="auto"/>
              </w:rPr>
              <w:t>Packaging GP$</w:t>
            </w:r>
          </w:p>
        </w:tc>
        <w:tc>
          <w:tcPr>
            <w:tcW w:w="1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jc w:val="right"/>
              <w:spacing w:after="0"/>
              <w:rPr>
                <w:sz w:val="20"/>
                <w:szCs w:val="20"/>
                <w:color w:val="auto"/>
              </w:rPr>
            </w:pPr>
            <w:r>
              <w:rPr>
                <w:rFonts w:ascii="Arial" w:cs="Arial" w:eastAsia="Arial" w:hAnsi="Arial"/>
                <w:sz w:val="14"/>
                <w:szCs w:val="14"/>
                <w:color w:val="auto"/>
              </w:rPr>
              <w:t>​</w:t>
            </w:r>
          </w:p>
        </w:tc>
        <w:tc>
          <w:tcPr>
            <w:tcW w:w="5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40" w:type="dxa"/>
            <w:vAlign w:val="bottom"/>
          </w:tcPr>
          <w:p>
            <w:pPr>
              <w:jc w:val="center"/>
              <w:spacing w:after="0"/>
              <w:rPr>
                <w:sz w:val="20"/>
                <w:szCs w:val="20"/>
                <w:color w:val="auto"/>
              </w:rPr>
            </w:pPr>
            <w:r>
              <w:rPr>
                <w:rFonts w:ascii="Arial" w:cs="Arial" w:eastAsia="Arial" w:hAnsi="Arial"/>
                <w:sz w:val="14"/>
                <w:szCs w:val="14"/>
                <w:b w:val="1"/>
                <w:bCs w:val="1"/>
                <w:color w:val="auto"/>
              </w:rPr>
              <w:t>2020</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20" w:type="dxa"/>
            <w:vAlign w:val="bottom"/>
          </w:tcPr>
          <w:p>
            <w:pPr>
              <w:spacing w:after="0"/>
              <w:rPr>
                <w:sz w:val="20"/>
                <w:szCs w:val="20"/>
                <w:color w:val="auto"/>
              </w:rPr>
            </w:pPr>
            <w:r>
              <w:rPr>
                <w:rFonts w:ascii="Arial" w:cs="Arial" w:eastAsia="Arial" w:hAnsi="Arial"/>
                <w:sz w:val="14"/>
                <w:szCs w:val="14"/>
                <w:color w:val="auto"/>
              </w:rPr>
              <w:t>​​</w:t>
            </w:r>
          </w:p>
        </w:tc>
        <w:tc>
          <w:tcPr>
            <w:tcW w:w="5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540" w:type="dxa"/>
            <w:vAlign w:val="bottom"/>
          </w:tcPr>
          <w:p>
            <w:pPr>
              <w:jc w:val="center"/>
              <w:spacing w:after="0"/>
              <w:rPr>
                <w:sz w:val="20"/>
                <w:szCs w:val="20"/>
                <w:color w:val="auto"/>
              </w:rPr>
            </w:pPr>
            <w:r>
              <w:rPr>
                <w:rFonts w:ascii="Arial" w:cs="Arial" w:eastAsia="Arial" w:hAnsi="Arial"/>
                <w:sz w:val="14"/>
                <w:szCs w:val="14"/>
                <w:b w:val="1"/>
                <w:bCs w:val="1"/>
                <w:color w:val="auto"/>
              </w:rPr>
              <w:t>2021</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20" w:type="dxa"/>
            <w:vAlign w:val="bottom"/>
          </w:tcPr>
          <w:p>
            <w:pPr>
              <w:spacing w:after="0"/>
              <w:rPr>
                <w:sz w:val="20"/>
                <w:szCs w:val="20"/>
                <w:color w:val="auto"/>
              </w:rPr>
            </w:pPr>
            <w:r>
              <w:rPr>
                <w:rFonts w:ascii="Arial" w:cs="Arial" w:eastAsia="Arial" w:hAnsi="Arial"/>
                <w:sz w:val="14"/>
                <w:szCs w:val="14"/>
                <w:color w:val="auto"/>
              </w:rPr>
              <w:t>​​</w:t>
            </w:r>
          </w:p>
        </w:tc>
        <w:tc>
          <w:tcPr>
            <w:tcW w:w="5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60" w:type="dxa"/>
            <w:vAlign w:val="bottom"/>
          </w:tcPr>
          <w:p>
            <w:pPr>
              <w:jc w:val="center"/>
              <w:spacing w:after="0"/>
              <w:rPr>
                <w:sz w:val="20"/>
                <w:szCs w:val="20"/>
                <w:color w:val="auto"/>
              </w:rPr>
            </w:pPr>
            <w:r>
              <w:rPr>
                <w:rFonts w:ascii="Arial" w:cs="Arial" w:eastAsia="Arial" w:hAnsi="Arial"/>
                <w:sz w:val="14"/>
                <w:szCs w:val="14"/>
                <w:b w:val="1"/>
                <w:bCs w:val="1"/>
                <w:color w:val="auto"/>
              </w:rPr>
              <w:t>2022</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760" w:type="dxa"/>
            <w:vAlign w:val="bottom"/>
            <w:gridSpan w:val="2"/>
          </w:tcPr>
          <w:p>
            <w:pPr>
              <w:spacing w:after="0"/>
              <w:rPr>
                <w:sz w:val="20"/>
                <w:szCs w:val="20"/>
                <w:color w:val="auto"/>
              </w:rPr>
            </w:pPr>
            <w:r>
              <w:rPr>
                <w:rFonts w:ascii="Arial" w:cs="Arial" w:eastAsia="Arial" w:hAnsi="Arial"/>
                <w:sz w:val="14"/>
                <w:szCs w:val="14"/>
                <w:color w:val="auto"/>
              </w:rPr>
              <w:t xml:space="preserve">​​ </w:t>
            </w:r>
            <w:r>
              <w:rPr>
                <w:rFonts w:ascii="Arial" w:cs="Arial" w:eastAsia="Arial" w:hAnsi="Arial"/>
                <w:sz w:val="14"/>
                <w:szCs w:val="14"/>
                <w:b w:val="1"/>
                <w:bCs w:val="1"/>
                <w:color w:val="auto"/>
              </w:rPr>
              <w:t>Average</w:t>
            </w:r>
          </w:p>
        </w:tc>
        <w:tc>
          <w:tcPr>
            <w:tcW w:w="120" w:type="dxa"/>
            <w:vAlign w:val="bottom"/>
            <w:tcBorders>
              <w:right w:val="single" w:sz="8" w:color="auto"/>
            </w:tcBorders>
          </w:tcPr>
          <w:p>
            <w:pPr>
              <w:ind w:left="4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68"/>
        </w:trPr>
        <w:tc>
          <w:tcPr>
            <w:tcW w:w="160" w:type="dxa"/>
            <w:vAlign w:val="bottom"/>
            <w:tcBorders>
              <w:left w:val="single" w:sz="8" w:color="auto"/>
            </w:tcBorders>
            <w:vMerge w:val="restart"/>
          </w:tcPr>
          <w:p>
            <w:pPr>
              <w:ind w:left="40"/>
              <w:spacing w:after="0"/>
              <w:rPr>
                <w:sz w:val="20"/>
                <w:szCs w:val="20"/>
                <w:color w:val="auto"/>
              </w:rPr>
            </w:pPr>
            <w:r>
              <w:rPr>
                <w:rFonts w:ascii="Arial" w:cs="Arial" w:eastAsia="Arial" w:hAnsi="Arial"/>
                <w:sz w:val="14"/>
                <w:szCs w:val="14"/>
                <w:color w:val="auto"/>
              </w:rPr>
              <w:t>​</w:t>
            </w:r>
          </w:p>
        </w:tc>
        <w:tc>
          <w:tcPr>
            <w:tcW w:w="1180" w:type="dxa"/>
            <w:vAlign w:val="bottom"/>
            <w:vMerge w:val="continue"/>
          </w:tcPr>
          <w:p>
            <w:pPr>
              <w:spacing w:after="0"/>
              <w:rPr>
                <w:sz w:val="5"/>
                <w:szCs w:val="5"/>
                <w:color w:val="auto"/>
              </w:rPr>
            </w:pPr>
          </w:p>
        </w:tc>
        <w:tc>
          <w:tcPr>
            <w:tcW w:w="260" w:type="dxa"/>
            <w:vAlign w:val="bottom"/>
            <w:gridSpan w:val="3"/>
            <w:vMerge w:val="restart"/>
          </w:tcPr>
          <w:p>
            <w:pPr>
              <w:jc w:val="right"/>
              <w:ind w:right="28"/>
              <w:spacing w:after="0"/>
              <w:rPr>
                <w:sz w:val="20"/>
                <w:szCs w:val="20"/>
                <w:color w:val="auto"/>
              </w:rPr>
            </w:pPr>
            <w:r>
              <w:rPr>
                <w:rFonts w:ascii="Arial" w:cs="Arial" w:eastAsia="Arial" w:hAnsi="Arial"/>
                <w:sz w:val="14"/>
                <w:szCs w:val="14"/>
                <w:color w:val="auto"/>
              </w:rPr>
              <w:t>​</w:t>
            </w:r>
          </w:p>
        </w:tc>
        <w:tc>
          <w:tcPr>
            <w:tcW w:w="52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54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640" w:type="dxa"/>
            <w:vAlign w:val="bottom"/>
          </w:tcPr>
          <w:p>
            <w:pPr>
              <w:spacing w:after="0"/>
              <w:rPr>
                <w:sz w:val="5"/>
                <w:szCs w:val="5"/>
                <w:color w:val="auto"/>
              </w:rPr>
            </w:pPr>
          </w:p>
        </w:tc>
        <w:tc>
          <w:tcPr>
            <w:tcW w:w="120" w:type="dxa"/>
            <w:vAlign w:val="bottom"/>
          </w:tcPr>
          <w:p>
            <w:pPr>
              <w:spacing w:after="0"/>
              <w:rPr>
                <w:sz w:val="5"/>
                <w:szCs w:val="5"/>
                <w:color w:val="auto"/>
              </w:rPr>
            </w:pPr>
          </w:p>
        </w:tc>
        <w:tc>
          <w:tcPr>
            <w:tcW w:w="540" w:type="dxa"/>
            <w:vAlign w:val="bottom"/>
          </w:tcPr>
          <w:p>
            <w:pPr>
              <w:spacing w:after="0"/>
              <w:rPr>
                <w:sz w:val="5"/>
                <w:szCs w:val="5"/>
                <w:color w:val="auto"/>
              </w:rPr>
            </w:pPr>
          </w:p>
        </w:tc>
        <w:tc>
          <w:tcPr>
            <w:tcW w:w="80" w:type="dxa"/>
            <w:vAlign w:val="bottom"/>
          </w:tcPr>
          <w:p>
            <w:pPr>
              <w:spacing w:after="0"/>
              <w:rPr>
                <w:sz w:val="5"/>
                <w:szCs w:val="5"/>
                <w:color w:val="auto"/>
              </w:rPr>
            </w:pPr>
          </w:p>
        </w:tc>
        <w:tc>
          <w:tcPr>
            <w:tcW w:w="120" w:type="dxa"/>
            <w:vAlign w:val="bottom"/>
          </w:tcPr>
          <w:p>
            <w:pPr>
              <w:spacing w:after="0"/>
              <w:rPr>
                <w:sz w:val="5"/>
                <w:szCs w:val="5"/>
                <w:color w:val="auto"/>
              </w:rPr>
            </w:pPr>
          </w:p>
        </w:tc>
        <w:tc>
          <w:tcPr>
            <w:tcW w:w="54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580" w:type="dxa"/>
            <w:vAlign w:val="bottom"/>
          </w:tcPr>
          <w:p>
            <w:pPr>
              <w:spacing w:after="0"/>
              <w:rPr>
                <w:sz w:val="5"/>
                <w:szCs w:val="5"/>
                <w:color w:val="auto"/>
              </w:rPr>
            </w:pPr>
          </w:p>
        </w:tc>
        <w:tc>
          <w:tcPr>
            <w:tcW w:w="60" w:type="dxa"/>
            <w:vAlign w:val="bottom"/>
          </w:tcPr>
          <w:p>
            <w:pPr>
              <w:spacing w:after="0"/>
              <w:rPr>
                <w:sz w:val="5"/>
                <w:szCs w:val="5"/>
                <w:color w:val="auto"/>
              </w:rPr>
            </w:pPr>
          </w:p>
        </w:tc>
        <w:tc>
          <w:tcPr>
            <w:tcW w:w="120" w:type="dxa"/>
            <w:vAlign w:val="bottom"/>
          </w:tcPr>
          <w:p>
            <w:pPr>
              <w:spacing w:after="0"/>
              <w:rPr>
                <w:sz w:val="5"/>
                <w:szCs w:val="5"/>
                <w:color w:val="auto"/>
              </w:rPr>
            </w:pPr>
          </w:p>
        </w:tc>
        <w:tc>
          <w:tcPr>
            <w:tcW w:w="54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56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580" w:type="dxa"/>
            <w:vAlign w:val="bottom"/>
          </w:tcPr>
          <w:p>
            <w:pPr>
              <w:spacing w:after="0"/>
              <w:rPr>
                <w:sz w:val="5"/>
                <w:szCs w:val="5"/>
                <w:color w:val="auto"/>
              </w:rPr>
            </w:pPr>
          </w:p>
        </w:tc>
        <w:tc>
          <w:tcPr>
            <w:tcW w:w="60" w:type="dxa"/>
            <w:vAlign w:val="bottom"/>
          </w:tcPr>
          <w:p>
            <w:pPr>
              <w:spacing w:after="0"/>
              <w:rPr>
                <w:sz w:val="5"/>
                <w:szCs w:val="5"/>
                <w:color w:val="auto"/>
              </w:rPr>
            </w:pPr>
          </w:p>
        </w:tc>
        <w:tc>
          <w:tcPr>
            <w:tcW w:w="100" w:type="dxa"/>
            <w:vAlign w:val="bottom"/>
          </w:tcPr>
          <w:p>
            <w:pPr>
              <w:spacing w:after="0"/>
              <w:rPr>
                <w:sz w:val="5"/>
                <w:szCs w:val="5"/>
                <w:color w:val="auto"/>
              </w:rPr>
            </w:pPr>
          </w:p>
        </w:tc>
        <w:tc>
          <w:tcPr>
            <w:tcW w:w="660" w:type="dxa"/>
            <w:vAlign w:val="bottom"/>
          </w:tcPr>
          <w:p>
            <w:pPr>
              <w:spacing w:after="0"/>
              <w:rPr>
                <w:sz w:val="5"/>
                <w:szCs w:val="5"/>
                <w:color w:val="auto"/>
              </w:rPr>
            </w:pPr>
          </w:p>
        </w:tc>
        <w:tc>
          <w:tcPr>
            <w:tcW w:w="120" w:type="dxa"/>
            <w:vAlign w:val="bottom"/>
            <w:tcBorders>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160" w:type="dxa"/>
            <w:vAlign w:val="bottom"/>
            <w:tcBorders>
              <w:left w:val="single" w:sz="8" w:color="auto"/>
            </w:tcBorders>
            <w:vMerge w:val="continue"/>
          </w:tcPr>
          <w:p>
            <w:pPr>
              <w:spacing w:after="0"/>
              <w:rPr>
                <w:sz w:val="9"/>
                <w:szCs w:val="9"/>
                <w:color w:val="auto"/>
              </w:rPr>
            </w:pPr>
          </w:p>
        </w:tc>
        <w:tc>
          <w:tcPr>
            <w:tcW w:w="1180" w:type="dxa"/>
            <w:vAlign w:val="bottom"/>
            <w:vMerge w:val="restart"/>
          </w:tcPr>
          <w:p>
            <w:pPr>
              <w:jc w:val="center"/>
              <w:spacing w:after="0"/>
              <w:rPr>
                <w:sz w:val="20"/>
                <w:szCs w:val="20"/>
                <w:color w:val="auto"/>
              </w:rPr>
            </w:pPr>
            <w:r>
              <w:rPr>
                <w:rFonts w:ascii="Arial" w:cs="Arial" w:eastAsia="Arial" w:hAnsi="Arial"/>
                <w:sz w:val="14"/>
                <w:szCs w:val="14"/>
                <w:color w:val="auto"/>
              </w:rPr>
              <w:t>Growth</w:t>
            </w:r>
          </w:p>
        </w:tc>
        <w:tc>
          <w:tcPr>
            <w:tcW w:w="260" w:type="dxa"/>
            <w:vAlign w:val="bottom"/>
            <w:gridSpan w:val="3"/>
            <w:vMerge w:val="continue"/>
          </w:tcPr>
          <w:p>
            <w:pPr>
              <w:spacing w:after="0"/>
              <w:rPr>
                <w:sz w:val="9"/>
                <w:szCs w:val="9"/>
                <w:color w:val="auto"/>
              </w:rPr>
            </w:pPr>
          </w:p>
        </w:tc>
        <w:tc>
          <w:tcPr>
            <w:tcW w:w="520" w:type="dxa"/>
            <w:vAlign w:val="bottom"/>
          </w:tcPr>
          <w:p>
            <w:pPr>
              <w:spacing w:after="0"/>
              <w:rPr>
                <w:sz w:val="9"/>
                <w:szCs w:val="9"/>
                <w:color w:val="auto"/>
              </w:rPr>
            </w:pPr>
          </w:p>
        </w:tc>
        <w:tc>
          <w:tcPr>
            <w:tcW w:w="80" w:type="dxa"/>
            <w:vAlign w:val="bottom"/>
          </w:tcPr>
          <w:p>
            <w:pPr>
              <w:spacing w:after="0"/>
              <w:rPr>
                <w:sz w:val="9"/>
                <w:szCs w:val="9"/>
                <w:color w:val="auto"/>
              </w:rPr>
            </w:pPr>
          </w:p>
        </w:tc>
        <w:tc>
          <w:tcPr>
            <w:tcW w:w="100" w:type="dxa"/>
            <w:vAlign w:val="bottom"/>
          </w:tcPr>
          <w:p>
            <w:pPr>
              <w:spacing w:after="0"/>
              <w:rPr>
                <w:sz w:val="9"/>
                <w:szCs w:val="9"/>
                <w:color w:val="auto"/>
              </w:rPr>
            </w:pPr>
          </w:p>
        </w:tc>
        <w:tc>
          <w:tcPr>
            <w:tcW w:w="540" w:type="dxa"/>
            <w:vAlign w:val="bottom"/>
          </w:tcPr>
          <w:p>
            <w:pPr>
              <w:spacing w:after="0"/>
              <w:rPr>
                <w:sz w:val="9"/>
                <w:szCs w:val="9"/>
                <w:color w:val="auto"/>
              </w:rPr>
            </w:pPr>
          </w:p>
        </w:tc>
        <w:tc>
          <w:tcPr>
            <w:tcW w:w="80" w:type="dxa"/>
            <w:vAlign w:val="bottom"/>
          </w:tcPr>
          <w:p>
            <w:pPr>
              <w:spacing w:after="0"/>
              <w:rPr>
                <w:sz w:val="9"/>
                <w:szCs w:val="9"/>
                <w:color w:val="auto"/>
              </w:rPr>
            </w:pPr>
          </w:p>
        </w:tc>
        <w:tc>
          <w:tcPr>
            <w:tcW w:w="100" w:type="dxa"/>
            <w:vAlign w:val="bottom"/>
          </w:tcPr>
          <w:p>
            <w:pPr>
              <w:spacing w:after="0"/>
              <w:rPr>
                <w:sz w:val="9"/>
                <w:szCs w:val="9"/>
                <w:color w:val="auto"/>
              </w:rPr>
            </w:pPr>
          </w:p>
        </w:tc>
        <w:tc>
          <w:tcPr>
            <w:tcW w:w="640" w:type="dxa"/>
            <w:vAlign w:val="bottom"/>
          </w:tcPr>
          <w:p>
            <w:pPr>
              <w:spacing w:after="0"/>
              <w:rPr>
                <w:sz w:val="9"/>
                <w:szCs w:val="9"/>
                <w:color w:val="auto"/>
              </w:rPr>
            </w:pPr>
          </w:p>
        </w:tc>
        <w:tc>
          <w:tcPr>
            <w:tcW w:w="120" w:type="dxa"/>
            <w:vAlign w:val="bottom"/>
          </w:tcPr>
          <w:p>
            <w:pPr>
              <w:spacing w:after="0"/>
              <w:rPr>
                <w:sz w:val="9"/>
                <w:szCs w:val="9"/>
                <w:color w:val="auto"/>
              </w:rPr>
            </w:pPr>
          </w:p>
        </w:tc>
        <w:tc>
          <w:tcPr>
            <w:tcW w:w="540" w:type="dxa"/>
            <w:vAlign w:val="bottom"/>
          </w:tcPr>
          <w:p>
            <w:pPr>
              <w:spacing w:after="0"/>
              <w:rPr>
                <w:sz w:val="9"/>
                <w:szCs w:val="9"/>
                <w:color w:val="auto"/>
              </w:rPr>
            </w:pPr>
          </w:p>
        </w:tc>
        <w:tc>
          <w:tcPr>
            <w:tcW w:w="80" w:type="dxa"/>
            <w:vAlign w:val="bottom"/>
          </w:tcPr>
          <w:p>
            <w:pPr>
              <w:spacing w:after="0"/>
              <w:rPr>
                <w:sz w:val="9"/>
                <w:szCs w:val="9"/>
                <w:color w:val="auto"/>
              </w:rPr>
            </w:pPr>
          </w:p>
        </w:tc>
        <w:tc>
          <w:tcPr>
            <w:tcW w:w="120" w:type="dxa"/>
            <w:vAlign w:val="bottom"/>
          </w:tcPr>
          <w:p>
            <w:pPr>
              <w:spacing w:after="0"/>
              <w:rPr>
                <w:sz w:val="9"/>
                <w:szCs w:val="9"/>
                <w:color w:val="auto"/>
              </w:rPr>
            </w:pPr>
          </w:p>
        </w:tc>
        <w:tc>
          <w:tcPr>
            <w:tcW w:w="5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580" w:type="dxa"/>
            <w:vAlign w:val="bottom"/>
          </w:tcPr>
          <w:p>
            <w:pPr>
              <w:spacing w:after="0"/>
              <w:rPr>
                <w:sz w:val="9"/>
                <w:szCs w:val="9"/>
                <w:color w:val="auto"/>
              </w:rPr>
            </w:pPr>
          </w:p>
        </w:tc>
        <w:tc>
          <w:tcPr>
            <w:tcW w:w="60" w:type="dxa"/>
            <w:vAlign w:val="bottom"/>
          </w:tcPr>
          <w:p>
            <w:pPr>
              <w:spacing w:after="0"/>
              <w:rPr>
                <w:sz w:val="9"/>
                <w:szCs w:val="9"/>
                <w:color w:val="auto"/>
              </w:rPr>
            </w:pPr>
          </w:p>
        </w:tc>
        <w:tc>
          <w:tcPr>
            <w:tcW w:w="120" w:type="dxa"/>
            <w:vAlign w:val="bottom"/>
          </w:tcPr>
          <w:p>
            <w:pPr>
              <w:spacing w:after="0"/>
              <w:rPr>
                <w:sz w:val="9"/>
                <w:szCs w:val="9"/>
                <w:color w:val="auto"/>
              </w:rPr>
            </w:pPr>
          </w:p>
        </w:tc>
        <w:tc>
          <w:tcPr>
            <w:tcW w:w="5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560" w:type="dxa"/>
            <w:vAlign w:val="bottom"/>
          </w:tcPr>
          <w:p>
            <w:pPr>
              <w:spacing w:after="0"/>
              <w:rPr>
                <w:sz w:val="9"/>
                <w:szCs w:val="9"/>
                <w:color w:val="auto"/>
              </w:rPr>
            </w:pPr>
          </w:p>
        </w:tc>
        <w:tc>
          <w:tcPr>
            <w:tcW w:w="80" w:type="dxa"/>
            <w:vAlign w:val="bottom"/>
          </w:tcPr>
          <w:p>
            <w:pPr>
              <w:spacing w:after="0"/>
              <w:rPr>
                <w:sz w:val="9"/>
                <w:szCs w:val="9"/>
                <w:color w:val="auto"/>
              </w:rPr>
            </w:pPr>
          </w:p>
        </w:tc>
        <w:tc>
          <w:tcPr>
            <w:tcW w:w="100" w:type="dxa"/>
            <w:vAlign w:val="bottom"/>
          </w:tcPr>
          <w:p>
            <w:pPr>
              <w:spacing w:after="0"/>
              <w:rPr>
                <w:sz w:val="9"/>
                <w:szCs w:val="9"/>
                <w:color w:val="auto"/>
              </w:rPr>
            </w:pPr>
          </w:p>
        </w:tc>
        <w:tc>
          <w:tcPr>
            <w:tcW w:w="580" w:type="dxa"/>
            <w:vAlign w:val="bottom"/>
          </w:tcPr>
          <w:p>
            <w:pPr>
              <w:spacing w:after="0"/>
              <w:rPr>
                <w:sz w:val="9"/>
                <w:szCs w:val="9"/>
                <w:color w:val="auto"/>
              </w:rPr>
            </w:pPr>
          </w:p>
        </w:tc>
        <w:tc>
          <w:tcPr>
            <w:tcW w:w="60" w:type="dxa"/>
            <w:vAlign w:val="bottom"/>
          </w:tcPr>
          <w:p>
            <w:pPr>
              <w:spacing w:after="0"/>
              <w:rPr>
                <w:sz w:val="9"/>
                <w:szCs w:val="9"/>
                <w:color w:val="auto"/>
              </w:rPr>
            </w:pPr>
          </w:p>
        </w:tc>
        <w:tc>
          <w:tcPr>
            <w:tcW w:w="100" w:type="dxa"/>
            <w:vAlign w:val="bottom"/>
          </w:tcPr>
          <w:p>
            <w:pPr>
              <w:spacing w:after="0"/>
              <w:rPr>
                <w:sz w:val="9"/>
                <w:szCs w:val="9"/>
                <w:color w:val="auto"/>
              </w:rPr>
            </w:pPr>
          </w:p>
        </w:tc>
        <w:tc>
          <w:tcPr>
            <w:tcW w:w="660" w:type="dxa"/>
            <w:vAlign w:val="bottom"/>
            <w:vMerge w:val="restart"/>
          </w:tcPr>
          <w:p>
            <w:pPr>
              <w:jc w:val="center"/>
              <w:spacing w:after="0"/>
              <w:rPr>
                <w:sz w:val="20"/>
                <w:szCs w:val="20"/>
                <w:color w:val="auto"/>
              </w:rPr>
            </w:pPr>
            <w:r>
              <w:rPr>
                <w:rFonts w:ascii="Arial" w:cs="Arial" w:eastAsia="Arial" w:hAnsi="Arial"/>
                <w:sz w:val="14"/>
                <w:szCs w:val="14"/>
                <w:b w:val="1"/>
                <w:bCs w:val="1"/>
                <w:color w:val="auto"/>
              </w:rPr>
              <w:t>120%</w:t>
            </w:r>
          </w:p>
        </w:tc>
        <w:tc>
          <w:tcPr>
            <w:tcW w:w="120" w:type="dxa"/>
            <w:vAlign w:val="bottom"/>
            <w:tcBorders>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68"/>
        </w:trPr>
        <w:tc>
          <w:tcPr>
            <w:tcW w:w="160" w:type="dxa"/>
            <w:vAlign w:val="bottom"/>
            <w:tcBorders>
              <w:left w:val="single" w:sz="8" w:color="auto"/>
            </w:tcBorders>
          </w:tcPr>
          <w:p>
            <w:pPr>
              <w:spacing w:after="0"/>
              <w:rPr>
                <w:sz w:val="5"/>
                <w:szCs w:val="5"/>
                <w:color w:val="auto"/>
              </w:rPr>
            </w:pPr>
          </w:p>
        </w:tc>
        <w:tc>
          <w:tcPr>
            <w:tcW w:w="1180" w:type="dxa"/>
            <w:vAlign w:val="bottom"/>
            <w:vMerge w:val="continue"/>
          </w:tcPr>
          <w:p>
            <w:pPr>
              <w:spacing w:after="0"/>
              <w:rPr>
                <w:sz w:val="5"/>
                <w:szCs w:val="5"/>
                <w:color w:val="auto"/>
              </w:rPr>
            </w:pPr>
          </w:p>
        </w:tc>
        <w:tc>
          <w:tcPr>
            <w:tcW w:w="140" w:type="dxa"/>
            <w:vAlign w:val="bottom"/>
          </w:tcPr>
          <w:p>
            <w:pPr>
              <w:spacing w:after="0"/>
              <w:rPr>
                <w:sz w:val="5"/>
                <w:szCs w:val="5"/>
                <w:color w:val="auto"/>
              </w:rPr>
            </w:pPr>
          </w:p>
        </w:tc>
        <w:tc>
          <w:tcPr>
            <w:tcW w:w="20" w:type="dxa"/>
            <w:vAlign w:val="bottom"/>
          </w:tcPr>
          <w:p>
            <w:pPr>
              <w:spacing w:after="0"/>
              <w:rPr>
                <w:sz w:val="5"/>
                <w:szCs w:val="5"/>
                <w:color w:val="auto"/>
              </w:rPr>
            </w:pPr>
          </w:p>
        </w:tc>
        <w:tc>
          <w:tcPr>
            <w:tcW w:w="100" w:type="dxa"/>
            <w:vAlign w:val="bottom"/>
            <w:vMerge w:val="restart"/>
          </w:tcPr>
          <w:p>
            <w:pPr>
              <w:jc w:val="right"/>
              <w:spacing w:after="0"/>
              <w:rPr>
                <w:sz w:val="20"/>
                <w:szCs w:val="20"/>
                <w:color w:val="auto"/>
              </w:rPr>
            </w:pPr>
            <w:r>
              <w:rPr>
                <w:rFonts w:ascii="Arial" w:cs="Arial" w:eastAsia="Arial" w:hAnsi="Arial"/>
                <w:sz w:val="14"/>
                <w:szCs w:val="14"/>
                <w:color w:val="auto"/>
              </w:rPr>
              <w:t>​</w:t>
            </w:r>
          </w:p>
        </w:tc>
        <w:tc>
          <w:tcPr>
            <w:tcW w:w="520" w:type="dxa"/>
            <w:vAlign w:val="bottom"/>
            <w:vMerge w:val="restart"/>
          </w:tcPr>
          <w:p>
            <w:pPr>
              <w:jc w:val="center"/>
              <w:spacing w:after="0"/>
              <w:rPr>
                <w:sz w:val="20"/>
                <w:szCs w:val="20"/>
                <w:color w:val="auto"/>
              </w:rPr>
            </w:pPr>
            <w:r>
              <w:rPr>
                <w:rFonts w:ascii="Arial" w:cs="Arial" w:eastAsia="Arial" w:hAnsi="Arial"/>
                <w:sz w:val="14"/>
                <w:szCs w:val="14"/>
                <w:color w:val="auto"/>
              </w:rPr>
              <w:t>2.5%</w:t>
            </w:r>
          </w:p>
        </w:tc>
        <w:tc>
          <w:tcPr>
            <w:tcW w:w="80" w:type="dxa"/>
            <w:vAlign w:val="bottom"/>
          </w:tcPr>
          <w:p>
            <w:pPr>
              <w:spacing w:after="0"/>
              <w:rPr>
                <w:sz w:val="5"/>
                <w:szCs w:val="5"/>
                <w:color w:val="auto"/>
              </w:rPr>
            </w:pPr>
          </w:p>
        </w:tc>
        <w:tc>
          <w:tcPr>
            <w:tcW w:w="100" w:type="dxa"/>
            <w:vAlign w:val="bottom"/>
            <w:vMerge w:val="restart"/>
          </w:tcPr>
          <w:p>
            <w:pPr>
              <w:spacing w:after="0"/>
              <w:rPr>
                <w:sz w:val="20"/>
                <w:szCs w:val="20"/>
                <w:color w:val="auto"/>
              </w:rPr>
            </w:pPr>
            <w:r>
              <w:rPr>
                <w:rFonts w:ascii="Arial" w:cs="Arial" w:eastAsia="Arial" w:hAnsi="Arial"/>
                <w:sz w:val="14"/>
                <w:szCs w:val="14"/>
                <w:color w:val="auto"/>
              </w:rPr>
              <w:t>​​</w:t>
            </w:r>
          </w:p>
        </w:tc>
        <w:tc>
          <w:tcPr>
            <w:tcW w:w="540" w:type="dxa"/>
            <w:vAlign w:val="bottom"/>
            <w:vMerge w:val="restart"/>
          </w:tcPr>
          <w:p>
            <w:pPr>
              <w:jc w:val="center"/>
              <w:spacing w:after="0"/>
              <w:rPr>
                <w:sz w:val="20"/>
                <w:szCs w:val="20"/>
                <w:color w:val="auto"/>
              </w:rPr>
            </w:pPr>
            <w:r>
              <w:rPr>
                <w:rFonts w:ascii="Arial" w:cs="Arial" w:eastAsia="Arial" w:hAnsi="Arial"/>
                <w:sz w:val="14"/>
                <w:szCs w:val="14"/>
                <w:color w:val="auto"/>
              </w:rPr>
              <w:t>1.4%</w:t>
            </w:r>
          </w:p>
        </w:tc>
        <w:tc>
          <w:tcPr>
            <w:tcW w:w="80" w:type="dxa"/>
            <w:vAlign w:val="bottom"/>
          </w:tcPr>
          <w:p>
            <w:pPr>
              <w:spacing w:after="0"/>
              <w:rPr>
                <w:sz w:val="5"/>
                <w:szCs w:val="5"/>
                <w:color w:val="auto"/>
              </w:rPr>
            </w:pPr>
          </w:p>
        </w:tc>
        <w:tc>
          <w:tcPr>
            <w:tcW w:w="100" w:type="dxa"/>
            <w:vAlign w:val="bottom"/>
            <w:vMerge w:val="restart"/>
          </w:tcPr>
          <w:p>
            <w:pPr>
              <w:spacing w:after="0"/>
              <w:rPr>
                <w:sz w:val="20"/>
                <w:szCs w:val="20"/>
                <w:color w:val="auto"/>
              </w:rPr>
            </w:pPr>
            <w:r>
              <w:rPr>
                <w:rFonts w:ascii="Arial" w:cs="Arial" w:eastAsia="Arial" w:hAnsi="Arial"/>
                <w:sz w:val="14"/>
                <w:szCs w:val="14"/>
                <w:color w:val="auto"/>
              </w:rPr>
              <w:t>​​</w:t>
            </w:r>
          </w:p>
        </w:tc>
        <w:tc>
          <w:tcPr>
            <w:tcW w:w="640" w:type="dxa"/>
            <w:vAlign w:val="bottom"/>
            <w:vMerge w:val="restart"/>
          </w:tcPr>
          <w:p>
            <w:pPr>
              <w:jc w:val="right"/>
              <w:ind w:right="188"/>
              <w:spacing w:after="0"/>
              <w:rPr>
                <w:sz w:val="20"/>
                <w:szCs w:val="20"/>
                <w:color w:val="auto"/>
              </w:rPr>
            </w:pPr>
            <w:r>
              <w:rPr>
                <w:rFonts w:ascii="Arial" w:cs="Arial" w:eastAsia="Arial" w:hAnsi="Arial"/>
                <w:sz w:val="14"/>
                <w:szCs w:val="14"/>
                <w:color w:val="auto"/>
              </w:rPr>
              <w:t>0%</w:t>
            </w:r>
          </w:p>
        </w:tc>
        <w:tc>
          <w:tcPr>
            <w:tcW w:w="120" w:type="dxa"/>
            <w:vAlign w:val="bottom"/>
            <w:vMerge w:val="restart"/>
          </w:tcPr>
          <w:p>
            <w:pPr>
              <w:spacing w:after="0"/>
              <w:rPr>
                <w:sz w:val="20"/>
                <w:szCs w:val="20"/>
                <w:color w:val="auto"/>
              </w:rPr>
            </w:pPr>
            <w:r>
              <w:rPr>
                <w:rFonts w:ascii="Arial" w:cs="Arial" w:eastAsia="Arial" w:hAnsi="Arial"/>
                <w:sz w:val="14"/>
                <w:szCs w:val="14"/>
                <w:color w:val="auto"/>
              </w:rPr>
              <w:t>​​</w:t>
            </w:r>
          </w:p>
        </w:tc>
        <w:tc>
          <w:tcPr>
            <w:tcW w:w="540" w:type="dxa"/>
            <w:vAlign w:val="bottom"/>
            <w:vMerge w:val="restart"/>
          </w:tcPr>
          <w:p>
            <w:pPr>
              <w:jc w:val="center"/>
              <w:spacing w:after="0"/>
              <w:rPr>
                <w:sz w:val="20"/>
                <w:szCs w:val="20"/>
                <w:color w:val="auto"/>
              </w:rPr>
            </w:pPr>
            <w:r>
              <w:rPr>
                <w:rFonts w:ascii="Arial" w:cs="Arial" w:eastAsia="Arial" w:hAnsi="Arial"/>
                <w:sz w:val="14"/>
                <w:szCs w:val="14"/>
                <w:color w:val="auto"/>
              </w:rPr>
              <w:t>3.2%</w:t>
            </w:r>
          </w:p>
        </w:tc>
        <w:tc>
          <w:tcPr>
            <w:tcW w:w="80" w:type="dxa"/>
            <w:vAlign w:val="bottom"/>
          </w:tcPr>
          <w:p>
            <w:pPr>
              <w:spacing w:after="0"/>
              <w:rPr>
                <w:sz w:val="5"/>
                <w:szCs w:val="5"/>
                <w:color w:val="auto"/>
              </w:rPr>
            </w:pPr>
          </w:p>
        </w:tc>
        <w:tc>
          <w:tcPr>
            <w:tcW w:w="120" w:type="dxa"/>
            <w:vAlign w:val="bottom"/>
            <w:vMerge w:val="restart"/>
          </w:tcPr>
          <w:p>
            <w:pPr>
              <w:spacing w:after="0"/>
              <w:rPr>
                <w:sz w:val="20"/>
                <w:szCs w:val="20"/>
                <w:color w:val="auto"/>
              </w:rPr>
            </w:pPr>
            <w:r>
              <w:rPr>
                <w:rFonts w:ascii="Arial" w:cs="Arial" w:eastAsia="Arial" w:hAnsi="Arial"/>
                <w:sz w:val="14"/>
                <w:szCs w:val="14"/>
                <w:color w:val="auto"/>
              </w:rPr>
              <w:t>​​</w:t>
            </w:r>
          </w:p>
        </w:tc>
        <w:tc>
          <w:tcPr>
            <w:tcW w:w="540" w:type="dxa"/>
            <w:vAlign w:val="bottom"/>
            <w:vMerge w:val="restart"/>
          </w:tcPr>
          <w:p>
            <w:pPr>
              <w:jc w:val="center"/>
              <w:spacing w:after="0"/>
              <w:rPr>
                <w:sz w:val="20"/>
                <w:szCs w:val="20"/>
                <w:color w:val="auto"/>
              </w:rPr>
            </w:pPr>
            <w:r>
              <w:rPr>
                <w:rFonts w:ascii="Arial" w:cs="Arial" w:eastAsia="Arial" w:hAnsi="Arial"/>
                <w:sz w:val="14"/>
                <w:szCs w:val="14"/>
                <w:color w:val="auto"/>
              </w:rPr>
              <w:t>16.4%</w:t>
            </w:r>
          </w:p>
        </w:tc>
        <w:tc>
          <w:tcPr>
            <w:tcW w:w="100" w:type="dxa"/>
            <w:vAlign w:val="bottom"/>
          </w:tcPr>
          <w:p>
            <w:pPr>
              <w:spacing w:after="0"/>
              <w:rPr>
                <w:sz w:val="5"/>
                <w:szCs w:val="5"/>
                <w:color w:val="auto"/>
              </w:rPr>
            </w:pPr>
          </w:p>
        </w:tc>
        <w:tc>
          <w:tcPr>
            <w:tcW w:w="100" w:type="dxa"/>
            <w:vAlign w:val="bottom"/>
            <w:vMerge w:val="restart"/>
          </w:tcPr>
          <w:p>
            <w:pPr>
              <w:spacing w:after="0"/>
              <w:rPr>
                <w:sz w:val="20"/>
                <w:szCs w:val="20"/>
                <w:color w:val="auto"/>
              </w:rPr>
            </w:pPr>
            <w:r>
              <w:rPr>
                <w:rFonts w:ascii="Arial" w:cs="Arial" w:eastAsia="Arial" w:hAnsi="Arial"/>
                <w:sz w:val="14"/>
                <w:szCs w:val="14"/>
                <w:color w:val="auto"/>
              </w:rPr>
              <w:t>​​</w:t>
            </w:r>
          </w:p>
        </w:tc>
        <w:tc>
          <w:tcPr>
            <w:tcW w:w="580" w:type="dxa"/>
            <w:vAlign w:val="bottom"/>
            <w:vMerge w:val="restart"/>
          </w:tcPr>
          <w:p>
            <w:pPr>
              <w:jc w:val="center"/>
              <w:spacing w:after="0"/>
              <w:rPr>
                <w:sz w:val="20"/>
                <w:szCs w:val="20"/>
                <w:color w:val="auto"/>
              </w:rPr>
            </w:pPr>
            <w:r>
              <w:rPr>
                <w:rFonts w:ascii="Arial" w:cs="Arial" w:eastAsia="Arial" w:hAnsi="Arial"/>
                <w:sz w:val="14"/>
                <w:szCs w:val="14"/>
                <w:color w:val="auto"/>
              </w:rPr>
              <w:t>180%</w:t>
            </w:r>
          </w:p>
        </w:tc>
        <w:tc>
          <w:tcPr>
            <w:tcW w:w="60" w:type="dxa"/>
            <w:vAlign w:val="bottom"/>
          </w:tcPr>
          <w:p>
            <w:pPr>
              <w:spacing w:after="0"/>
              <w:rPr>
                <w:sz w:val="5"/>
                <w:szCs w:val="5"/>
                <w:color w:val="auto"/>
              </w:rPr>
            </w:pPr>
          </w:p>
        </w:tc>
        <w:tc>
          <w:tcPr>
            <w:tcW w:w="120" w:type="dxa"/>
            <w:vAlign w:val="bottom"/>
            <w:vMerge w:val="restart"/>
          </w:tcPr>
          <w:p>
            <w:pPr>
              <w:spacing w:after="0"/>
              <w:rPr>
                <w:sz w:val="20"/>
                <w:szCs w:val="20"/>
                <w:color w:val="auto"/>
              </w:rPr>
            </w:pPr>
            <w:r>
              <w:rPr>
                <w:rFonts w:ascii="Arial" w:cs="Arial" w:eastAsia="Arial" w:hAnsi="Arial"/>
                <w:sz w:val="14"/>
                <w:szCs w:val="14"/>
                <w:color w:val="auto"/>
              </w:rPr>
              <w:t>​​</w:t>
            </w:r>
          </w:p>
        </w:tc>
        <w:tc>
          <w:tcPr>
            <w:tcW w:w="540" w:type="dxa"/>
            <w:vAlign w:val="bottom"/>
            <w:vMerge w:val="restart"/>
          </w:tcPr>
          <w:p>
            <w:pPr>
              <w:jc w:val="center"/>
              <w:spacing w:after="0"/>
              <w:rPr>
                <w:sz w:val="20"/>
                <w:szCs w:val="20"/>
                <w:color w:val="auto"/>
              </w:rPr>
            </w:pPr>
            <w:r>
              <w:rPr>
                <w:rFonts w:ascii="Arial" w:cs="Arial" w:eastAsia="Arial" w:hAnsi="Arial"/>
                <w:sz w:val="14"/>
                <w:szCs w:val="14"/>
                <w:color w:val="auto"/>
              </w:rPr>
              <w:t>3.3%</w:t>
            </w:r>
          </w:p>
        </w:tc>
        <w:tc>
          <w:tcPr>
            <w:tcW w:w="100" w:type="dxa"/>
            <w:vAlign w:val="bottom"/>
          </w:tcPr>
          <w:p>
            <w:pPr>
              <w:spacing w:after="0"/>
              <w:rPr>
                <w:sz w:val="5"/>
                <w:szCs w:val="5"/>
                <w:color w:val="auto"/>
              </w:rPr>
            </w:pPr>
          </w:p>
        </w:tc>
        <w:tc>
          <w:tcPr>
            <w:tcW w:w="100" w:type="dxa"/>
            <w:vAlign w:val="bottom"/>
            <w:vMerge w:val="restart"/>
          </w:tcPr>
          <w:p>
            <w:pPr>
              <w:spacing w:after="0"/>
              <w:rPr>
                <w:sz w:val="20"/>
                <w:szCs w:val="20"/>
                <w:color w:val="auto"/>
              </w:rPr>
            </w:pPr>
            <w:r>
              <w:rPr>
                <w:rFonts w:ascii="Arial" w:cs="Arial" w:eastAsia="Arial" w:hAnsi="Arial"/>
                <w:sz w:val="14"/>
                <w:szCs w:val="14"/>
                <w:color w:val="auto"/>
              </w:rPr>
              <w:t>​​</w:t>
            </w:r>
          </w:p>
        </w:tc>
        <w:tc>
          <w:tcPr>
            <w:tcW w:w="560" w:type="dxa"/>
            <w:vAlign w:val="bottom"/>
            <w:vMerge w:val="restart"/>
          </w:tcPr>
          <w:p>
            <w:pPr>
              <w:jc w:val="center"/>
              <w:spacing w:after="0"/>
              <w:rPr>
                <w:sz w:val="20"/>
                <w:szCs w:val="20"/>
                <w:color w:val="auto"/>
              </w:rPr>
            </w:pPr>
            <w:r>
              <w:rPr>
                <w:rFonts w:ascii="Arial" w:cs="Arial" w:eastAsia="Arial" w:hAnsi="Arial"/>
                <w:sz w:val="14"/>
                <w:szCs w:val="14"/>
                <w:color w:val="auto"/>
              </w:rPr>
              <w:t>11.7%</w:t>
            </w:r>
          </w:p>
        </w:tc>
        <w:tc>
          <w:tcPr>
            <w:tcW w:w="80" w:type="dxa"/>
            <w:vAlign w:val="bottom"/>
          </w:tcPr>
          <w:p>
            <w:pPr>
              <w:spacing w:after="0"/>
              <w:rPr>
                <w:sz w:val="5"/>
                <w:szCs w:val="5"/>
                <w:color w:val="auto"/>
              </w:rPr>
            </w:pPr>
          </w:p>
        </w:tc>
        <w:tc>
          <w:tcPr>
            <w:tcW w:w="100" w:type="dxa"/>
            <w:vAlign w:val="bottom"/>
            <w:vMerge w:val="restart"/>
          </w:tcPr>
          <w:p>
            <w:pPr>
              <w:spacing w:after="0"/>
              <w:rPr>
                <w:sz w:val="20"/>
                <w:szCs w:val="20"/>
                <w:color w:val="auto"/>
              </w:rPr>
            </w:pPr>
            <w:r>
              <w:rPr>
                <w:rFonts w:ascii="Arial" w:cs="Arial" w:eastAsia="Arial" w:hAnsi="Arial"/>
                <w:sz w:val="14"/>
                <w:szCs w:val="14"/>
                <w:color w:val="auto"/>
              </w:rPr>
              <w:t>​​</w:t>
            </w:r>
          </w:p>
        </w:tc>
        <w:tc>
          <w:tcPr>
            <w:tcW w:w="580" w:type="dxa"/>
            <w:vAlign w:val="bottom"/>
            <w:vMerge w:val="restart"/>
          </w:tcPr>
          <w:p>
            <w:pPr>
              <w:jc w:val="center"/>
              <w:spacing w:after="0"/>
              <w:rPr>
                <w:sz w:val="20"/>
                <w:szCs w:val="20"/>
                <w:color w:val="auto"/>
              </w:rPr>
            </w:pPr>
            <w:r>
              <w:rPr>
                <w:rFonts w:ascii="Arial" w:cs="Arial" w:eastAsia="Arial" w:hAnsi="Arial"/>
                <w:sz w:val="14"/>
                <w:szCs w:val="14"/>
                <w:color w:val="auto"/>
              </w:rPr>
              <w:t>180%</w:t>
            </w:r>
          </w:p>
        </w:tc>
        <w:tc>
          <w:tcPr>
            <w:tcW w:w="60" w:type="dxa"/>
            <w:vAlign w:val="bottom"/>
          </w:tcPr>
          <w:p>
            <w:pPr>
              <w:spacing w:after="0"/>
              <w:rPr>
                <w:sz w:val="5"/>
                <w:szCs w:val="5"/>
                <w:color w:val="auto"/>
              </w:rPr>
            </w:pPr>
          </w:p>
        </w:tc>
        <w:tc>
          <w:tcPr>
            <w:tcW w:w="100" w:type="dxa"/>
            <w:vAlign w:val="bottom"/>
            <w:vMerge w:val="restart"/>
          </w:tcPr>
          <w:p>
            <w:pPr>
              <w:spacing w:after="0"/>
              <w:rPr>
                <w:sz w:val="20"/>
                <w:szCs w:val="20"/>
                <w:color w:val="auto"/>
              </w:rPr>
            </w:pPr>
            <w:r>
              <w:rPr>
                <w:rFonts w:ascii="Arial" w:cs="Arial" w:eastAsia="Arial" w:hAnsi="Arial"/>
                <w:sz w:val="14"/>
                <w:szCs w:val="14"/>
                <w:color w:val="auto"/>
              </w:rPr>
              <w:t>​​</w:t>
            </w:r>
          </w:p>
        </w:tc>
        <w:tc>
          <w:tcPr>
            <w:tcW w:w="660" w:type="dxa"/>
            <w:vAlign w:val="bottom"/>
            <w:vMerge w:val="continue"/>
          </w:tcPr>
          <w:p>
            <w:pPr>
              <w:spacing w:after="0"/>
              <w:rPr>
                <w:sz w:val="5"/>
                <w:szCs w:val="5"/>
                <w:color w:val="auto"/>
              </w:rPr>
            </w:pPr>
          </w:p>
        </w:tc>
        <w:tc>
          <w:tcPr>
            <w:tcW w:w="120" w:type="dxa"/>
            <w:vAlign w:val="bottom"/>
            <w:tcBorders>
              <w:right w:val="single" w:sz="8" w:color="auto"/>
            </w:tcBorders>
            <w:vMerge w:val="restart"/>
          </w:tcPr>
          <w:p>
            <w:pPr>
              <w:ind w:left="4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08"/>
        </w:trPr>
        <w:tc>
          <w:tcPr>
            <w:tcW w:w="160" w:type="dxa"/>
            <w:vAlign w:val="bottom"/>
            <w:tcBorders>
              <w:left w:val="single" w:sz="8" w:color="auto"/>
            </w:tcBorders>
          </w:tcPr>
          <w:p>
            <w:pPr>
              <w:spacing w:after="0"/>
              <w:rPr>
                <w:sz w:val="9"/>
                <w:szCs w:val="9"/>
                <w:color w:val="auto"/>
              </w:rPr>
            </w:pPr>
          </w:p>
        </w:tc>
        <w:tc>
          <w:tcPr>
            <w:tcW w:w="1180" w:type="dxa"/>
            <w:vAlign w:val="bottom"/>
          </w:tcPr>
          <w:p>
            <w:pPr>
              <w:spacing w:after="0"/>
              <w:rPr>
                <w:sz w:val="9"/>
                <w:szCs w:val="9"/>
                <w:color w:val="auto"/>
              </w:rPr>
            </w:pPr>
          </w:p>
        </w:tc>
        <w:tc>
          <w:tcPr>
            <w:tcW w:w="140" w:type="dxa"/>
            <w:vAlign w:val="bottom"/>
          </w:tcPr>
          <w:p>
            <w:pPr>
              <w:spacing w:after="0"/>
              <w:rPr>
                <w:sz w:val="9"/>
                <w:szCs w:val="9"/>
                <w:color w:val="auto"/>
              </w:rPr>
            </w:pPr>
          </w:p>
        </w:tc>
        <w:tc>
          <w:tcPr>
            <w:tcW w:w="20" w:type="dxa"/>
            <w:vAlign w:val="bottom"/>
          </w:tcPr>
          <w:p>
            <w:pPr>
              <w:spacing w:after="0"/>
              <w:rPr>
                <w:sz w:val="9"/>
                <w:szCs w:val="9"/>
                <w:color w:val="auto"/>
              </w:rPr>
            </w:pPr>
          </w:p>
        </w:tc>
        <w:tc>
          <w:tcPr>
            <w:tcW w:w="100" w:type="dxa"/>
            <w:vAlign w:val="bottom"/>
            <w:vMerge w:val="continue"/>
          </w:tcPr>
          <w:p>
            <w:pPr>
              <w:spacing w:after="0"/>
              <w:rPr>
                <w:sz w:val="9"/>
                <w:szCs w:val="9"/>
                <w:color w:val="auto"/>
              </w:rPr>
            </w:pPr>
          </w:p>
        </w:tc>
        <w:tc>
          <w:tcPr>
            <w:tcW w:w="520" w:type="dxa"/>
            <w:vAlign w:val="bottom"/>
            <w:vMerge w:val="continue"/>
          </w:tcPr>
          <w:p>
            <w:pPr>
              <w:spacing w:after="0"/>
              <w:rPr>
                <w:sz w:val="9"/>
                <w:szCs w:val="9"/>
                <w:color w:val="auto"/>
              </w:rPr>
            </w:pPr>
          </w:p>
        </w:tc>
        <w:tc>
          <w:tcPr>
            <w:tcW w:w="80" w:type="dxa"/>
            <w:vAlign w:val="bottom"/>
          </w:tcPr>
          <w:p>
            <w:pPr>
              <w:spacing w:after="0"/>
              <w:rPr>
                <w:sz w:val="9"/>
                <w:szCs w:val="9"/>
                <w:color w:val="auto"/>
              </w:rPr>
            </w:pPr>
          </w:p>
        </w:tc>
        <w:tc>
          <w:tcPr>
            <w:tcW w:w="100" w:type="dxa"/>
            <w:vAlign w:val="bottom"/>
            <w:vMerge w:val="continue"/>
          </w:tcPr>
          <w:p>
            <w:pPr>
              <w:spacing w:after="0"/>
              <w:rPr>
                <w:sz w:val="9"/>
                <w:szCs w:val="9"/>
                <w:color w:val="auto"/>
              </w:rPr>
            </w:pPr>
          </w:p>
        </w:tc>
        <w:tc>
          <w:tcPr>
            <w:tcW w:w="540" w:type="dxa"/>
            <w:vAlign w:val="bottom"/>
            <w:vMerge w:val="continue"/>
          </w:tcPr>
          <w:p>
            <w:pPr>
              <w:spacing w:after="0"/>
              <w:rPr>
                <w:sz w:val="9"/>
                <w:szCs w:val="9"/>
                <w:color w:val="auto"/>
              </w:rPr>
            </w:pPr>
          </w:p>
        </w:tc>
        <w:tc>
          <w:tcPr>
            <w:tcW w:w="80" w:type="dxa"/>
            <w:vAlign w:val="bottom"/>
          </w:tcPr>
          <w:p>
            <w:pPr>
              <w:spacing w:after="0"/>
              <w:rPr>
                <w:sz w:val="9"/>
                <w:szCs w:val="9"/>
                <w:color w:val="auto"/>
              </w:rPr>
            </w:pPr>
          </w:p>
        </w:tc>
        <w:tc>
          <w:tcPr>
            <w:tcW w:w="100" w:type="dxa"/>
            <w:vAlign w:val="bottom"/>
            <w:vMerge w:val="continue"/>
          </w:tcPr>
          <w:p>
            <w:pPr>
              <w:spacing w:after="0"/>
              <w:rPr>
                <w:sz w:val="9"/>
                <w:szCs w:val="9"/>
                <w:color w:val="auto"/>
              </w:rPr>
            </w:pPr>
          </w:p>
        </w:tc>
        <w:tc>
          <w:tcPr>
            <w:tcW w:w="640" w:type="dxa"/>
            <w:vAlign w:val="bottom"/>
            <w:vMerge w:val="continue"/>
          </w:tcPr>
          <w:p>
            <w:pPr>
              <w:spacing w:after="0"/>
              <w:rPr>
                <w:sz w:val="9"/>
                <w:szCs w:val="9"/>
                <w:color w:val="auto"/>
              </w:rPr>
            </w:pPr>
          </w:p>
        </w:tc>
        <w:tc>
          <w:tcPr>
            <w:tcW w:w="120" w:type="dxa"/>
            <w:vAlign w:val="bottom"/>
            <w:vMerge w:val="continue"/>
          </w:tcPr>
          <w:p>
            <w:pPr>
              <w:spacing w:after="0"/>
              <w:rPr>
                <w:sz w:val="9"/>
                <w:szCs w:val="9"/>
                <w:color w:val="auto"/>
              </w:rPr>
            </w:pPr>
          </w:p>
        </w:tc>
        <w:tc>
          <w:tcPr>
            <w:tcW w:w="540" w:type="dxa"/>
            <w:vAlign w:val="bottom"/>
            <w:vMerge w:val="continue"/>
          </w:tcPr>
          <w:p>
            <w:pPr>
              <w:spacing w:after="0"/>
              <w:rPr>
                <w:sz w:val="9"/>
                <w:szCs w:val="9"/>
                <w:color w:val="auto"/>
              </w:rPr>
            </w:pPr>
          </w:p>
        </w:tc>
        <w:tc>
          <w:tcPr>
            <w:tcW w:w="80" w:type="dxa"/>
            <w:vAlign w:val="bottom"/>
          </w:tcPr>
          <w:p>
            <w:pPr>
              <w:spacing w:after="0"/>
              <w:rPr>
                <w:sz w:val="9"/>
                <w:szCs w:val="9"/>
                <w:color w:val="auto"/>
              </w:rPr>
            </w:pPr>
          </w:p>
        </w:tc>
        <w:tc>
          <w:tcPr>
            <w:tcW w:w="120" w:type="dxa"/>
            <w:vAlign w:val="bottom"/>
            <w:vMerge w:val="continue"/>
          </w:tcPr>
          <w:p>
            <w:pPr>
              <w:spacing w:after="0"/>
              <w:rPr>
                <w:sz w:val="9"/>
                <w:szCs w:val="9"/>
                <w:color w:val="auto"/>
              </w:rPr>
            </w:pPr>
          </w:p>
        </w:tc>
        <w:tc>
          <w:tcPr>
            <w:tcW w:w="540" w:type="dxa"/>
            <w:vAlign w:val="bottom"/>
            <w:vMerge w:val="continue"/>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vMerge w:val="continue"/>
          </w:tcPr>
          <w:p>
            <w:pPr>
              <w:spacing w:after="0"/>
              <w:rPr>
                <w:sz w:val="9"/>
                <w:szCs w:val="9"/>
                <w:color w:val="auto"/>
              </w:rPr>
            </w:pPr>
          </w:p>
        </w:tc>
        <w:tc>
          <w:tcPr>
            <w:tcW w:w="580" w:type="dxa"/>
            <w:vAlign w:val="bottom"/>
            <w:vMerge w:val="continue"/>
          </w:tcPr>
          <w:p>
            <w:pPr>
              <w:spacing w:after="0"/>
              <w:rPr>
                <w:sz w:val="9"/>
                <w:szCs w:val="9"/>
                <w:color w:val="auto"/>
              </w:rPr>
            </w:pPr>
          </w:p>
        </w:tc>
        <w:tc>
          <w:tcPr>
            <w:tcW w:w="60" w:type="dxa"/>
            <w:vAlign w:val="bottom"/>
          </w:tcPr>
          <w:p>
            <w:pPr>
              <w:spacing w:after="0"/>
              <w:rPr>
                <w:sz w:val="9"/>
                <w:szCs w:val="9"/>
                <w:color w:val="auto"/>
              </w:rPr>
            </w:pPr>
          </w:p>
        </w:tc>
        <w:tc>
          <w:tcPr>
            <w:tcW w:w="120" w:type="dxa"/>
            <w:vAlign w:val="bottom"/>
            <w:vMerge w:val="continue"/>
          </w:tcPr>
          <w:p>
            <w:pPr>
              <w:spacing w:after="0"/>
              <w:rPr>
                <w:sz w:val="9"/>
                <w:szCs w:val="9"/>
                <w:color w:val="auto"/>
              </w:rPr>
            </w:pPr>
          </w:p>
        </w:tc>
        <w:tc>
          <w:tcPr>
            <w:tcW w:w="540" w:type="dxa"/>
            <w:vAlign w:val="bottom"/>
            <w:vMerge w:val="continue"/>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vMerge w:val="continue"/>
          </w:tcPr>
          <w:p>
            <w:pPr>
              <w:spacing w:after="0"/>
              <w:rPr>
                <w:sz w:val="9"/>
                <w:szCs w:val="9"/>
                <w:color w:val="auto"/>
              </w:rPr>
            </w:pPr>
          </w:p>
        </w:tc>
        <w:tc>
          <w:tcPr>
            <w:tcW w:w="560" w:type="dxa"/>
            <w:vAlign w:val="bottom"/>
            <w:vMerge w:val="continue"/>
          </w:tcPr>
          <w:p>
            <w:pPr>
              <w:spacing w:after="0"/>
              <w:rPr>
                <w:sz w:val="9"/>
                <w:szCs w:val="9"/>
                <w:color w:val="auto"/>
              </w:rPr>
            </w:pPr>
          </w:p>
        </w:tc>
        <w:tc>
          <w:tcPr>
            <w:tcW w:w="80" w:type="dxa"/>
            <w:vAlign w:val="bottom"/>
          </w:tcPr>
          <w:p>
            <w:pPr>
              <w:spacing w:after="0"/>
              <w:rPr>
                <w:sz w:val="9"/>
                <w:szCs w:val="9"/>
                <w:color w:val="auto"/>
              </w:rPr>
            </w:pPr>
          </w:p>
        </w:tc>
        <w:tc>
          <w:tcPr>
            <w:tcW w:w="100" w:type="dxa"/>
            <w:vAlign w:val="bottom"/>
            <w:vMerge w:val="continue"/>
          </w:tcPr>
          <w:p>
            <w:pPr>
              <w:spacing w:after="0"/>
              <w:rPr>
                <w:sz w:val="9"/>
                <w:szCs w:val="9"/>
                <w:color w:val="auto"/>
              </w:rPr>
            </w:pPr>
          </w:p>
        </w:tc>
        <w:tc>
          <w:tcPr>
            <w:tcW w:w="580" w:type="dxa"/>
            <w:vAlign w:val="bottom"/>
            <w:vMerge w:val="continue"/>
          </w:tcPr>
          <w:p>
            <w:pPr>
              <w:spacing w:after="0"/>
              <w:rPr>
                <w:sz w:val="9"/>
                <w:szCs w:val="9"/>
                <w:color w:val="auto"/>
              </w:rPr>
            </w:pPr>
          </w:p>
        </w:tc>
        <w:tc>
          <w:tcPr>
            <w:tcW w:w="60" w:type="dxa"/>
            <w:vAlign w:val="bottom"/>
          </w:tcPr>
          <w:p>
            <w:pPr>
              <w:spacing w:after="0"/>
              <w:rPr>
                <w:sz w:val="9"/>
                <w:szCs w:val="9"/>
                <w:color w:val="auto"/>
              </w:rPr>
            </w:pPr>
          </w:p>
        </w:tc>
        <w:tc>
          <w:tcPr>
            <w:tcW w:w="100" w:type="dxa"/>
            <w:vAlign w:val="bottom"/>
            <w:vMerge w:val="continue"/>
          </w:tcPr>
          <w:p>
            <w:pPr>
              <w:spacing w:after="0"/>
              <w:rPr>
                <w:sz w:val="9"/>
                <w:szCs w:val="9"/>
                <w:color w:val="auto"/>
              </w:rPr>
            </w:pPr>
          </w:p>
        </w:tc>
        <w:tc>
          <w:tcPr>
            <w:tcW w:w="660" w:type="dxa"/>
            <w:vAlign w:val="bottom"/>
            <w:vMerge w:val="continue"/>
          </w:tcPr>
          <w:p>
            <w:pPr>
              <w:spacing w:after="0"/>
              <w:rPr>
                <w:sz w:val="9"/>
                <w:szCs w:val="9"/>
                <w:color w:val="auto"/>
              </w:rPr>
            </w:pPr>
          </w:p>
        </w:tc>
        <w:tc>
          <w:tcPr>
            <w:tcW w:w="120" w:type="dxa"/>
            <w:vAlign w:val="bottom"/>
            <w:tcBorders>
              <w:right w:val="single" w:sz="8" w:color="auto"/>
            </w:tcBorders>
            <w:vMerge w:val="continue"/>
          </w:tcPr>
          <w:p>
            <w:pPr>
              <w:spacing w:after="0"/>
              <w:rPr>
                <w:sz w:val="9"/>
                <w:szCs w:val="9"/>
                <w:color w:val="auto"/>
              </w:rPr>
            </w:pPr>
          </w:p>
        </w:tc>
        <w:tc>
          <w:tcPr>
            <w:tcW w:w="0" w:type="dxa"/>
            <w:vAlign w:val="bottom"/>
          </w:tcPr>
          <w:p>
            <w:pPr>
              <w:spacing w:after="0"/>
              <w:rPr>
                <w:sz w:val="1"/>
                <w:szCs w:val="1"/>
                <w:color w:val="auto"/>
              </w:rPr>
            </w:pPr>
          </w:p>
        </w:tc>
      </w:tr>
      <w:tr>
        <w:trPr>
          <w:trHeight w:val="66"/>
        </w:trPr>
        <w:tc>
          <w:tcPr>
            <w:tcW w:w="160" w:type="dxa"/>
            <w:vAlign w:val="bottom"/>
            <w:tcBorders>
              <w:left w:val="single" w:sz="8" w:color="auto"/>
              <w:bottom w:val="single" w:sz="8" w:color="auto"/>
            </w:tcBorders>
          </w:tcPr>
          <w:p>
            <w:pPr>
              <w:spacing w:after="0"/>
              <w:rPr>
                <w:sz w:val="5"/>
                <w:szCs w:val="5"/>
                <w:color w:val="auto"/>
              </w:rPr>
            </w:pPr>
          </w:p>
        </w:tc>
        <w:tc>
          <w:tcPr>
            <w:tcW w:w="118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54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640" w:type="dxa"/>
            <w:vAlign w:val="bottom"/>
            <w:tcBorders>
              <w:bottom w:val="single" w:sz="8" w:color="auto"/>
            </w:tcBorders>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54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54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58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54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56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58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660" w:type="dxa"/>
            <w:vAlign w:val="bottom"/>
            <w:tcBorders>
              <w:bottom w:val="single" w:sz="8" w:color="auto"/>
            </w:tcBorders>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52"/>
        </w:trPr>
        <w:tc>
          <w:tcPr>
            <w:tcW w:w="160" w:type="dxa"/>
            <w:vAlign w:val="bottom"/>
            <w:tcBorders>
              <w:left w:val="single" w:sz="8" w:color="auto"/>
            </w:tcBorders>
          </w:tcPr>
          <w:p>
            <w:pPr>
              <w:spacing w:after="0"/>
              <w:rPr>
                <w:sz w:val="21"/>
                <w:szCs w:val="21"/>
                <w:color w:val="auto"/>
              </w:rPr>
            </w:pPr>
          </w:p>
        </w:tc>
        <w:tc>
          <w:tcPr>
            <w:tcW w:w="11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shd w:val="clear" w:color="auto" w:fill="D8D8D8"/>
          </w:tcPr>
          <w:p>
            <w:pPr>
              <w:jc w:val="right"/>
              <w:spacing w:after="0"/>
              <w:rPr>
                <w:sz w:val="20"/>
                <w:szCs w:val="20"/>
                <w:color w:val="auto"/>
              </w:rPr>
            </w:pPr>
            <w:r>
              <w:rPr>
                <w:rFonts w:ascii="Arial" w:cs="Arial" w:eastAsia="Arial" w:hAnsi="Arial"/>
                <w:sz w:val="14"/>
                <w:szCs w:val="14"/>
                <w:color w:val="auto"/>
              </w:rPr>
              <w:t>​</w:t>
            </w:r>
          </w:p>
        </w:tc>
        <w:tc>
          <w:tcPr>
            <w:tcW w:w="520" w:type="dxa"/>
            <w:vAlign w:val="bottom"/>
            <w:shd w:val="clear" w:color="auto" w:fill="D8D8D8"/>
          </w:tcPr>
          <w:p>
            <w:pPr>
              <w:spacing w:after="0"/>
              <w:rPr>
                <w:sz w:val="21"/>
                <w:szCs w:val="21"/>
                <w:color w:val="auto"/>
              </w:rPr>
            </w:pPr>
          </w:p>
        </w:tc>
        <w:tc>
          <w:tcPr>
            <w:tcW w:w="80" w:type="dxa"/>
            <w:vAlign w:val="bottom"/>
            <w:shd w:val="clear" w:color="auto" w:fill="D8D8D8"/>
          </w:tcPr>
          <w:p>
            <w:pPr>
              <w:spacing w:after="0"/>
              <w:rPr>
                <w:sz w:val="21"/>
                <w:szCs w:val="21"/>
                <w:color w:val="auto"/>
              </w:rPr>
            </w:pPr>
          </w:p>
        </w:tc>
        <w:tc>
          <w:tcPr>
            <w:tcW w:w="100" w:type="dxa"/>
            <w:vAlign w:val="bottom"/>
            <w:shd w:val="clear" w:color="auto" w:fill="D8D8D8"/>
          </w:tcPr>
          <w:p>
            <w:pPr>
              <w:spacing w:after="0"/>
              <w:rPr>
                <w:sz w:val="21"/>
                <w:szCs w:val="21"/>
                <w:color w:val="auto"/>
              </w:rPr>
            </w:pPr>
          </w:p>
        </w:tc>
        <w:tc>
          <w:tcPr>
            <w:tcW w:w="540" w:type="dxa"/>
            <w:vAlign w:val="bottom"/>
            <w:shd w:val="clear" w:color="auto" w:fill="D8D8D8"/>
          </w:tcPr>
          <w:p>
            <w:pPr>
              <w:jc w:val="center"/>
              <w:spacing w:after="0"/>
              <w:rPr>
                <w:sz w:val="20"/>
                <w:szCs w:val="20"/>
                <w:color w:val="auto"/>
              </w:rPr>
            </w:pPr>
            <w:r>
              <w:rPr>
                <w:rFonts w:ascii="Arial" w:cs="Arial" w:eastAsia="Arial" w:hAnsi="Arial"/>
                <w:sz w:val="14"/>
                <w:szCs w:val="14"/>
                <w:b w:val="1"/>
                <w:bCs w:val="1"/>
                <w:color w:val="auto"/>
              </w:rPr>
              <w:t>2020</w:t>
            </w:r>
          </w:p>
        </w:tc>
        <w:tc>
          <w:tcPr>
            <w:tcW w:w="80" w:type="dxa"/>
            <w:vAlign w:val="bottom"/>
            <w:shd w:val="clear" w:color="auto" w:fill="D8D8D8"/>
          </w:tcPr>
          <w:p>
            <w:pPr>
              <w:spacing w:after="0"/>
              <w:rPr>
                <w:sz w:val="21"/>
                <w:szCs w:val="21"/>
                <w:color w:val="auto"/>
              </w:rPr>
            </w:pPr>
          </w:p>
        </w:tc>
        <w:tc>
          <w:tcPr>
            <w:tcW w:w="100" w:type="dxa"/>
            <w:vAlign w:val="bottom"/>
            <w:shd w:val="clear" w:color="auto" w:fill="D8D8D8"/>
          </w:tcPr>
          <w:p>
            <w:pPr>
              <w:spacing w:after="0"/>
              <w:rPr>
                <w:sz w:val="21"/>
                <w:szCs w:val="21"/>
                <w:color w:val="auto"/>
              </w:rPr>
            </w:pPr>
          </w:p>
        </w:tc>
        <w:tc>
          <w:tcPr>
            <w:tcW w:w="640" w:type="dxa"/>
            <w:vAlign w:val="bottom"/>
            <w:tcBorders>
              <w:right w:val="single" w:sz="8" w:color="D8D8D8"/>
            </w:tcBorders>
            <w:shd w:val="clear" w:color="auto" w:fill="D8D8D8"/>
          </w:tcPr>
          <w:p>
            <w:pPr>
              <w:spacing w:after="0"/>
              <w:rPr>
                <w:sz w:val="21"/>
                <w:szCs w:val="21"/>
                <w:color w:val="auto"/>
              </w:rPr>
            </w:pPr>
          </w:p>
        </w:tc>
        <w:tc>
          <w:tcPr>
            <w:tcW w:w="120" w:type="dxa"/>
            <w:vAlign w:val="bottom"/>
          </w:tcPr>
          <w:p>
            <w:pPr>
              <w:spacing w:after="0"/>
              <w:rPr>
                <w:sz w:val="20"/>
                <w:szCs w:val="20"/>
                <w:color w:val="auto"/>
              </w:rPr>
            </w:pPr>
            <w:r>
              <w:rPr>
                <w:rFonts w:ascii="Arial" w:cs="Arial" w:eastAsia="Arial" w:hAnsi="Arial"/>
                <w:sz w:val="14"/>
                <w:szCs w:val="14"/>
                <w:color w:val="auto"/>
              </w:rPr>
              <w:t>​​</w:t>
            </w:r>
          </w:p>
        </w:tc>
        <w:tc>
          <w:tcPr>
            <w:tcW w:w="5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540" w:type="dxa"/>
            <w:vAlign w:val="bottom"/>
          </w:tcPr>
          <w:p>
            <w:pPr>
              <w:jc w:val="center"/>
              <w:spacing w:after="0"/>
              <w:rPr>
                <w:sz w:val="20"/>
                <w:szCs w:val="20"/>
                <w:color w:val="auto"/>
              </w:rPr>
            </w:pPr>
            <w:r>
              <w:rPr>
                <w:rFonts w:ascii="Arial" w:cs="Arial" w:eastAsia="Arial" w:hAnsi="Arial"/>
                <w:sz w:val="14"/>
                <w:szCs w:val="14"/>
                <w:b w:val="1"/>
                <w:bCs w:val="1"/>
                <w:color w:val="auto"/>
              </w:rPr>
              <w:t>2021</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5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120" w:type="dxa"/>
            <w:vAlign w:val="bottom"/>
          </w:tcPr>
          <w:p>
            <w:pPr>
              <w:spacing w:after="0"/>
              <w:rPr>
                <w:sz w:val="20"/>
                <w:szCs w:val="20"/>
                <w:color w:val="auto"/>
              </w:rPr>
            </w:pPr>
            <w:r>
              <w:rPr>
                <w:rFonts w:ascii="Arial" w:cs="Arial" w:eastAsia="Arial" w:hAnsi="Arial"/>
                <w:sz w:val="14"/>
                <w:szCs w:val="14"/>
                <w:color w:val="auto"/>
              </w:rPr>
              <w:t>​​</w:t>
            </w:r>
          </w:p>
        </w:tc>
        <w:tc>
          <w:tcPr>
            <w:tcW w:w="5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560" w:type="dxa"/>
            <w:vAlign w:val="bottom"/>
          </w:tcPr>
          <w:p>
            <w:pPr>
              <w:jc w:val="center"/>
              <w:spacing w:after="0"/>
              <w:rPr>
                <w:sz w:val="20"/>
                <w:szCs w:val="20"/>
                <w:color w:val="auto"/>
              </w:rPr>
            </w:pPr>
            <w:r>
              <w:rPr>
                <w:rFonts w:ascii="Arial" w:cs="Arial" w:eastAsia="Arial" w:hAnsi="Arial"/>
                <w:sz w:val="14"/>
                <w:szCs w:val="14"/>
                <w:b w:val="1"/>
                <w:bCs w:val="1"/>
                <w:color w:val="auto"/>
              </w:rPr>
              <w:t>2022</w:t>
            </w:r>
          </w:p>
        </w:tc>
        <w:tc>
          <w:tcPr>
            <w:tcW w:w="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5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100" w:type="dxa"/>
            <w:vAlign w:val="bottom"/>
          </w:tcPr>
          <w:p>
            <w:pPr>
              <w:spacing w:after="0"/>
              <w:rPr>
                <w:sz w:val="20"/>
                <w:szCs w:val="20"/>
                <w:color w:val="auto"/>
              </w:rPr>
            </w:pPr>
            <w:r>
              <w:rPr>
                <w:rFonts w:ascii="Arial" w:cs="Arial" w:eastAsia="Arial" w:hAnsi="Arial"/>
                <w:sz w:val="14"/>
                <w:szCs w:val="14"/>
                <w:color w:val="auto"/>
              </w:rPr>
              <w:t>​​</w:t>
            </w:r>
          </w:p>
        </w:tc>
        <w:tc>
          <w:tcPr>
            <w:tcW w:w="660" w:type="dxa"/>
            <w:vAlign w:val="bottom"/>
          </w:tcPr>
          <w:p>
            <w:pPr>
              <w:jc w:val="center"/>
              <w:spacing w:after="0"/>
              <w:rPr>
                <w:sz w:val="20"/>
                <w:szCs w:val="20"/>
                <w:color w:val="auto"/>
              </w:rPr>
            </w:pPr>
            <w:r>
              <w:rPr>
                <w:rFonts w:ascii="Arial" w:cs="Arial" w:eastAsia="Arial" w:hAnsi="Arial"/>
                <w:sz w:val="14"/>
                <w:szCs w:val="14"/>
                <w:b w:val="1"/>
                <w:bCs w:val="1"/>
                <w:color w:val="auto"/>
              </w:rPr>
              <w:t>Average</w:t>
            </w:r>
          </w:p>
        </w:tc>
        <w:tc>
          <w:tcPr>
            <w:tcW w:w="120" w:type="dxa"/>
            <w:vAlign w:val="bottom"/>
            <w:tcBorders>
              <w:right w:val="single" w:sz="8" w:color="auto"/>
            </w:tcBorders>
          </w:tcPr>
          <w:p>
            <w:pPr>
              <w:ind w:left="4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66"/>
        </w:trPr>
        <w:tc>
          <w:tcPr>
            <w:tcW w:w="160" w:type="dxa"/>
            <w:vAlign w:val="bottom"/>
            <w:tcBorders>
              <w:left w:val="single" w:sz="8" w:color="auto"/>
            </w:tcBorders>
            <w:vMerge w:val="restart"/>
          </w:tcPr>
          <w:p>
            <w:pPr>
              <w:ind w:left="40"/>
              <w:spacing w:after="0"/>
              <w:rPr>
                <w:sz w:val="20"/>
                <w:szCs w:val="20"/>
                <w:color w:val="auto"/>
              </w:rPr>
            </w:pPr>
            <w:r>
              <w:rPr>
                <w:rFonts w:ascii="Arial" w:cs="Arial" w:eastAsia="Arial" w:hAnsi="Arial"/>
                <w:sz w:val="14"/>
                <w:szCs w:val="14"/>
                <w:color w:val="auto"/>
              </w:rPr>
              <w:t>​</w:t>
            </w:r>
          </w:p>
        </w:tc>
        <w:tc>
          <w:tcPr>
            <w:tcW w:w="1180" w:type="dxa"/>
            <w:vAlign w:val="bottom"/>
            <w:vMerge w:val="restart"/>
          </w:tcPr>
          <w:p>
            <w:pPr>
              <w:jc w:val="center"/>
              <w:spacing w:after="0"/>
              <w:rPr>
                <w:sz w:val="20"/>
                <w:szCs w:val="20"/>
                <w:color w:val="auto"/>
              </w:rPr>
            </w:pPr>
            <w:r>
              <w:rPr>
                <w:rFonts w:ascii="Arial" w:cs="Arial" w:eastAsia="Arial" w:hAnsi="Arial"/>
                <w:sz w:val="14"/>
                <w:szCs w:val="14"/>
                <w:color w:val="auto"/>
              </w:rPr>
              <w:t>ROIC</w:t>
            </w:r>
          </w:p>
        </w:tc>
        <w:tc>
          <w:tcPr>
            <w:tcW w:w="140" w:type="dxa"/>
            <w:vAlign w:val="bottom"/>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shd w:val="clear" w:color="auto" w:fill="D8D8D8"/>
          </w:tcPr>
          <w:p>
            <w:pPr>
              <w:spacing w:after="0"/>
              <w:rPr>
                <w:sz w:val="5"/>
                <w:szCs w:val="5"/>
                <w:color w:val="auto"/>
              </w:rPr>
            </w:pPr>
          </w:p>
        </w:tc>
        <w:tc>
          <w:tcPr>
            <w:tcW w:w="520" w:type="dxa"/>
            <w:vAlign w:val="bottom"/>
            <w:tcBorders>
              <w:bottom w:val="single" w:sz="8" w:color="auto"/>
            </w:tcBorders>
            <w:shd w:val="clear" w:color="auto" w:fill="D8D8D8"/>
          </w:tcPr>
          <w:p>
            <w:pPr>
              <w:spacing w:after="0"/>
              <w:rPr>
                <w:sz w:val="5"/>
                <w:szCs w:val="5"/>
                <w:color w:val="auto"/>
              </w:rPr>
            </w:pPr>
          </w:p>
        </w:tc>
        <w:tc>
          <w:tcPr>
            <w:tcW w:w="80" w:type="dxa"/>
            <w:vAlign w:val="bottom"/>
            <w:tcBorders>
              <w:bottom w:val="single" w:sz="8" w:color="auto"/>
            </w:tcBorders>
            <w:shd w:val="clear" w:color="auto" w:fill="D8D8D8"/>
          </w:tcPr>
          <w:p>
            <w:pPr>
              <w:spacing w:after="0"/>
              <w:rPr>
                <w:sz w:val="5"/>
                <w:szCs w:val="5"/>
                <w:color w:val="auto"/>
              </w:rPr>
            </w:pPr>
          </w:p>
        </w:tc>
        <w:tc>
          <w:tcPr>
            <w:tcW w:w="100" w:type="dxa"/>
            <w:vAlign w:val="bottom"/>
            <w:tcBorders>
              <w:bottom w:val="single" w:sz="8" w:color="auto"/>
            </w:tcBorders>
            <w:shd w:val="clear" w:color="auto" w:fill="D8D8D8"/>
          </w:tcPr>
          <w:p>
            <w:pPr>
              <w:spacing w:after="0"/>
              <w:rPr>
                <w:sz w:val="5"/>
                <w:szCs w:val="5"/>
                <w:color w:val="auto"/>
              </w:rPr>
            </w:pPr>
          </w:p>
        </w:tc>
        <w:tc>
          <w:tcPr>
            <w:tcW w:w="540" w:type="dxa"/>
            <w:vAlign w:val="bottom"/>
            <w:tcBorders>
              <w:bottom w:val="single" w:sz="8" w:color="auto"/>
            </w:tcBorders>
            <w:shd w:val="clear" w:color="auto" w:fill="D8D8D8"/>
          </w:tcPr>
          <w:p>
            <w:pPr>
              <w:spacing w:after="0"/>
              <w:rPr>
                <w:sz w:val="5"/>
                <w:szCs w:val="5"/>
                <w:color w:val="auto"/>
              </w:rPr>
            </w:pPr>
          </w:p>
        </w:tc>
        <w:tc>
          <w:tcPr>
            <w:tcW w:w="80" w:type="dxa"/>
            <w:vAlign w:val="bottom"/>
            <w:tcBorders>
              <w:bottom w:val="single" w:sz="8" w:color="auto"/>
            </w:tcBorders>
            <w:shd w:val="clear" w:color="auto" w:fill="D8D8D8"/>
          </w:tcPr>
          <w:p>
            <w:pPr>
              <w:spacing w:after="0"/>
              <w:rPr>
                <w:sz w:val="5"/>
                <w:szCs w:val="5"/>
                <w:color w:val="auto"/>
              </w:rPr>
            </w:pPr>
          </w:p>
        </w:tc>
        <w:tc>
          <w:tcPr>
            <w:tcW w:w="100" w:type="dxa"/>
            <w:vAlign w:val="bottom"/>
            <w:tcBorders>
              <w:bottom w:val="single" w:sz="8" w:color="auto"/>
            </w:tcBorders>
            <w:shd w:val="clear" w:color="auto" w:fill="D8D8D8"/>
          </w:tcPr>
          <w:p>
            <w:pPr>
              <w:spacing w:after="0"/>
              <w:rPr>
                <w:sz w:val="5"/>
                <w:szCs w:val="5"/>
                <w:color w:val="auto"/>
              </w:rPr>
            </w:pPr>
          </w:p>
        </w:tc>
        <w:tc>
          <w:tcPr>
            <w:tcW w:w="640" w:type="dxa"/>
            <w:vAlign w:val="bottom"/>
            <w:tcBorders>
              <w:bottom w:val="single" w:sz="8" w:color="auto"/>
              <w:right w:val="single" w:sz="8" w:color="D8D8D8"/>
            </w:tcBorders>
            <w:shd w:val="clear" w:color="auto" w:fill="D8D8D8"/>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54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54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58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54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56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58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660" w:type="dxa"/>
            <w:vAlign w:val="bottom"/>
            <w:tcBorders>
              <w:bottom w:val="single" w:sz="8" w:color="auto"/>
            </w:tcBorders>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120"/>
        </w:trPr>
        <w:tc>
          <w:tcPr>
            <w:tcW w:w="160" w:type="dxa"/>
            <w:vAlign w:val="bottom"/>
            <w:tcBorders>
              <w:left w:val="single" w:sz="8" w:color="auto"/>
            </w:tcBorders>
            <w:vMerge w:val="continue"/>
          </w:tcPr>
          <w:p>
            <w:pPr>
              <w:spacing w:after="0"/>
              <w:rPr>
                <w:sz w:val="10"/>
                <w:szCs w:val="10"/>
                <w:color w:val="auto"/>
              </w:rPr>
            </w:pPr>
          </w:p>
        </w:tc>
        <w:tc>
          <w:tcPr>
            <w:tcW w:w="1180" w:type="dxa"/>
            <w:vAlign w:val="bottom"/>
            <w:vMerge w:val="continue"/>
          </w:tcPr>
          <w:p>
            <w:pPr>
              <w:spacing w:after="0"/>
              <w:rPr>
                <w:sz w:val="10"/>
                <w:szCs w:val="10"/>
                <w:color w:val="auto"/>
              </w:rPr>
            </w:pPr>
          </w:p>
        </w:tc>
        <w:tc>
          <w:tcPr>
            <w:tcW w:w="160" w:type="dxa"/>
            <w:vAlign w:val="bottom"/>
            <w:gridSpan w:val="2"/>
          </w:tcPr>
          <w:p>
            <w:pPr>
              <w:jc w:val="right"/>
              <w:spacing w:after="0" w:line="120" w:lineRule="exact"/>
              <w:rPr>
                <w:sz w:val="20"/>
                <w:szCs w:val="20"/>
                <w:color w:val="auto"/>
              </w:rPr>
            </w:pPr>
            <w:r>
              <w:rPr>
                <w:rFonts w:ascii="Arial" w:cs="Arial" w:eastAsia="Arial" w:hAnsi="Arial"/>
                <w:sz w:val="13"/>
                <w:szCs w:val="13"/>
                <w:color w:val="auto"/>
              </w:rPr>
              <w:t>​</w:t>
            </w:r>
          </w:p>
        </w:tc>
        <w:tc>
          <w:tcPr>
            <w:tcW w:w="100" w:type="dxa"/>
            <w:vAlign w:val="bottom"/>
          </w:tcPr>
          <w:p>
            <w:pPr>
              <w:spacing w:after="0"/>
              <w:rPr>
                <w:sz w:val="10"/>
                <w:szCs w:val="10"/>
                <w:color w:val="auto"/>
              </w:rPr>
            </w:pPr>
          </w:p>
        </w:tc>
        <w:tc>
          <w:tcPr>
            <w:tcW w:w="520" w:type="dxa"/>
            <w:vAlign w:val="bottom"/>
            <w:vMerge w:val="restart"/>
          </w:tcPr>
          <w:p>
            <w:pPr>
              <w:jc w:val="center"/>
              <w:spacing w:after="0"/>
              <w:rPr>
                <w:sz w:val="20"/>
                <w:szCs w:val="20"/>
                <w:color w:val="auto"/>
              </w:rPr>
            </w:pPr>
            <w:r>
              <w:rPr>
                <w:rFonts w:ascii="Arial" w:cs="Arial" w:eastAsia="Arial" w:hAnsi="Arial"/>
                <w:sz w:val="14"/>
                <w:szCs w:val="14"/>
                <w:color w:val="auto"/>
              </w:rPr>
              <w:t>5.8%</w:t>
            </w: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40" w:type="dxa"/>
            <w:vAlign w:val="bottom"/>
            <w:vMerge w:val="restart"/>
          </w:tcPr>
          <w:p>
            <w:pPr>
              <w:jc w:val="center"/>
              <w:spacing w:after="0"/>
              <w:rPr>
                <w:sz w:val="20"/>
                <w:szCs w:val="20"/>
                <w:color w:val="auto"/>
              </w:rPr>
            </w:pPr>
            <w:r>
              <w:rPr>
                <w:rFonts w:ascii="Arial" w:cs="Arial" w:eastAsia="Arial" w:hAnsi="Arial"/>
                <w:sz w:val="14"/>
                <w:szCs w:val="14"/>
                <w:color w:val="auto"/>
              </w:rPr>
              <w:t>9.1%</w:t>
            </w: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40" w:type="dxa"/>
            <w:vAlign w:val="bottom"/>
            <w:vMerge w:val="restart"/>
          </w:tcPr>
          <w:p>
            <w:pPr>
              <w:jc w:val="right"/>
              <w:ind w:right="108"/>
              <w:spacing w:after="0"/>
              <w:rPr>
                <w:sz w:val="20"/>
                <w:szCs w:val="20"/>
                <w:color w:val="auto"/>
              </w:rPr>
            </w:pPr>
            <w:r>
              <w:rPr>
                <w:rFonts w:ascii="Arial" w:cs="Arial" w:eastAsia="Arial" w:hAnsi="Arial"/>
                <w:sz w:val="14"/>
                <w:szCs w:val="14"/>
                <w:color w:val="auto"/>
              </w:rPr>
              <w:t>180%</w:t>
            </w:r>
          </w:p>
        </w:tc>
        <w:tc>
          <w:tcPr>
            <w:tcW w:w="120" w:type="dxa"/>
            <w:vAlign w:val="bottom"/>
            <w:tcBorders>
              <w:right w:val="single" w:sz="8" w:color="D8D8D8"/>
            </w:tcBorders>
          </w:tcPr>
          <w:p>
            <w:pPr>
              <w:spacing w:after="0"/>
              <w:rPr>
                <w:sz w:val="10"/>
                <w:szCs w:val="10"/>
                <w:color w:val="auto"/>
              </w:rPr>
            </w:pPr>
          </w:p>
        </w:tc>
        <w:tc>
          <w:tcPr>
            <w:tcW w:w="540" w:type="dxa"/>
            <w:vAlign w:val="bottom"/>
            <w:vMerge w:val="restart"/>
            <w:shd w:val="clear" w:color="auto" w:fill="D8D8D8"/>
          </w:tcPr>
          <w:p>
            <w:pPr>
              <w:jc w:val="center"/>
              <w:spacing w:after="0"/>
              <w:rPr>
                <w:sz w:val="20"/>
                <w:szCs w:val="20"/>
                <w:color w:val="auto"/>
              </w:rPr>
            </w:pPr>
            <w:r>
              <w:rPr>
                <w:rFonts w:ascii="Arial" w:cs="Arial" w:eastAsia="Arial" w:hAnsi="Arial"/>
                <w:sz w:val="14"/>
                <w:szCs w:val="14"/>
                <w:color w:val="auto"/>
              </w:rPr>
              <w:t>7.1%</w:t>
            </w:r>
          </w:p>
        </w:tc>
        <w:tc>
          <w:tcPr>
            <w:tcW w:w="80" w:type="dxa"/>
            <w:vAlign w:val="bottom"/>
            <w:shd w:val="clear" w:color="auto" w:fill="D8D8D8"/>
          </w:tcPr>
          <w:p>
            <w:pPr>
              <w:spacing w:after="0"/>
              <w:rPr>
                <w:sz w:val="10"/>
                <w:szCs w:val="10"/>
                <w:color w:val="auto"/>
              </w:rPr>
            </w:pPr>
          </w:p>
        </w:tc>
        <w:tc>
          <w:tcPr>
            <w:tcW w:w="120" w:type="dxa"/>
            <w:vAlign w:val="bottom"/>
          </w:tcPr>
          <w:p>
            <w:pPr>
              <w:spacing w:after="0"/>
              <w:rPr>
                <w:sz w:val="10"/>
                <w:szCs w:val="10"/>
                <w:color w:val="auto"/>
              </w:rPr>
            </w:pPr>
          </w:p>
        </w:tc>
        <w:tc>
          <w:tcPr>
            <w:tcW w:w="540" w:type="dxa"/>
            <w:vAlign w:val="bottom"/>
            <w:vMerge w:val="restart"/>
          </w:tcPr>
          <w:p>
            <w:pPr>
              <w:jc w:val="center"/>
              <w:spacing w:after="0"/>
              <w:rPr>
                <w:sz w:val="20"/>
                <w:szCs w:val="20"/>
                <w:color w:val="auto"/>
              </w:rPr>
            </w:pPr>
            <w:r>
              <w:rPr>
                <w:rFonts w:ascii="Arial" w:cs="Arial" w:eastAsia="Arial" w:hAnsi="Arial"/>
                <w:sz w:val="14"/>
                <w:szCs w:val="14"/>
                <w:color w:val="auto"/>
              </w:rPr>
              <w:t>20.4%</w:t>
            </w: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80" w:type="dxa"/>
            <w:vAlign w:val="bottom"/>
            <w:vMerge w:val="restart"/>
          </w:tcPr>
          <w:p>
            <w:pPr>
              <w:jc w:val="center"/>
              <w:spacing w:after="0"/>
              <w:rPr>
                <w:sz w:val="20"/>
                <w:szCs w:val="20"/>
                <w:color w:val="auto"/>
              </w:rPr>
            </w:pPr>
            <w:r>
              <w:rPr>
                <w:rFonts w:ascii="Arial" w:cs="Arial" w:eastAsia="Arial" w:hAnsi="Arial"/>
                <w:sz w:val="14"/>
                <w:szCs w:val="14"/>
                <w:color w:val="auto"/>
              </w:rPr>
              <w:t>180%</w:t>
            </w:r>
          </w:p>
        </w:tc>
        <w:tc>
          <w:tcPr>
            <w:tcW w:w="60" w:type="dxa"/>
            <w:vAlign w:val="bottom"/>
          </w:tcPr>
          <w:p>
            <w:pPr>
              <w:spacing w:after="0"/>
              <w:rPr>
                <w:sz w:val="10"/>
                <w:szCs w:val="10"/>
                <w:color w:val="auto"/>
              </w:rPr>
            </w:pPr>
          </w:p>
        </w:tc>
        <w:tc>
          <w:tcPr>
            <w:tcW w:w="120" w:type="dxa"/>
            <w:vAlign w:val="bottom"/>
            <w:tcBorders>
              <w:right w:val="single" w:sz="8" w:color="D8D8D8"/>
            </w:tcBorders>
          </w:tcPr>
          <w:p>
            <w:pPr>
              <w:spacing w:after="0"/>
              <w:rPr>
                <w:sz w:val="10"/>
                <w:szCs w:val="10"/>
                <w:color w:val="auto"/>
              </w:rPr>
            </w:pPr>
          </w:p>
        </w:tc>
        <w:tc>
          <w:tcPr>
            <w:tcW w:w="540" w:type="dxa"/>
            <w:vAlign w:val="bottom"/>
            <w:vMerge w:val="restart"/>
            <w:shd w:val="clear" w:color="auto" w:fill="D8D8D8"/>
          </w:tcPr>
          <w:p>
            <w:pPr>
              <w:jc w:val="center"/>
              <w:spacing w:after="0"/>
              <w:rPr>
                <w:sz w:val="20"/>
                <w:szCs w:val="20"/>
                <w:color w:val="auto"/>
              </w:rPr>
            </w:pPr>
            <w:r>
              <w:rPr>
                <w:rFonts w:ascii="Arial" w:cs="Arial" w:eastAsia="Arial" w:hAnsi="Arial"/>
                <w:sz w:val="14"/>
                <w:szCs w:val="14"/>
                <w:color w:val="auto"/>
              </w:rPr>
              <w:t>7.1%</w:t>
            </w:r>
          </w:p>
        </w:tc>
        <w:tc>
          <w:tcPr>
            <w:tcW w:w="100" w:type="dxa"/>
            <w:vAlign w:val="bottom"/>
            <w:shd w:val="clear" w:color="auto" w:fill="D8D8D8"/>
          </w:tcPr>
          <w:p>
            <w:pPr>
              <w:spacing w:after="0"/>
              <w:rPr>
                <w:sz w:val="10"/>
                <w:szCs w:val="10"/>
                <w:color w:val="auto"/>
              </w:rPr>
            </w:pPr>
          </w:p>
        </w:tc>
        <w:tc>
          <w:tcPr>
            <w:tcW w:w="100" w:type="dxa"/>
            <w:vAlign w:val="bottom"/>
          </w:tcPr>
          <w:p>
            <w:pPr>
              <w:spacing w:after="0"/>
              <w:rPr>
                <w:sz w:val="10"/>
                <w:szCs w:val="10"/>
                <w:color w:val="auto"/>
              </w:rPr>
            </w:pPr>
          </w:p>
        </w:tc>
        <w:tc>
          <w:tcPr>
            <w:tcW w:w="560" w:type="dxa"/>
            <w:vAlign w:val="bottom"/>
            <w:vMerge w:val="restart"/>
          </w:tcPr>
          <w:p>
            <w:pPr>
              <w:jc w:val="center"/>
              <w:spacing w:after="0"/>
              <w:rPr>
                <w:sz w:val="20"/>
                <w:szCs w:val="20"/>
                <w:color w:val="auto"/>
              </w:rPr>
            </w:pPr>
            <w:r>
              <w:rPr>
                <w:rFonts w:ascii="Arial" w:cs="Arial" w:eastAsia="Arial" w:hAnsi="Arial"/>
                <w:sz w:val="14"/>
                <w:szCs w:val="14"/>
                <w:color w:val="auto"/>
              </w:rPr>
              <w:t>34.4%</w:t>
            </w: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80" w:type="dxa"/>
            <w:vAlign w:val="bottom"/>
            <w:vMerge w:val="restart"/>
          </w:tcPr>
          <w:p>
            <w:pPr>
              <w:jc w:val="center"/>
              <w:spacing w:after="0"/>
              <w:rPr>
                <w:sz w:val="20"/>
                <w:szCs w:val="20"/>
                <w:color w:val="auto"/>
              </w:rPr>
            </w:pPr>
            <w:r>
              <w:rPr>
                <w:rFonts w:ascii="Arial" w:cs="Arial" w:eastAsia="Arial" w:hAnsi="Arial"/>
                <w:sz w:val="14"/>
                <w:szCs w:val="14"/>
                <w:color w:val="auto"/>
              </w:rPr>
              <w:t>180%</w:t>
            </w:r>
          </w:p>
        </w:tc>
        <w:tc>
          <w:tcPr>
            <w:tcW w:w="60" w:type="dxa"/>
            <w:vAlign w:val="bottom"/>
          </w:tcPr>
          <w:p>
            <w:pPr>
              <w:spacing w:after="0"/>
              <w:rPr>
                <w:sz w:val="10"/>
                <w:szCs w:val="10"/>
                <w:color w:val="auto"/>
              </w:rPr>
            </w:pPr>
          </w:p>
        </w:tc>
        <w:tc>
          <w:tcPr>
            <w:tcW w:w="100" w:type="dxa"/>
            <w:vAlign w:val="bottom"/>
            <w:tcBorders>
              <w:right w:val="single" w:sz="8" w:color="D8D8D8"/>
            </w:tcBorders>
          </w:tcPr>
          <w:p>
            <w:pPr>
              <w:spacing w:after="0"/>
              <w:rPr>
                <w:sz w:val="10"/>
                <w:szCs w:val="10"/>
                <w:color w:val="auto"/>
              </w:rPr>
            </w:pPr>
          </w:p>
        </w:tc>
        <w:tc>
          <w:tcPr>
            <w:tcW w:w="660" w:type="dxa"/>
            <w:vAlign w:val="bottom"/>
            <w:vMerge w:val="restart"/>
            <w:shd w:val="clear" w:color="auto" w:fill="D8D8D8"/>
          </w:tcPr>
          <w:p>
            <w:pPr>
              <w:jc w:val="center"/>
              <w:spacing w:after="0"/>
              <w:rPr>
                <w:sz w:val="20"/>
                <w:szCs w:val="20"/>
                <w:color w:val="auto"/>
              </w:rPr>
            </w:pPr>
            <w:r>
              <w:rPr>
                <w:rFonts w:ascii="Arial" w:cs="Arial" w:eastAsia="Arial" w:hAnsi="Arial"/>
                <w:sz w:val="14"/>
                <w:szCs w:val="14"/>
                <w:b w:val="1"/>
                <w:bCs w:val="1"/>
                <w:color w:val="auto"/>
              </w:rPr>
              <w:t>180%</w:t>
            </w:r>
          </w:p>
        </w:tc>
        <w:tc>
          <w:tcPr>
            <w:tcW w:w="120" w:type="dxa"/>
            <w:vAlign w:val="bottom"/>
            <w:tcBorders>
              <w:right w:val="single" w:sz="8" w:color="auto"/>
            </w:tcBorders>
            <w:shd w:val="clear" w:color="auto" w:fill="D8D8D8"/>
          </w:tcPr>
          <w:p>
            <w:pPr>
              <w:spacing w:after="0"/>
              <w:rPr>
                <w:sz w:val="10"/>
                <w:szCs w:val="10"/>
                <w:color w:val="auto"/>
              </w:rPr>
            </w:pPr>
          </w:p>
        </w:tc>
        <w:tc>
          <w:tcPr>
            <w:tcW w:w="0" w:type="dxa"/>
            <w:vAlign w:val="bottom"/>
          </w:tcPr>
          <w:p>
            <w:pPr>
              <w:spacing w:after="0"/>
              <w:rPr>
                <w:sz w:val="1"/>
                <w:szCs w:val="1"/>
                <w:color w:val="auto"/>
              </w:rPr>
            </w:pPr>
          </w:p>
        </w:tc>
      </w:tr>
      <w:tr>
        <w:trPr>
          <w:trHeight w:val="172"/>
        </w:trPr>
        <w:tc>
          <w:tcPr>
            <w:tcW w:w="160" w:type="dxa"/>
            <w:vAlign w:val="bottom"/>
            <w:tcBorders>
              <w:left w:val="single" w:sz="8" w:color="auto"/>
            </w:tcBorders>
          </w:tcPr>
          <w:p>
            <w:pPr>
              <w:spacing w:after="0"/>
              <w:rPr>
                <w:sz w:val="14"/>
                <w:szCs w:val="14"/>
                <w:color w:val="auto"/>
              </w:rPr>
            </w:pPr>
          </w:p>
        </w:tc>
        <w:tc>
          <w:tcPr>
            <w:tcW w:w="11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00" w:type="dxa"/>
            <w:vAlign w:val="bottom"/>
          </w:tcPr>
          <w:p>
            <w:pPr>
              <w:jc w:val="right"/>
              <w:spacing w:after="0"/>
              <w:rPr>
                <w:sz w:val="20"/>
                <w:szCs w:val="20"/>
                <w:color w:val="auto"/>
              </w:rPr>
            </w:pPr>
            <w:r>
              <w:rPr>
                <w:rFonts w:ascii="Arial" w:cs="Arial" w:eastAsia="Arial" w:hAnsi="Arial"/>
                <w:sz w:val="14"/>
                <w:szCs w:val="14"/>
                <w:color w:val="auto"/>
              </w:rPr>
              <w:t>​</w:t>
            </w:r>
          </w:p>
        </w:tc>
        <w:tc>
          <w:tcPr>
            <w:tcW w:w="520" w:type="dxa"/>
            <w:vAlign w:val="bottom"/>
            <w:vMerge w:val="continue"/>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20"/>
                <w:szCs w:val="20"/>
                <w:color w:val="auto"/>
              </w:rPr>
            </w:pPr>
            <w:r>
              <w:rPr>
                <w:rFonts w:ascii="Arial" w:cs="Arial" w:eastAsia="Arial" w:hAnsi="Arial"/>
                <w:sz w:val="14"/>
                <w:szCs w:val="14"/>
                <w:color w:val="auto"/>
              </w:rPr>
              <w:t>​​</w:t>
            </w:r>
          </w:p>
        </w:tc>
        <w:tc>
          <w:tcPr>
            <w:tcW w:w="540" w:type="dxa"/>
            <w:vAlign w:val="bottom"/>
            <w:vMerge w:val="continue"/>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20"/>
                <w:szCs w:val="20"/>
                <w:color w:val="auto"/>
              </w:rPr>
            </w:pPr>
            <w:r>
              <w:rPr>
                <w:rFonts w:ascii="Arial" w:cs="Arial" w:eastAsia="Arial" w:hAnsi="Arial"/>
                <w:sz w:val="14"/>
                <w:szCs w:val="14"/>
                <w:color w:val="auto"/>
              </w:rPr>
              <w:t>​​</w:t>
            </w:r>
          </w:p>
        </w:tc>
        <w:tc>
          <w:tcPr>
            <w:tcW w:w="640" w:type="dxa"/>
            <w:vAlign w:val="bottom"/>
            <w:vMerge w:val="continue"/>
          </w:tcPr>
          <w:p>
            <w:pPr>
              <w:spacing w:after="0"/>
              <w:rPr>
                <w:sz w:val="14"/>
                <w:szCs w:val="14"/>
                <w:color w:val="auto"/>
              </w:rPr>
            </w:pPr>
          </w:p>
        </w:tc>
        <w:tc>
          <w:tcPr>
            <w:tcW w:w="120" w:type="dxa"/>
            <w:vAlign w:val="bottom"/>
            <w:tcBorders>
              <w:right w:val="single" w:sz="8" w:color="D8D8D8"/>
            </w:tcBorders>
          </w:tcPr>
          <w:p>
            <w:pPr>
              <w:spacing w:after="0"/>
              <w:rPr>
                <w:sz w:val="20"/>
                <w:szCs w:val="20"/>
                <w:color w:val="auto"/>
              </w:rPr>
            </w:pPr>
            <w:r>
              <w:rPr>
                <w:rFonts w:ascii="Arial" w:cs="Arial" w:eastAsia="Arial" w:hAnsi="Arial"/>
                <w:sz w:val="14"/>
                <w:szCs w:val="14"/>
                <w:color w:val="auto"/>
              </w:rPr>
              <w:t>​​</w:t>
            </w:r>
          </w:p>
        </w:tc>
        <w:tc>
          <w:tcPr>
            <w:tcW w:w="540" w:type="dxa"/>
            <w:vAlign w:val="bottom"/>
            <w:vMerge w:val="continue"/>
            <w:shd w:val="clear" w:color="auto" w:fill="D8D8D8"/>
          </w:tcPr>
          <w:p>
            <w:pPr>
              <w:spacing w:after="0"/>
              <w:rPr>
                <w:sz w:val="14"/>
                <w:szCs w:val="14"/>
                <w:color w:val="auto"/>
              </w:rPr>
            </w:pPr>
          </w:p>
        </w:tc>
        <w:tc>
          <w:tcPr>
            <w:tcW w:w="80" w:type="dxa"/>
            <w:vAlign w:val="bottom"/>
            <w:shd w:val="clear" w:color="auto" w:fill="D8D8D8"/>
          </w:tcPr>
          <w:p>
            <w:pPr>
              <w:spacing w:after="0"/>
              <w:rPr>
                <w:sz w:val="14"/>
                <w:szCs w:val="14"/>
                <w:color w:val="auto"/>
              </w:rPr>
            </w:pPr>
          </w:p>
        </w:tc>
        <w:tc>
          <w:tcPr>
            <w:tcW w:w="120" w:type="dxa"/>
            <w:vAlign w:val="bottom"/>
          </w:tcPr>
          <w:p>
            <w:pPr>
              <w:spacing w:after="0"/>
              <w:rPr>
                <w:sz w:val="20"/>
                <w:szCs w:val="20"/>
                <w:color w:val="auto"/>
              </w:rPr>
            </w:pPr>
            <w:r>
              <w:rPr>
                <w:rFonts w:ascii="Arial" w:cs="Arial" w:eastAsia="Arial" w:hAnsi="Arial"/>
                <w:sz w:val="14"/>
                <w:szCs w:val="14"/>
                <w:color w:val="auto"/>
              </w:rPr>
              <w:t>​​</w:t>
            </w:r>
          </w:p>
        </w:tc>
        <w:tc>
          <w:tcPr>
            <w:tcW w:w="540" w:type="dxa"/>
            <w:vAlign w:val="bottom"/>
            <w:vMerge w:val="continue"/>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20"/>
                <w:szCs w:val="20"/>
                <w:color w:val="auto"/>
              </w:rPr>
            </w:pPr>
            <w:r>
              <w:rPr>
                <w:rFonts w:ascii="Arial" w:cs="Arial" w:eastAsia="Arial" w:hAnsi="Arial"/>
                <w:sz w:val="14"/>
                <w:szCs w:val="14"/>
                <w:color w:val="auto"/>
              </w:rPr>
              <w:t>​​</w:t>
            </w:r>
          </w:p>
        </w:tc>
        <w:tc>
          <w:tcPr>
            <w:tcW w:w="580" w:type="dxa"/>
            <w:vAlign w:val="bottom"/>
            <w:vMerge w:val="continue"/>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Borders>
              <w:right w:val="single" w:sz="8" w:color="D8D8D8"/>
            </w:tcBorders>
          </w:tcPr>
          <w:p>
            <w:pPr>
              <w:spacing w:after="0"/>
              <w:rPr>
                <w:sz w:val="20"/>
                <w:szCs w:val="20"/>
                <w:color w:val="auto"/>
              </w:rPr>
            </w:pPr>
            <w:r>
              <w:rPr>
                <w:rFonts w:ascii="Arial" w:cs="Arial" w:eastAsia="Arial" w:hAnsi="Arial"/>
                <w:sz w:val="14"/>
                <w:szCs w:val="14"/>
                <w:color w:val="auto"/>
              </w:rPr>
              <w:t>​​</w:t>
            </w:r>
          </w:p>
        </w:tc>
        <w:tc>
          <w:tcPr>
            <w:tcW w:w="540" w:type="dxa"/>
            <w:vAlign w:val="bottom"/>
            <w:vMerge w:val="continue"/>
            <w:shd w:val="clear" w:color="auto" w:fill="D8D8D8"/>
          </w:tcPr>
          <w:p>
            <w:pPr>
              <w:spacing w:after="0"/>
              <w:rPr>
                <w:sz w:val="14"/>
                <w:szCs w:val="14"/>
                <w:color w:val="auto"/>
              </w:rPr>
            </w:pPr>
          </w:p>
        </w:tc>
        <w:tc>
          <w:tcPr>
            <w:tcW w:w="100" w:type="dxa"/>
            <w:vAlign w:val="bottom"/>
            <w:shd w:val="clear" w:color="auto" w:fill="D8D8D8"/>
          </w:tcPr>
          <w:p>
            <w:pPr>
              <w:spacing w:after="0"/>
              <w:rPr>
                <w:sz w:val="14"/>
                <w:szCs w:val="14"/>
                <w:color w:val="auto"/>
              </w:rPr>
            </w:pPr>
          </w:p>
        </w:tc>
        <w:tc>
          <w:tcPr>
            <w:tcW w:w="100" w:type="dxa"/>
            <w:vAlign w:val="bottom"/>
          </w:tcPr>
          <w:p>
            <w:pPr>
              <w:spacing w:after="0"/>
              <w:rPr>
                <w:sz w:val="20"/>
                <w:szCs w:val="20"/>
                <w:color w:val="auto"/>
              </w:rPr>
            </w:pPr>
            <w:r>
              <w:rPr>
                <w:rFonts w:ascii="Arial" w:cs="Arial" w:eastAsia="Arial" w:hAnsi="Arial"/>
                <w:sz w:val="14"/>
                <w:szCs w:val="14"/>
                <w:color w:val="auto"/>
              </w:rPr>
              <w:t>​​</w:t>
            </w:r>
          </w:p>
        </w:tc>
        <w:tc>
          <w:tcPr>
            <w:tcW w:w="560" w:type="dxa"/>
            <w:vAlign w:val="bottom"/>
            <w:vMerge w:val="continue"/>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20"/>
                <w:szCs w:val="20"/>
                <w:color w:val="auto"/>
              </w:rPr>
            </w:pPr>
            <w:r>
              <w:rPr>
                <w:rFonts w:ascii="Arial" w:cs="Arial" w:eastAsia="Arial" w:hAnsi="Arial"/>
                <w:sz w:val="14"/>
                <w:szCs w:val="14"/>
                <w:color w:val="auto"/>
              </w:rPr>
              <w:t>​​</w:t>
            </w:r>
          </w:p>
        </w:tc>
        <w:tc>
          <w:tcPr>
            <w:tcW w:w="580" w:type="dxa"/>
            <w:vAlign w:val="bottom"/>
            <w:vMerge w:val="continue"/>
          </w:tcPr>
          <w:p>
            <w:pPr>
              <w:spacing w:after="0"/>
              <w:rPr>
                <w:sz w:val="14"/>
                <w:szCs w:val="14"/>
                <w:color w:val="auto"/>
              </w:rPr>
            </w:pPr>
          </w:p>
        </w:tc>
        <w:tc>
          <w:tcPr>
            <w:tcW w:w="60" w:type="dxa"/>
            <w:vAlign w:val="bottom"/>
          </w:tcPr>
          <w:p>
            <w:pPr>
              <w:spacing w:after="0"/>
              <w:rPr>
                <w:sz w:val="14"/>
                <w:szCs w:val="14"/>
                <w:color w:val="auto"/>
              </w:rPr>
            </w:pPr>
          </w:p>
        </w:tc>
        <w:tc>
          <w:tcPr>
            <w:tcW w:w="100" w:type="dxa"/>
            <w:vAlign w:val="bottom"/>
            <w:tcBorders>
              <w:right w:val="single" w:sz="8" w:color="D8D8D8"/>
            </w:tcBorders>
          </w:tcPr>
          <w:p>
            <w:pPr>
              <w:spacing w:after="0"/>
              <w:rPr>
                <w:sz w:val="20"/>
                <w:szCs w:val="20"/>
                <w:color w:val="auto"/>
              </w:rPr>
            </w:pPr>
            <w:r>
              <w:rPr>
                <w:rFonts w:ascii="Arial" w:cs="Arial" w:eastAsia="Arial" w:hAnsi="Arial"/>
                <w:sz w:val="14"/>
                <w:szCs w:val="14"/>
                <w:color w:val="auto"/>
              </w:rPr>
              <w:t>​​</w:t>
            </w:r>
          </w:p>
        </w:tc>
        <w:tc>
          <w:tcPr>
            <w:tcW w:w="660" w:type="dxa"/>
            <w:vAlign w:val="bottom"/>
            <w:vMerge w:val="continue"/>
            <w:shd w:val="clear" w:color="auto" w:fill="D8D8D8"/>
          </w:tcPr>
          <w:p>
            <w:pPr>
              <w:spacing w:after="0"/>
              <w:rPr>
                <w:sz w:val="14"/>
                <w:szCs w:val="14"/>
                <w:color w:val="auto"/>
              </w:rPr>
            </w:pPr>
          </w:p>
        </w:tc>
        <w:tc>
          <w:tcPr>
            <w:tcW w:w="120" w:type="dxa"/>
            <w:vAlign w:val="bottom"/>
            <w:tcBorders>
              <w:right w:val="single" w:sz="8" w:color="auto"/>
            </w:tcBorders>
            <w:shd w:val="clear" w:color="auto" w:fill="D8D8D8"/>
          </w:tcPr>
          <w:p>
            <w:pPr>
              <w:ind w:left="4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06"/>
        </w:trPr>
        <w:tc>
          <w:tcPr>
            <w:tcW w:w="160" w:type="dxa"/>
            <w:vAlign w:val="bottom"/>
            <w:tcBorders>
              <w:left w:val="single" w:sz="8" w:color="auto"/>
              <w:bottom w:val="single" w:sz="8" w:color="auto"/>
            </w:tcBorders>
          </w:tcPr>
          <w:p>
            <w:pPr>
              <w:spacing w:after="0"/>
              <w:rPr>
                <w:sz w:val="9"/>
                <w:szCs w:val="9"/>
                <w:color w:val="auto"/>
              </w:rPr>
            </w:pPr>
          </w:p>
        </w:tc>
        <w:tc>
          <w:tcPr>
            <w:tcW w:w="1180" w:type="dxa"/>
            <w:vAlign w:val="bottom"/>
            <w:tcBorders>
              <w:bottom w:val="single" w:sz="8" w:color="auto"/>
            </w:tcBorders>
          </w:tcPr>
          <w:p>
            <w:pPr>
              <w:spacing w:after="0"/>
              <w:rPr>
                <w:sz w:val="9"/>
                <w:szCs w:val="9"/>
                <w:color w:val="auto"/>
              </w:rPr>
            </w:pPr>
          </w:p>
        </w:tc>
        <w:tc>
          <w:tcPr>
            <w:tcW w:w="140" w:type="dxa"/>
            <w:vAlign w:val="bottom"/>
            <w:tcBorders>
              <w:bottom w:val="single" w:sz="8" w:color="auto"/>
            </w:tcBorders>
          </w:tcPr>
          <w:p>
            <w:pPr>
              <w:spacing w:after="0"/>
              <w:rPr>
                <w:sz w:val="9"/>
                <w:szCs w:val="9"/>
                <w:color w:val="auto"/>
              </w:rPr>
            </w:pPr>
          </w:p>
        </w:tc>
        <w:tc>
          <w:tcPr>
            <w:tcW w:w="20" w:type="dxa"/>
            <w:vAlign w:val="bottom"/>
            <w:tcBorders>
              <w:bottom w:val="single" w:sz="8" w:color="auto"/>
            </w:tcBorders>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520" w:type="dxa"/>
            <w:vAlign w:val="bottom"/>
            <w:tcBorders>
              <w:bottom w:val="single" w:sz="8" w:color="auto"/>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540" w:type="dxa"/>
            <w:vAlign w:val="bottom"/>
            <w:tcBorders>
              <w:bottom w:val="single" w:sz="8" w:color="auto"/>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64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D8D8D8"/>
            </w:tcBorders>
          </w:tcPr>
          <w:p>
            <w:pPr>
              <w:spacing w:after="0"/>
              <w:rPr>
                <w:sz w:val="9"/>
                <w:szCs w:val="9"/>
                <w:color w:val="auto"/>
              </w:rPr>
            </w:pPr>
          </w:p>
        </w:tc>
        <w:tc>
          <w:tcPr>
            <w:tcW w:w="540" w:type="dxa"/>
            <w:vAlign w:val="bottom"/>
            <w:tcBorders>
              <w:bottom w:val="single" w:sz="8" w:color="auto"/>
            </w:tcBorders>
            <w:shd w:val="clear" w:color="auto" w:fill="D8D8D8"/>
          </w:tcPr>
          <w:p>
            <w:pPr>
              <w:spacing w:after="0"/>
              <w:rPr>
                <w:sz w:val="9"/>
                <w:szCs w:val="9"/>
                <w:color w:val="auto"/>
              </w:rPr>
            </w:pPr>
          </w:p>
        </w:tc>
        <w:tc>
          <w:tcPr>
            <w:tcW w:w="80" w:type="dxa"/>
            <w:vAlign w:val="bottom"/>
            <w:tcBorders>
              <w:bottom w:val="single" w:sz="8" w:color="auto"/>
            </w:tcBorders>
            <w:shd w:val="clear" w:color="auto" w:fill="D8D8D8"/>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540" w:type="dxa"/>
            <w:vAlign w:val="bottom"/>
            <w:tcBorders>
              <w:bottom w:val="single" w:sz="8" w:color="auto"/>
            </w:tcBorders>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580" w:type="dxa"/>
            <w:vAlign w:val="bottom"/>
            <w:tcBorders>
              <w:bottom w:val="single" w:sz="8" w:color="auto"/>
            </w:tcBorders>
          </w:tcPr>
          <w:p>
            <w:pPr>
              <w:spacing w:after="0"/>
              <w:rPr>
                <w:sz w:val="9"/>
                <w:szCs w:val="9"/>
                <w:color w:val="auto"/>
              </w:rPr>
            </w:pPr>
          </w:p>
        </w:tc>
        <w:tc>
          <w:tcPr>
            <w:tcW w:w="6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D8D8D8"/>
            </w:tcBorders>
          </w:tcPr>
          <w:p>
            <w:pPr>
              <w:spacing w:after="0"/>
              <w:rPr>
                <w:sz w:val="9"/>
                <w:szCs w:val="9"/>
                <w:color w:val="auto"/>
              </w:rPr>
            </w:pPr>
          </w:p>
        </w:tc>
        <w:tc>
          <w:tcPr>
            <w:tcW w:w="540" w:type="dxa"/>
            <w:vAlign w:val="bottom"/>
            <w:tcBorders>
              <w:bottom w:val="single" w:sz="8" w:color="auto"/>
            </w:tcBorders>
            <w:shd w:val="clear" w:color="auto" w:fill="D8D8D8"/>
          </w:tcPr>
          <w:p>
            <w:pPr>
              <w:spacing w:after="0"/>
              <w:rPr>
                <w:sz w:val="9"/>
                <w:szCs w:val="9"/>
                <w:color w:val="auto"/>
              </w:rPr>
            </w:pPr>
          </w:p>
        </w:tc>
        <w:tc>
          <w:tcPr>
            <w:tcW w:w="100" w:type="dxa"/>
            <w:vAlign w:val="bottom"/>
            <w:tcBorders>
              <w:bottom w:val="single" w:sz="8" w:color="auto"/>
            </w:tcBorders>
            <w:shd w:val="clear" w:color="auto" w:fill="D8D8D8"/>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560" w:type="dxa"/>
            <w:vAlign w:val="bottom"/>
            <w:tcBorders>
              <w:bottom w:val="single" w:sz="8" w:color="auto"/>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580" w:type="dxa"/>
            <w:vAlign w:val="bottom"/>
            <w:tcBorders>
              <w:bottom w:val="single" w:sz="8" w:color="auto"/>
            </w:tcBorders>
          </w:tcPr>
          <w:p>
            <w:pPr>
              <w:spacing w:after="0"/>
              <w:rPr>
                <w:sz w:val="9"/>
                <w:szCs w:val="9"/>
                <w:color w:val="auto"/>
              </w:rPr>
            </w:pPr>
          </w:p>
        </w:tc>
        <w:tc>
          <w:tcPr>
            <w:tcW w:w="60" w:type="dxa"/>
            <w:vAlign w:val="bottom"/>
            <w:tcBorders>
              <w:bottom w:val="single" w:sz="8" w:color="auto"/>
            </w:tcBorders>
          </w:tcPr>
          <w:p>
            <w:pPr>
              <w:spacing w:after="0"/>
              <w:rPr>
                <w:sz w:val="9"/>
                <w:szCs w:val="9"/>
                <w:color w:val="auto"/>
              </w:rPr>
            </w:pPr>
          </w:p>
        </w:tc>
        <w:tc>
          <w:tcPr>
            <w:tcW w:w="100" w:type="dxa"/>
            <w:vAlign w:val="bottom"/>
            <w:tcBorders>
              <w:bottom w:val="single" w:sz="8" w:color="auto"/>
              <w:right w:val="single" w:sz="8" w:color="D8D8D8"/>
            </w:tcBorders>
          </w:tcPr>
          <w:p>
            <w:pPr>
              <w:spacing w:after="0"/>
              <w:rPr>
                <w:sz w:val="9"/>
                <w:szCs w:val="9"/>
                <w:color w:val="auto"/>
              </w:rPr>
            </w:pPr>
          </w:p>
        </w:tc>
        <w:tc>
          <w:tcPr>
            <w:tcW w:w="660" w:type="dxa"/>
            <w:vAlign w:val="bottom"/>
            <w:tcBorders>
              <w:bottom w:val="single" w:sz="8" w:color="auto"/>
            </w:tcBorders>
            <w:shd w:val="clear" w:color="auto" w:fill="D8D8D8"/>
          </w:tcPr>
          <w:p>
            <w:pPr>
              <w:spacing w:after="0"/>
              <w:rPr>
                <w:sz w:val="9"/>
                <w:szCs w:val="9"/>
                <w:color w:val="auto"/>
              </w:rPr>
            </w:pPr>
          </w:p>
        </w:tc>
        <w:tc>
          <w:tcPr>
            <w:tcW w:w="120" w:type="dxa"/>
            <w:vAlign w:val="bottom"/>
            <w:tcBorders>
              <w:bottom w:val="single" w:sz="8" w:color="auto"/>
              <w:right w:val="single" w:sz="8" w:color="auto"/>
            </w:tcBorders>
            <w:shd w:val="clear" w:color="auto" w:fill="D8D8D8"/>
          </w:tcPr>
          <w:p>
            <w:pPr>
              <w:spacing w:after="0"/>
              <w:rPr>
                <w:sz w:val="9"/>
                <w:szCs w:val="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551180</wp:posOffset>
            </wp:positionH>
            <wp:positionV relativeFrom="paragraph">
              <wp:posOffset>-488315</wp:posOffset>
            </wp:positionV>
            <wp:extent cx="934085" cy="48006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934085" cy="480060"/>
                    </a:xfrm>
                    <a:prstGeom prst="rect">
                      <a:avLst/>
                    </a:prstGeom>
                    <a:noFill/>
                  </pic:spPr>
                </pic:pic>
              </a:graphicData>
            </a:graphic>
          </wp:anchor>
        </w:drawing>
      </w:r>
    </w:p>
    <w:p>
      <w:pPr>
        <w:spacing w:after="0" w:line="176" w:lineRule="exact"/>
        <w:rPr>
          <w:sz w:val="20"/>
          <w:szCs w:val="20"/>
          <w:color w:val="auto"/>
        </w:rPr>
      </w:pPr>
    </w:p>
    <w:tbl>
      <w:tblPr>
        <w:tblLayout w:type="fixed"/>
        <w:tblInd w:w="1630" w:type="dxa"/>
        <w:tblCellMar>
          <w:top w:w="0" w:type="dxa"/>
          <w:left w:w="0" w:type="dxa"/>
          <w:bottom w:w="0" w:type="dxa"/>
          <w:right w:w="0" w:type="dxa"/>
        </w:tblCellMar>
      </w:tblPr>
      <w:tr>
        <w:trPr>
          <w:trHeight w:val="297"/>
        </w:trPr>
        <w:tc>
          <w:tcPr>
            <w:tcW w:w="4060" w:type="dxa"/>
            <w:vAlign w:val="bottom"/>
            <w:tcBorders>
              <w:top w:val="single" w:sz="8" w:color="auto"/>
              <w:left w:val="single" w:sz="8" w:color="auto"/>
              <w:bottom w:val="single" w:sz="8" w:color="auto"/>
            </w:tcBorders>
            <w:shd w:val="clear" w:color="auto" w:fill="347C59"/>
          </w:tcPr>
          <w:p>
            <w:pPr>
              <w:ind w:left="60"/>
              <w:spacing w:after="0" w:line="296" w:lineRule="exact"/>
              <w:rPr>
                <w:sz w:val="20"/>
                <w:szCs w:val="20"/>
                <w:color w:val="auto"/>
              </w:rPr>
            </w:pPr>
            <w:r>
              <w:rPr>
                <w:rFonts w:ascii="Arial" w:cs="Arial" w:eastAsia="Arial" w:hAnsi="Arial"/>
                <w:sz w:val="32"/>
                <w:szCs w:val="32"/>
                <w:b w:val="1"/>
                <w:bCs w:val="1"/>
                <w:color w:val="FFFFFF"/>
                <w:vertAlign w:val="subscript"/>
              </w:rPr>
              <w:t>​</w:t>
            </w:r>
            <w:r>
              <w:rPr>
                <w:rFonts w:ascii="Arial" w:cs="Arial" w:eastAsia="Arial" w:hAnsi="Arial"/>
                <w:sz w:val="16"/>
                <w:szCs w:val="16"/>
                <w:b w:val="1"/>
                <w:bCs w:val="1"/>
                <w:color w:val="FFFFFF"/>
              </w:rPr>
              <w:t>Performance Modifier Metric</w:t>
            </w:r>
          </w:p>
        </w:tc>
        <w:tc>
          <w:tcPr>
            <w:tcW w:w="1860" w:type="dxa"/>
            <w:vAlign w:val="bottom"/>
            <w:tcBorders>
              <w:top w:val="single" w:sz="8" w:color="auto"/>
              <w:bottom w:val="single" w:sz="8" w:color="auto"/>
              <w:right w:val="single" w:sz="8" w:color="auto"/>
            </w:tcBorders>
            <w:shd w:val="clear" w:color="auto" w:fill="347C59"/>
          </w:tcPr>
          <w:p>
            <w:pPr>
              <w:ind w:left="1780"/>
              <w:spacing w:after="0"/>
              <w:rPr>
                <w:sz w:val="20"/>
                <w:szCs w:val="20"/>
                <w:color w:val="auto"/>
              </w:rPr>
            </w:pPr>
            <w:r>
              <w:rPr>
                <w:rFonts w:ascii="Arial" w:cs="Arial" w:eastAsia="Arial" w:hAnsi="Arial"/>
                <w:sz w:val="16"/>
                <w:szCs w:val="16"/>
                <w:b w:val="1"/>
                <w:bCs w:val="1"/>
                <w:color w:val="FFFFFF"/>
              </w:rPr>
              <w:t>​</w:t>
            </w:r>
          </w:p>
        </w:tc>
        <w:tc>
          <w:tcPr>
            <w:tcW w:w="720" w:type="dxa"/>
            <w:vAlign w:val="bottom"/>
            <w:tcBorders>
              <w:top w:val="single" w:sz="8" w:color="auto"/>
              <w:bottom w:val="single" w:sz="8" w:color="auto"/>
              <w:right w:val="single" w:sz="8" w:color="auto"/>
            </w:tcBorders>
            <w:gridSpan w:val="2"/>
            <w:shd w:val="clear" w:color="auto" w:fill="347C59"/>
          </w:tcPr>
          <w:p>
            <w:pPr>
              <w:ind w:left="20"/>
              <w:spacing w:after="0" w:line="296" w:lineRule="exact"/>
              <w:rPr>
                <w:sz w:val="20"/>
                <w:szCs w:val="20"/>
                <w:color w:val="auto"/>
              </w:rPr>
            </w:pPr>
            <w:r>
              <w:rPr>
                <w:rFonts w:ascii="Arial" w:cs="Arial" w:eastAsia="Arial" w:hAnsi="Arial"/>
                <w:sz w:val="32"/>
                <w:szCs w:val="32"/>
                <w:b w:val="1"/>
                <w:bCs w:val="1"/>
                <w:color w:val="FFFFFF"/>
                <w:vertAlign w:val="subscript"/>
              </w:rPr>
              <w:t>​</w:t>
            </w:r>
            <w:r>
              <w:rPr>
                <w:rFonts w:ascii="Arial" w:cs="Arial" w:eastAsia="Arial" w:hAnsi="Arial"/>
                <w:sz w:val="16"/>
                <w:szCs w:val="16"/>
                <w:b w:val="1"/>
                <w:bCs w:val="1"/>
                <w:color w:val="FFFFFF"/>
              </w:rPr>
              <w:t xml:space="preserve"> Actual </w:t>
            </w:r>
            <w:r>
              <w:rPr>
                <w:rFonts w:ascii="Arial" w:cs="Arial" w:eastAsia="Arial" w:hAnsi="Arial"/>
                <w:sz w:val="32"/>
                <w:szCs w:val="32"/>
                <w:b w:val="1"/>
                <w:bCs w:val="1"/>
                <w:color w:val="FFFFFF"/>
                <w:vertAlign w:val="subscript"/>
              </w:rPr>
              <w:t>​</w:t>
            </w:r>
          </w:p>
        </w:tc>
        <w:tc>
          <w:tcPr>
            <w:tcW w:w="840" w:type="dxa"/>
            <w:vAlign w:val="bottom"/>
            <w:tcBorders>
              <w:top w:val="single" w:sz="8" w:color="auto"/>
              <w:bottom w:val="single" w:sz="8" w:color="auto"/>
              <w:right w:val="single" w:sz="8" w:color="auto"/>
            </w:tcBorders>
            <w:gridSpan w:val="3"/>
            <w:shd w:val="clear" w:color="auto" w:fill="347C59"/>
          </w:tcPr>
          <w:p>
            <w:pPr>
              <w:ind w:left="40"/>
              <w:spacing w:after="0" w:line="296" w:lineRule="exact"/>
              <w:rPr>
                <w:sz w:val="20"/>
                <w:szCs w:val="20"/>
                <w:color w:val="auto"/>
              </w:rPr>
            </w:pPr>
            <w:r>
              <w:rPr>
                <w:rFonts w:ascii="Arial" w:cs="Arial" w:eastAsia="Arial" w:hAnsi="Arial"/>
                <w:sz w:val="32"/>
                <w:szCs w:val="32"/>
                <w:b w:val="1"/>
                <w:bCs w:val="1"/>
                <w:color w:val="FFFFFF"/>
                <w:vertAlign w:val="subscript"/>
              </w:rPr>
              <w:t>​</w:t>
            </w:r>
            <w:r>
              <w:rPr>
                <w:rFonts w:ascii="Arial" w:cs="Arial" w:eastAsia="Arial" w:hAnsi="Arial"/>
                <w:sz w:val="16"/>
                <w:szCs w:val="16"/>
                <w:b w:val="1"/>
                <w:bCs w:val="1"/>
                <w:color w:val="FFFFFF"/>
                <w:shd w:val="clear" w:color="auto" w:fill="347C59"/>
              </w:rPr>
              <w:t xml:space="preserve">Modifier </w:t>
            </w:r>
            <w:r>
              <w:rPr>
                <w:rFonts w:ascii="Arial" w:cs="Arial" w:eastAsia="Arial" w:hAnsi="Arial"/>
                <w:sz w:val="32"/>
                <w:szCs w:val="32"/>
                <w:b w:val="1"/>
                <w:bCs w:val="1"/>
                <w:color w:val="FFFFFF"/>
                <w:vertAlign w:val="subscript"/>
                <w:shd w:val="clear" w:color="auto" w:fill="347C59"/>
              </w:rPr>
              <w:t>​</w:t>
            </w:r>
          </w:p>
        </w:tc>
        <w:tc>
          <w:tcPr>
            <w:tcW w:w="0" w:type="dxa"/>
            <w:vAlign w:val="bottom"/>
          </w:tcPr>
          <w:p>
            <w:pPr>
              <w:spacing w:after="0"/>
              <w:rPr>
                <w:sz w:val="1"/>
                <w:szCs w:val="1"/>
                <w:color w:val="auto"/>
              </w:rPr>
            </w:pPr>
          </w:p>
        </w:tc>
      </w:tr>
      <w:tr>
        <w:trPr>
          <w:trHeight w:val="223"/>
        </w:trPr>
        <w:tc>
          <w:tcPr>
            <w:tcW w:w="4060" w:type="dxa"/>
            <w:vAlign w:val="bottom"/>
            <w:tcBorders>
              <w:left w:val="single" w:sz="8" w:color="auto"/>
            </w:tcBorders>
          </w:tcPr>
          <w:p>
            <w:pPr>
              <w:ind w:left="100"/>
              <w:spacing w:after="0"/>
              <w:rPr>
                <w:sz w:val="20"/>
                <w:szCs w:val="20"/>
                <w:color w:val="auto"/>
              </w:rPr>
            </w:pPr>
            <w:r>
              <w:rPr>
                <w:rFonts w:ascii="Arial" w:cs="Arial" w:eastAsia="Arial" w:hAnsi="Arial"/>
                <w:sz w:val="18"/>
                <w:szCs w:val="18"/>
                <w:color w:val="auto"/>
              </w:rPr>
              <w:t>Relative TSR</w:t>
            </w:r>
          </w:p>
        </w:tc>
        <w:tc>
          <w:tcPr>
            <w:tcW w:w="1860" w:type="dxa"/>
            <w:vAlign w:val="bottom"/>
            <w:tcBorders>
              <w:right w:val="single" w:sz="8" w:color="auto"/>
            </w:tcBorders>
            <w:vMerge w:val="restart"/>
          </w:tcPr>
          <w:p>
            <w:pPr>
              <w:ind w:left="1780"/>
              <w:spacing w:after="0"/>
              <w:rPr>
                <w:sz w:val="20"/>
                <w:szCs w:val="20"/>
                <w:color w:val="auto"/>
              </w:rPr>
            </w:pPr>
            <w:r>
              <w:rPr>
                <w:rFonts w:ascii="Arial" w:cs="Arial" w:eastAsia="Arial" w:hAnsi="Arial"/>
                <w:sz w:val="18"/>
                <w:szCs w:val="18"/>
                <w:color w:val="auto"/>
              </w:rPr>
              <w:t>​</w:t>
            </w:r>
          </w:p>
        </w:tc>
        <w:tc>
          <w:tcPr>
            <w:tcW w:w="720" w:type="dxa"/>
            <w:vAlign w:val="bottom"/>
            <w:tcBorders>
              <w:right w:val="single" w:sz="8" w:color="auto"/>
            </w:tcBorders>
            <w:gridSpan w:val="2"/>
          </w:tcPr>
          <w:p>
            <w:pPr>
              <w:ind w:left="180"/>
              <w:spacing w:after="0"/>
              <w:rPr>
                <w:sz w:val="20"/>
                <w:szCs w:val="20"/>
                <w:color w:val="auto"/>
              </w:rPr>
            </w:pPr>
            <w:r>
              <w:rPr>
                <w:rFonts w:ascii="Arial" w:cs="Arial" w:eastAsia="Arial" w:hAnsi="Arial"/>
                <w:sz w:val="18"/>
                <w:szCs w:val="18"/>
                <w:b w:val="1"/>
                <w:bCs w:val="1"/>
                <w:color w:val="auto"/>
              </w:rPr>
              <w:t>​581%</w:t>
            </w:r>
          </w:p>
        </w:tc>
        <w:tc>
          <w:tcPr>
            <w:tcW w:w="160" w:type="dxa"/>
            <w:vAlign w:val="bottom"/>
            <w:vMerge w:val="restart"/>
          </w:tcPr>
          <w:p>
            <w:pPr>
              <w:ind w:left="40"/>
              <w:spacing w:after="0"/>
              <w:rPr>
                <w:sz w:val="20"/>
                <w:szCs w:val="20"/>
                <w:color w:val="auto"/>
              </w:rPr>
            </w:pPr>
            <w:r>
              <w:rPr>
                <w:rFonts w:ascii="Arial" w:cs="Arial" w:eastAsia="Arial" w:hAnsi="Arial"/>
                <w:sz w:val="18"/>
                <w:szCs w:val="18"/>
                <w:color w:val="auto"/>
              </w:rPr>
              <w:t>​</w:t>
            </w:r>
          </w:p>
        </w:tc>
        <w:tc>
          <w:tcPr>
            <w:tcW w:w="560" w:type="dxa"/>
            <w:vAlign w:val="bottom"/>
          </w:tcPr>
          <w:p>
            <w:pPr>
              <w:ind w:left="80"/>
              <w:spacing w:after="0"/>
              <w:rPr>
                <w:sz w:val="20"/>
                <w:szCs w:val="20"/>
                <w:color w:val="auto"/>
              </w:rPr>
            </w:pPr>
            <w:r>
              <w:rPr>
                <w:rFonts w:ascii="Arial" w:cs="Arial" w:eastAsia="Arial" w:hAnsi="Arial"/>
                <w:sz w:val="18"/>
                <w:szCs w:val="18"/>
                <w:b w:val="1"/>
                <w:bCs w:val="1"/>
                <w:color w:val="auto"/>
                <w:w w:val="98"/>
              </w:rPr>
              <w:t>​+20%</w:t>
            </w:r>
          </w:p>
        </w:tc>
        <w:tc>
          <w:tcPr>
            <w:tcW w:w="120" w:type="dxa"/>
            <w:vAlign w:val="bottom"/>
            <w:tcBorders>
              <w:right w:val="single" w:sz="8" w:color="auto"/>
            </w:tcBorders>
            <w:vMerge w:val="restart"/>
          </w:tcPr>
          <w:p>
            <w:pPr>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95"/>
        </w:trPr>
        <w:tc>
          <w:tcPr>
            <w:tcW w:w="4060" w:type="dxa"/>
            <w:vAlign w:val="bottom"/>
            <w:tcBorders>
              <w:left w:val="single" w:sz="8" w:color="auto"/>
              <w:bottom w:val="single" w:sz="8" w:color="auto"/>
            </w:tcBorders>
          </w:tcPr>
          <w:p>
            <w:pPr>
              <w:ind w:left="60"/>
              <w:spacing w:after="0" w:line="95" w:lineRule="exact"/>
              <w:rPr>
                <w:sz w:val="20"/>
                <w:szCs w:val="20"/>
                <w:color w:val="auto"/>
              </w:rPr>
            </w:pPr>
            <w:r>
              <w:rPr>
                <w:rFonts w:ascii="Arial" w:cs="Arial" w:eastAsia="Arial" w:hAnsi="Arial"/>
                <w:sz w:val="10"/>
                <w:szCs w:val="10"/>
                <w:color w:val="auto"/>
              </w:rPr>
              <w:t>​</w:t>
            </w:r>
          </w:p>
        </w:tc>
        <w:tc>
          <w:tcPr>
            <w:tcW w:w="1860" w:type="dxa"/>
            <w:vAlign w:val="bottom"/>
            <w:tcBorders>
              <w:bottom w:val="single" w:sz="8" w:color="auto"/>
              <w:right w:val="single" w:sz="8" w:color="auto"/>
            </w:tcBorders>
            <w:vMerge w:val="continue"/>
          </w:tcPr>
          <w:p>
            <w:pPr>
              <w:spacing w:after="0"/>
              <w:rPr>
                <w:sz w:val="8"/>
                <w:szCs w:val="8"/>
                <w:color w:val="auto"/>
              </w:rPr>
            </w:pPr>
          </w:p>
        </w:tc>
        <w:tc>
          <w:tcPr>
            <w:tcW w:w="420" w:type="dxa"/>
            <w:vAlign w:val="bottom"/>
            <w:tcBorders>
              <w:bottom w:val="single" w:sz="8" w:color="auto"/>
            </w:tcBorders>
          </w:tcPr>
          <w:p>
            <w:pPr>
              <w:ind w:left="20"/>
              <w:spacing w:after="0" w:line="95" w:lineRule="exact"/>
              <w:rPr>
                <w:sz w:val="20"/>
                <w:szCs w:val="20"/>
                <w:color w:val="auto"/>
              </w:rPr>
            </w:pPr>
            <w:r>
              <w:rPr>
                <w:rFonts w:ascii="Arial" w:cs="Arial" w:eastAsia="Arial" w:hAnsi="Arial"/>
                <w:sz w:val="10"/>
                <w:szCs w:val="10"/>
                <w:color w:val="auto"/>
              </w:rPr>
              <w:t>​ ​</w:t>
            </w:r>
          </w:p>
        </w:tc>
        <w:tc>
          <w:tcPr>
            <w:tcW w:w="300" w:type="dxa"/>
            <w:vAlign w:val="bottom"/>
            <w:tcBorders>
              <w:bottom w:val="single" w:sz="8" w:color="auto"/>
              <w:right w:val="single" w:sz="8" w:color="auto"/>
            </w:tcBorders>
          </w:tcPr>
          <w:p>
            <w:pPr>
              <w:ind w:left="180"/>
              <w:spacing w:after="0" w:line="95" w:lineRule="exact"/>
              <w:rPr>
                <w:sz w:val="20"/>
                <w:szCs w:val="20"/>
                <w:color w:val="auto"/>
              </w:rPr>
            </w:pPr>
            <w:r>
              <w:rPr>
                <w:rFonts w:ascii="Arial" w:cs="Arial" w:eastAsia="Arial" w:hAnsi="Arial"/>
                <w:sz w:val="10"/>
                <w:szCs w:val="10"/>
                <w:color w:val="auto"/>
              </w:rPr>
              <w:t>​​</w:t>
            </w:r>
          </w:p>
        </w:tc>
        <w:tc>
          <w:tcPr>
            <w:tcW w:w="160" w:type="dxa"/>
            <w:vAlign w:val="bottom"/>
            <w:tcBorders>
              <w:bottom w:val="single" w:sz="8" w:color="auto"/>
            </w:tcBorders>
            <w:vMerge w:val="continue"/>
          </w:tcPr>
          <w:p>
            <w:pPr>
              <w:spacing w:after="0"/>
              <w:rPr>
                <w:sz w:val="8"/>
                <w:szCs w:val="8"/>
                <w:color w:val="auto"/>
              </w:rPr>
            </w:pPr>
          </w:p>
        </w:tc>
        <w:tc>
          <w:tcPr>
            <w:tcW w:w="560" w:type="dxa"/>
            <w:vAlign w:val="bottom"/>
            <w:tcBorders>
              <w:bottom w:val="single" w:sz="8" w:color="auto"/>
            </w:tcBorders>
          </w:tcPr>
          <w:p>
            <w:pPr>
              <w:ind w:left="80"/>
              <w:spacing w:after="0" w:line="95" w:lineRule="exact"/>
              <w:rPr>
                <w:sz w:val="20"/>
                <w:szCs w:val="20"/>
                <w:color w:val="auto"/>
              </w:rPr>
            </w:pPr>
            <w:r>
              <w:rPr>
                <w:rFonts w:ascii="Arial" w:cs="Arial" w:eastAsia="Arial" w:hAnsi="Arial"/>
                <w:sz w:val="10"/>
                <w:szCs w:val="10"/>
                <w:color w:val="auto"/>
              </w:rPr>
              <w:t>​</w:t>
            </w:r>
          </w:p>
        </w:tc>
        <w:tc>
          <w:tcPr>
            <w:tcW w:w="120" w:type="dxa"/>
            <w:vAlign w:val="bottom"/>
            <w:tcBorders>
              <w:bottom w:val="single" w:sz="8" w:color="auto"/>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bl>
    <w:p>
      <w:pPr>
        <w:spacing w:after="0" w:line="207"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Compensation Process</w:t>
      </w:r>
    </w:p>
    <w:p>
      <w:pPr>
        <w:spacing w:after="0" w:line="139" w:lineRule="exact"/>
        <w:rPr>
          <w:sz w:val="20"/>
          <w:szCs w:val="20"/>
          <w:color w:val="auto"/>
        </w:rPr>
      </w:pPr>
    </w:p>
    <w:p>
      <w:pPr>
        <w:jc w:val="both"/>
        <w:ind w:left="1260" w:right="580"/>
        <w:spacing w:after="0" w:line="271" w:lineRule="auto"/>
        <w:rPr>
          <w:sz w:val="20"/>
          <w:szCs w:val="20"/>
          <w:color w:val="auto"/>
        </w:rPr>
      </w:pPr>
      <w:r>
        <w:rPr>
          <w:rFonts w:ascii="Arial" w:cs="Arial" w:eastAsia="Arial" w:hAnsi="Arial"/>
          <w:sz w:val="18"/>
          <w:szCs w:val="18"/>
          <w:color w:val="auto"/>
        </w:rPr>
        <w:t>Our Board evaluates the CEO’s performance. The Committee reviews, evaluates and recommends to the Board any changes to the CEO’s compensation, including base salary, annual incentive and long-term incentive compensation.</w:t>
      </w:r>
    </w:p>
    <w:p>
      <w:pPr>
        <w:sectPr>
          <w:pgSz w:w="11900" w:h="16838" w:orient="portrait"/>
          <w:cols w:equalWidth="0" w:num="1">
            <w:col w:w="9880"/>
          </w:cols>
          <w:pgMar w:left="580" w:top="132" w:right="1439" w:bottom="1440" w:gutter="0" w:footer="0" w:header="0"/>
        </w:sectPr>
      </w:pPr>
    </w:p>
    <w:p>
      <w:pPr>
        <w:spacing w:after="0" w:line="365"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257810</wp:posOffset>
            </wp:positionV>
            <wp:extent cx="6831965" cy="4254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80"/>
          </w:cols>
          <w:pgMar w:left="580" w:top="132" w:right="1439" w:bottom="1440" w:gutter="0" w:footer="0" w:header="0"/>
          <w:type w:val="continuous"/>
        </w:sectPr>
      </w:pPr>
    </w:p>
    <w:bookmarkStart w:id="48" w:name="page49"/>
    <w:bookmarkEnd w:id="48"/>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260" w:right="479"/>
        <w:spacing w:after="0" w:line="264" w:lineRule="auto"/>
        <w:rPr>
          <w:sz w:val="20"/>
          <w:szCs w:val="20"/>
          <w:color w:val="auto"/>
        </w:rPr>
      </w:pPr>
      <w:r>
        <w:rPr>
          <w:rFonts w:ascii="Arial" w:cs="Arial" w:eastAsia="Arial" w:hAnsi="Arial"/>
          <w:sz w:val="18"/>
          <w:szCs w:val="18"/>
          <w:color w:val="auto"/>
        </w:rPr>
        <w:t>For other executive officers (including the NEOs), our CEO considers performance and makes individual recommendations to the Committee on base salary, annual incentive and long-term incentive compensation. The Committee reviews, discusses, modifies and approves, as appropriate, these compensation recommendations.</w:t>
      </w:r>
    </w:p>
    <w:p>
      <w:pPr>
        <w:spacing w:after="0" w:line="210" w:lineRule="exact"/>
        <w:rPr>
          <w:sz w:val="20"/>
          <w:szCs w:val="20"/>
          <w:color w:val="auto"/>
        </w:rPr>
      </w:pPr>
    </w:p>
    <w:p>
      <w:pPr>
        <w:ind w:left="1260" w:right="639"/>
        <w:spacing w:after="0" w:line="264" w:lineRule="auto"/>
        <w:rPr>
          <w:sz w:val="20"/>
          <w:szCs w:val="20"/>
          <w:color w:val="auto"/>
        </w:rPr>
      </w:pPr>
      <w:r>
        <w:rPr>
          <w:rFonts w:ascii="Arial" w:cs="Arial" w:eastAsia="Arial" w:hAnsi="Arial"/>
          <w:sz w:val="18"/>
          <w:szCs w:val="18"/>
          <w:color w:val="auto"/>
        </w:rPr>
        <w:t>In making these compensation decisions, the Committee considers input from the Committee’s independent compensation consultant and uses several resources and tools, including competitive market information. The Committee has not delegated compensation decision-making with respect to CEO and other executive officer pay.</w:t>
      </w:r>
    </w:p>
    <w:p>
      <w:pPr>
        <w:spacing w:after="0" w:line="188"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Peer Group and Compensation Benchmarking</w:t>
      </w:r>
    </w:p>
    <w:p>
      <w:pPr>
        <w:spacing w:after="0" w:line="139" w:lineRule="exact"/>
        <w:rPr>
          <w:sz w:val="20"/>
          <w:szCs w:val="20"/>
          <w:color w:val="auto"/>
        </w:rPr>
      </w:pPr>
    </w:p>
    <w:p>
      <w:pPr>
        <w:ind w:left="1260" w:right="679"/>
        <w:spacing w:after="0" w:line="264" w:lineRule="auto"/>
        <w:rPr>
          <w:sz w:val="20"/>
          <w:szCs w:val="20"/>
          <w:color w:val="auto"/>
        </w:rPr>
      </w:pPr>
      <w:r>
        <w:rPr>
          <w:rFonts w:ascii="Arial" w:cs="Arial" w:eastAsia="Arial" w:hAnsi="Arial"/>
          <w:sz w:val="18"/>
          <w:szCs w:val="18"/>
          <w:color w:val="auto"/>
        </w:rPr>
        <w:t>Compensation levels are not based solely on peer comparisons or benchmarking. Marketplace information is one of several factors considered in establishing and assessing the reasonableness of compensation. Other factors considered include the scope and complexity of the role, internal comparisons, and an incumbent’s experience and contributions.</w:t>
      </w:r>
    </w:p>
    <w:p>
      <w:pPr>
        <w:spacing w:after="0" w:line="196" w:lineRule="exact"/>
        <w:rPr>
          <w:sz w:val="20"/>
          <w:szCs w:val="20"/>
          <w:color w:val="auto"/>
        </w:rPr>
      </w:pPr>
    </w:p>
    <w:p>
      <w:pPr>
        <w:ind w:left="1260" w:right="879"/>
        <w:spacing w:after="0" w:line="277" w:lineRule="auto"/>
        <w:rPr>
          <w:sz w:val="20"/>
          <w:szCs w:val="20"/>
          <w:color w:val="auto"/>
        </w:rPr>
      </w:pPr>
      <w:r>
        <w:rPr>
          <w:rFonts w:ascii="Arial" w:cs="Arial" w:eastAsia="Arial" w:hAnsi="Arial"/>
          <w:sz w:val="18"/>
          <w:szCs w:val="18"/>
          <w:color w:val="auto"/>
        </w:rPr>
        <w:t>Our compensation peer group is reviewed annually to ensure it is appropriate in terms of business focus, company size and financials.</w:t>
      </w:r>
    </w:p>
    <w:p>
      <w:pPr>
        <w:spacing w:after="0" w:line="197" w:lineRule="exact"/>
        <w:rPr>
          <w:sz w:val="20"/>
          <w:szCs w:val="20"/>
          <w:color w:val="auto"/>
        </w:rPr>
      </w:pPr>
    </w:p>
    <w:p>
      <w:pPr>
        <w:jc w:val="both"/>
        <w:ind w:left="1260" w:right="679"/>
        <w:spacing w:after="0" w:line="264" w:lineRule="auto"/>
        <w:rPr>
          <w:sz w:val="20"/>
          <w:szCs w:val="20"/>
          <w:color w:val="auto"/>
        </w:rPr>
      </w:pPr>
      <w:r>
        <w:rPr>
          <w:rFonts w:ascii="Arial" w:cs="Arial" w:eastAsia="Arial" w:hAnsi="Arial"/>
          <w:sz w:val="18"/>
          <w:szCs w:val="18"/>
          <w:color w:val="auto"/>
        </w:rPr>
        <w:t>To help inform 2022 pay decisions, the Committee, with support from its independent compensation consultant, identified a group of peer companies that are traded on a major U.S. exchange, in similar industries to where we compete and have reasonably comparable revenues.</w:t>
      </w:r>
    </w:p>
    <w:p>
      <w:pPr>
        <w:spacing w:after="0" w:line="194" w:lineRule="exact"/>
        <w:rPr>
          <w:sz w:val="20"/>
          <w:szCs w:val="20"/>
          <w:color w:val="auto"/>
        </w:rPr>
      </w:pPr>
    </w:p>
    <w:p>
      <w:pPr>
        <w:ind w:left="1260" w:right="539"/>
        <w:spacing w:after="0" w:line="271" w:lineRule="auto"/>
        <w:rPr>
          <w:sz w:val="20"/>
          <w:szCs w:val="20"/>
          <w:color w:val="auto"/>
        </w:rPr>
      </w:pPr>
      <w:r>
        <w:rPr>
          <w:rFonts w:ascii="Arial" w:cs="Arial" w:eastAsia="Arial" w:hAnsi="Arial"/>
          <w:sz w:val="18"/>
          <w:szCs w:val="18"/>
          <w:color w:val="auto"/>
        </w:rPr>
        <w:t>In addition to the compensation peer group, we also referenced general industry data from a blend of Aon’s Total Compensation Measurement® Database and WTW’s executive compensation survey data for companies of a comparable size to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834390</wp:posOffset>
            </wp:positionH>
            <wp:positionV relativeFrom="paragraph">
              <wp:posOffset>163830</wp:posOffset>
            </wp:positionV>
            <wp:extent cx="5151755" cy="192849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5151755" cy="19284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49" w:name="page50"/>
    <w:bookmarkEnd w:id="49"/>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tbl>
      <w:tblPr>
        <w:tblLayout w:type="fixed"/>
        <w:tblInd w:w="1260" w:type="dxa"/>
        <w:tblCellMar>
          <w:top w:w="0" w:type="dxa"/>
          <w:left w:w="0" w:type="dxa"/>
          <w:bottom w:w="0" w:type="dxa"/>
          <w:right w:w="0" w:type="dxa"/>
        </w:tblCellMar>
      </w:tblPr>
      <w:tr>
        <w:trPr>
          <w:trHeight w:val="270"/>
        </w:trPr>
        <w:tc>
          <w:tcPr>
            <w:tcW w:w="3300" w:type="dxa"/>
            <w:vAlign w:val="bottom"/>
            <w:tcBorders>
              <w:top w:val="single" w:sz="8" w:color="auto"/>
            </w:tcBorders>
            <w:shd w:val="clear" w:color="auto" w:fill="347C59"/>
          </w:tcPr>
          <w:p>
            <w:pPr>
              <w:spacing w:after="0"/>
              <w:rPr>
                <w:sz w:val="23"/>
                <w:szCs w:val="23"/>
                <w:color w:val="auto"/>
              </w:rPr>
            </w:pPr>
          </w:p>
        </w:tc>
        <w:tc>
          <w:tcPr>
            <w:tcW w:w="1620" w:type="dxa"/>
            <w:vAlign w:val="bottom"/>
            <w:tcBorders>
              <w:top w:val="single" w:sz="8" w:color="auto"/>
            </w:tcBorders>
            <w:shd w:val="clear" w:color="auto" w:fill="347C59"/>
          </w:tcPr>
          <w:p>
            <w:pPr>
              <w:spacing w:after="0"/>
              <w:rPr>
                <w:sz w:val="23"/>
                <w:szCs w:val="23"/>
                <w:color w:val="auto"/>
              </w:rPr>
            </w:pPr>
          </w:p>
        </w:tc>
        <w:tc>
          <w:tcPr>
            <w:tcW w:w="980" w:type="dxa"/>
            <w:vAlign w:val="bottom"/>
            <w:tcBorders>
              <w:top w:val="single" w:sz="8" w:color="auto"/>
            </w:tcBorders>
            <w:shd w:val="clear" w:color="auto" w:fill="347C59"/>
          </w:tcPr>
          <w:p>
            <w:pPr>
              <w:spacing w:after="0"/>
              <w:rPr>
                <w:sz w:val="23"/>
                <w:szCs w:val="23"/>
                <w:color w:val="auto"/>
              </w:rPr>
            </w:pPr>
          </w:p>
        </w:tc>
        <w:tc>
          <w:tcPr>
            <w:tcW w:w="1420" w:type="dxa"/>
            <w:vAlign w:val="bottom"/>
            <w:tcBorders>
              <w:top w:val="single" w:sz="8" w:color="auto"/>
            </w:tcBorders>
            <w:gridSpan w:val="2"/>
            <w:shd w:val="clear" w:color="auto" w:fill="347C59"/>
          </w:tcPr>
          <w:p>
            <w:pPr>
              <w:ind w:left="60"/>
              <w:spacing w:after="0"/>
              <w:rPr>
                <w:sz w:val="20"/>
                <w:szCs w:val="20"/>
                <w:color w:val="auto"/>
              </w:rPr>
            </w:pPr>
            <w:r>
              <w:rPr>
                <w:rFonts w:ascii="Arial" w:cs="Arial" w:eastAsia="Arial" w:hAnsi="Arial"/>
                <w:sz w:val="14"/>
                <w:szCs w:val="14"/>
                <w:b w:val="1"/>
                <w:bCs w:val="1"/>
                <w:color w:val="FFFFFF"/>
              </w:rPr>
              <w:t>Paper &amp; Packaging</w:t>
            </w:r>
          </w:p>
        </w:tc>
        <w:tc>
          <w:tcPr>
            <w:tcW w:w="180" w:type="dxa"/>
            <w:vAlign w:val="bottom"/>
            <w:tcBorders>
              <w:top w:val="single" w:sz="8" w:color="auto"/>
            </w:tcBorders>
            <w:shd w:val="clear" w:color="auto" w:fill="347C59"/>
          </w:tcPr>
          <w:p>
            <w:pPr>
              <w:spacing w:after="0"/>
              <w:rPr>
                <w:sz w:val="23"/>
                <w:szCs w:val="23"/>
                <w:color w:val="auto"/>
              </w:rPr>
            </w:pPr>
          </w:p>
        </w:tc>
        <w:tc>
          <w:tcPr>
            <w:tcW w:w="580" w:type="dxa"/>
            <w:vAlign w:val="bottom"/>
            <w:tcBorders>
              <w:top w:val="single" w:sz="8" w:color="auto"/>
            </w:tcBorders>
            <w:shd w:val="clear" w:color="auto" w:fill="347C59"/>
          </w:tcPr>
          <w:p>
            <w:pPr>
              <w:jc w:val="right"/>
              <w:ind w:right="112"/>
              <w:spacing w:after="0"/>
              <w:rPr>
                <w:sz w:val="20"/>
                <w:szCs w:val="20"/>
                <w:color w:val="auto"/>
              </w:rPr>
            </w:pPr>
            <w:r>
              <w:rPr>
                <w:rFonts w:ascii="Arial" w:cs="Arial" w:eastAsia="Arial" w:hAnsi="Arial"/>
                <w:sz w:val="14"/>
                <w:szCs w:val="14"/>
                <w:b w:val="1"/>
                <w:bCs w:val="1"/>
                <w:color w:val="FFFFFF"/>
              </w:rPr>
              <w:t>2021</w:t>
            </w:r>
          </w:p>
        </w:tc>
        <w:tc>
          <w:tcPr>
            <w:tcW w:w="120" w:type="dxa"/>
            <w:vAlign w:val="bottom"/>
            <w:tcBorders>
              <w:top w:val="single" w:sz="8" w:color="auto"/>
            </w:tcBorders>
            <w:shd w:val="clear" w:color="auto" w:fill="347C59"/>
          </w:tcPr>
          <w:p>
            <w:pPr>
              <w:spacing w:after="0"/>
              <w:rPr>
                <w:sz w:val="23"/>
                <w:szCs w:val="23"/>
                <w:color w:val="auto"/>
              </w:rPr>
            </w:pPr>
          </w:p>
        </w:tc>
        <w:tc>
          <w:tcPr>
            <w:tcW w:w="0" w:type="dxa"/>
            <w:vAlign w:val="bottom"/>
          </w:tcPr>
          <w:p>
            <w:pPr>
              <w:spacing w:after="0"/>
              <w:rPr>
                <w:sz w:val="1"/>
                <w:szCs w:val="1"/>
                <w:color w:val="auto"/>
              </w:rPr>
            </w:pPr>
          </w:p>
        </w:tc>
      </w:tr>
      <w:tr>
        <w:trPr>
          <w:trHeight w:val="81"/>
        </w:trPr>
        <w:tc>
          <w:tcPr>
            <w:tcW w:w="3300" w:type="dxa"/>
            <w:vAlign w:val="bottom"/>
            <w:tcBorders>
              <w:bottom w:val="single" w:sz="8" w:color="347C59"/>
            </w:tcBorders>
            <w:shd w:val="clear" w:color="auto" w:fill="347C59"/>
          </w:tcPr>
          <w:p>
            <w:pPr>
              <w:spacing w:after="0"/>
              <w:rPr>
                <w:sz w:val="7"/>
                <w:szCs w:val="7"/>
                <w:color w:val="auto"/>
              </w:rPr>
            </w:pPr>
          </w:p>
        </w:tc>
        <w:tc>
          <w:tcPr>
            <w:tcW w:w="1620" w:type="dxa"/>
            <w:vAlign w:val="bottom"/>
            <w:tcBorders>
              <w:bottom w:val="single" w:sz="8" w:color="347C59"/>
            </w:tcBorders>
            <w:shd w:val="clear" w:color="auto" w:fill="347C59"/>
          </w:tcPr>
          <w:p>
            <w:pPr>
              <w:spacing w:after="0"/>
              <w:rPr>
                <w:sz w:val="7"/>
                <w:szCs w:val="7"/>
                <w:color w:val="auto"/>
              </w:rPr>
            </w:pPr>
          </w:p>
        </w:tc>
        <w:tc>
          <w:tcPr>
            <w:tcW w:w="980" w:type="dxa"/>
            <w:vAlign w:val="bottom"/>
            <w:tcBorders>
              <w:bottom w:val="single" w:sz="8" w:color="347C59"/>
            </w:tcBorders>
            <w:shd w:val="clear" w:color="auto" w:fill="347C59"/>
          </w:tcPr>
          <w:p>
            <w:pPr>
              <w:spacing w:after="0"/>
              <w:rPr>
                <w:sz w:val="7"/>
                <w:szCs w:val="7"/>
                <w:color w:val="auto"/>
              </w:rPr>
            </w:pPr>
          </w:p>
        </w:tc>
        <w:tc>
          <w:tcPr>
            <w:tcW w:w="540" w:type="dxa"/>
            <w:vAlign w:val="bottom"/>
            <w:tcBorders>
              <w:bottom w:val="single" w:sz="8" w:color="auto"/>
            </w:tcBorders>
            <w:shd w:val="clear" w:color="auto" w:fill="347C59"/>
          </w:tcPr>
          <w:p>
            <w:pPr>
              <w:spacing w:after="0"/>
              <w:rPr>
                <w:sz w:val="7"/>
                <w:szCs w:val="7"/>
                <w:color w:val="auto"/>
              </w:rPr>
            </w:pPr>
          </w:p>
        </w:tc>
        <w:tc>
          <w:tcPr>
            <w:tcW w:w="880" w:type="dxa"/>
            <w:vAlign w:val="bottom"/>
            <w:tcBorders>
              <w:bottom w:val="single" w:sz="8" w:color="auto"/>
            </w:tcBorders>
            <w:shd w:val="clear" w:color="auto" w:fill="347C59"/>
          </w:tcPr>
          <w:p>
            <w:pPr>
              <w:spacing w:after="0"/>
              <w:rPr>
                <w:sz w:val="7"/>
                <w:szCs w:val="7"/>
                <w:color w:val="auto"/>
              </w:rPr>
            </w:pPr>
          </w:p>
        </w:tc>
        <w:tc>
          <w:tcPr>
            <w:tcW w:w="760" w:type="dxa"/>
            <w:vAlign w:val="bottom"/>
            <w:tcBorders>
              <w:bottom w:val="single" w:sz="8" w:color="347C59"/>
            </w:tcBorders>
            <w:gridSpan w:val="2"/>
            <w:vMerge w:val="restart"/>
            <w:shd w:val="clear" w:color="auto" w:fill="347C59"/>
          </w:tcPr>
          <w:p>
            <w:pPr>
              <w:ind w:left="60"/>
              <w:spacing w:after="0"/>
              <w:rPr>
                <w:sz w:val="20"/>
                <w:szCs w:val="20"/>
                <w:color w:val="auto"/>
              </w:rPr>
            </w:pPr>
            <w:r>
              <w:rPr>
                <w:rFonts w:ascii="Arial" w:cs="Arial" w:eastAsia="Arial" w:hAnsi="Arial"/>
                <w:sz w:val="14"/>
                <w:szCs w:val="14"/>
                <w:b w:val="1"/>
                <w:bCs w:val="1"/>
                <w:color w:val="FFFFFF"/>
              </w:rPr>
              <w:t>Revenues</w:t>
            </w:r>
          </w:p>
        </w:tc>
        <w:tc>
          <w:tcPr>
            <w:tcW w:w="120" w:type="dxa"/>
            <w:vAlign w:val="bottom"/>
            <w:tcBorders>
              <w:bottom w:val="single" w:sz="8" w:color="347C59"/>
            </w:tcBorders>
            <w:shd w:val="clear" w:color="auto" w:fill="347C59"/>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3300" w:type="dxa"/>
            <w:vAlign w:val="bottom"/>
            <w:shd w:val="clear" w:color="auto" w:fill="347C59"/>
          </w:tcPr>
          <w:p>
            <w:pPr>
              <w:spacing w:after="0"/>
              <w:rPr>
                <w:sz w:val="5"/>
                <w:szCs w:val="5"/>
                <w:color w:val="auto"/>
              </w:rPr>
            </w:pPr>
          </w:p>
        </w:tc>
        <w:tc>
          <w:tcPr>
            <w:tcW w:w="1620" w:type="dxa"/>
            <w:vAlign w:val="bottom"/>
            <w:shd w:val="clear" w:color="auto" w:fill="347C59"/>
          </w:tcPr>
          <w:p>
            <w:pPr>
              <w:spacing w:after="0"/>
              <w:rPr>
                <w:sz w:val="5"/>
                <w:szCs w:val="5"/>
                <w:color w:val="auto"/>
              </w:rPr>
            </w:pPr>
          </w:p>
        </w:tc>
        <w:tc>
          <w:tcPr>
            <w:tcW w:w="980" w:type="dxa"/>
            <w:vAlign w:val="bottom"/>
            <w:shd w:val="clear" w:color="auto" w:fill="347C59"/>
          </w:tcPr>
          <w:p>
            <w:pPr>
              <w:spacing w:after="0"/>
              <w:rPr>
                <w:sz w:val="5"/>
                <w:szCs w:val="5"/>
                <w:color w:val="auto"/>
              </w:rPr>
            </w:pPr>
          </w:p>
        </w:tc>
        <w:tc>
          <w:tcPr>
            <w:tcW w:w="540" w:type="dxa"/>
            <w:vAlign w:val="bottom"/>
            <w:shd w:val="clear" w:color="auto" w:fill="347C59"/>
          </w:tcPr>
          <w:p>
            <w:pPr>
              <w:spacing w:after="0"/>
              <w:rPr>
                <w:sz w:val="5"/>
                <w:szCs w:val="5"/>
                <w:color w:val="auto"/>
              </w:rPr>
            </w:pPr>
          </w:p>
        </w:tc>
        <w:tc>
          <w:tcPr>
            <w:tcW w:w="880" w:type="dxa"/>
            <w:vAlign w:val="bottom"/>
            <w:shd w:val="clear" w:color="auto" w:fill="347C59"/>
          </w:tcPr>
          <w:p>
            <w:pPr>
              <w:spacing w:after="0"/>
              <w:rPr>
                <w:sz w:val="5"/>
                <w:szCs w:val="5"/>
                <w:color w:val="auto"/>
              </w:rPr>
            </w:pPr>
          </w:p>
        </w:tc>
        <w:tc>
          <w:tcPr>
            <w:tcW w:w="760" w:type="dxa"/>
            <w:vAlign w:val="bottom"/>
            <w:gridSpan w:val="2"/>
            <w:vMerge w:val="continue"/>
            <w:shd w:val="clear" w:color="auto" w:fill="347C59"/>
          </w:tcPr>
          <w:p>
            <w:pPr>
              <w:spacing w:after="0"/>
              <w:rPr>
                <w:sz w:val="5"/>
                <w:szCs w:val="5"/>
                <w:color w:val="auto"/>
              </w:rPr>
            </w:pPr>
          </w:p>
        </w:tc>
        <w:tc>
          <w:tcPr>
            <w:tcW w:w="120" w:type="dxa"/>
            <w:vAlign w:val="bottom"/>
            <w:shd w:val="clear" w:color="auto" w:fill="347C59"/>
          </w:tcPr>
          <w:p>
            <w:pPr>
              <w:spacing w:after="0"/>
              <w:rPr>
                <w:sz w:val="5"/>
                <w:szCs w:val="5"/>
                <w:color w:val="auto"/>
              </w:rPr>
            </w:pPr>
          </w:p>
        </w:tc>
        <w:tc>
          <w:tcPr>
            <w:tcW w:w="0" w:type="dxa"/>
            <w:vAlign w:val="bottom"/>
          </w:tcPr>
          <w:p>
            <w:pPr>
              <w:spacing w:after="0"/>
              <w:rPr>
                <w:sz w:val="1"/>
                <w:szCs w:val="1"/>
                <w:color w:val="auto"/>
              </w:rPr>
            </w:pPr>
          </w:p>
        </w:tc>
      </w:tr>
      <w:tr>
        <w:trPr>
          <w:trHeight w:val="190"/>
        </w:trPr>
        <w:tc>
          <w:tcPr>
            <w:tcW w:w="3300" w:type="dxa"/>
            <w:vAlign w:val="bottom"/>
            <w:shd w:val="clear" w:color="auto" w:fill="347C59"/>
          </w:tcPr>
          <w:p>
            <w:pPr>
              <w:ind w:left="80"/>
              <w:spacing w:after="0"/>
              <w:rPr>
                <w:sz w:val="20"/>
                <w:szCs w:val="20"/>
                <w:color w:val="auto"/>
              </w:rPr>
            </w:pPr>
            <w:r>
              <w:rPr>
                <w:rFonts w:ascii="Arial" w:cs="Arial" w:eastAsia="Arial" w:hAnsi="Arial"/>
                <w:sz w:val="14"/>
                <w:szCs w:val="14"/>
                <w:b w:val="1"/>
                <w:bCs w:val="1"/>
                <w:color w:val="FFFFFF"/>
              </w:rPr>
              <w:t>2022 Compensation Peer Group</w:t>
            </w:r>
          </w:p>
        </w:tc>
        <w:tc>
          <w:tcPr>
            <w:tcW w:w="1620" w:type="dxa"/>
            <w:vAlign w:val="bottom"/>
            <w:shd w:val="clear" w:color="auto" w:fill="347C59"/>
          </w:tcPr>
          <w:p>
            <w:pPr>
              <w:spacing w:after="0"/>
              <w:rPr>
                <w:sz w:val="16"/>
                <w:szCs w:val="16"/>
                <w:color w:val="auto"/>
              </w:rPr>
            </w:pPr>
          </w:p>
        </w:tc>
        <w:tc>
          <w:tcPr>
            <w:tcW w:w="1520" w:type="dxa"/>
            <w:vAlign w:val="bottom"/>
            <w:gridSpan w:val="2"/>
            <w:shd w:val="clear" w:color="auto" w:fill="347C59"/>
          </w:tcPr>
          <w:p>
            <w:pPr>
              <w:ind w:left="120"/>
              <w:spacing w:after="0"/>
              <w:rPr>
                <w:sz w:val="20"/>
                <w:szCs w:val="20"/>
                <w:color w:val="auto"/>
              </w:rPr>
            </w:pPr>
            <w:r>
              <w:rPr>
                <w:rFonts w:ascii="Arial" w:cs="Arial" w:eastAsia="Arial" w:hAnsi="Arial"/>
                <w:sz w:val="14"/>
                <w:szCs w:val="14"/>
                <w:b w:val="1"/>
                <w:bCs w:val="1"/>
                <w:color w:val="FFFFFF"/>
              </w:rPr>
              <w:t>Distribution  Paper</w:t>
            </w:r>
          </w:p>
        </w:tc>
        <w:tc>
          <w:tcPr>
            <w:tcW w:w="880" w:type="dxa"/>
            <w:vAlign w:val="bottom"/>
            <w:shd w:val="clear" w:color="auto" w:fill="347C59"/>
          </w:tcPr>
          <w:p>
            <w:pPr>
              <w:jc w:val="center"/>
              <w:spacing w:after="0"/>
              <w:rPr>
                <w:sz w:val="20"/>
                <w:szCs w:val="20"/>
                <w:color w:val="auto"/>
              </w:rPr>
            </w:pPr>
            <w:r>
              <w:rPr>
                <w:rFonts w:ascii="Arial" w:cs="Arial" w:eastAsia="Arial" w:hAnsi="Arial"/>
                <w:sz w:val="14"/>
                <w:szCs w:val="14"/>
                <w:b w:val="1"/>
                <w:bCs w:val="1"/>
                <w:color w:val="FFFFFF"/>
              </w:rPr>
              <w:t>Packaging</w:t>
            </w:r>
          </w:p>
        </w:tc>
        <w:tc>
          <w:tcPr>
            <w:tcW w:w="180" w:type="dxa"/>
            <w:vAlign w:val="bottom"/>
            <w:shd w:val="clear" w:color="auto" w:fill="347C59"/>
          </w:tcPr>
          <w:p>
            <w:pPr>
              <w:spacing w:after="0"/>
              <w:rPr>
                <w:sz w:val="16"/>
                <w:szCs w:val="16"/>
                <w:color w:val="auto"/>
              </w:rPr>
            </w:pPr>
          </w:p>
        </w:tc>
        <w:tc>
          <w:tcPr>
            <w:tcW w:w="580" w:type="dxa"/>
            <w:vAlign w:val="bottom"/>
            <w:shd w:val="clear" w:color="auto" w:fill="347C59"/>
          </w:tcPr>
          <w:p>
            <w:pPr>
              <w:jc w:val="center"/>
              <w:ind w:right="32"/>
              <w:spacing w:after="0"/>
              <w:rPr>
                <w:sz w:val="20"/>
                <w:szCs w:val="20"/>
                <w:color w:val="auto"/>
              </w:rPr>
            </w:pPr>
            <w:r>
              <w:rPr>
                <w:rFonts w:ascii="Arial" w:cs="Arial" w:eastAsia="Arial" w:hAnsi="Arial"/>
                <w:sz w:val="14"/>
                <w:szCs w:val="14"/>
                <w:b w:val="1"/>
                <w:bCs w:val="1"/>
                <w:color w:val="FFFFFF"/>
              </w:rPr>
              <w:t>(‘000s)</w:t>
            </w:r>
          </w:p>
        </w:tc>
        <w:tc>
          <w:tcPr>
            <w:tcW w:w="120" w:type="dxa"/>
            <w:vAlign w:val="bottom"/>
            <w:shd w:val="clear" w:color="auto" w:fill="347C59"/>
          </w:tcPr>
          <w:p>
            <w:pPr>
              <w:spacing w:after="0"/>
              <w:rPr>
                <w:sz w:val="16"/>
                <w:szCs w:val="16"/>
                <w:color w:val="auto"/>
              </w:rPr>
            </w:pPr>
          </w:p>
        </w:tc>
        <w:tc>
          <w:tcPr>
            <w:tcW w:w="0" w:type="dxa"/>
            <w:vAlign w:val="bottom"/>
          </w:tcPr>
          <w:p>
            <w:pPr>
              <w:spacing w:after="0"/>
              <w:rPr>
                <w:sz w:val="1"/>
                <w:szCs w:val="1"/>
                <w:color w:val="auto"/>
              </w:rPr>
            </w:pPr>
          </w:p>
        </w:tc>
      </w:tr>
      <w:tr>
        <w:trPr>
          <w:trHeight w:val="66"/>
        </w:trPr>
        <w:tc>
          <w:tcPr>
            <w:tcW w:w="3300" w:type="dxa"/>
            <w:vAlign w:val="bottom"/>
            <w:tcBorders>
              <w:bottom w:val="single" w:sz="8" w:color="auto"/>
            </w:tcBorders>
            <w:shd w:val="clear" w:color="auto" w:fill="347C59"/>
          </w:tcPr>
          <w:p>
            <w:pPr>
              <w:spacing w:after="0"/>
              <w:rPr>
                <w:sz w:val="5"/>
                <w:szCs w:val="5"/>
                <w:color w:val="auto"/>
              </w:rPr>
            </w:pPr>
          </w:p>
        </w:tc>
        <w:tc>
          <w:tcPr>
            <w:tcW w:w="1620" w:type="dxa"/>
            <w:vAlign w:val="bottom"/>
            <w:tcBorders>
              <w:bottom w:val="single" w:sz="8" w:color="auto"/>
            </w:tcBorders>
            <w:shd w:val="clear" w:color="auto" w:fill="347C59"/>
          </w:tcPr>
          <w:p>
            <w:pPr>
              <w:spacing w:after="0"/>
              <w:rPr>
                <w:sz w:val="5"/>
                <w:szCs w:val="5"/>
                <w:color w:val="auto"/>
              </w:rPr>
            </w:pPr>
          </w:p>
        </w:tc>
        <w:tc>
          <w:tcPr>
            <w:tcW w:w="980" w:type="dxa"/>
            <w:vAlign w:val="bottom"/>
            <w:tcBorders>
              <w:bottom w:val="single" w:sz="8" w:color="auto"/>
            </w:tcBorders>
            <w:shd w:val="clear" w:color="auto" w:fill="347C59"/>
          </w:tcPr>
          <w:p>
            <w:pPr>
              <w:spacing w:after="0"/>
              <w:rPr>
                <w:sz w:val="5"/>
                <w:szCs w:val="5"/>
                <w:color w:val="auto"/>
              </w:rPr>
            </w:pPr>
          </w:p>
        </w:tc>
        <w:tc>
          <w:tcPr>
            <w:tcW w:w="540" w:type="dxa"/>
            <w:vAlign w:val="bottom"/>
            <w:tcBorders>
              <w:bottom w:val="single" w:sz="8" w:color="auto"/>
            </w:tcBorders>
            <w:shd w:val="clear" w:color="auto" w:fill="347C59"/>
          </w:tcPr>
          <w:p>
            <w:pPr>
              <w:spacing w:after="0"/>
              <w:rPr>
                <w:sz w:val="5"/>
                <w:szCs w:val="5"/>
                <w:color w:val="auto"/>
              </w:rPr>
            </w:pPr>
          </w:p>
        </w:tc>
        <w:tc>
          <w:tcPr>
            <w:tcW w:w="880" w:type="dxa"/>
            <w:vAlign w:val="bottom"/>
            <w:tcBorders>
              <w:bottom w:val="single" w:sz="8" w:color="auto"/>
            </w:tcBorders>
            <w:shd w:val="clear" w:color="auto" w:fill="347C59"/>
          </w:tcPr>
          <w:p>
            <w:pPr>
              <w:spacing w:after="0"/>
              <w:rPr>
                <w:sz w:val="5"/>
                <w:szCs w:val="5"/>
                <w:color w:val="auto"/>
              </w:rPr>
            </w:pPr>
          </w:p>
        </w:tc>
        <w:tc>
          <w:tcPr>
            <w:tcW w:w="880" w:type="dxa"/>
            <w:vAlign w:val="bottom"/>
            <w:tcBorders>
              <w:bottom w:val="single" w:sz="8" w:color="auto"/>
            </w:tcBorders>
            <w:gridSpan w:val="3"/>
            <w:shd w:val="clear" w:color="auto" w:fill="347C59"/>
          </w:tcPr>
          <w:p>
            <w:pPr>
              <w:spacing w:after="0"/>
              <w:rPr>
                <w:sz w:val="5"/>
                <w:szCs w:val="5"/>
                <w:color w:val="auto"/>
              </w:rPr>
            </w:pPr>
          </w:p>
        </w:tc>
        <w:tc>
          <w:tcPr>
            <w:tcW w:w="0" w:type="dxa"/>
            <w:vAlign w:val="bottom"/>
          </w:tcPr>
          <w:p>
            <w:pPr>
              <w:spacing w:after="0"/>
              <w:rPr>
                <w:sz w:val="1"/>
                <w:szCs w:val="1"/>
                <w:color w:val="auto"/>
              </w:rPr>
            </w:pPr>
          </w:p>
        </w:tc>
      </w:tr>
      <w:tr>
        <w:trPr>
          <w:trHeight w:val="318"/>
        </w:trPr>
        <w:tc>
          <w:tcPr>
            <w:tcW w:w="4920" w:type="dxa"/>
            <w:vAlign w:val="bottom"/>
            <w:gridSpan w:val="2"/>
          </w:tcPr>
          <w:p>
            <w:pPr>
              <w:ind w:left="80"/>
              <w:spacing w:after="0"/>
              <w:rPr>
                <w:sz w:val="20"/>
                <w:szCs w:val="20"/>
                <w:color w:val="auto"/>
              </w:rPr>
            </w:pPr>
            <w:r>
              <w:rPr>
                <w:rFonts w:ascii="Arial" w:cs="Arial" w:eastAsia="Arial" w:hAnsi="Arial"/>
                <w:sz w:val="18"/>
                <w:szCs w:val="18"/>
                <w:color w:val="auto"/>
              </w:rPr>
              <w:t>WESCO International, Inc.</w:t>
            </w:r>
          </w:p>
        </w:tc>
        <w:tc>
          <w:tcPr>
            <w:tcW w:w="1520" w:type="dxa"/>
            <w:vAlign w:val="bottom"/>
            <w:gridSpan w:val="2"/>
          </w:tcPr>
          <w:p>
            <w:pPr>
              <w:ind w:left="440"/>
              <w:spacing w:after="0" w:line="181" w:lineRule="exact"/>
              <w:rPr>
                <w:sz w:val="20"/>
                <w:szCs w:val="20"/>
                <w:color w:val="auto"/>
              </w:rPr>
            </w:pPr>
            <w:r>
              <w:rPr>
                <w:rFonts w:ascii="MS PGothic" w:cs="MS PGothic" w:eastAsia="MS PGothic" w:hAnsi="MS PGothic"/>
                <w:sz w:val="18"/>
                <w:szCs w:val="18"/>
                <w:color w:val="auto"/>
              </w:rPr>
              <w:t>✓</w:t>
            </w:r>
          </w:p>
        </w:tc>
        <w:tc>
          <w:tcPr>
            <w:tcW w:w="880" w:type="dxa"/>
            <w:vAlign w:val="bottom"/>
          </w:tcPr>
          <w:p>
            <w:pPr>
              <w:jc w:val="center"/>
              <w:spacing w:after="0"/>
              <w:rPr>
                <w:sz w:val="20"/>
                <w:szCs w:val="20"/>
                <w:color w:val="auto"/>
              </w:rPr>
            </w:pPr>
            <w:r>
              <w:rPr>
                <w:rFonts w:ascii="Arial" w:cs="Arial" w:eastAsia="Arial" w:hAnsi="Arial"/>
                <w:sz w:val="18"/>
                <w:szCs w:val="18"/>
                <w:color w:val="auto"/>
              </w:rPr>
              <w:t>​</w:t>
            </w:r>
          </w:p>
        </w:tc>
        <w:tc>
          <w:tcPr>
            <w:tcW w:w="880" w:type="dxa"/>
            <w:vAlign w:val="bottom"/>
            <w:gridSpan w:val="3"/>
          </w:tcPr>
          <w:p>
            <w:pPr>
              <w:jc w:val="right"/>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$ 18,218</w:t>
            </w:r>
            <w:r>
              <w:rPr>
                <w:rFonts w:ascii="Arial" w:cs="Arial" w:eastAsia="Arial" w:hAnsi="Arial"/>
                <w:sz w:val="35"/>
                <w:szCs w:val="35"/>
                <w:color w:val="auto"/>
                <w:vertAlign w:val="subscript"/>
              </w:rPr>
              <w:t>​</w:t>
            </w:r>
          </w:p>
        </w:tc>
        <w:tc>
          <w:tcPr>
            <w:tcW w:w="0" w:type="dxa"/>
            <w:vAlign w:val="bottom"/>
          </w:tcPr>
          <w:p>
            <w:pPr>
              <w:spacing w:after="0"/>
              <w:rPr>
                <w:sz w:val="1"/>
                <w:szCs w:val="1"/>
                <w:color w:val="auto"/>
              </w:rPr>
            </w:pPr>
          </w:p>
        </w:tc>
      </w:tr>
      <w:tr>
        <w:trPr>
          <w:trHeight w:val="324"/>
        </w:trPr>
        <w:tc>
          <w:tcPr>
            <w:tcW w:w="4920" w:type="dxa"/>
            <w:vAlign w:val="bottom"/>
            <w:gridSpan w:val="2"/>
            <w:shd w:val="clear" w:color="auto" w:fill="D8D8D8"/>
          </w:tcPr>
          <w:p>
            <w:pPr>
              <w:ind w:left="80"/>
              <w:spacing w:after="0"/>
              <w:rPr>
                <w:sz w:val="20"/>
                <w:szCs w:val="20"/>
                <w:color w:val="auto"/>
              </w:rPr>
            </w:pPr>
            <w:r>
              <w:rPr>
                <w:rFonts w:ascii="Arial" w:cs="Arial" w:eastAsia="Arial" w:hAnsi="Arial"/>
                <w:sz w:val="18"/>
                <w:szCs w:val="18"/>
                <w:color w:val="auto"/>
              </w:rPr>
              <w:t>Univar Solutions Inc.</w:t>
            </w:r>
          </w:p>
        </w:tc>
        <w:tc>
          <w:tcPr>
            <w:tcW w:w="1520" w:type="dxa"/>
            <w:vAlign w:val="bottom"/>
            <w:gridSpan w:val="2"/>
            <w:shd w:val="clear" w:color="auto" w:fill="D8D8D8"/>
          </w:tcPr>
          <w:p>
            <w:pPr>
              <w:ind w:left="440"/>
              <w:spacing w:after="0" w:line="181" w:lineRule="exact"/>
              <w:rPr>
                <w:sz w:val="20"/>
                <w:szCs w:val="20"/>
                <w:color w:val="auto"/>
              </w:rPr>
            </w:pPr>
            <w:r>
              <w:rPr>
                <w:rFonts w:ascii="MS PGothic" w:cs="MS PGothic" w:eastAsia="MS PGothic" w:hAnsi="MS PGothic"/>
                <w:sz w:val="18"/>
                <w:szCs w:val="18"/>
                <w:color w:val="auto"/>
              </w:rPr>
              <w:t>✓</w:t>
            </w:r>
          </w:p>
        </w:tc>
        <w:tc>
          <w:tcPr>
            <w:tcW w:w="880" w:type="dxa"/>
            <w:vAlign w:val="bottom"/>
            <w:shd w:val="clear" w:color="auto" w:fill="D8D8D8"/>
          </w:tcPr>
          <w:p>
            <w:pPr>
              <w:jc w:val="center"/>
              <w:spacing w:after="0"/>
              <w:rPr>
                <w:sz w:val="20"/>
                <w:szCs w:val="20"/>
                <w:color w:val="auto"/>
              </w:rPr>
            </w:pPr>
            <w:r>
              <w:rPr>
                <w:rFonts w:ascii="Arial" w:cs="Arial" w:eastAsia="Arial" w:hAnsi="Arial"/>
                <w:sz w:val="18"/>
                <w:szCs w:val="18"/>
                <w:color w:val="auto"/>
              </w:rPr>
              <w:t>​</w:t>
            </w:r>
          </w:p>
        </w:tc>
        <w:tc>
          <w:tcPr>
            <w:tcW w:w="180" w:type="dxa"/>
            <w:vAlign w:val="bottom"/>
            <w:shd w:val="clear" w:color="auto" w:fill="D8D8D8"/>
          </w:tcPr>
          <w:p>
            <w:pPr>
              <w:ind w:left="60"/>
              <w:spacing w:after="0" w:line="324" w:lineRule="exact"/>
              <w:rPr>
                <w:sz w:val="20"/>
                <w:szCs w:val="20"/>
                <w:color w:val="auto"/>
              </w:rPr>
            </w:pPr>
            <w:r>
              <w:rPr>
                <w:rFonts w:ascii="Arial" w:cs="Arial" w:eastAsia="Arial" w:hAnsi="Arial"/>
                <w:sz w:val="18"/>
                <w:szCs w:val="18"/>
                <w:color w:val="auto"/>
                <w:w w:val="76"/>
              </w:rPr>
              <w:t>​</w:t>
            </w:r>
            <w:r>
              <w:rPr>
                <w:rFonts w:ascii="Arial" w:cs="Arial" w:eastAsia="Arial" w:hAnsi="Arial"/>
                <w:sz w:val="35"/>
                <w:szCs w:val="35"/>
                <w:color w:val="auto"/>
                <w:w w:val="76"/>
                <w:vertAlign w:val="superscript"/>
              </w:rPr>
              <w:t>$</w:t>
            </w:r>
          </w:p>
        </w:tc>
        <w:tc>
          <w:tcPr>
            <w:tcW w:w="580" w:type="dxa"/>
            <w:vAlign w:val="bottom"/>
            <w:shd w:val="clear" w:color="auto" w:fill="D8D8D8"/>
          </w:tcPr>
          <w:p>
            <w:pPr>
              <w:jc w:val="right"/>
              <w:spacing w:after="0"/>
              <w:rPr>
                <w:sz w:val="20"/>
                <w:szCs w:val="20"/>
                <w:color w:val="auto"/>
              </w:rPr>
            </w:pPr>
            <w:r>
              <w:rPr>
                <w:rFonts w:ascii="Arial" w:cs="Arial" w:eastAsia="Arial" w:hAnsi="Arial"/>
                <w:sz w:val="18"/>
                <w:szCs w:val="18"/>
                <w:color w:val="auto"/>
              </w:rPr>
              <w:t>9,536</w:t>
            </w:r>
          </w:p>
        </w:tc>
        <w:tc>
          <w:tcPr>
            <w:tcW w:w="120" w:type="dxa"/>
            <w:vAlign w:val="bottom"/>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24"/>
        </w:trPr>
        <w:tc>
          <w:tcPr>
            <w:tcW w:w="4920" w:type="dxa"/>
            <w:vAlign w:val="bottom"/>
            <w:gridSpan w:val="2"/>
          </w:tcPr>
          <w:p>
            <w:pPr>
              <w:ind w:left="80"/>
              <w:spacing w:after="0"/>
              <w:rPr>
                <w:sz w:val="20"/>
                <w:szCs w:val="20"/>
                <w:color w:val="auto"/>
              </w:rPr>
            </w:pPr>
            <w:r>
              <w:rPr>
                <w:rFonts w:ascii="Arial" w:cs="Arial" w:eastAsia="Arial" w:hAnsi="Arial"/>
                <w:sz w:val="18"/>
                <w:szCs w:val="18"/>
                <w:color w:val="auto"/>
              </w:rPr>
              <w:t>SpartanNash Company</w:t>
            </w:r>
          </w:p>
        </w:tc>
        <w:tc>
          <w:tcPr>
            <w:tcW w:w="1520" w:type="dxa"/>
            <w:vAlign w:val="bottom"/>
            <w:gridSpan w:val="2"/>
          </w:tcPr>
          <w:p>
            <w:pPr>
              <w:ind w:left="440"/>
              <w:spacing w:after="0" w:line="181" w:lineRule="exact"/>
              <w:rPr>
                <w:sz w:val="20"/>
                <w:szCs w:val="20"/>
                <w:color w:val="auto"/>
              </w:rPr>
            </w:pPr>
            <w:r>
              <w:rPr>
                <w:rFonts w:ascii="MS PGothic" w:cs="MS PGothic" w:eastAsia="MS PGothic" w:hAnsi="MS PGothic"/>
                <w:sz w:val="18"/>
                <w:szCs w:val="18"/>
                <w:color w:val="auto"/>
              </w:rPr>
              <w:t>✓</w:t>
            </w:r>
          </w:p>
        </w:tc>
        <w:tc>
          <w:tcPr>
            <w:tcW w:w="88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ind w:left="60"/>
              <w:spacing w:after="0" w:line="324" w:lineRule="exact"/>
              <w:rPr>
                <w:sz w:val="20"/>
                <w:szCs w:val="20"/>
                <w:color w:val="auto"/>
              </w:rPr>
            </w:pPr>
            <w:r>
              <w:rPr>
                <w:rFonts w:ascii="Arial" w:cs="Arial" w:eastAsia="Arial" w:hAnsi="Arial"/>
                <w:sz w:val="18"/>
                <w:szCs w:val="18"/>
                <w:color w:val="auto"/>
                <w:w w:val="76"/>
              </w:rPr>
              <w:t>​</w:t>
            </w:r>
            <w:r>
              <w:rPr>
                <w:rFonts w:ascii="Arial" w:cs="Arial" w:eastAsia="Arial" w:hAnsi="Arial"/>
                <w:sz w:val="35"/>
                <w:szCs w:val="35"/>
                <w:color w:val="auto"/>
                <w:w w:val="76"/>
                <w:vertAlign w:val="superscript"/>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9,085</w:t>
            </w:r>
          </w:p>
        </w:tc>
        <w:tc>
          <w:tcPr>
            <w:tcW w:w="12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24"/>
        </w:trPr>
        <w:tc>
          <w:tcPr>
            <w:tcW w:w="4920" w:type="dxa"/>
            <w:vAlign w:val="bottom"/>
            <w:gridSpan w:val="2"/>
            <w:shd w:val="clear" w:color="auto" w:fill="D8D8D8"/>
          </w:tcPr>
          <w:p>
            <w:pPr>
              <w:ind w:left="80"/>
              <w:spacing w:after="0"/>
              <w:rPr>
                <w:sz w:val="20"/>
                <w:szCs w:val="20"/>
                <w:color w:val="auto"/>
              </w:rPr>
            </w:pPr>
            <w:r>
              <w:rPr>
                <w:rFonts w:ascii="Arial" w:cs="Arial" w:eastAsia="Arial" w:hAnsi="Arial"/>
                <w:sz w:val="18"/>
                <w:szCs w:val="18"/>
                <w:color w:val="auto"/>
              </w:rPr>
              <w:t>Avery Dennison Corporation</w:t>
            </w:r>
          </w:p>
        </w:tc>
        <w:tc>
          <w:tcPr>
            <w:tcW w:w="980" w:type="dxa"/>
            <w:vAlign w:val="bottom"/>
            <w:shd w:val="clear" w:color="auto" w:fill="D8D8D8"/>
          </w:tcPr>
          <w:p>
            <w:pPr>
              <w:spacing w:after="0"/>
              <w:rPr>
                <w:sz w:val="24"/>
                <w:szCs w:val="24"/>
                <w:color w:val="auto"/>
              </w:rPr>
            </w:pPr>
          </w:p>
        </w:tc>
        <w:tc>
          <w:tcPr>
            <w:tcW w:w="540" w:type="dxa"/>
            <w:vAlign w:val="bottom"/>
            <w:shd w:val="clear" w:color="auto" w:fill="D8D8D8"/>
          </w:tcPr>
          <w:p>
            <w:pPr>
              <w:ind w:left="200"/>
              <w:spacing w:after="0" w:line="181" w:lineRule="exact"/>
              <w:rPr>
                <w:sz w:val="20"/>
                <w:szCs w:val="20"/>
                <w:color w:val="auto"/>
              </w:rPr>
            </w:pPr>
            <w:r>
              <w:rPr>
                <w:rFonts w:ascii="MS PGothic" w:cs="MS PGothic" w:eastAsia="MS PGothic" w:hAnsi="MS PGothic"/>
                <w:sz w:val="18"/>
                <w:szCs w:val="18"/>
                <w:color w:val="auto"/>
              </w:rPr>
              <w:t>✓</w:t>
            </w:r>
          </w:p>
        </w:tc>
        <w:tc>
          <w:tcPr>
            <w:tcW w:w="880" w:type="dxa"/>
            <w:vAlign w:val="bottom"/>
            <w:shd w:val="clear" w:color="auto" w:fill="D8D8D8"/>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180" w:type="dxa"/>
            <w:vAlign w:val="bottom"/>
            <w:shd w:val="clear" w:color="auto" w:fill="D8D8D8"/>
          </w:tcPr>
          <w:p>
            <w:pPr>
              <w:ind w:left="60"/>
              <w:spacing w:after="0" w:line="324" w:lineRule="exact"/>
              <w:rPr>
                <w:sz w:val="20"/>
                <w:szCs w:val="20"/>
                <w:color w:val="auto"/>
              </w:rPr>
            </w:pPr>
            <w:r>
              <w:rPr>
                <w:rFonts w:ascii="Arial" w:cs="Arial" w:eastAsia="Arial" w:hAnsi="Arial"/>
                <w:sz w:val="18"/>
                <w:szCs w:val="18"/>
                <w:color w:val="auto"/>
                <w:w w:val="76"/>
              </w:rPr>
              <w:t>​</w:t>
            </w:r>
            <w:r>
              <w:rPr>
                <w:rFonts w:ascii="Arial" w:cs="Arial" w:eastAsia="Arial" w:hAnsi="Arial"/>
                <w:sz w:val="35"/>
                <w:szCs w:val="35"/>
                <w:color w:val="auto"/>
                <w:w w:val="76"/>
                <w:vertAlign w:val="superscript"/>
              </w:rPr>
              <w:t>$</w:t>
            </w:r>
          </w:p>
        </w:tc>
        <w:tc>
          <w:tcPr>
            <w:tcW w:w="580" w:type="dxa"/>
            <w:vAlign w:val="bottom"/>
            <w:shd w:val="clear" w:color="auto" w:fill="D8D8D8"/>
          </w:tcPr>
          <w:p>
            <w:pPr>
              <w:jc w:val="right"/>
              <w:spacing w:after="0"/>
              <w:rPr>
                <w:sz w:val="20"/>
                <w:szCs w:val="20"/>
                <w:color w:val="auto"/>
              </w:rPr>
            </w:pPr>
            <w:r>
              <w:rPr>
                <w:rFonts w:ascii="Arial" w:cs="Arial" w:eastAsia="Arial" w:hAnsi="Arial"/>
                <w:sz w:val="18"/>
                <w:szCs w:val="18"/>
                <w:color w:val="auto"/>
              </w:rPr>
              <w:t>8,216</w:t>
            </w:r>
          </w:p>
        </w:tc>
        <w:tc>
          <w:tcPr>
            <w:tcW w:w="120" w:type="dxa"/>
            <w:vAlign w:val="bottom"/>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24"/>
        </w:trPr>
        <w:tc>
          <w:tcPr>
            <w:tcW w:w="4920" w:type="dxa"/>
            <w:vAlign w:val="bottom"/>
            <w:gridSpan w:val="2"/>
          </w:tcPr>
          <w:p>
            <w:pPr>
              <w:ind w:left="80"/>
              <w:spacing w:after="0"/>
              <w:rPr>
                <w:sz w:val="20"/>
                <w:szCs w:val="20"/>
                <w:color w:val="auto"/>
              </w:rPr>
            </w:pPr>
            <w:r>
              <w:rPr>
                <w:rFonts w:ascii="Arial" w:cs="Arial" w:eastAsia="Arial" w:hAnsi="Arial"/>
                <w:sz w:val="18"/>
                <w:szCs w:val="18"/>
                <w:color w:val="auto"/>
              </w:rPr>
              <w:t>Packaging Corporation of America</w:t>
            </w:r>
          </w:p>
        </w:tc>
        <w:tc>
          <w:tcPr>
            <w:tcW w:w="980" w:type="dxa"/>
            <w:vAlign w:val="bottom"/>
          </w:tcPr>
          <w:p>
            <w:pPr>
              <w:spacing w:after="0"/>
              <w:rPr>
                <w:sz w:val="24"/>
                <w:szCs w:val="24"/>
                <w:color w:val="auto"/>
              </w:rPr>
            </w:pPr>
          </w:p>
        </w:tc>
        <w:tc>
          <w:tcPr>
            <w:tcW w:w="540" w:type="dxa"/>
            <w:vAlign w:val="bottom"/>
          </w:tcPr>
          <w:p>
            <w:pPr>
              <w:ind w:left="200"/>
              <w:spacing w:after="0" w:line="181" w:lineRule="exact"/>
              <w:rPr>
                <w:sz w:val="20"/>
                <w:szCs w:val="20"/>
                <w:color w:val="auto"/>
              </w:rPr>
            </w:pPr>
            <w:r>
              <w:rPr>
                <w:rFonts w:ascii="MS PGothic" w:cs="MS PGothic" w:eastAsia="MS PGothic" w:hAnsi="MS PGothic"/>
                <w:sz w:val="18"/>
                <w:szCs w:val="18"/>
                <w:color w:val="auto"/>
              </w:rPr>
              <w:t>✓</w:t>
            </w:r>
          </w:p>
        </w:tc>
        <w:tc>
          <w:tcPr>
            <w:tcW w:w="88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180" w:type="dxa"/>
            <w:vAlign w:val="bottom"/>
          </w:tcPr>
          <w:p>
            <w:pPr>
              <w:ind w:left="60"/>
              <w:spacing w:after="0" w:line="324" w:lineRule="exact"/>
              <w:rPr>
                <w:sz w:val="20"/>
                <w:szCs w:val="20"/>
                <w:color w:val="auto"/>
              </w:rPr>
            </w:pPr>
            <w:r>
              <w:rPr>
                <w:rFonts w:ascii="Arial" w:cs="Arial" w:eastAsia="Arial" w:hAnsi="Arial"/>
                <w:sz w:val="18"/>
                <w:szCs w:val="18"/>
                <w:color w:val="auto"/>
                <w:w w:val="76"/>
              </w:rPr>
              <w:t>​</w:t>
            </w:r>
            <w:r>
              <w:rPr>
                <w:rFonts w:ascii="Arial" w:cs="Arial" w:eastAsia="Arial" w:hAnsi="Arial"/>
                <w:sz w:val="35"/>
                <w:szCs w:val="35"/>
                <w:color w:val="auto"/>
                <w:w w:val="76"/>
                <w:vertAlign w:val="superscript"/>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7,730</w:t>
            </w:r>
          </w:p>
        </w:tc>
        <w:tc>
          <w:tcPr>
            <w:tcW w:w="12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24"/>
        </w:trPr>
        <w:tc>
          <w:tcPr>
            <w:tcW w:w="4920" w:type="dxa"/>
            <w:vAlign w:val="bottom"/>
            <w:gridSpan w:val="2"/>
            <w:shd w:val="clear" w:color="auto" w:fill="D8D8D8"/>
          </w:tcPr>
          <w:p>
            <w:pPr>
              <w:ind w:left="80"/>
              <w:spacing w:after="0"/>
              <w:rPr>
                <w:sz w:val="20"/>
                <w:szCs w:val="20"/>
                <w:color w:val="auto"/>
              </w:rPr>
            </w:pPr>
            <w:r>
              <w:rPr>
                <w:rFonts w:ascii="Arial" w:cs="Arial" w:eastAsia="Arial" w:hAnsi="Arial"/>
                <w:sz w:val="18"/>
                <w:szCs w:val="18"/>
                <w:color w:val="auto"/>
              </w:rPr>
              <w:t>Graphic Packaging Holding Company</w:t>
            </w:r>
          </w:p>
        </w:tc>
        <w:tc>
          <w:tcPr>
            <w:tcW w:w="980" w:type="dxa"/>
            <w:vAlign w:val="bottom"/>
            <w:shd w:val="clear" w:color="auto" w:fill="D8D8D8"/>
          </w:tcPr>
          <w:p>
            <w:pPr>
              <w:spacing w:after="0"/>
              <w:rPr>
                <w:sz w:val="24"/>
                <w:szCs w:val="24"/>
                <w:color w:val="auto"/>
              </w:rPr>
            </w:pPr>
          </w:p>
        </w:tc>
        <w:tc>
          <w:tcPr>
            <w:tcW w:w="540" w:type="dxa"/>
            <w:vAlign w:val="bottom"/>
            <w:shd w:val="clear" w:color="auto" w:fill="D8D8D8"/>
          </w:tcPr>
          <w:p>
            <w:pPr>
              <w:spacing w:after="0"/>
              <w:rPr>
                <w:sz w:val="24"/>
                <w:szCs w:val="24"/>
                <w:color w:val="auto"/>
              </w:rPr>
            </w:pPr>
          </w:p>
        </w:tc>
        <w:tc>
          <w:tcPr>
            <w:tcW w:w="880" w:type="dxa"/>
            <w:vAlign w:val="bottom"/>
            <w:shd w:val="clear" w:color="auto" w:fill="D8D8D8"/>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180" w:type="dxa"/>
            <w:vAlign w:val="bottom"/>
            <w:shd w:val="clear" w:color="auto" w:fill="D8D8D8"/>
          </w:tcPr>
          <w:p>
            <w:pPr>
              <w:ind w:left="60"/>
              <w:spacing w:after="0" w:line="324" w:lineRule="exact"/>
              <w:rPr>
                <w:sz w:val="20"/>
                <w:szCs w:val="20"/>
                <w:color w:val="auto"/>
              </w:rPr>
            </w:pPr>
            <w:r>
              <w:rPr>
                <w:rFonts w:ascii="Arial" w:cs="Arial" w:eastAsia="Arial" w:hAnsi="Arial"/>
                <w:sz w:val="18"/>
                <w:szCs w:val="18"/>
                <w:color w:val="auto"/>
                <w:w w:val="76"/>
              </w:rPr>
              <w:t>​</w:t>
            </w:r>
            <w:r>
              <w:rPr>
                <w:rFonts w:ascii="Arial" w:cs="Arial" w:eastAsia="Arial" w:hAnsi="Arial"/>
                <w:sz w:val="35"/>
                <w:szCs w:val="35"/>
                <w:color w:val="auto"/>
                <w:w w:val="76"/>
                <w:vertAlign w:val="superscript"/>
              </w:rPr>
              <w:t>$</w:t>
            </w:r>
          </w:p>
        </w:tc>
        <w:tc>
          <w:tcPr>
            <w:tcW w:w="580" w:type="dxa"/>
            <w:vAlign w:val="bottom"/>
            <w:shd w:val="clear" w:color="auto" w:fill="D8D8D8"/>
          </w:tcPr>
          <w:p>
            <w:pPr>
              <w:jc w:val="right"/>
              <w:spacing w:after="0"/>
              <w:rPr>
                <w:sz w:val="20"/>
                <w:szCs w:val="20"/>
                <w:color w:val="auto"/>
              </w:rPr>
            </w:pPr>
            <w:r>
              <w:rPr>
                <w:rFonts w:ascii="Arial" w:cs="Arial" w:eastAsia="Arial" w:hAnsi="Arial"/>
                <w:sz w:val="18"/>
                <w:szCs w:val="18"/>
                <w:color w:val="auto"/>
              </w:rPr>
              <w:t>7,156</w:t>
            </w:r>
          </w:p>
        </w:tc>
        <w:tc>
          <w:tcPr>
            <w:tcW w:w="120" w:type="dxa"/>
            <w:vAlign w:val="bottom"/>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24"/>
        </w:trPr>
        <w:tc>
          <w:tcPr>
            <w:tcW w:w="4920" w:type="dxa"/>
            <w:vAlign w:val="bottom"/>
            <w:gridSpan w:val="2"/>
          </w:tcPr>
          <w:p>
            <w:pPr>
              <w:ind w:left="80"/>
              <w:spacing w:after="0"/>
              <w:rPr>
                <w:sz w:val="20"/>
                <w:szCs w:val="20"/>
                <w:color w:val="auto"/>
              </w:rPr>
            </w:pPr>
            <w:r>
              <w:rPr>
                <w:rFonts w:ascii="Arial" w:cs="Arial" w:eastAsia="Arial" w:hAnsi="Arial"/>
                <w:sz w:val="18"/>
                <w:szCs w:val="18"/>
                <w:color w:val="auto"/>
              </w:rPr>
              <w:t>Beacon Roofing Supply, Inc.</w:t>
            </w:r>
          </w:p>
        </w:tc>
        <w:tc>
          <w:tcPr>
            <w:tcW w:w="1520" w:type="dxa"/>
            <w:vAlign w:val="bottom"/>
            <w:gridSpan w:val="2"/>
          </w:tcPr>
          <w:p>
            <w:pPr>
              <w:ind w:left="440"/>
              <w:spacing w:after="0" w:line="181" w:lineRule="exact"/>
              <w:rPr>
                <w:sz w:val="20"/>
                <w:szCs w:val="20"/>
                <w:color w:val="auto"/>
              </w:rPr>
            </w:pPr>
            <w:r>
              <w:rPr>
                <w:rFonts w:ascii="MS PGothic" w:cs="MS PGothic" w:eastAsia="MS PGothic" w:hAnsi="MS PGothic"/>
                <w:sz w:val="18"/>
                <w:szCs w:val="18"/>
                <w:color w:val="auto"/>
              </w:rPr>
              <w:t>✓</w:t>
            </w:r>
          </w:p>
        </w:tc>
        <w:tc>
          <w:tcPr>
            <w:tcW w:w="88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ind w:left="60"/>
              <w:spacing w:after="0" w:line="324" w:lineRule="exact"/>
              <w:rPr>
                <w:sz w:val="20"/>
                <w:szCs w:val="20"/>
                <w:color w:val="auto"/>
              </w:rPr>
            </w:pPr>
            <w:r>
              <w:rPr>
                <w:rFonts w:ascii="Arial" w:cs="Arial" w:eastAsia="Arial" w:hAnsi="Arial"/>
                <w:sz w:val="18"/>
                <w:szCs w:val="18"/>
                <w:color w:val="auto"/>
                <w:w w:val="76"/>
              </w:rPr>
              <w:t>​</w:t>
            </w:r>
            <w:r>
              <w:rPr>
                <w:rFonts w:ascii="Arial" w:cs="Arial" w:eastAsia="Arial" w:hAnsi="Arial"/>
                <w:sz w:val="35"/>
                <w:szCs w:val="35"/>
                <w:color w:val="auto"/>
                <w:w w:val="76"/>
                <w:vertAlign w:val="superscript"/>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7,020</w:t>
            </w:r>
          </w:p>
        </w:tc>
        <w:tc>
          <w:tcPr>
            <w:tcW w:w="12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24"/>
        </w:trPr>
        <w:tc>
          <w:tcPr>
            <w:tcW w:w="4920" w:type="dxa"/>
            <w:vAlign w:val="bottom"/>
            <w:gridSpan w:val="2"/>
            <w:shd w:val="clear" w:color="auto" w:fill="D8D8D8"/>
          </w:tcPr>
          <w:p>
            <w:pPr>
              <w:ind w:left="80"/>
              <w:spacing w:after="0"/>
              <w:rPr>
                <w:sz w:val="20"/>
                <w:szCs w:val="20"/>
                <w:color w:val="auto"/>
              </w:rPr>
            </w:pPr>
            <w:r>
              <w:rPr>
                <w:rFonts w:ascii="Arial" w:cs="Arial" w:eastAsia="Arial" w:hAnsi="Arial"/>
                <w:sz w:val="18"/>
                <w:szCs w:val="18"/>
                <w:color w:val="auto"/>
              </w:rPr>
              <w:t>Watsco, Inc.</w:t>
            </w:r>
          </w:p>
        </w:tc>
        <w:tc>
          <w:tcPr>
            <w:tcW w:w="1520" w:type="dxa"/>
            <w:vAlign w:val="bottom"/>
            <w:gridSpan w:val="2"/>
            <w:shd w:val="clear" w:color="auto" w:fill="D8D8D8"/>
          </w:tcPr>
          <w:p>
            <w:pPr>
              <w:ind w:left="440"/>
              <w:spacing w:after="0" w:line="181" w:lineRule="exact"/>
              <w:rPr>
                <w:sz w:val="20"/>
                <w:szCs w:val="20"/>
                <w:color w:val="auto"/>
              </w:rPr>
            </w:pPr>
            <w:r>
              <w:rPr>
                <w:rFonts w:ascii="MS PGothic" w:cs="MS PGothic" w:eastAsia="MS PGothic" w:hAnsi="MS PGothic"/>
                <w:sz w:val="18"/>
                <w:szCs w:val="18"/>
                <w:color w:val="auto"/>
              </w:rPr>
              <w:t>✓</w:t>
            </w:r>
          </w:p>
        </w:tc>
        <w:tc>
          <w:tcPr>
            <w:tcW w:w="880" w:type="dxa"/>
            <w:vAlign w:val="bottom"/>
            <w:shd w:val="clear" w:color="auto" w:fill="D8D8D8"/>
          </w:tcPr>
          <w:p>
            <w:pPr>
              <w:jc w:val="center"/>
              <w:spacing w:after="0"/>
              <w:rPr>
                <w:sz w:val="20"/>
                <w:szCs w:val="20"/>
                <w:color w:val="auto"/>
              </w:rPr>
            </w:pPr>
            <w:r>
              <w:rPr>
                <w:rFonts w:ascii="Arial" w:cs="Arial" w:eastAsia="Arial" w:hAnsi="Arial"/>
                <w:sz w:val="18"/>
                <w:szCs w:val="18"/>
                <w:color w:val="auto"/>
              </w:rPr>
              <w:t>​</w:t>
            </w:r>
          </w:p>
        </w:tc>
        <w:tc>
          <w:tcPr>
            <w:tcW w:w="180" w:type="dxa"/>
            <w:vAlign w:val="bottom"/>
            <w:shd w:val="clear" w:color="auto" w:fill="D8D8D8"/>
          </w:tcPr>
          <w:p>
            <w:pPr>
              <w:ind w:left="60"/>
              <w:spacing w:after="0" w:line="324" w:lineRule="exact"/>
              <w:rPr>
                <w:sz w:val="20"/>
                <w:szCs w:val="20"/>
                <w:color w:val="auto"/>
              </w:rPr>
            </w:pPr>
            <w:r>
              <w:rPr>
                <w:rFonts w:ascii="Arial" w:cs="Arial" w:eastAsia="Arial" w:hAnsi="Arial"/>
                <w:sz w:val="18"/>
                <w:szCs w:val="18"/>
                <w:color w:val="auto"/>
                <w:w w:val="76"/>
              </w:rPr>
              <w:t>​</w:t>
            </w:r>
            <w:r>
              <w:rPr>
                <w:rFonts w:ascii="Arial" w:cs="Arial" w:eastAsia="Arial" w:hAnsi="Arial"/>
                <w:sz w:val="35"/>
                <w:szCs w:val="35"/>
                <w:color w:val="auto"/>
                <w:w w:val="76"/>
                <w:vertAlign w:val="superscript"/>
              </w:rPr>
              <w:t>$</w:t>
            </w:r>
          </w:p>
        </w:tc>
        <w:tc>
          <w:tcPr>
            <w:tcW w:w="580" w:type="dxa"/>
            <w:vAlign w:val="bottom"/>
            <w:shd w:val="clear" w:color="auto" w:fill="D8D8D8"/>
          </w:tcPr>
          <w:p>
            <w:pPr>
              <w:jc w:val="right"/>
              <w:spacing w:after="0"/>
              <w:rPr>
                <w:sz w:val="20"/>
                <w:szCs w:val="20"/>
                <w:color w:val="auto"/>
              </w:rPr>
            </w:pPr>
            <w:r>
              <w:rPr>
                <w:rFonts w:ascii="Arial" w:cs="Arial" w:eastAsia="Arial" w:hAnsi="Arial"/>
                <w:sz w:val="18"/>
                <w:szCs w:val="18"/>
                <w:color w:val="auto"/>
              </w:rPr>
              <w:t>6,280</w:t>
            </w:r>
          </w:p>
        </w:tc>
        <w:tc>
          <w:tcPr>
            <w:tcW w:w="120" w:type="dxa"/>
            <w:vAlign w:val="bottom"/>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24"/>
        </w:trPr>
        <w:tc>
          <w:tcPr>
            <w:tcW w:w="4920" w:type="dxa"/>
            <w:vAlign w:val="bottom"/>
            <w:gridSpan w:val="2"/>
          </w:tcPr>
          <w:p>
            <w:pPr>
              <w:ind w:left="80"/>
              <w:spacing w:after="0"/>
              <w:rPr>
                <w:sz w:val="20"/>
                <w:szCs w:val="20"/>
                <w:color w:val="auto"/>
              </w:rPr>
            </w:pPr>
            <w:r>
              <w:rPr>
                <w:rFonts w:ascii="Arial" w:cs="Arial" w:eastAsia="Arial" w:hAnsi="Arial"/>
                <w:sz w:val="18"/>
                <w:szCs w:val="18"/>
                <w:color w:val="auto"/>
              </w:rPr>
              <w:t>Sonoco Products Company</w:t>
            </w:r>
          </w:p>
        </w:tc>
        <w:tc>
          <w:tcPr>
            <w:tcW w:w="980" w:type="dxa"/>
            <w:vAlign w:val="bottom"/>
          </w:tcPr>
          <w:p>
            <w:pPr>
              <w:spacing w:after="0"/>
              <w:rPr>
                <w:sz w:val="24"/>
                <w:szCs w:val="24"/>
                <w:color w:val="auto"/>
              </w:rPr>
            </w:pPr>
          </w:p>
        </w:tc>
        <w:tc>
          <w:tcPr>
            <w:tcW w:w="540" w:type="dxa"/>
            <w:vAlign w:val="bottom"/>
          </w:tcPr>
          <w:p>
            <w:pPr>
              <w:ind w:left="200"/>
              <w:spacing w:after="0" w:line="181" w:lineRule="exact"/>
              <w:rPr>
                <w:sz w:val="20"/>
                <w:szCs w:val="20"/>
                <w:color w:val="auto"/>
              </w:rPr>
            </w:pPr>
            <w:r>
              <w:rPr>
                <w:rFonts w:ascii="MS PGothic" w:cs="MS PGothic" w:eastAsia="MS PGothic" w:hAnsi="MS PGothic"/>
                <w:sz w:val="18"/>
                <w:szCs w:val="18"/>
                <w:color w:val="auto"/>
              </w:rPr>
              <w:t>✓</w:t>
            </w:r>
          </w:p>
        </w:tc>
        <w:tc>
          <w:tcPr>
            <w:tcW w:w="88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180" w:type="dxa"/>
            <w:vAlign w:val="bottom"/>
          </w:tcPr>
          <w:p>
            <w:pPr>
              <w:ind w:left="60"/>
              <w:spacing w:after="0" w:line="324" w:lineRule="exact"/>
              <w:rPr>
                <w:sz w:val="20"/>
                <w:szCs w:val="20"/>
                <w:color w:val="auto"/>
              </w:rPr>
            </w:pPr>
            <w:r>
              <w:rPr>
                <w:rFonts w:ascii="Arial" w:cs="Arial" w:eastAsia="Arial" w:hAnsi="Arial"/>
                <w:sz w:val="18"/>
                <w:szCs w:val="18"/>
                <w:color w:val="auto"/>
                <w:w w:val="76"/>
              </w:rPr>
              <w:t>​</w:t>
            </w:r>
            <w:r>
              <w:rPr>
                <w:rFonts w:ascii="Arial" w:cs="Arial" w:eastAsia="Arial" w:hAnsi="Arial"/>
                <w:sz w:val="35"/>
                <w:szCs w:val="35"/>
                <w:color w:val="auto"/>
                <w:w w:val="76"/>
                <w:vertAlign w:val="superscript"/>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5,590</w:t>
            </w:r>
          </w:p>
        </w:tc>
        <w:tc>
          <w:tcPr>
            <w:tcW w:w="12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24"/>
        </w:trPr>
        <w:tc>
          <w:tcPr>
            <w:tcW w:w="4920" w:type="dxa"/>
            <w:vAlign w:val="bottom"/>
            <w:gridSpan w:val="2"/>
            <w:shd w:val="clear" w:color="auto" w:fill="D8D8D8"/>
          </w:tcPr>
          <w:p>
            <w:pPr>
              <w:ind w:left="80"/>
              <w:spacing w:after="0"/>
              <w:rPr>
                <w:sz w:val="20"/>
                <w:szCs w:val="20"/>
                <w:color w:val="auto"/>
              </w:rPr>
            </w:pPr>
            <w:r>
              <w:rPr>
                <w:rFonts w:ascii="Arial" w:cs="Arial" w:eastAsia="Arial" w:hAnsi="Arial"/>
                <w:sz w:val="18"/>
                <w:szCs w:val="18"/>
                <w:color w:val="auto"/>
              </w:rPr>
              <w:t>Sealed Air Corporation</w:t>
            </w:r>
          </w:p>
        </w:tc>
        <w:tc>
          <w:tcPr>
            <w:tcW w:w="980" w:type="dxa"/>
            <w:vAlign w:val="bottom"/>
            <w:shd w:val="clear" w:color="auto" w:fill="D8D8D8"/>
          </w:tcPr>
          <w:p>
            <w:pPr>
              <w:spacing w:after="0"/>
              <w:rPr>
                <w:sz w:val="24"/>
                <w:szCs w:val="24"/>
                <w:color w:val="auto"/>
              </w:rPr>
            </w:pPr>
          </w:p>
        </w:tc>
        <w:tc>
          <w:tcPr>
            <w:tcW w:w="540" w:type="dxa"/>
            <w:vAlign w:val="bottom"/>
            <w:shd w:val="clear" w:color="auto" w:fill="D8D8D8"/>
          </w:tcPr>
          <w:p>
            <w:pPr>
              <w:spacing w:after="0"/>
              <w:rPr>
                <w:sz w:val="24"/>
                <w:szCs w:val="24"/>
                <w:color w:val="auto"/>
              </w:rPr>
            </w:pPr>
          </w:p>
        </w:tc>
        <w:tc>
          <w:tcPr>
            <w:tcW w:w="880" w:type="dxa"/>
            <w:vAlign w:val="bottom"/>
            <w:shd w:val="clear" w:color="auto" w:fill="D8D8D8"/>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180" w:type="dxa"/>
            <w:vAlign w:val="bottom"/>
            <w:shd w:val="clear" w:color="auto" w:fill="D8D8D8"/>
          </w:tcPr>
          <w:p>
            <w:pPr>
              <w:ind w:left="60"/>
              <w:spacing w:after="0" w:line="324" w:lineRule="exact"/>
              <w:rPr>
                <w:sz w:val="20"/>
                <w:szCs w:val="20"/>
                <w:color w:val="auto"/>
              </w:rPr>
            </w:pPr>
            <w:r>
              <w:rPr>
                <w:rFonts w:ascii="Arial" w:cs="Arial" w:eastAsia="Arial" w:hAnsi="Arial"/>
                <w:sz w:val="18"/>
                <w:szCs w:val="18"/>
                <w:color w:val="auto"/>
                <w:w w:val="76"/>
              </w:rPr>
              <w:t>​</w:t>
            </w:r>
            <w:r>
              <w:rPr>
                <w:rFonts w:ascii="Arial" w:cs="Arial" w:eastAsia="Arial" w:hAnsi="Arial"/>
                <w:sz w:val="35"/>
                <w:szCs w:val="35"/>
                <w:color w:val="auto"/>
                <w:w w:val="76"/>
                <w:vertAlign w:val="superscript"/>
              </w:rPr>
              <w:t>$</w:t>
            </w:r>
          </w:p>
        </w:tc>
        <w:tc>
          <w:tcPr>
            <w:tcW w:w="580" w:type="dxa"/>
            <w:vAlign w:val="bottom"/>
            <w:shd w:val="clear" w:color="auto" w:fill="D8D8D8"/>
          </w:tcPr>
          <w:p>
            <w:pPr>
              <w:jc w:val="right"/>
              <w:spacing w:after="0"/>
              <w:rPr>
                <w:sz w:val="20"/>
                <w:szCs w:val="20"/>
                <w:color w:val="auto"/>
              </w:rPr>
            </w:pPr>
            <w:r>
              <w:rPr>
                <w:rFonts w:ascii="Arial" w:cs="Arial" w:eastAsia="Arial" w:hAnsi="Arial"/>
                <w:sz w:val="18"/>
                <w:szCs w:val="18"/>
                <w:color w:val="auto"/>
              </w:rPr>
              <w:t>5,534</w:t>
            </w:r>
          </w:p>
        </w:tc>
        <w:tc>
          <w:tcPr>
            <w:tcW w:w="120" w:type="dxa"/>
            <w:vAlign w:val="bottom"/>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24"/>
        </w:trPr>
        <w:tc>
          <w:tcPr>
            <w:tcW w:w="4920" w:type="dxa"/>
            <w:vAlign w:val="bottom"/>
            <w:gridSpan w:val="2"/>
          </w:tcPr>
          <w:p>
            <w:pPr>
              <w:ind w:left="80"/>
              <w:spacing w:after="0"/>
              <w:rPr>
                <w:sz w:val="20"/>
                <w:szCs w:val="20"/>
                <w:color w:val="auto"/>
              </w:rPr>
            </w:pPr>
            <w:r>
              <w:rPr>
                <w:rFonts w:ascii="Arial" w:cs="Arial" w:eastAsia="Arial" w:hAnsi="Arial"/>
                <w:sz w:val="18"/>
                <w:szCs w:val="18"/>
                <w:color w:val="auto"/>
              </w:rPr>
              <w:t>GMS Inc.</w:t>
            </w:r>
          </w:p>
        </w:tc>
        <w:tc>
          <w:tcPr>
            <w:tcW w:w="1520" w:type="dxa"/>
            <w:vAlign w:val="bottom"/>
            <w:gridSpan w:val="2"/>
          </w:tcPr>
          <w:p>
            <w:pPr>
              <w:ind w:left="440"/>
              <w:spacing w:after="0" w:line="181" w:lineRule="exact"/>
              <w:rPr>
                <w:sz w:val="20"/>
                <w:szCs w:val="20"/>
                <w:color w:val="auto"/>
              </w:rPr>
            </w:pPr>
            <w:r>
              <w:rPr>
                <w:rFonts w:ascii="MS PGothic" w:cs="MS PGothic" w:eastAsia="MS PGothic" w:hAnsi="MS PGothic"/>
                <w:sz w:val="18"/>
                <w:szCs w:val="18"/>
                <w:color w:val="auto"/>
              </w:rPr>
              <w:t>✓</w:t>
            </w:r>
          </w:p>
        </w:tc>
        <w:tc>
          <w:tcPr>
            <w:tcW w:w="88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ind w:left="60"/>
              <w:spacing w:after="0" w:line="324" w:lineRule="exact"/>
              <w:rPr>
                <w:sz w:val="20"/>
                <w:szCs w:val="20"/>
                <w:color w:val="auto"/>
              </w:rPr>
            </w:pPr>
            <w:r>
              <w:rPr>
                <w:rFonts w:ascii="Arial" w:cs="Arial" w:eastAsia="Arial" w:hAnsi="Arial"/>
                <w:sz w:val="18"/>
                <w:szCs w:val="18"/>
                <w:color w:val="auto"/>
                <w:w w:val="76"/>
              </w:rPr>
              <w:t>​</w:t>
            </w:r>
            <w:r>
              <w:rPr>
                <w:rFonts w:ascii="Arial" w:cs="Arial" w:eastAsia="Arial" w:hAnsi="Arial"/>
                <w:sz w:val="35"/>
                <w:szCs w:val="35"/>
                <w:color w:val="auto"/>
                <w:w w:val="76"/>
                <w:vertAlign w:val="superscript"/>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3,876</w:t>
            </w:r>
          </w:p>
        </w:tc>
        <w:tc>
          <w:tcPr>
            <w:tcW w:w="12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38"/>
        </w:trPr>
        <w:tc>
          <w:tcPr>
            <w:tcW w:w="4920" w:type="dxa"/>
            <w:vAlign w:val="bottom"/>
            <w:gridSpan w:val="2"/>
            <w:shd w:val="clear" w:color="auto" w:fill="D8D8D8"/>
          </w:tcPr>
          <w:p>
            <w:pPr>
              <w:ind w:left="80"/>
              <w:spacing w:after="0"/>
              <w:rPr>
                <w:sz w:val="20"/>
                <w:szCs w:val="20"/>
                <w:color w:val="auto"/>
              </w:rPr>
            </w:pPr>
            <w:r>
              <w:rPr>
                <w:rFonts w:ascii="Arial" w:cs="Arial" w:eastAsia="Arial" w:hAnsi="Arial"/>
                <w:sz w:val="18"/>
                <w:szCs w:val="18"/>
                <w:color w:val="auto"/>
              </w:rPr>
              <w:t>Resolute Forest Products Inc.</w:t>
            </w:r>
          </w:p>
        </w:tc>
        <w:tc>
          <w:tcPr>
            <w:tcW w:w="980" w:type="dxa"/>
            <w:vAlign w:val="bottom"/>
            <w:shd w:val="clear" w:color="auto" w:fill="D8D8D8"/>
          </w:tcPr>
          <w:p>
            <w:pPr>
              <w:spacing w:after="0"/>
              <w:rPr>
                <w:sz w:val="24"/>
                <w:szCs w:val="24"/>
                <w:color w:val="auto"/>
              </w:rPr>
            </w:pPr>
          </w:p>
        </w:tc>
        <w:tc>
          <w:tcPr>
            <w:tcW w:w="540" w:type="dxa"/>
            <w:vAlign w:val="bottom"/>
            <w:shd w:val="clear" w:color="auto" w:fill="D8D8D8"/>
          </w:tcPr>
          <w:p>
            <w:pPr>
              <w:ind w:left="200"/>
              <w:spacing w:after="0" w:line="181" w:lineRule="exact"/>
              <w:rPr>
                <w:sz w:val="20"/>
                <w:szCs w:val="20"/>
                <w:color w:val="auto"/>
              </w:rPr>
            </w:pPr>
            <w:r>
              <w:rPr>
                <w:rFonts w:ascii="MS PGothic" w:cs="MS PGothic" w:eastAsia="MS PGothic" w:hAnsi="MS PGothic"/>
                <w:sz w:val="18"/>
                <w:szCs w:val="18"/>
                <w:color w:val="auto"/>
              </w:rPr>
              <w:t>✓</w:t>
            </w:r>
          </w:p>
        </w:tc>
        <w:tc>
          <w:tcPr>
            <w:tcW w:w="880" w:type="dxa"/>
            <w:vAlign w:val="bottom"/>
            <w:shd w:val="clear" w:color="auto" w:fill="D8D8D8"/>
          </w:tcPr>
          <w:p>
            <w:pPr>
              <w:jc w:val="center"/>
              <w:spacing w:after="0"/>
              <w:rPr>
                <w:sz w:val="20"/>
                <w:szCs w:val="20"/>
                <w:color w:val="auto"/>
              </w:rPr>
            </w:pPr>
            <w:r>
              <w:rPr>
                <w:rFonts w:ascii="Arial" w:cs="Arial" w:eastAsia="Arial" w:hAnsi="Arial"/>
                <w:sz w:val="18"/>
                <w:szCs w:val="18"/>
                <w:color w:val="auto"/>
              </w:rPr>
              <w:t>​</w:t>
            </w:r>
          </w:p>
        </w:tc>
        <w:tc>
          <w:tcPr>
            <w:tcW w:w="180" w:type="dxa"/>
            <w:vAlign w:val="bottom"/>
            <w:shd w:val="clear" w:color="auto" w:fill="D8D8D8"/>
          </w:tcPr>
          <w:p>
            <w:pPr>
              <w:ind w:left="60"/>
              <w:spacing w:after="0" w:line="338" w:lineRule="exact"/>
              <w:rPr>
                <w:sz w:val="20"/>
                <w:szCs w:val="20"/>
                <w:color w:val="auto"/>
              </w:rPr>
            </w:pPr>
            <w:r>
              <w:rPr>
                <w:rFonts w:ascii="Arial" w:cs="Arial" w:eastAsia="Arial" w:hAnsi="Arial"/>
                <w:sz w:val="18"/>
                <w:szCs w:val="18"/>
                <w:color w:val="auto"/>
                <w:w w:val="76"/>
              </w:rPr>
              <w:t>​</w:t>
            </w:r>
            <w:r>
              <w:rPr>
                <w:rFonts w:ascii="Arial" w:cs="Arial" w:eastAsia="Arial" w:hAnsi="Arial"/>
                <w:sz w:val="35"/>
                <w:szCs w:val="35"/>
                <w:color w:val="auto"/>
                <w:w w:val="76"/>
                <w:vertAlign w:val="superscript"/>
              </w:rPr>
              <w:t>$</w:t>
            </w:r>
          </w:p>
        </w:tc>
        <w:tc>
          <w:tcPr>
            <w:tcW w:w="580" w:type="dxa"/>
            <w:vAlign w:val="bottom"/>
            <w:shd w:val="clear" w:color="auto" w:fill="D8D8D8"/>
          </w:tcPr>
          <w:p>
            <w:pPr>
              <w:jc w:val="right"/>
              <w:spacing w:after="0"/>
              <w:rPr>
                <w:sz w:val="20"/>
                <w:szCs w:val="20"/>
                <w:color w:val="auto"/>
              </w:rPr>
            </w:pPr>
            <w:r>
              <w:rPr>
                <w:rFonts w:ascii="Arial" w:cs="Arial" w:eastAsia="Arial" w:hAnsi="Arial"/>
                <w:sz w:val="18"/>
                <w:szCs w:val="18"/>
                <w:color w:val="auto"/>
              </w:rPr>
              <w:t>3,664</w:t>
            </w:r>
          </w:p>
        </w:tc>
        <w:tc>
          <w:tcPr>
            <w:tcW w:w="120" w:type="dxa"/>
            <w:vAlign w:val="bottom"/>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38"/>
        </w:trPr>
        <w:tc>
          <w:tcPr>
            <w:tcW w:w="4920" w:type="dxa"/>
            <w:vAlign w:val="bottom"/>
            <w:gridSpan w:val="2"/>
          </w:tcPr>
          <w:p>
            <w:pPr>
              <w:ind w:left="80"/>
              <w:spacing w:after="0"/>
              <w:rPr>
                <w:sz w:val="20"/>
                <w:szCs w:val="20"/>
                <w:color w:val="auto"/>
              </w:rPr>
            </w:pPr>
            <w:r>
              <w:rPr>
                <w:rFonts w:ascii="Arial" w:cs="Arial" w:eastAsia="Arial" w:hAnsi="Arial"/>
                <w:sz w:val="18"/>
                <w:szCs w:val="18"/>
                <w:color w:val="auto"/>
              </w:rPr>
              <w:t>MSC Industrial Direct Co., Inc.</w:t>
            </w:r>
          </w:p>
        </w:tc>
        <w:tc>
          <w:tcPr>
            <w:tcW w:w="1520" w:type="dxa"/>
            <w:vAlign w:val="bottom"/>
            <w:gridSpan w:val="2"/>
          </w:tcPr>
          <w:p>
            <w:pPr>
              <w:ind w:left="440"/>
              <w:spacing w:after="0" w:line="181" w:lineRule="exact"/>
              <w:rPr>
                <w:sz w:val="20"/>
                <w:szCs w:val="20"/>
                <w:color w:val="auto"/>
              </w:rPr>
            </w:pPr>
            <w:r>
              <w:rPr>
                <w:rFonts w:ascii="MS PGothic" w:cs="MS PGothic" w:eastAsia="MS PGothic" w:hAnsi="MS PGothic"/>
                <w:sz w:val="18"/>
                <w:szCs w:val="18"/>
                <w:color w:val="auto"/>
              </w:rPr>
              <w:t>✓</w:t>
            </w:r>
          </w:p>
        </w:tc>
        <w:tc>
          <w:tcPr>
            <w:tcW w:w="88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ind w:left="60"/>
              <w:spacing w:after="0" w:line="338" w:lineRule="exact"/>
              <w:rPr>
                <w:sz w:val="20"/>
                <w:szCs w:val="20"/>
                <w:color w:val="auto"/>
              </w:rPr>
            </w:pPr>
            <w:r>
              <w:rPr>
                <w:rFonts w:ascii="Arial" w:cs="Arial" w:eastAsia="Arial" w:hAnsi="Arial"/>
                <w:sz w:val="18"/>
                <w:szCs w:val="18"/>
                <w:color w:val="auto"/>
                <w:w w:val="76"/>
              </w:rPr>
              <w:t>​</w:t>
            </w:r>
            <w:r>
              <w:rPr>
                <w:rFonts w:ascii="Arial" w:cs="Arial" w:eastAsia="Arial" w:hAnsi="Arial"/>
                <w:sz w:val="35"/>
                <w:szCs w:val="35"/>
                <w:color w:val="auto"/>
                <w:w w:val="76"/>
                <w:vertAlign w:val="superscript"/>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3,320</w:t>
            </w:r>
          </w:p>
        </w:tc>
        <w:tc>
          <w:tcPr>
            <w:tcW w:w="12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38"/>
        </w:trPr>
        <w:tc>
          <w:tcPr>
            <w:tcW w:w="4920" w:type="dxa"/>
            <w:vAlign w:val="bottom"/>
            <w:gridSpan w:val="2"/>
            <w:shd w:val="clear" w:color="auto" w:fill="D8D8D8"/>
          </w:tcPr>
          <w:p>
            <w:pPr>
              <w:ind w:left="80"/>
              <w:spacing w:after="0"/>
              <w:rPr>
                <w:sz w:val="20"/>
                <w:szCs w:val="20"/>
                <w:color w:val="auto"/>
              </w:rPr>
            </w:pPr>
            <w:r>
              <w:rPr>
                <w:rFonts w:ascii="Arial" w:cs="Arial" w:eastAsia="Arial" w:hAnsi="Arial"/>
                <w:sz w:val="18"/>
                <w:szCs w:val="18"/>
                <w:color w:val="auto"/>
              </w:rPr>
              <w:t>MRC Global Inc.</w:t>
            </w:r>
          </w:p>
        </w:tc>
        <w:tc>
          <w:tcPr>
            <w:tcW w:w="1520" w:type="dxa"/>
            <w:vAlign w:val="bottom"/>
            <w:gridSpan w:val="2"/>
            <w:shd w:val="clear" w:color="auto" w:fill="D8D8D8"/>
          </w:tcPr>
          <w:p>
            <w:pPr>
              <w:ind w:left="440"/>
              <w:spacing w:after="0" w:line="181" w:lineRule="exact"/>
              <w:rPr>
                <w:sz w:val="20"/>
                <w:szCs w:val="20"/>
                <w:color w:val="auto"/>
              </w:rPr>
            </w:pPr>
            <w:r>
              <w:rPr>
                <w:rFonts w:ascii="MS PGothic" w:cs="MS PGothic" w:eastAsia="MS PGothic" w:hAnsi="MS PGothic"/>
                <w:sz w:val="18"/>
                <w:szCs w:val="18"/>
                <w:color w:val="auto"/>
              </w:rPr>
              <w:t>✓</w:t>
            </w:r>
          </w:p>
        </w:tc>
        <w:tc>
          <w:tcPr>
            <w:tcW w:w="880" w:type="dxa"/>
            <w:vAlign w:val="bottom"/>
            <w:shd w:val="clear" w:color="auto" w:fill="D8D8D8"/>
          </w:tcPr>
          <w:p>
            <w:pPr>
              <w:jc w:val="center"/>
              <w:spacing w:after="0"/>
              <w:rPr>
                <w:sz w:val="20"/>
                <w:szCs w:val="20"/>
                <w:color w:val="auto"/>
              </w:rPr>
            </w:pPr>
            <w:r>
              <w:rPr>
                <w:rFonts w:ascii="Arial" w:cs="Arial" w:eastAsia="Arial" w:hAnsi="Arial"/>
                <w:sz w:val="18"/>
                <w:szCs w:val="18"/>
                <w:color w:val="auto"/>
              </w:rPr>
              <w:t>​</w:t>
            </w:r>
          </w:p>
        </w:tc>
        <w:tc>
          <w:tcPr>
            <w:tcW w:w="180" w:type="dxa"/>
            <w:vAlign w:val="bottom"/>
            <w:shd w:val="clear" w:color="auto" w:fill="D8D8D8"/>
          </w:tcPr>
          <w:p>
            <w:pPr>
              <w:ind w:left="60"/>
              <w:spacing w:after="0" w:line="338" w:lineRule="exact"/>
              <w:rPr>
                <w:sz w:val="20"/>
                <w:szCs w:val="20"/>
                <w:color w:val="auto"/>
              </w:rPr>
            </w:pPr>
            <w:r>
              <w:rPr>
                <w:rFonts w:ascii="Arial" w:cs="Arial" w:eastAsia="Arial" w:hAnsi="Arial"/>
                <w:sz w:val="18"/>
                <w:szCs w:val="18"/>
                <w:color w:val="auto"/>
                <w:w w:val="76"/>
              </w:rPr>
              <w:t>​</w:t>
            </w:r>
            <w:r>
              <w:rPr>
                <w:rFonts w:ascii="Arial" w:cs="Arial" w:eastAsia="Arial" w:hAnsi="Arial"/>
                <w:sz w:val="35"/>
                <w:szCs w:val="35"/>
                <w:color w:val="auto"/>
                <w:w w:val="76"/>
                <w:vertAlign w:val="superscript"/>
              </w:rPr>
              <w:t>$</w:t>
            </w:r>
          </w:p>
        </w:tc>
        <w:tc>
          <w:tcPr>
            <w:tcW w:w="580" w:type="dxa"/>
            <w:vAlign w:val="bottom"/>
            <w:shd w:val="clear" w:color="auto" w:fill="D8D8D8"/>
          </w:tcPr>
          <w:p>
            <w:pPr>
              <w:jc w:val="right"/>
              <w:spacing w:after="0"/>
              <w:rPr>
                <w:sz w:val="20"/>
                <w:szCs w:val="20"/>
                <w:color w:val="auto"/>
              </w:rPr>
            </w:pPr>
            <w:r>
              <w:rPr>
                <w:rFonts w:ascii="Arial" w:cs="Arial" w:eastAsia="Arial" w:hAnsi="Arial"/>
                <w:sz w:val="18"/>
                <w:szCs w:val="18"/>
                <w:color w:val="auto"/>
              </w:rPr>
              <w:t>2,666</w:t>
            </w:r>
          </w:p>
        </w:tc>
        <w:tc>
          <w:tcPr>
            <w:tcW w:w="120" w:type="dxa"/>
            <w:vAlign w:val="bottom"/>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37"/>
        </w:trPr>
        <w:tc>
          <w:tcPr>
            <w:tcW w:w="4920" w:type="dxa"/>
            <w:vAlign w:val="bottom"/>
            <w:gridSpan w:val="2"/>
          </w:tcPr>
          <w:p>
            <w:pPr>
              <w:ind w:left="80"/>
              <w:spacing w:after="0"/>
              <w:rPr>
                <w:sz w:val="20"/>
                <w:szCs w:val="20"/>
                <w:color w:val="auto"/>
              </w:rPr>
            </w:pPr>
            <w:r>
              <w:rPr>
                <w:rFonts w:ascii="Arial" w:cs="Arial" w:eastAsia="Arial" w:hAnsi="Arial"/>
                <w:sz w:val="18"/>
                <w:szCs w:val="18"/>
                <w:color w:val="auto"/>
              </w:rPr>
              <w:t>Deluxe Corp.</w:t>
            </w:r>
          </w:p>
        </w:tc>
        <w:tc>
          <w:tcPr>
            <w:tcW w:w="980" w:type="dxa"/>
            <w:vAlign w:val="bottom"/>
          </w:tcPr>
          <w:p>
            <w:pPr>
              <w:spacing w:after="0"/>
              <w:rPr>
                <w:sz w:val="24"/>
                <w:szCs w:val="24"/>
                <w:color w:val="auto"/>
              </w:rPr>
            </w:pPr>
          </w:p>
        </w:tc>
        <w:tc>
          <w:tcPr>
            <w:tcW w:w="540" w:type="dxa"/>
            <w:vAlign w:val="bottom"/>
          </w:tcPr>
          <w:p>
            <w:pPr>
              <w:ind w:left="200"/>
              <w:spacing w:after="0" w:line="181" w:lineRule="exact"/>
              <w:rPr>
                <w:sz w:val="20"/>
                <w:szCs w:val="20"/>
                <w:color w:val="auto"/>
              </w:rPr>
            </w:pPr>
            <w:r>
              <w:rPr>
                <w:rFonts w:ascii="MS PGothic" w:cs="MS PGothic" w:eastAsia="MS PGothic" w:hAnsi="MS PGothic"/>
                <w:sz w:val="18"/>
                <w:szCs w:val="18"/>
                <w:color w:val="auto"/>
              </w:rPr>
              <w:t>✓</w:t>
            </w:r>
          </w:p>
        </w:tc>
        <w:tc>
          <w:tcPr>
            <w:tcW w:w="88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ind w:left="60"/>
              <w:spacing w:after="0" w:line="338" w:lineRule="exact"/>
              <w:rPr>
                <w:sz w:val="20"/>
                <w:szCs w:val="20"/>
                <w:color w:val="auto"/>
              </w:rPr>
            </w:pPr>
            <w:r>
              <w:rPr>
                <w:rFonts w:ascii="Arial" w:cs="Arial" w:eastAsia="Arial" w:hAnsi="Arial"/>
                <w:sz w:val="18"/>
                <w:szCs w:val="18"/>
                <w:color w:val="auto"/>
                <w:w w:val="76"/>
              </w:rPr>
              <w:t>​</w:t>
            </w:r>
            <w:r>
              <w:rPr>
                <w:rFonts w:ascii="Arial" w:cs="Arial" w:eastAsia="Arial" w:hAnsi="Arial"/>
                <w:sz w:val="35"/>
                <w:szCs w:val="35"/>
                <w:color w:val="auto"/>
                <w:w w:val="76"/>
                <w:vertAlign w:val="superscript"/>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2,022</w:t>
            </w:r>
          </w:p>
        </w:tc>
        <w:tc>
          <w:tcPr>
            <w:tcW w:w="12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38"/>
        </w:trPr>
        <w:tc>
          <w:tcPr>
            <w:tcW w:w="4920" w:type="dxa"/>
            <w:vAlign w:val="bottom"/>
            <w:gridSpan w:val="2"/>
            <w:shd w:val="clear" w:color="auto" w:fill="D8D8D8"/>
          </w:tcPr>
          <w:p>
            <w:pPr>
              <w:ind w:left="80"/>
              <w:spacing w:after="0"/>
              <w:rPr>
                <w:sz w:val="20"/>
                <w:szCs w:val="20"/>
                <w:color w:val="auto"/>
              </w:rPr>
            </w:pPr>
            <w:r>
              <w:rPr>
                <w:rFonts w:ascii="Arial" w:cs="Arial" w:eastAsia="Arial" w:hAnsi="Arial"/>
                <w:sz w:val="18"/>
                <w:szCs w:val="18"/>
                <w:color w:val="auto"/>
              </w:rPr>
              <w:t>Clearwater Paper</w:t>
            </w:r>
          </w:p>
        </w:tc>
        <w:tc>
          <w:tcPr>
            <w:tcW w:w="980" w:type="dxa"/>
            <w:vAlign w:val="bottom"/>
            <w:shd w:val="clear" w:color="auto" w:fill="D8D8D8"/>
          </w:tcPr>
          <w:p>
            <w:pPr>
              <w:spacing w:after="0"/>
              <w:rPr>
                <w:sz w:val="24"/>
                <w:szCs w:val="24"/>
                <w:color w:val="auto"/>
              </w:rPr>
            </w:pPr>
          </w:p>
        </w:tc>
        <w:tc>
          <w:tcPr>
            <w:tcW w:w="540" w:type="dxa"/>
            <w:vAlign w:val="bottom"/>
            <w:shd w:val="clear" w:color="auto" w:fill="D8D8D8"/>
          </w:tcPr>
          <w:p>
            <w:pPr>
              <w:ind w:left="200"/>
              <w:spacing w:after="0" w:line="181" w:lineRule="exact"/>
              <w:rPr>
                <w:sz w:val="20"/>
                <w:szCs w:val="20"/>
                <w:color w:val="auto"/>
              </w:rPr>
            </w:pPr>
            <w:r>
              <w:rPr>
                <w:rFonts w:ascii="MS PGothic" w:cs="MS PGothic" w:eastAsia="MS PGothic" w:hAnsi="MS PGothic"/>
                <w:sz w:val="18"/>
                <w:szCs w:val="18"/>
                <w:color w:val="auto"/>
              </w:rPr>
              <w:t>✓</w:t>
            </w:r>
          </w:p>
        </w:tc>
        <w:tc>
          <w:tcPr>
            <w:tcW w:w="880" w:type="dxa"/>
            <w:vAlign w:val="bottom"/>
            <w:shd w:val="clear" w:color="auto" w:fill="D8D8D8"/>
          </w:tcPr>
          <w:p>
            <w:pPr>
              <w:jc w:val="center"/>
              <w:spacing w:after="0"/>
              <w:rPr>
                <w:sz w:val="20"/>
                <w:szCs w:val="20"/>
                <w:color w:val="auto"/>
              </w:rPr>
            </w:pPr>
            <w:r>
              <w:rPr>
                <w:rFonts w:ascii="Arial" w:cs="Arial" w:eastAsia="Arial" w:hAnsi="Arial"/>
                <w:sz w:val="18"/>
                <w:szCs w:val="18"/>
                <w:color w:val="auto"/>
              </w:rPr>
              <w:t>​</w:t>
            </w:r>
          </w:p>
        </w:tc>
        <w:tc>
          <w:tcPr>
            <w:tcW w:w="180" w:type="dxa"/>
            <w:vAlign w:val="bottom"/>
            <w:shd w:val="clear" w:color="auto" w:fill="D8D8D8"/>
          </w:tcPr>
          <w:p>
            <w:pPr>
              <w:ind w:left="60"/>
              <w:spacing w:after="0" w:line="338" w:lineRule="exact"/>
              <w:rPr>
                <w:sz w:val="20"/>
                <w:szCs w:val="20"/>
                <w:color w:val="auto"/>
              </w:rPr>
            </w:pPr>
            <w:r>
              <w:rPr>
                <w:rFonts w:ascii="Arial" w:cs="Arial" w:eastAsia="Arial" w:hAnsi="Arial"/>
                <w:sz w:val="18"/>
                <w:szCs w:val="18"/>
                <w:color w:val="auto"/>
                <w:w w:val="76"/>
              </w:rPr>
              <w:t>​</w:t>
            </w:r>
            <w:r>
              <w:rPr>
                <w:rFonts w:ascii="Arial" w:cs="Arial" w:eastAsia="Arial" w:hAnsi="Arial"/>
                <w:sz w:val="35"/>
                <w:szCs w:val="35"/>
                <w:color w:val="auto"/>
                <w:w w:val="76"/>
                <w:vertAlign w:val="superscript"/>
              </w:rPr>
              <w:t>$</w:t>
            </w:r>
          </w:p>
        </w:tc>
        <w:tc>
          <w:tcPr>
            <w:tcW w:w="580" w:type="dxa"/>
            <w:vAlign w:val="bottom"/>
            <w:shd w:val="clear" w:color="auto" w:fill="D8D8D8"/>
          </w:tcPr>
          <w:p>
            <w:pPr>
              <w:jc w:val="right"/>
              <w:spacing w:after="0"/>
              <w:rPr>
                <w:sz w:val="20"/>
                <w:szCs w:val="20"/>
                <w:color w:val="auto"/>
              </w:rPr>
            </w:pPr>
            <w:r>
              <w:rPr>
                <w:rFonts w:ascii="Arial" w:cs="Arial" w:eastAsia="Arial" w:hAnsi="Arial"/>
                <w:sz w:val="18"/>
                <w:szCs w:val="18"/>
                <w:color w:val="auto"/>
              </w:rPr>
              <w:t>1,773</w:t>
            </w:r>
          </w:p>
        </w:tc>
        <w:tc>
          <w:tcPr>
            <w:tcW w:w="120" w:type="dxa"/>
            <w:vAlign w:val="bottom"/>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65"/>
        </w:trPr>
        <w:tc>
          <w:tcPr>
            <w:tcW w:w="3300" w:type="dxa"/>
            <w:vAlign w:val="bottom"/>
          </w:tcPr>
          <w:p>
            <w:pPr>
              <w:spacing w:after="0"/>
              <w:rPr>
                <w:sz w:val="24"/>
                <w:szCs w:val="24"/>
                <w:color w:val="auto"/>
              </w:rPr>
            </w:pPr>
          </w:p>
        </w:tc>
        <w:tc>
          <w:tcPr>
            <w:tcW w:w="1620" w:type="dxa"/>
            <w:vAlign w:val="bottom"/>
          </w:tcPr>
          <w:p>
            <w:pPr>
              <w:jc w:val="center"/>
              <w:spacing w:after="0"/>
              <w:rPr>
                <w:sz w:val="20"/>
                <w:szCs w:val="20"/>
                <w:color w:val="auto"/>
              </w:rPr>
            </w:pPr>
            <w:r>
              <w:rPr>
                <w:rFonts w:ascii="Arial" w:cs="Arial" w:eastAsia="Arial" w:hAnsi="Arial"/>
                <w:sz w:val="18"/>
                <w:szCs w:val="18"/>
                <w:i w:val="1"/>
                <w:iCs w:val="1"/>
                <w:color w:val="auto"/>
                <w:w w:val="98"/>
              </w:rPr>
              <w:t>75</w:t>
            </w:r>
            <w:r>
              <w:rPr>
                <w:rFonts w:ascii="Arial" w:cs="Arial" w:eastAsia="Arial" w:hAnsi="Arial"/>
                <w:sz w:val="23"/>
                <w:szCs w:val="23"/>
                <w:i w:val="1"/>
                <w:iCs w:val="1"/>
                <w:color w:val="auto"/>
                <w:w w:val="98"/>
                <w:vertAlign w:val="superscript"/>
              </w:rPr>
              <w:t>th</w:t>
            </w:r>
            <w:r>
              <w:rPr>
                <w:rFonts w:ascii="Arial" w:cs="Arial" w:eastAsia="Arial" w:hAnsi="Arial"/>
                <w:sz w:val="18"/>
                <w:szCs w:val="18"/>
                <w:i w:val="1"/>
                <w:iCs w:val="1"/>
                <w:color w:val="auto"/>
                <w:w w:val="98"/>
              </w:rPr>
              <w:t xml:space="preserve"> Percentile</w:t>
            </w:r>
          </w:p>
        </w:tc>
        <w:tc>
          <w:tcPr>
            <w:tcW w:w="9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88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ind w:left="60"/>
              <w:spacing w:after="0" w:line="364" w:lineRule="exact"/>
              <w:rPr>
                <w:sz w:val="20"/>
                <w:szCs w:val="20"/>
                <w:color w:val="auto"/>
              </w:rPr>
            </w:pPr>
            <w:r>
              <w:rPr>
                <w:rFonts w:ascii="Arial" w:cs="Arial" w:eastAsia="Arial" w:hAnsi="Arial"/>
                <w:sz w:val="18"/>
                <w:szCs w:val="18"/>
                <w:color w:val="auto"/>
                <w:w w:val="76"/>
              </w:rPr>
              <w:t>​</w:t>
            </w:r>
            <w:r>
              <w:rPr>
                <w:rFonts w:ascii="Arial" w:cs="Arial" w:eastAsia="Arial" w:hAnsi="Arial"/>
                <w:sz w:val="35"/>
                <w:szCs w:val="35"/>
                <w:color w:val="auto"/>
                <w:w w:val="76"/>
                <w:vertAlign w:val="superscript"/>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7,852</w:t>
            </w:r>
          </w:p>
        </w:tc>
        <w:tc>
          <w:tcPr>
            <w:tcW w:w="12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65"/>
        </w:trPr>
        <w:tc>
          <w:tcPr>
            <w:tcW w:w="3300" w:type="dxa"/>
            <w:vAlign w:val="bottom"/>
            <w:shd w:val="clear" w:color="auto" w:fill="D8D8D8"/>
          </w:tcPr>
          <w:p>
            <w:pPr>
              <w:spacing w:after="0"/>
              <w:rPr>
                <w:sz w:val="24"/>
                <w:szCs w:val="24"/>
                <w:color w:val="auto"/>
              </w:rPr>
            </w:pPr>
          </w:p>
        </w:tc>
        <w:tc>
          <w:tcPr>
            <w:tcW w:w="1620" w:type="dxa"/>
            <w:vAlign w:val="bottom"/>
            <w:shd w:val="clear" w:color="auto" w:fill="D8D8D8"/>
          </w:tcPr>
          <w:p>
            <w:pPr>
              <w:jc w:val="center"/>
              <w:spacing w:after="0"/>
              <w:rPr>
                <w:sz w:val="20"/>
                <w:szCs w:val="20"/>
                <w:color w:val="auto"/>
              </w:rPr>
            </w:pPr>
            <w:r>
              <w:rPr>
                <w:rFonts w:ascii="Arial" w:cs="Arial" w:eastAsia="Arial" w:hAnsi="Arial"/>
                <w:sz w:val="18"/>
                <w:szCs w:val="18"/>
                <w:i w:val="1"/>
                <w:iCs w:val="1"/>
                <w:color w:val="auto"/>
                <w:w w:val="98"/>
              </w:rPr>
              <w:t>50</w:t>
            </w:r>
            <w:r>
              <w:rPr>
                <w:rFonts w:ascii="Arial" w:cs="Arial" w:eastAsia="Arial" w:hAnsi="Arial"/>
                <w:sz w:val="23"/>
                <w:szCs w:val="23"/>
                <w:i w:val="1"/>
                <w:iCs w:val="1"/>
                <w:color w:val="auto"/>
                <w:w w:val="98"/>
                <w:vertAlign w:val="superscript"/>
              </w:rPr>
              <w:t>th</w:t>
            </w:r>
            <w:r>
              <w:rPr>
                <w:rFonts w:ascii="Arial" w:cs="Arial" w:eastAsia="Arial" w:hAnsi="Arial"/>
                <w:sz w:val="18"/>
                <w:szCs w:val="18"/>
                <w:i w:val="1"/>
                <w:iCs w:val="1"/>
                <w:color w:val="auto"/>
                <w:w w:val="98"/>
              </w:rPr>
              <w:t xml:space="preserve"> Percentile</w:t>
            </w:r>
          </w:p>
        </w:tc>
        <w:tc>
          <w:tcPr>
            <w:tcW w:w="980" w:type="dxa"/>
            <w:vAlign w:val="bottom"/>
            <w:shd w:val="clear" w:color="auto" w:fill="D8D8D8"/>
          </w:tcPr>
          <w:p>
            <w:pPr>
              <w:spacing w:after="0"/>
              <w:rPr>
                <w:sz w:val="24"/>
                <w:szCs w:val="24"/>
                <w:color w:val="auto"/>
              </w:rPr>
            </w:pPr>
          </w:p>
        </w:tc>
        <w:tc>
          <w:tcPr>
            <w:tcW w:w="540" w:type="dxa"/>
            <w:vAlign w:val="bottom"/>
            <w:shd w:val="clear" w:color="auto" w:fill="D8D8D8"/>
          </w:tcPr>
          <w:p>
            <w:pPr>
              <w:spacing w:after="0"/>
              <w:rPr>
                <w:sz w:val="24"/>
                <w:szCs w:val="24"/>
                <w:color w:val="auto"/>
              </w:rPr>
            </w:pPr>
          </w:p>
        </w:tc>
        <w:tc>
          <w:tcPr>
            <w:tcW w:w="880" w:type="dxa"/>
            <w:vAlign w:val="bottom"/>
            <w:shd w:val="clear" w:color="auto" w:fill="D8D8D8"/>
          </w:tcPr>
          <w:p>
            <w:pPr>
              <w:jc w:val="center"/>
              <w:spacing w:after="0"/>
              <w:rPr>
                <w:sz w:val="20"/>
                <w:szCs w:val="20"/>
                <w:color w:val="auto"/>
              </w:rPr>
            </w:pPr>
            <w:r>
              <w:rPr>
                <w:rFonts w:ascii="Arial" w:cs="Arial" w:eastAsia="Arial" w:hAnsi="Arial"/>
                <w:sz w:val="18"/>
                <w:szCs w:val="18"/>
                <w:color w:val="auto"/>
              </w:rPr>
              <w:t>​</w:t>
            </w:r>
          </w:p>
        </w:tc>
        <w:tc>
          <w:tcPr>
            <w:tcW w:w="180" w:type="dxa"/>
            <w:vAlign w:val="bottom"/>
            <w:shd w:val="clear" w:color="auto" w:fill="D8D8D8"/>
          </w:tcPr>
          <w:p>
            <w:pPr>
              <w:ind w:left="60"/>
              <w:spacing w:after="0" w:line="364" w:lineRule="exact"/>
              <w:rPr>
                <w:sz w:val="20"/>
                <w:szCs w:val="20"/>
                <w:color w:val="auto"/>
              </w:rPr>
            </w:pPr>
            <w:r>
              <w:rPr>
                <w:rFonts w:ascii="Arial" w:cs="Arial" w:eastAsia="Arial" w:hAnsi="Arial"/>
                <w:sz w:val="18"/>
                <w:szCs w:val="18"/>
                <w:color w:val="auto"/>
                <w:w w:val="76"/>
              </w:rPr>
              <w:t>​</w:t>
            </w:r>
            <w:r>
              <w:rPr>
                <w:rFonts w:ascii="Arial" w:cs="Arial" w:eastAsia="Arial" w:hAnsi="Arial"/>
                <w:sz w:val="35"/>
                <w:szCs w:val="35"/>
                <w:color w:val="auto"/>
                <w:w w:val="76"/>
                <w:vertAlign w:val="superscript"/>
              </w:rPr>
              <w:t>$</w:t>
            </w:r>
          </w:p>
        </w:tc>
        <w:tc>
          <w:tcPr>
            <w:tcW w:w="580" w:type="dxa"/>
            <w:vAlign w:val="bottom"/>
            <w:shd w:val="clear" w:color="auto" w:fill="D8D8D8"/>
          </w:tcPr>
          <w:p>
            <w:pPr>
              <w:jc w:val="right"/>
              <w:spacing w:after="0"/>
              <w:rPr>
                <w:sz w:val="20"/>
                <w:szCs w:val="20"/>
                <w:color w:val="auto"/>
              </w:rPr>
            </w:pPr>
            <w:r>
              <w:rPr>
                <w:rFonts w:ascii="Arial" w:cs="Arial" w:eastAsia="Arial" w:hAnsi="Arial"/>
                <w:sz w:val="18"/>
                <w:szCs w:val="18"/>
                <w:color w:val="auto"/>
              </w:rPr>
              <w:t>5,935</w:t>
            </w:r>
          </w:p>
        </w:tc>
        <w:tc>
          <w:tcPr>
            <w:tcW w:w="120" w:type="dxa"/>
            <w:vAlign w:val="bottom"/>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78"/>
        </w:trPr>
        <w:tc>
          <w:tcPr>
            <w:tcW w:w="3300" w:type="dxa"/>
            <w:vAlign w:val="bottom"/>
            <w:tcBorders>
              <w:bottom w:val="single" w:sz="8" w:color="auto"/>
            </w:tcBorders>
          </w:tcPr>
          <w:p>
            <w:pPr>
              <w:spacing w:after="0"/>
              <w:rPr>
                <w:sz w:val="24"/>
                <w:szCs w:val="24"/>
                <w:color w:val="auto"/>
              </w:rPr>
            </w:pPr>
          </w:p>
        </w:tc>
        <w:tc>
          <w:tcPr>
            <w:tcW w:w="1620" w:type="dxa"/>
            <w:vAlign w:val="bottom"/>
            <w:tcBorders>
              <w:bottom w:val="single" w:sz="8" w:color="auto"/>
            </w:tcBorders>
          </w:tcPr>
          <w:p>
            <w:pPr>
              <w:jc w:val="center"/>
              <w:spacing w:after="0"/>
              <w:rPr>
                <w:sz w:val="20"/>
                <w:szCs w:val="20"/>
                <w:color w:val="auto"/>
              </w:rPr>
            </w:pPr>
            <w:r>
              <w:rPr>
                <w:rFonts w:ascii="Arial" w:cs="Arial" w:eastAsia="Arial" w:hAnsi="Arial"/>
                <w:sz w:val="18"/>
                <w:szCs w:val="18"/>
                <w:i w:val="1"/>
                <w:iCs w:val="1"/>
                <w:color w:val="auto"/>
                <w:w w:val="98"/>
              </w:rPr>
              <w:t>25</w:t>
            </w:r>
            <w:r>
              <w:rPr>
                <w:rFonts w:ascii="Arial" w:cs="Arial" w:eastAsia="Arial" w:hAnsi="Arial"/>
                <w:sz w:val="23"/>
                <w:szCs w:val="23"/>
                <w:i w:val="1"/>
                <w:iCs w:val="1"/>
                <w:color w:val="auto"/>
                <w:w w:val="98"/>
                <w:vertAlign w:val="superscript"/>
              </w:rPr>
              <w:t>th</w:t>
            </w:r>
            <w:r>
              <w:rPr>
                <w:rFonts w:ascii="Arial" w:cs="Arial" w:eastAsia="Arial" w:hAnsi="Arial"/>
                <w:sz w:val="18"/>
                <w:szCs w:val="18"/>
                <w:i w:val="1"/>
                <w:iCs w:val="1"/>
                <w:color w:val="auto"/>
                <w:w w:val="98"/>
              </w:rPr>
              <w:t xml:space="preserve"> Percentile</w:t>
            </w:r>
          </w:p>
        </w:tc>
        <w:tc>
          <w:tcPr>
            <w:tcW w:w="98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88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rPr>
              <w:t>​</w:t>
            </w:r>
          </w:p>
        </w:tc>
        <w:tc>
          <w:tcPr>
            <w:tcW w:w="180" w:type="dxa"/>
            <w:vAlign w:val="bottom"/>
            <w:tcBorders>
              <w:bottom w:val="single" w:sz="8" w:color="auto"/>
            </w:tcBorders>
          </w:tcPr>
          <w:p>
            <w:pPr>
              <w:ind w:left="60"/>
              <w:spacing w:after="0" w:line="378" w:lineRule="exact"/>
              <w:rPr>
                <w:sz w:val="20"/>
                <w:szCs w:val="20"/>
                <w:color w:val="auto"/>
              </w:rPr>
            </w:pPr>
            <w:r>
              <w:rPr>
                <w:rFonts w:ascii="Arial" w:cs="Arial" w:eastAsia="Arial" w:hAnsi="Arial"/>
                <w:sz w:val="18"/>
                <w:szCs w:val="18"/>
                <w:color w:val="auto"/>
                <w:w w:val="76"/>
              </w:rPr>
              <w:t>​</w:t>
            </w:r>
            <w:r>
              <w:rPr>
                <w:rFonts w:ascii="Arial" w:cs="Arial" w:eastAsia="Arial" w:hAnsi="Arial"/>
                <w:sz w:val="35"/>
                <w:szCs w:val="35"/>
                <w:color w:val="auto"/>
                <w:w w:val="76"/>
                <w:vertAlign w:val="superscript"/>
              </w:rPr>
              <w:t>$</w:t>
            </w: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3,578</w:t>
            </w: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480"/>
        </w:trPr>
        <w:tc>
          <w:tcPr>
            <w:tcW w:w="3300" w:type="dxa"/>
            <w:vAlign w:val="bottom"/>
            <w:tcBorders>
              <w:bottom w:val="single" w:sz="8" w:color="auto"/>
            </w:tcBorders>
          </w:tcPr>
          <w:p>
            <w:pPr>
              <w:spacing w:after="0"/>
              <w:rPr>
                <w:sz w:val="24"/>
                <w:szCs w:val="24"/>
                <w:color w:val="auto"/>
              </w:rPr>
            </w:pPr>
          </w:p>
        </w:tc>
        <w:tc>
          <w:tcPr>
            <w:tcW w:w="162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88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31"/>
        </w:trPr>
        <w:tc>
          <w:tcPr>
            <w:tcW w:w="3300" w:type="dxa"/>
            <w:vAlign w:val="bottom"/>
            <w:shd w:val="clear" w:color="auto" w:fill="347C59"/>
          </w:tcPr>
          <w:p>
            <w:pPr>
              <w:spacing w:after="0"/>
              <w:rPr>
                <w:sz w:val="24"/>
                <w:szCs w:val="24"/>
                <w:color w:val="auto"/>
              </w:rPr>
            </w:pPr>
          </w:p>
        </w:tc>
        <w:tc>
          <w:tcPr>
            <w:tcW w:w="1620" w:type="dxa"/>
            <w:vAlign w:val="bottom"/>
            <w:shd w:val="clear" w:color="auto" w:fill="347C59"/>
          </w:tcPr>
          <w:p>
            <w:pPr>
              <w:jc w:val="center"/>
              <w:spacing w:after="0"/>
              <w:rPr>
                <w:sz w:val="20"/>
                <w:szCs w:val="20"/>
                <w:color w:val="auto"/>
              </w:rPr>
            </w:pPr>
            <w:r>
              <w:rPr>
                <w:rFonts w:ascii="Arial" w:cs="Arial" w:eastAsia="Arial" w:hAnsi="Arial"/>
                <w:sz w:val="18"/>
                <w:szCs w:val="18"/>
                <w:b w:val="1"/>
                <w:bCs w:val="1"/>
                <w:color w:val="FFFFFF"/>
                <w:w w:val="98"/>
              </w:rPr>
              <w:t>Veritiv Corporation</w:t>
            </w:r>
          </w:p>
        </w:tc>
        <w:tc>
          <w:tcPr>
            <w:tcW w:w="980" w:type="dxa"/>
            <w:vAlign w:val="bottom"/>
            <w:shd w:val="clear" w:color="auto" w:fill="347C59"/>
          </w:tcPr>
          <w:p>
            <w:pPr>
              <w:spacing w:after="0"/>
              <w:rPr>
                <w:sz w:val="24"/>
                <w:szCs w:val="24"/>
                <w:color w:val="auto"/>
              </w:rPr>
            </w:pPr>
          </w:p>
        </w:tc>
        <w:tc>
          <w:tcPr>
            <w:tcW w:w="540" w:type="dxa"/>
            <w:vAlign w:val="bottom"/>
            <w:shd w:val="clear" w:color="auto" w:fill="347C59"/>
          </w:tcPr>
          <w:p>
            <w:pPr>
              <w:spacing w:after="0"/>
              <w:rPr>
                <w:sz w:val="24"/>
                <w:szCs w:val="24"/>
                <w:color w:val="auto"/>
              </w:rPr>
            </w:pPr>
          </w:p>
        </w:tc>
        <w:tc>
          <w:tcPr>
            <w:tcW w:w="880" w:type="dxa"/>
            <w:vAlign w:val="bottom"/>
            <w:shd w:val="clear" w:color="auto" w:fill="347C59"/>
          </w:tcPr>
          <w:p>
            <w:pPr>
              <w:jc w:val="center"/>
              <w:spacing w:after="0"/>
              <w:rPr>
                <w:sz w:val="20"/>
                <w:szCs w:val="20"/>
                <w:color w:val="auto"/>
              </w:rPr>
            </w:pPr>
            <w:r>
              <w:rPr>
                <w:rFonts w:ascii="Arial" w:cs="Arial" w:eastAsia="Arial" w:hAnsi="Arial"/>
                <w:sz w:val="18"/>
                <w:szCs w:val="18"/>
                <w:color w:val="auto"/>
              </w:rPr>
              <w:t>​</w:t>
            </w:r>
          </w:p>
        </w:tc>
        <w:tc>
          <w:tcPr>
            <w:tcW w:w="880" w:type="dxa"/>
            <w:vAlign w:val="bottom"/>
            <w:gridSpan w:val="3"/>
            <w:shd w:val="clear" w:color="auto" w:fill="347C59"/>
          </w:tcPr>
          <w:p>
            <w:pPr>
              <w:jc w:val="right"/>
              <w:spacing w:after="0" w:line="331" w:lineRule="exact"/>
              <w:rPr>
                <w:sz w:val="20"/>
                <w:szCs w:val="20"/>
                <w:color w:val="auto"/>
              </w:rPr>
            </w:pPr>
            <w:r>
              <w:rPr>
                <w:rFonts w:ascii="Arial" w:cs="Arial" w:eastAsia="Arial" w:hAnsi="Arial"/>
                <w:sz w:val="35"/>
                <w:szCs w:val="35"/>
                <w:color w:val="000000"/>
                <w:vertAlign w:val="subscript"/>
              </w:rPr>
              <w:t>​</w:t>
            </w:r>
            <w:r>
              <w:rPr>
                <w:rFonts w:ascii="Arial" w:cs="Arial" w:eastAsia="Arial" w:hAnsi="Arial"/>
                <w:sz w:val="18"/>
                <w:szCs w:val="18"/>
                <w:color w:val="FFFFFF"/>
              </w:rPr>
              <w:t>$ 18,218</w:t>
            </w:r>
            <w:r>
              <w:rPr>
                <w:rFonts w:ascii="Arial" w:cs="Arial" w:eastAsia="Arial" w:hAnsi="Arial"/>
                <w:sz w:val="35"/>
                <w:szCs w:val="35"/>
                <w:color w:val="000000"/>
                <w:vertAlign w:val="subscript"/>
              </w:rPr>
              <w:t>​</w:t>
            </w:r>
          </w:p>
        </w:tc>
        <w:tc>
          <w:tcPr>
            <w:tcW w:w="0" w:type="dxa"/>
            <w:vAlign w:val="bottom"/>
          </w:tcPr>
          <w:p>
            <w:pPr>
              <w:spacing w:after="0"/>
              <w:rPr>
                <w:sz w:val="1"/>
                <w:szCs w:val="1"/>
                <w:color w:val="auto"/>
              </w:rPr>
            </w:pPr>
          </w:p>
        </w:tc>
      </w:tr>
      <w:tr>
        <w:trPr>
          <w:trHeight w:val="297"/>
        </w:trPr>
        <w:tc>
          <w:tcPr>
            <w:tcW w:w="3300" w:type="dxa"/>
            <w:vAlign w:val="bottom"/>
            <w:shd w:val="clear" w:color="auto" w:fill="347C59"/>
          </w:tcPr>
          <w:p>
            <w:pPr>
              <w:spacing w:after="0"/>
              <w:rPr>
                <w:sz w:val="24"/>
                <w:szCs w:val="24"/>
                <w:color w:val="auto"/>
              </w:rPr>
            </w:pPr>
          </w:p>
        </w:tc>
        <w:tc>
          <w:tcPr>
            <w:tcW w:w="1620" w:type="dxa"/>
            <w:vAlign w:val="bottom"/>
            <w:shd w:val="clear" w:color="auto" w:fill="347C59"/>
          </w:tcPr>
          <w:p>
            <w:pPr>
              <w:jc w:val="center"/>
              <w:spacing w:after="0"/>
              <w:rPr>
                <w:sz w:val="20"/>
                <w:szCs w:val="20"/>
                <w:color w:val="auto"/>
              </w:rPr>
            </w:pPr>
            <w:r>
              <w:rPr>
                <w:rFonts w:ascii="Arial" w:cs="Arial" w:eastAsia="Arial" w:hAnsi="Arial"/>
                <w:sz w:val="18"/>
                <w:szCs w:val="18"/>
                <w:b w:val="1"/>
                <w:bCs w:val="1"/>
                <w:color w:val="FFFFFF"/>
                <w:w w:val="97"/>
              </w:rPr>
              <w:t>Positioning</w:t>
            </w:r>
          </w:p>
        </w:tc>
        <w:tc>
          <w:tcPr>
            <w:tcW w:w="980" w:type="dxa"/>
            <w:vAlign w:val="bottom"/>
            <w:shd w:val="clear" w:color="auto" w:fill="347C59"/>
          </w:tcPr>
          <w:p>
            <w:pPr>
              <w:spacing w:after="0"/>
              <w:rPr>
                <w:sz w:val="24"/>
                <w:szCs w:val="24"/>
                <w:color w:val="auto"/>
              </w:rPr>
            </w:pPr>
          </w:p>
        </w:tc>
        <w:tc>
          <w:tcPr>
            <w:tcW w:w="540" w:type="dxa"/>
            <w:vAlign w:val="bottom"/>
            <w:shd w:val="clear" w:color="auto" w:fill="347C59"/>
          </w:tcPr>
          <w:p>
            <w:pPr>
              <w:spacing w:after="0"/>
              <w:rPr>
                <w:sz w:val="24"/>
                <w:szCs w:val="24"/>
                <w:color w:val="auto"/>
              </w:rPr>
            </w:pPr>
          </w:p>
        </w:tc>
        <w:tc>
          <w:tcPr>
            <w:tcW w:w="880" w:type="dxa"/>
            <w:vAlign w:val="bottom"/>
            <w:shd w:val="clear" w:color="auto" w:fill="347C59"/>
          </w:tcPr>
          <w:p>
            <w:pPr>
              <w:jc w:val="center"/>
              <w:spacing w:after="0"/>
              <w:rPr>
                <w:sz w:val="20"/>
                <w:szCs w:val="20"/>
                <w:color w:val="auto"/>
              </w:rPr>
            </w:pPr>
            <w:r>
              <w:rPr>
                <w:rFonts w:ascii="Arial" w:cs="Arial" w:eastAsia="Arial" w:hAnsi="Arial"/>
                <w:sz w:val="18"/>
                <w:szCs w:val="18"/>
                <w:color w:val="FFFFFF"/>
              </w:rPr>
              <w:t>​</w:t>
            </w:r>
          </w:p>
        </w:tc>
        <w:tc>
          <w:tcPr>
            <w:tcW w:w="180" w:type="dxa"/>
            <w:vAlign w:val="bottom"/>
            <w:shd w:val="clear" w:color="auto" w:fill="347C59"/>
          </w:tcPr>
          <w:p>
            <w:pPr>
              <w:spacing w:after="0"/>
              <w:rPr>
                <w:sz w:val="24"/>
                <w:szCs w:val="24"/>
                <w:color w:val="auto"/>
              </w:rPr>
            </w:pPr>
          </w:p>
        </w:tc>
        <w:tc>
          <w:tcPr>
            <w:tcW w:w="580" w:type="dxa"/>
            <w:vAlign w:val="bottom"/>
            <w:shd w:val="clear" w:color="auto" w:fill="347C59"/>
          </w:tcPr>
          <w:p>
            <w:pPr>
              <w:jc w:val="center"/>
              <w:ind w:right="12"/>
              <w:spacing w:after="0"/>
              <w:rPr>
                <w:sz w:val="20"/>
                <w:szCs w:val="20"/>
                <w:color w:val="auto"/>
              </w:rPr>
            </w:pPr>
            <w:r>
              <w:rPr>
                <w:rFonts w:ascii="Arial" w:cs="Arial" w:eastAsia="Arial" w:hAnsi="Arial"/>
                <w:sz w:val="18"/>
                <w:szCs w:val="18"/>
                <w:color w:val="FFFFFF"/>
                <w:w w:val="99"/>
              </w:rPr>
              <w:t>58P</w:t>
            </w:r>
          </w:p>
        </w:tc>
        <w:tc>
          <w:tcPr>
            <w:tcW w:w="120" w:type="dxa"/>
            <w:vAlign w:val="bottom"/>
            <w:shd w:val="clear" w:color="auto" w:fill="347C59"/>
          </w:tcPr>
          <w:p>
            <w:pPr>
              <w:spacing w:after="0"/>
              <w:rPr>
                <w:sz w:val="24"/>
                <w:szCs w:val="24"/>
                <w:color w:val="auto"/>
              </w:rPr>
            </w:pPr>
          </w:p>
        </w:tc>
        <w:tc>
          <w:tcPr>
            <w:tcW w:w="0" w:type="dxa"/>
            <w:vAlign w:val="bottom"/>
          </w:tcPr>
          <w:p>
            <w:pPr>
              <w:spacing w:after="0"/>
              <w:rPr>
                <w:sz w:val="1"/>
                <w:szCs w:val="1"/>
                <w:color w:val="auto"/>
              </w:rPr>
            </w:pPr>
          </w:p>
        </w:tc>
      </w:tr>
      <w:tr>
        <w:trPr>
          <w:trHeight w:val="81"/>
        </w:trPr>
        <w:tc>
          <w:tcPr>
            <w:tcW w:w="3300" w:type="dxa"/>
            <w:vAlign w:val="bottom"/>
            <w:tcBorders>
              <w:bottom w:val="single" w:sz="8" w:color="auto"/>
            </w:tcBorders>
            <w:shd w:val="clear" w:color="auto" w:fill="347C59"/>
          </w:tcPr>
          <w:p>
            <w:pPr>
              <w:spacing w:after="0"/>
              <w:rPr>
                <w:sz w:val="7"/>
                <w:szCs w:val="7"/>
                <w:color w:val="auto"/>
              </w:rPr>
            </w:pPr>
          </w:p>
        </w:tc>
        <w:tc>
          <w:tcPr>
            <w:tcW w:w="1620" w:type="dxa"/>
            <w:vAlign w:val="bottom"/>
            <w:tcBorders>
              <w:bottom w:val="single" w:sz="8" w:color="auto"/>
            </w:tcBorders>
            <w:shd w:val="clear" w:color="auto" w:fill="347C59"/>
          </w:tcPr>
          <w:p>
            <w:pPr>
              <w:spacing w:after="0"/>
              <w:rPr>
                <w:sz w:val="7"/>
                <w:szCs w:val="7"/>
                <w:color w:val="auto"/>
              </w:rPr>
            </w:pPr>
          </w:p>
        </w:tc>
        <w:tc>
          <w:tcPr>
            <w:tcW w:w="980" w:type="dxa"/>
            <w:vAlign w:val="bottom"/>
            <w:tcBorders>
              <w:bottom w:val="single" w:sz="8" w:color="auto"/>
            </w:tcBorders>
            <w:shd w:val="clear" w:color="auto" w:fill="347C59"/>
          </w:tcPr>
          <w:p>
            <w:pPr>
              <w:spacing w:after="0"/>
              <w:rPr>
                <w:sz w:val="7"/>
                <w:szCs w:val="7"/>
                <w:color w:val="auto"/>
              </w:rPr>
            </w:pPr>
          </w:p>
        </w:tc>
        <w:tc>
          <w:tcPr>
            <w:tcW w:w="540" w:type="dxa"/>
            <w:vAlign w:val="bottom"/>
            <w:tcBorders>
              <w:bottom w:val="single" w:sz="8" w:color="auto"/>
            </w:tcBorders>
            <w:shd w:val="clear" w:color="auto" w:fill="347C59"/>
          </w:tcPr>
          <w:p>
            <w:pPr>
              <w:spacing w:after="0"/>
              <w:rPr>
                <w:sz w:val="7"/>
                <w:szCs w:val="7"/>
                <w:color w:val="auto"/>
              </w:rPr>
            </w:pPr>
          </w:p>
        </w:tc>
        <w:tc>
          <w:tcPr>
            <w:tcW w:w="880" w:type="dxa"/>
            <w:vAlign w:val="bottom"/>
            <w:tcBorders>
              <w:bottom w:val="single" w:sz="8" w:color="auto"/>
            </w:tcBorders>
            <w:shd w:val="clear" w:color="auto" w:fill="347C59"/>
          </w:tcPr>
          <w:p>
            <w:pPr>
              <w:spacing w:after="0"/>
              <w:rPr>
                <w:sz w:val="7"/>
                <w:szCs w:val="7"/>
                <w:color w:val="auto"/>
              </w:rPr>
            </w:pPr>
          </w:p>
        </w:tc>
        <w:tc>
          <w:tcPr>
            <w:tcW w:w="180" w:type="dxa"/>
            <w:vAlign w:val="bottom"/>
            <w:tcBorders>
              <w:bottom w:val="single" w:sz="8" w:color="auto"/>
            </w:tcBorders>
            <w:shd w:val="clear" w:color="auto" w:fill="347C59"/>
          </w:tcPr>
          <w:p>
            <w:pPr>
              <w:spacing w:after="0"/>
              <w:rPr>
                <w:sz w:val="7"/>
                <w:szCs w:val="7"/>
                <w:color w:val="auto"/>
              </w:rPr>
            </w:pPr>
          </w:p>
        </w:tc>
        <w:tc>
          <w:tcPr>
            <w:tcW w:w="580" w:type="dxa"/>
            <w:vAlign w:val="bottom"/>
            <w:tcBorders>
              <w:bottom w:val="single" w:sz="8" w:color="auto"/>
            </w:tcBorders>
            <w:shd w:val="clear" w:color="auto" w:fill="347C59"/>
          </w:tcPr>
          <w:p>
            <w:pPr>
              <w:spacing w:after="0"/>
              <w:rPr>
                <w:sz w:val="7"/>
                <w:szCs w:val="7"/>
                <w:color w:val="auto"/>
              </w:rPr>
            </w:pPr>
          </w:p>
        </w:tc>
        <w:tc>
          <w:tcPr>
            <w:tcW w:w="120" w:type="dxa"/>
            <w:vAlign w:val="bottom"/>
            <w:tcBorders>
              <w:bottom w:val="single" w:sz="8" w:color="auto"/>
            </w:tcBorders>
            <w:shd w:val="clear" w:color="auto" w:fill="347C59"/>
          </w:tcPr>
          <w:p>
            <w:pPr>
              <w:spacing w:after="0"/>
              <w:rPr>
                <w:sz w:val="7"/>
                <w:szCs w:val="7"/>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50" w:name="page51"/>
    <w:bookmarkEnd w:id="50"/>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260" w:right="1059"/>
        <w:spacing w:after="0" w:line="248" w:lineRule="auto"/>
        <w:rPr>
          <w:sz w:val="20"/>
          <w:szCs w:val="20"/>
          <w:color w:val="auto"/>
        </w:rPr>
      </w:pPr>
      <w:r>
        <w:rPr>
          <w:rFonts w:ascii="Arial" w:cs="Arial" w:eastAsia="Arial" w:hAnsi="Arial"/>
          <w:sz w:val="18"/>
          <w:szCs w:val="18"/>
          <w:color w:val="auto"/>
        </w:rPr>
        <w:t>The chart below shows the companies used to inform 2022 compensation decisions (the 2022 Compensation Peer Group) in comparison to the companies used to inform 2021 compensation decisions (2021 Compensation Peer Group).</w:t>
      </w:r>
    </w:p>
    <w:p>
      <w:pPr>
        <w:sectPr>
          <w:pgSz w:w="11900" w:h="16838" w:orient="portrait"/>
          <w:cols w:equalWidth="0" w:num="1">
            <w:col w:w="9879"/>
          </w:cols>
          <w:pgMar w:left="580" w:top="132" w:right="1440" w:bottom="1440" w:gutter="0" w:footer="0" w:header="0"/>
        </w:sectPr>
      </w:pPr>
    </w:p>
    <w:p>
      <w:pPr>
        <w:spacing w:after="0" w:line="145" w:lineRule="exact"/>
        <w:rPr>
          <w:sz w:val="20"/>
          <w:szCs w:val="20"/>
          <w:color w:val="auto"/>
        </w:rPr>
      </w:pPr>
    </w:p>
    <w:tbl>
      <w:tblPr>
        <w:tblLayout w:type="fixed"/>
        <w:tblInd w:w="1260" w:type="dxa"/>
        <w:tblCellMar>
          <w:top w:w="0" w:type="dxa"/>
          <w:left w:w="0" w:type="dxa"/>
          <w:bottom w:w="0" w:type="dxa"/>
          <w:right w:w="0" w:type="dxa"/>
        </w:tblCellMar>
      </w:tblPr>
      <w:tr>
        <w:trPr>
          <w:trHeight w:val="455"/>
        </w:trPr>
        <w:tc>
          <w:tcPr>
            <w:tcW w:w="3700" w:type="dxa"/>
            <w:vAlign w:val="bottom"/>
            <w:gridSpan w:val="2"/>
          </w:tcPr>
          <w:p>
            <w:pPr>
              <w:ind w:left="360"/>
              <w:spacing w:after="0"/>
              <w:rPr>
                <w:sz w:val="20"/>
                <w:szCs w:val="20"/>
                <w:color w:val="auto"/>
              </w:rPr>
            </w:pPr>
            <w:r>
              <w:rPr>
                <w:rFonts w:ascii="Arial" w:cs="Arial" w:eastAsia="Arial" w:hAnsi="Arial"/>
                <w:sz w:val="35"/>
                <w:szCs w:val="35"/>
                <w:b w:val="1"/>
                <w:bCs w:val="1"/>
                <w:color w:val="FFFFFF"/>
                <w:vertAlign w:val="subscript"/>
              </w:rPr>
              <w:t>​</w:t>
            </w:r>
            <w:r>
              <w:rPr>
                <w:rFonts w:ascii="Arial" w:cs="Arial" w:eastAsia="Arial" w:hAnsi="Arial"/>
                <w:sz w:val="18"/>
                <w:szCs w:val="18"/>
                <w:b w:val="1"/>
                <w:bCs w:val="1"/>
                <w:color w:val="FFFFFF"/>
              </w:rPr>
              <w:t>2021 Compensation Peer Group</w:t>
            </w:r>
          </w:p>
        </w:tc>
        <w:tc>
          <w:tcPr>
            <w:tcW w:w="3480" w:type="dxa"/>
            <w:vAlign w:val="bottom"/>
          </w:tcPr>
          <w:p>
            <w:pPr>
              <w:ind w:left="300"/>
              <w:spacing w:after="0"/>
              <w:rPr>
                <w:sz w:val="20"/>
                <w:szCs w:val="20"/>
                <w:color w:val="auto"/>
              </w:rPr>
            </w:pPr>
            <w:r>
              <w:rPr>
                <w:rFonts w:ascii="Arial" w:cs="Arial" w:eastAsia="Arial" w:hAnsi="Arial"/>
                <w:sz w:val="35"/>
                <w:szCs w:val="35"/>
                <w:b w:val="1"/>
                <w:bCs w:val="1"/>
                <w:color w:val="FFFFFF"/>
                <w:vertAlign w:val="subscript"/>
              </w:rPr>
              <w:t>​ ​</w:t>
            </w:r>
            <w:r>
              <w:rPr>
                <w:rFonts w:ascii="Arial" w:cs="Arial" w:eastAsia="Arial" w:hAnsi="Arial"/>
                <w:sz w:val="18"/>
                <w:szCs w:val="18"/>
                <w:b w:val="1"/>
                <w:bCs w:val="1"/>
                <w:color w:val="FFFFFF"/>
              </w:rPr>
              <w:t xml:space="preserve"> 2022 Compensation Peer Group</w:t>
            </w:r>
          </w:p>
        </w:tc>
      </w:tr>
      <w:tr>
        <w:trPr>
          <w:trHeight w:val="338"/>
        </w:trPr>
        <w:tc>
          <w:tcPr>
            <w:tcW w:w="3700" w:type="dxa"/>
            <w:vAlign w:val="bottom"/>
            <w:gridSpan w:val="2"/>
          </w:tcPr>
          <w:p>
            <w:pPr>
              <w:ind w:left="360"/>
              <w:spacing w:after="0" w:line="338"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Avery Dennison Corporation</w:t>
            </w:r>
          </w:p>
        </w:tc>
        <w:tc>
          <w:tcPr>
            <w:tcW w:w="3480" w:type="dxa"/>
            <w:vAlign w:val="bottom"/>
          </w:tcPr>
          <w:p>
            <w:pPr>
              <w:ind w:left="300"/>
              <w:spacing w:after="0" w:line="338" w:lineRule="exact"/>
              <w:rPr>
                <w:sz w:val="20"/>
                <w:szCs w:val="20"/>
                <w:color w:val="auto"/>
              </w:rPr>
            </w:pPr>
            <w:r>
              <w:rPr>
                <w:rFonts w:ascii="Arial" w:cs="Arial" w:eastAsia="Arial" w:hAnsi="Arial"/>
                <w:sz w:val="35"/>
                <w:szCs w:val="35"/>
                <w:color w:val="auto"/>
                <w:vertAlign w:val="superscript"/>
              </w:rPr>
              <w:t>​ ​</w:t>
            </w:r>
            <w:r>
              <w:rPr>
                <w:rFonts w:ascii="Arial" w:cs="Arial" w:eastAsia="Arial" w:hAnsi="Arial"/>
                <w:sz w:val="18"/>
                <w:szCs w:val="18"/>
                <w:color w:val="auto"/>
              </w:rPr>
              <w:t xml:space="preserve"> Avery Dennison Corporation</w:t>
            </w:r>
          </w:p>
        </w:tc>
      </w:tr>
      <w:tr>
        <w:trPr>
          <w:trHeight w:val="338"/>
        </w:trPr>
        <w:tc>
          <w:tcPr>
            <w:tcW w:w="3700" w:type="dxa"/>
            <w:vAlign w:val="bottom"/>
            <w:gridSpan w:val="2"/>
          </w:tcPr>
          <w:p>
            <w:pPr>
              <w:ind w:left="360"/>
              <w:spacing w:after="0" w:line="338"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Beacon Roofing Supply, Inc.</w:t>
            </w:r>
          </w:p>
        </w:tc>
        <w:tc>
          <w:tcPr>
            <w:tcW w:w="3480" w:type="dxa"/>
            <w:vAlign w:val="bottom"/>
          </w:tcPr>
          <w:p>
            <w:pPr>
              <w:ind w:left="300"/>
              <w:spacing w:after="0" w:line="338" w:lineRule="exact"/>
              <w:rPr>
                <w:sz w:val="20"/>
                <w:szCs w:val="20"/>
                <w:color w:val="auto"/>
              </w:rPr>
            </w:pPr>
            <w:r>
              <w:rPr>
                <w:rFonts w:ascii="Arial" w:cs="Arial" w:eastAsia="Arial" w:hAnsi="Arial"/>
                <w:sz w:val="35"/>
                <w:szCs w:val="35"/>
                <w:color w:val="auto"/>
                <w:vertAlign w:val="superscript"/>
              </w:rPr>
              <w:t>​ ​</w:t>
            </w:r>
            <w:r>
              <w:rPr>
                <w:rFonts w:ascii="Arial" w:cs="Arial" w:eastAsia="Arial" w:hAnsi="Arial"/>
                <w:sz w:val="18"/>
                <w:szCs w:val="18"/>
                <w:color w:val="auto"/>
              </w:rPr>
              <w:t xml:space="preserve"> Beacon Roofing Supply, Inc.</w:t>
            </w:r>
          </w:p>
        </w:tc>
      </w:tr>
      <w:tr>
        <w:trPr>
          <w:trHeight w:val="338"/>
        </w:trPr>
        <w:tc>
          <w:tcPr>
            <w:tcW w:w="3700" w:type="dxa"/>
            <w:vAlign w:val="bottom"/>
            <w:gridSpan w:val="2"/>
          </w:tcPr>
          <w:p>
            <w:pPr>
              <w:ind w:left="360"/>
              <w:spacing w:after="0" w:line="338"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Clearwater Paper Corporation</w:t>
            </w:r>
          </w:p>
        </w:tc>
        <w:tc>
          <w:tcPr>
            <w:tcW w:w="3480" w:type="dxa"/>
            <w:vAlign w:val="bottom"/>
          </w:tcPr>
          <w:p>
            <w:pPr>
              <w:ind w:left="300"/>
              <w:spacing w:after="0" w:line="338" w:lineRule="exact"/>
              <w:rPr>
                <w:sz w:val="20"/>
                <w:szCs w:val="20"/>
                <w:color w:val="auto"/>
              </w:rPr>
            </w:pPr>
            <w:r>
              <w:rPr>
                <w:rFonts w:ascii="Arial" w:cs="Arial" w:eastAsia="Arial" w:hAnsi="Arial"/>
                <w:sz w:val="35"/>
                <w:szCs w:val="35"/>
                <w:color w:val="auto"/>
                <w:vertAlign w:val="superscript"/>
              </w:rPr>
              <w:t>​ ​</w:t>
            </w:r>
            <w:r>
              <w:rPr>
                <w:rFonts w:ascii="Arial" w:cs="Arial" w:eastAsia="Arial" w:hAnsi="Arial"/>
                <w:sz w:val="18"/>
                <w:szCs w:val="18"/>
                <w:color w:val="auto"/>
              </w:rPr>
              <w:t xml:space="preserve"> Clearwater Paper Corporation</w:t>
            </w:r>
          </w:p>
        </w:tc>
      </w:tr>
      <w:tr>
        <w:trPr>
          <w:trHeight w:val="338"/>
        </w:trPr>
        <w:tc>
          <w:tcPr>
            <w:tcW w:w="3700" w:type="dxa"/>
            <w:vAlign w:val="bottom"/>
            <w:gridSpan w:val="2"/>
          </w:tcPr>
          <w:p>
            <w:pPr>
              <w:ind w:left="360"/>
              <w:spacing w:after="0" w:line="338"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Deluxe Corporation</w:t>
            </w:r>
          </w:p>
        </w:tc>
        <w:tc>
          <w:tcPr>
            <w:tcW w:w="3480" w:type="dxa"/>
            <w:vAlign w:val="bottom"/>
          </w:tcPr>
          <w:p>
            <w:pPr>
              <w:ind w:left="300"/>
              <w:spacing w:after="0" w:line="338" w:lineRule="exact"/>
              <w:rPr>
                <w:sz w:val="20"/>
                <w:szCs w:val="20"/>
                <w:color w:val="auto"/>
              </w:rPr>
            </w:pPr>
            <w:r>
              <w:rPr>
                <w:rFonts w:ascii="Arial" w:cs="Arial" w:eastAsia="Arial" w:hAnsi="Arial"/>
                <w:sz w:val="35"/>
                <w:szCs w:val="35"/>
                <w:color w:val="auto"/>
                <w:vertAlign w:val="superscript"/>
              </w:rPr>
              <w:t>​ ​</w:t>
            </w:r>
            <w:r>
              <w:rPr>
                <w:rFonts w:ascii="Arial" w:cs="Arial" w:eastAsia="Arial" w:hAnsi="Arial"/>
                <w:sz w:val="18"/>
                <w:szCs w:val="18"/>
                <w:color w:val="auto"/>
              </w:rPr>
              <w:t xml:space="preserve"> Deluxe Corporation</w:t>
            </w:r>
          </w:p>
        </w:tc>
      </w:tr>
      <w:tr>
        <w:trPr>
          <w:trHeight w:val="338"/>
        </w:trPr>
        <w:tc>
          <w:tcPr>
            <w:tcW w:w="3700" w:type="dxa"/>
            <w:vAlign w:val="bottom"/>
            <w:gridSpan w:val="2"/>
          </w:tcPr>
          <w:p>
            <w:pPr>
              <w:ind w:left="360"/>
              <w:spacing w:after="0" w:line="338"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Domtar Corporation^</w:t>
            </w:r>
          </w:p>
        </w:tc>
        <w:tc>
          <w:tcPr>
            <w:tcW w:w="3480" w:type="dxa"/>
            <w:vAlign w:val="bottom"/>
          </w:tcPr>
          <w:p>
            <w:pPr>
              <w:ind w:left="300"/>
              <w:spacing w:after="0" w:line="338" w:lineRule="exact"/>
              <w:rPr>
                <w:sz w:val="20"/>
                <w:szCs w:val="20"/>
                <w:color w:val="auto"/>
              </w:rPr>
            </w:pPr>
            <w:r>
              <w:rPr>
                <w:rFonts w:ascii="Arial" w:cs="Arial" w:eastAsia="Arial" w:hAnsi="Arial"/>
                <w:sz w:val="35"/>
                <w:szCs w:val="35"/>
                <w:color w:val="auto"/>
                <w:vertAlign w:val="superscript"/>
              </w:rPr>
              <w:t>​ ​</w:t>
            </w:r>
            <w:r>
              <w:rPr>
                <w:rFonts w:ascii="Arial" w:cs="Arial" w:eastAsia="Arial" w:hAnsi="Arial"/>
                <w:sz w:val="18"/>
                <w:szCs w:val="18"/>
                <w:color w:val="auto"/>
              </w:rPr>
              <w:t xml:space="preserve"> Graphic Packaging Holding Company</w:t>
            </w:r>
          </w:p>
        </w:tc>
      </w:tr>
      <w:tr>
        <w:trPr>
          <w:trHeight w:val="338"/>
        </w:trPr>
        <w:tc>
          <w:tcPr>
            <w:tcW w:w="3700" w:type="dxa"/>
            <w:vAlign w:val="bottom"/>
            <w:gridSpan w:val="2"/>
          </w:tcPr>
          <w:p>
            <w:pPr>
              <w:ind w:left="360"/>
              <w:spacing w:after="0" w:line="338"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Graphic Packaging Holding Company</w:t>
            </w:r>
          </w:p>
        </w:tc>
        <w:tc>
          <w:tcPr>
            <w:tcW w:w="3480" w:type="dxa"/>
            <w:vAlign w:val="bottom"/>
          </w:tcPr>
          <w:p>
            <w:pPr>
              <w:ind w:left="300"/>
              <w:spacing w:after="0" w:line="338" w:lineRule="exact"/>
              <w:rPr>
                <w:sz w:val="20"/>
                <w:szCs w:val="20"/>
                <w:color w:val="auto"/>
              </w:rPr>
            </w:pPr>
            <w:r>
              <w:rPr>
                <w:rFonts w:ascii="Arial" w:cs="Arial" w:eastAsia="Arial" w:hAnsi="Arial"/>
                <w:sz w:val="35"/>
                <w:szCs w:val="35"/>
                <w:color w:val="auto"/>
                <w:vertAlign w:val="superscript"/>
              </w:rPr>
              <w:t>​ ​</w:t>
            </w:r>
            <w:r>
              <w:rPr>
                <w:rFonts w:ascii="Arial" w:cs="Arial" w:eastAsia="Arial" w:hAnsi="Arial"/>
                <w:sz w:val="18"/>
                <w:szCs w:val="18"/>
                <w:color w:val="auto"/>
              </w:rPr>
              <w:t xml:space="preserve"> GMS Inc.</w:t>
            </w:r>
          </w:p>
        </w:tc>
      </w:tr>
      <w:tr>
        <w:trPr>
          <w:trHeight w:val="338"/>
        </w:trPr>
        <w:tc>
          <w:tcPr>
            <w:tcW w:w="3700" w:type="dxa"/>
            <w:vAlign w:val="bottom"/>
            <w:gridSpan w:val="2"/>
          </w:tcPr>
          <w:p>
            <w:pPr>
              <w:ind w:left="360"/>
              <w:spacing w:after="0" w:line="338"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GMS Inc.</w:t>
            </w:r>
          </w:p>
        </w:tc>
        <w:tc>
          <w:tcPr>
            <w:tcW w:w="3480" w:type="dxa"/>
            <w:vAlign w:val="bottom"/>
          </w:tcPr>
          <w:p>
            <w:pPr>
              <w:ind w:left="300"/>
              <w:spacing w:after="0" w:line="338" w:lineRule="exact"/>
              <w:rPr>
                <w:sz w:val="20"/>
                <w:szCs w:val="20"/>
                <w:color w:val="auto"/>
              </w:rPr>
            </w:pPr>
            <w:r>
              <w:rPr>
                <w:rFonts w:ascii="Arial" w:cs="Arial" w:eastAsia="Arial" w:hAnsi="Arial"/>
                <w:sz w:val="35"/>
                <w:szCs w:val="35"/>
                <w:color w:val="auto"/>
                <w:vertAlign w:val="superscript"/>
              </w:rPr>
              <w:t>​ ​</w:t>
            </w:r>
            <w:r>
              <w:rPr>
                <w:rFonts w:ascii="Arial" w:cs="Arial" w:eastAsia="Arial" w:hAnsi="Arial"/>
                <w:sz w:val="18"/>
                <w:szCs w:val="18"/>
                <w:color w:val="auto"/>
              </w:rPr>
              <w:t xml:space="preserve"> MRC Global Inc</w:t>
            </w:r>
          </w:p>
        </w:tc>
      </w:tr>
      <w:tr>
        <w:trPr>
          <w:trHeight w:val="338"/>
        </w:trPr>
        <w:tc>
          <w:tcPr>
            <w:tcW w:w="3700" w:type="dxa"/>
            <w:vAlign w:val="bottom"/>
            <w:gridSpan w:val="2"/>
          </w:tcPr>
          <w:p>
            <w:pPr>
              <w:ind w:left="360"/>
              <w:spacing w:after="0" w:line="338"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HD Supply Holdings, Inc.^</w:t>
            </w:r>
          </w:p>
        </w:tc>
        <w:tc>
          <w:tcPr>
            <w:tcW w:w="3480" w:type="dxa"/>
            <w:vAlign w:val="bottom"/>
          </w:tcPr>
          <w:p>
            <w:pPr>
              <w:ind w:left="300"/>
              <w:spacing w:after="0" w:line="338" w:lineRule="exact"/>
              <w:rPr>
                <w:sz w:val="20"/>
                <w:szCs w:val="20"/>
                <w:color w:val="auto"/>
              </w:rPr>
            </w:pPr>
            <w:r>
              <w:rPr>
                <w:rFonts w:ascii="Arial" w:cs="Arial" w:eastAsia="Arial" w:hAnsi="Arial"/>
                <w:sz w:val="35"/>
                <w:szCs w:val="35"/>
                <w:color w:val="auto"/>
                <w:vertAlign w:val="superscript"/>
              </w:rPr>
              <w:t>​ ​</w:t>
            </w:r>
            <w:r>
              <w:rPr>
                <w:rFonts w:ascii="Arial" w:cs="Arial" w:eastAsia="Arial" w:hAnsi="Arial"/>
                <w:sz w:val="18"/>
                <w:szCs w:val="18"/>
                <w:color w:val="auto"/>
              </w:rPr>
              <w:t xml:space="preserve"> MSC Industrial Direct Co., Inc.</w:t>
            </w:r>
          </w:p>
        </w:tc>
      </w:tr>
      <w:tr>
        <w:trPr>
          <w:trHeight w:val="338"/>
        </w:trPr>
        <w:tc>
          <w:tcPr>
            <w:tcW w:w="3700" w:type="dxa"/>
            <w:vAlign w:val="bottom"/>
            <w:gridSpan w:val="2"/>
          </w:tcPr>
          <w:p>
            <w:pPr>
              <w:ind w:left="360"/>
              <w:spacing w:after="0" w:line="338"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MRC Global Inc</w:t>
            </w:r>
          </w:p>
        </w:tc>
        <w:tc>
          <w:tcPr>
            <w:tcW w:w="3480" w:type="dxa"/>
            <w:vAlign w:val="bottom"/>
          </w:tcPr>
          <w:p>
            <w:pPr>
              <w:ind w:left="300"/>
              <w:spacing w:after="0" w:line="338" w:lineRule="exact"/>
              <w:rPr>
                <w:sz w:val="20"/>
                <w:szCs w:val="20"/>
                <w:color w:val="auto"/>
              </w:rPr>
            </w:pPr>
            <w:r>
              <w:rPr>
                <w:rFonts w:ascii="Arial" w:cs="Arial" w:eastAsia="Arial" w:hAnsi="Arial"/>
                <w:sz w:val="35"/>
                <w:szCs w:val="35"/>
                <w:color w:val="auto"/>
                <w:vertAlign w:val="superscript"/>
              </w:rPr>
              <w:t>​ ​</w:t>
            </w:r>
            <w:r>
              <w:rPr>
                <w:rFonts w:ascii="Arial" w:cs="Arial" w:eastAsia="Arial" w:hAnsi="Arial"/>
                <w:sz w:val="18"/>
                <w:szCs w:val="18"/>
                <w:color w:val="auto"/>
              </w:rPr>
              <w:t xml:space="preserve"> Packaging Corporation of America</w:t>
            </w:r>
          </w:p>
        </w:tc>
      </w:tr>
      <w:tr>
        <w:trPr>
          <w:trHeight w:val="338"/>
        </w:trPr>
        <w:tc>
          <w:tcPr>
            <w:tcW w:w="3700" w:type="dxa"/>
            <w:vAlign w:val="bottom"/>
            <w:gridSpan w:val="2"/>
          </w:tcPr>
          <w:p>
            <w:pPr>
              <w:ind w:left="360"/>
              <w:spacing w:after="0" w:line="338"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MSC Industrial Direct Co., Inc.</w:t>
            </w:r>
          </w:p>
        </w:tc>
        <w:tc>
          <w:tcPr>
            <w:tcW w:w="3480" w:type="dxa"/>
            <w:vAlign w:val="bottom"/>
          </w:tcPr>
          <w:p>
            <w:pPr>
              <w:ind w:left="300"/>
              <w:spacing w:after="0" w:line="338" w:lineRule="exact"/>
              <w:rPr>
                <w:sz w:val="20"/>
                <w:szCs w:val="20"/>
                <w:color w:val="auto"/>
              </w:rPr>
            </w:pPr>
            <w:r>
              <w:rPr>
                <w:rFonts w:ascii="Arial" w:cs="Arial" w:eastAsia="Arial" w:hAnsi="Arial"/>
                <w:sz w:val="35"/>
                <w:szCs w:val="35"/>
                <w:color w:val="auto"/>
                <w:vertAlign w:val="superscript"/>
              </w:rPr>
              <w:t>​ ​</w:t>
            </w:r>
            <w:r>
              <w:rPr>
                <w:rFonts w:ascii="Arial" w:cs="Arial" w:eastAsia="Arial" w:hAnsi="Arial"/>
                <w:sz w:val="18"/>
                <w:szCs w:val="18"/>
                <w:color w:val="auto"/>
              </w:rPr>
              <w:t xml:space="preserve"> Resolute Forest Products, Inc.</w:t>
            </w:r>
          </w:p>
        </w:tc>
      </w:tr>
      <w:tr>
        <w:trPr>
          <w:trHeight w:val="338"/>
        </w:trPr>
        <w:tc>
          <w:tcPr>
            <w:tcW w:w="3700" w:type="dxa"/>
            <w:vAlign w:val="bottom"/>
            <w:gridSpan w:val="2"/>
          </w:tcPr>
          <w:p>
            <w:pPr>
              <w:ind w:left="360"/>
              <w:spacing w:after="0" w:line="338"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Packaging Corporation of America</w:t>
            </w:r>
          </w:p>
        </w:tc>
        <w:tc>
          <w:tcPr>
            <w:tcW w:w="3480" w:type="dxa"/>
            <w:vAlign w:val="bottom"/>
          </w:tcPr>
          <w:p>
            <w:pPr>
              <w:ind w:left="300"/>
              <w:spacing w:after="0" w:line="338" w:lineRule="exact"/>
              <w:rPr>
                <w:sz w:val="20"/>
                <w:szCs w:val="20"/>
                <w:color w:val="auto"/>
              </w:rPr>
            </w:pPr>
            <w:r>
              <w:rPr>
                <w:rFonts w:ascii="Arial" w:cs="Arial" w:eastAsia="Arial" w:hAnsi="Arial"/>
                <w:sz w:val="35"/>
                <w:szCs w:val="35"/>
                <w:color w:val="auto"/>
                <w:vertAlign w:val="superscript"/>
              </w:rPr>
              <w:t>​ ​</w:t>
            </w:r>
            <w:r>
              <w:rPr>
                <w:rFonts w:ascii="Arial" w:cs="Arial" w:eastAsia="Arial" w:hAnsi="Arial"/>
                <w:sz w:val="18"/>
                <w:szCs w:val="18"/>
                <w:color w:val="auto"/>
              </w:rPr>
              <w:t xml:space="preserve"> Sealed Air Corporation</w:t>
            </w:r>
          </w:p>
        </w:tc>
      </w:tr>
      <w:tr>
        <w:trPr>
          <w:trHeight w:val="338"/>
        </w:trPr>
        <w:tc>
          <w:tcPr>
            <w:tcW w:w="3700" w:type="dxa"/>
            <w:vAlign w:val="bottom"/>
            <w:gridSpan w:val="2"/>
          </w:tcPr>
          <w:p>
            <w:pPr>
              <w:ind w:left="360"/>
              <w:spacing w:after="0" w:line="338"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R.R. Donnelley &amp; Sons Company^</w:t>
            </w:r>
          </w:p>
        </w:tc>
        <w:tc>
          <w:tcPr>
            <w:tcW w:w="3480" w:type="dxa"/>
            <w:vAlign w:val="bottom"/>
          </w:tcPr>
          <w:p>
            <w:pPr>
              <w:ind w:left="300"/>
              <w:spacing w:after="0" w:line="338" w:lineRule="exact"/>
              <w:rPr>
                <w:sz w:val="20"/>
                <w:szCs w:val="20"/>
                <w:color w:val="auto"/>
              </w:rPr>
            </w:pPr>
            <w:r>
              <w:rPr>
                <w:rFonts w:ascii="Arial" w:cs="Arial" w:eastAsia="Arial" w:hAnsi="Arial"/>
                <w:sz w:val="35"/>
                <w:szCs w:val="35"/>
                <w:color w:val="auto"/>
                <w:vertAlign w:val="superscript"/>
              </w:rPr>
              <w:t>​ ​</w:t>
            </w:r>
            <w:r>
              <w:rPr>
                <w:rFonts w:ascii="Arial" w:cs="Arial" w:eastAsia="Arial" w:hAnsi="Arial"/>
                <w:sz w:val="18"/>
                <w:szCs w:val="18"/>
                <w:color w:val="auto"/>
              </w:rPr>
              <w:t xml:space="preserve"> Sonoco Products Company</w:t>
            </w:r>
          </w:p>
        </w:tc>
      </w:tr>
      <w:tr>
        <w:trPr>
          <w:trHeight w:val="338"/>
        </w:trPr>
        <w:tc>
          <w:tcPr>
            <w:tcW w:w="3700" w:type="dxa"/>
            <w:vAlign w:val="bottom"/>
            <w:gridSpan w:val="2"/>
          </w:tcPr>
          <w:p>
            <w:pPr>
              <w:ind w:left="360"/>
              <w:spacing w:after="0" w:line="338"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Resolute Forest Products, Inc.</w:t>
            </w:r>
          </w:p>
        </w:tc>
        <w:tc>
          <w:tcPr>
            <w:tcW w:w="3480" w:type="dxa"/>
            <w:vAlign w:val="bottom"/>
          </w:tcPr>
          <w:p>
            <w:pPr>
              <w:ind w:left="300"/>
              <w:spacing w:after="0" w:line="338" w:lineRule="exact"/>
              <w:rPr>
                <w:sz w:val="20"/>
                <w:szCs w:val="20"/>
                <w:color w:val="auto"/>
              </w:rPr>
            </w:pPr>
            <w:r>
              <w:rPr>
                <w:rFonts w:ascii="Arial" w:cs="Arial" w:eastAsia="Arial" w:hAnsi="Arial"/>
                <w:sz w:val="35"/>
                <w:szCs w:val="35"/>
                <w:color w:val="auto"/>
                <w:vertAlign w:val="superscript"/>
              </w:rPr>
              <w:t>​ ​</w:t>
            </w:r>
            <w:r>
              <w:rPr>
                <w:rFonts w:ascii="Arial" w:cs="Arial" w:eastAsia="Arial" w:hAnsi="Arial"/>
                <w:sz w:val="18"/>
                <w:szCs w:val="18"/>
                <w:color w:val="auto"/>
              </w:rPr>
              <w:t xml:space="preserve"> SpartanNash Company</w:t>
            </w:r>
          </w:p>
        </w:tc>
      </w:tr>
      <w:tr>
        <w:trPr>
          <w:trHeight w:val="351"/>
        </w:trPr>
        <w:tc>
          <w:tcPr>
            <w:tcW w:w="3700" w:type="dxa"/>
            <w:vAlign w:val="bottom"/>
            <w:gridSpan w:val="2"/>
          </w:tcPr>
          <w:p>
            <w:pPr>
              <w:ind w:left="360"/>
              <w:spacing w:after="0" w:line="351"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Sealed Air Corporation</w:t>
            </w:r>
          </w:p>
        </w:tc>
        <w:tc>
          <w:tcPr>
            <w:tcW w:w="3480" w:type="dxa"/>
            <w:vAlign w:val="bottom"/>
          </w:tcPr>
          <w:p>
            <w:pPr>
              <w:ind w:left="300"/>
              <w:spacing w:after="0" w:line="351" w:lineRule="exact"/>
              <w:rPr>
                <w:sz w:val="20"/>
                <w:szCs w:val="20"/>
                <w:color w:val="auto"/>
              </w:rPr>
            </w:pPr>
            <w:r>
              <w:rPr>
                <w:rFonts w:ascii="Arial" w:cs="Arial" w:eastAsia="Arial" w:hAnsi="Arial"/>
                <w:sz w:val="35"/>
                <w:szCs w:val="35"/>
                <w:color w:val="auto"/>
                <w:vertAlign w:val="superscript"/>
              </w:rPr>
              <w:t>​ ​</w:t>
            </w:r>
            <w:r>
              <w:rPr>
                <w:rFonts w:ascii="Arial" w:cs="Arial" w:eastAsia="Arial" w:hAnsi="Arial"/>
                <w:sz w:val="18"/>
                <w:szCs w:val="18"/>
                <w:color w:val="auto"/>
              </w:rPr>
              <w:t xml:space="preserve"> Univar Solutions Inc.</w:t>
            </w:r>
          </w:p>
        </w:tc>
      </w:tr>
      <w:tr>
        <w:trPr>
          <w:trHeight w:val="351"/>
        </w:trPr>
        <w:tc>
          <w:tcPr>
            <w:tcW w:w="3700" w:type="dxa"/>
            <w:vAlign w:val="bottom"/>
            <w:gridSpan w:val="2"/>
          </w:tcPr>
          <w:p>
            <w:pPr>
              <w:ind w:left="360"/>
              <w:spacing w:after="0" w:line="351"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Sonoco Products Company</w:t>
            </w:r>
          </w:p>
        </w:tc>
        <w:tc>
          <w:tcPr>
            <w:tcW w:w="3480" w:type="dxa"/>
            <w:vAlign w:val="bottom"/>
          </w:tcPr>
          <w:p>
            <w:pPr>
              <w:ind w:left="300"/>
              <w:spacing w:after="0" w:line="351" w:lineRule="exact"/>
              <w:rPr>
                <w:sz w:val="20"/>
                <w:szCs w:val="20"/>
                <w:color w:val="auto"/>
              </w:rPr>
            </w:pPr>
            <w:r>
              <w:rPr>
                <w:rFonts w:ascii="Arial" w:cs="Arial" w:eastAsia="Arial" w:hAnsi="Arial"/>
                <w:sz w:val="35"/>
                <w:szCs w:val="35"/>
                <w:color w:val="auto"/>
                <w:vertAlign w:val="superscript"/>
              </w:rPr>
              <w:t>​ ​</w:t>
            </w:r>
            <w:r>
              <w:rPr>
                <w:rFonts w:ascii="Arial" w:cs="Arial" w:eastAsia="Arial" w:hAnsi="Arial"/>
                <w:sz w:val="18"/>
                <w:szCs w:val="18"/>
                <w:color w:val="auto"/>
              </w:rPr>
              <w:t xml:space="preserve"> Watsco, Inc.</w:t>
            </w:r>
          </w:p>
        </w:tc>
      </w:tr>
      <w:tr>
        <w:trPr>
          <w:trHeight w:val="351"/>
        </w:trPr>
        <w:tc>
          <w:tcPr>
            <w:tcW w:w="3700" w:type="dxa"/>
            <w:vAlign w:val="bottom"/>
            <w:gridSpan w:val="2"/>
          </w:tcPr>
          <w:p>
            <w:pPr>
              <w:ind w:left="360"/>
              <w:spacing w:after="0" w:line="351"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SpartanNash Company</w:t>
            </w:r>
          </w:p>
        </w:tc>
        <w:tc>
          <w:tcPr>
            <w:tcW w:w="3480" w:type="dxa"/>
            <w:vAlign w:val="bottom"/>
          </w:tcPr>
          <w:p>
            <w:pPr>
              <w:ind w:left="300"/>
              <w:spacing w:after="0" w:line="351" w:lineRule="exact"/>
              <w:rPr>
                <w:sz w:val="20"/>
                <w:szCs w:val="20"/>
                <w:color w:val="auto"/>
              </w:rPr>
            </w:pPr>
            <w:r>
              <w:rPr>
                <w:rFonts w:ascii="Arial" w:cs="Arial" w:eastAsia="Arial" w:hAnsi="Arial"/>
                <w:sz w:val="35"/>
                <w:szCs w:val="35"/>
                <w:color w:val="auto"/>
                <w:vertAlign w:val="superscript"/>
              </w:rPr>
              <w:t>​ ​</w:t>
            </w:r>
            <w:r>
              <w:rPr>
                <w:rFonts w:ascii="Arial" w:cs="Arial" w:eastAsia="Arial" w:hAnsi="Arial"/>
                <w:sz w:val="18"/>
                <w:szCs w:val="18"/>
                <w:color w:val="auto"/>
              </w:rPr>
              <w:t xml:space="preserve"> WESCO International, Inc.</w:t>
            </w:r>
          </w:p>
        </w:tc>
      </w:tr>
      <w:tr>
        <w:trPr>
          <w:trHeight w:val="351"/>
        </w:trPr>
        <w:tc>
          <w:tcPr>
            <w:tcW w:w="3700" w:type="dxa"/>
            <w:vAlign w:val="bottom"/>
            <w:gridSpan w:val="2"/>
          </w:tcPr>
          <w:p>
            <w:pPr>
              <w:ind w:left="360"/>
              <w:spacing w:after="0" w:line="351"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Univar Solutions Inc.</w:t>
            </w:r>
          </w:p>
        </w:tc>
        <w:tc>
          <w:tcPr>
            <w:tcW w:w="3480" w:type="dxa"/>
            <w:vAlign w:val="bottom"/>
          </w:tcPr>
          <w:p>
            <w:pPr>
              <w:ind w:left="300"/>
              <w:spacing w:after="0"/>
              <w:rPr>
                <w:sz w:val="20"/>
                <w:szCs w:val="20"/>
                <w:color w:val="auto"/>
              </w:rPr>
            </w:pPr>
            <w:r>
              <w:rPr>
                <w:rFonts w:ascii="Arial" w:cs="Arial" w:eastAsia="Arial" w:hAnsi="Arial"/>
                <w:sz w:val="18"/>
                <w:szCs w:val="18"/>
                <w:color w:val="auto"/>
              </w:rPr>
              <w:t>​ ​ ​</w:t>
            </w:r>
          </w:p>
        </w:tc>
      </w:tr>
      <w:tr>
        <w:trPr>
          <w:trHeight w:val="351"/>
        </w:trPr>
        <w:tc>
          <w:tcPr>
            <w:tcW w:w="3700" w:type="dxa"/>
            <w:vAlign w:val="bottom"/>
            <w:gridSpan w:val="2"/>
          </w:tcPr>
          <w:p>
            <w:pPr>
              <w:ind w:left="360"/>
              <w:spacing w:after="0" w:line="351"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Verso Corporation^</w:t>
            </w:r>
          </w:p>
        </w:tc>
        <w:tc>
          <w:tcPr>
            <w:tcW w:w="3480" w:type="dxa"/>
            <w:vAlign w:val="bottom"/>
          </w:tcPr>
          <w:p>
            <w:pPr>
              <w:ind w:left="300"/>
              <w:spacing w:after="0"/>
              <w:rPr>
                <w:sz w:val="20"/>
                <w:szCs w:val="20"/>
                <w:color w:val="auto"/>
              </w:rPr>
            </w:pPr>
            <w:r>
              <w:rPr>
                <w:rFonts w:ascii="Arial" w:cs="Arial" w:eastAsia="Arial" w:hAnsi="Arial"/>
                <w:sz w:val="18"/>
                <w:szCs w:val="18"/>
                <w:color w:val="auto"/>
              </w:rPr>
              <w:t>​ ​ ​</w:t>
            </w:r>
          </w:p>
        </w:tc>
      </w:tr>
      <w:tr>
        <w:trPr>
          <w:trHeight w:val="351"/>
        </w:trPr>
        <w:tc>
          <w:tcPr>
            <w:tcW w:w="3700" w:type="dxa"/>
            <w:vAlign w:val="bottom"/>
            <w:gridSpan w:val="2"/>
          </w:tcPr>
          <w:p>
            <w:pPr>
              <w:ind w:left="360"/>
              <w:spacing w:after="0" w:line="351"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Watsco, Inc.</w:t>
            </w:r>
          </w:p>
        </w:tc>
        <w:tc>
          <w:tcPr>
            <w:tcW w:w="3480" w:type="dxa"/>
            <w:vAlign w:val="bottom"/>
          </w:tcPr>
          <w:p>
            <w:pPr>
              <w:ind w:left="300"/>
              <w:spacing w:after="0"/>
              <w:rPr>
                <w:sz w:val="20"/>
                <w:szCs w:val="20"/>
                <w:color w:val="auto"/>
              </w:rPr>
            </w:pPr>
            <w:r>
              <w:rPr>
                <w:rFonts w:ascii="Arial" w:cs="Arial" w:eastAsia="Arial" w:hAnsi="Arial"/>
                <w:sz w:val="18"/>
                <w:szCs w:val="18"/>
                <w:color w:val="auto"/>
              </w:rPr>
              <w:t>​ ​ ​</w:t>
            </w:r>
          </w:p>
        </w:tc>
      </w:tr>
      <w:tr>
        <w:trPr>
          <w:trHeight w:val="461"/>
        </w:trPr>
        <w:tc>
          <w:tcPr>
            <w:tcW w:w="3700" w:type="dxa"/>
            <w:vAlign w:val="bottom"/>
            <w:gridSpan w:val="2"/>
          </w:tcPr>
          <w:p>
            <w:pPr>
              <w:ind w:left="360"/>
              <w:spacing w:after="0"/>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WESCO International, Inc.</w:t>
            </w:r>
          </w:p>
        </w:tc>
        <w:tc>
          <w:tcPr>
            <w:tcW w:w="3480" w:type="dxa"/>
            <w:vAlign w:val="bottom"/>
          </w:tcPr>
          <w:p>
            <w:pPr>
              <w:ind w:left="300"/>
              <w:spacing w:after="0"/>
              <w:rPr>
                <w:sz w:val="20"/>
                <w:szCs w:val="20"/>
                <w:color w:val="auto"/>
              </w:rPr>
            </w:pPr>
            <w:r>
              <w:rPr>
                <w:rFonts w:ascii="Arial" w:cs="Arial" w:eastAsia="Arial" w:hAnsi="Arial"/>
                <w:sz w:val="18"/>
                <w:szCs w:val="18"/>
                <w:color w:val="auto"/>
              </w:rPr>
              <w:t>​ ​ ​</w:t>
            </w:r>
          </w:p>
        </w:tc>
      </w:tr>
      <w:tr>
        <w:trPr>
          <w:trHeight w:val="323"/>
        </w:trPr>
        <w:tc>
          <w:tcPr>
            <w:tcW w:w="2380" w:type="dxa"/>
            <w:vAlign w:val="bottom"/>
            <w:tcBorders>
              <w:bottom w:val="single" w:sz="8" w:color="auto"/>
            </w:tcBorders>
          </w:tcPr>
          <w:p>
            <w:pPr>
              <w:spacing w:after="0"/>
              <w:rPr>
                <w:sz w:val="24"/>
                <w:szCs w:val="24"/>
                <w:color w:val="auto"/>
              </w:rPr>
            </w:pPr>
          </w:p>
        </w:tc>
        <w:tc>
          <w:tcPr>
            <w:tcW w:w="1320" w:type="dxa"/>
            <w:vAlign w:val="bottom"/>
          </w:tcPr>
          <w:p>
            <w:pPr>
              <w:spacing w:after="0"/>
              <w:rPr>
                <w:sz w:val="24"/>
                <w:szCs w:val="24"/>
                <w:color w:val="auto"/>
              </w:rPr>
            </w:pPr>
          </w:p>
        </w:tc>
        <w:tc>
          <w:tcPr>
            <w:tcW w:w="3480" w:type="dxa"/>
            <w:vAlign w:val="bottom"/>
          </w:tcPr>
          <w:p>
            <w:pPr>
              <w:spacing w:after="0"/>
              <w:rPr>
                <w:sz w:val="24"/>
                <w:szCs w:val="24"/>
                <w:color w:val="auto"/>
              </w:rPr>
            </w:pPr>
          </w:p>
        </w:tc>
      </w:tr>
      <w:tr>
        <w:trPr>
          <w:trHeight w:val="372"/>
        </w:trPr>
        <w:tc>
          <w:tcPr>
            <w:tcW w:w="3700" w:type="dxa"/>
            <w:vAlign w:val="bottom"/>
            <w:gridSpan w:val="2"/>
          </w:tcPr>
          <w:p>
            <w:pPr>
              <w:spacing w:after="0"/>
              <w:rPr>
                <w:sz w:val="20"/>
                <w:szCs w:val="20"/>
                <w:color w:val="auto"/>
              </w:rPr>
            </w:pPr>
            <w:r>
              <w:rPr>
                <w:rFonts w:ascii="Arial" w:cs="Arial" w:eastAsia="Arial" w:hAnsi="Arial"/>
                <w:sz w:val="18"/>
                <w:szCs w:val="18"/>
                <w:color w:val="auto"/>
              </w:rPr>
              <w:t>^   Removed from peer group for 2022.</w:t>
            </w:r>
          </w:p>
        </w:tc>
        <w:tc>
          <w:tcPr>
            <w:tcW w:w="348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1031240</wp:posOffset>
            </wp:positionH>
            <wp:positionV relativeFrom="paragraph">
              <wp:posOffset>-4645660</wp:posOffset>
            </wp:positionV>
            <wp:extent cx="4749165" cy="21463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4749165" cy="214630"/>
                    </a:xfrm>
                    <a:prstGeom prst="rect">
                      <a:avLst/>
                    </a:prstGeom>
                    <a:noFill/>
                  </pic:spPr>
                </pic:pic>
              </a:graphicData>
            </a:graphic>
          </wp:anchor>
        </w:drawing>
        <w:drawing>
          <wp:anchor simplePos="0" relativeHeight="251657728" behindDoc="1" locked="0" layoutInCell="0" allowOverlap="1">
            <wp:simplePos x="0" y="0"/>
            <wp:positionH relativeFrom="column">
              <wp:posOffset>1031240</wp:posOffset>
            </wp:positionH>
            <wp:positionV relativeFrom="paragraph">
              <wp:posOffset>-4217035</wp:posOffset>
            </wp:positionV>
            <wp:extent cx="4749165" cy="21463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4749165" cy="214630"/>
                    </a:xfrm>
                    <a:prstGeom prst="rect">
                      <a:avLst/>
                    </a:prstGeom>
                    <a:noFill/>
                  </pic:spPr>
                </pic:pic>
              </a:graphicData>
            </a:graphic>
          </wp:anchor>
        </w:drawing>
        <w:drawing>
          <wp:anchor simplePos="0" relativeHeight="251657728" behindDoc="1" locked="0" layoutInCell="0" allowOverlap="1">
            <wp:simplePos x="0" y="0"/>
            <wp:positionH relativeFrom="column">
              <wp:posOffset>1031240</wp:posOffset>
            </wp:positionH>
            <wp:positionV relativeFrom="paragraph">
              <wp:posOffset>-3788410</wp:posOffset>
            </wp:positionV>
            <wp:extent cx="4749165" cy="21463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4749165" cy="214630"/>
                    </a:xfrm>
                    <a:prstGeom prst="rect">
                      <a:avLst/>
                    </a:prstGeom>
                    <a:noFill/>
                  </pic:spPr>
                </pic:pic>
              </a:graphicData>
            </a:graphic>
          </wp:anchor>
        </w:drawing>
        <w:drawing>
          <wp:anchor simplePos="0" relativeHeight="251657728" behindDoc="1" locked="0" layoutInCell="0" allowOverlap="1">
            <wp:simplePos x="0" y="0"/>
            <wp:positionH relativeFrom="column">
              <wp:posOffset>1031240</wp:posOffset>
            </wp:positionH>
            <wp:positionV relativeFrom="paragraph">
              <wp:posOffset>-3359785</wp:posOffset>
            </wp:positionV>
            <wp:extent cx="4749165" cy="21463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4749165" cy="214630"/>
                    </a:xfrm>
                    <a:prstGeom prst="rect">
                      <a:avLst/>
                    </a:prstGeom>
                    <a:noFill/>
                  </pic:spPr>
                </pic:pic>
              </a:graphicData>
            </a:graphic>
          </wp:anchor>
        </w:drawing>
        <w:drawing>
          <wp:anchor simplePos="0" relativeHeight="251657728" behindDoc="1" locked="0" layoutInCell="0" allowOverlap="1">
            <wp:simplePos x="0" y="0"/>
            <wp:positionH relativeFrom="column">
              <wp:posOffset>1031240</wp:posOffset>
            </wp:positionH>
            <wp:positionV relativeFrom="paragraph">
              <wp:posOffset>-2931160</wp:posOffset>
            </wp:positionV>
            <wp:extent cx="4749165" cy="21463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4749165" cy="214630"/>
                    </a:xfrm>
                    <a:prstGeom prst="rect">
                      <a:avLst/>
                    </a:prstGeom>
                    <a:noFill/>
                  </pic:spPr>
                </pic:pic>
              </a:graphicData>
            </a:graphic>
          </wp:anchor>
        </w:drawing>
        <w:drawing>
          <wp:anchor simplePos="0" relativeHeight="251657728" behindDoc="1" locked="0" layoutInCell="0" allowOverlap="1">
            <wp:simplePos x="0" y="0"/>
            <wp:positionH relativeFrom="column">
              <wp:posOffset>1031240</wp:posOffset>
            </wp:positionH>
            <wp:positionV relativeFrom="paragraph">
              <wp:posOffset>-2502535</wp:posOffset>
            </wp:positionV>
            <wp:extent cx="4749165" cy="21463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4749165" cy="214630"/>
                    </a:xfrm>
                    <a:prstGeom prst="rect">
                      <a:avLst/>
                    </a:prstGeom>
                    <a:noFill/>
                  </pic:spPr>
                </pic:pic>
              </a:graphicData>
            </a:graphic>
          </wp:anchor>
        </w:drawing>
        <w:drawing>
          <wp:anchor simplePos="0" relativeHeight="251657728" behindDoc="1" locked="0" layoutInCell="0" allowOverlap="1">
            <wp:simplePos x="0" y="0"/>
            <wp:positionH relativeFrom="column">
              <wp:posOffset>1031240</wp:posOffset>
            </wp:positionH>
            <wp:positionV relativeFrom="paragraph">
              <wp:posOffset>-2073910</wp:posOffset>
            </wp:positionV>
            <wp:extent cx="4749165" cy="22288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4749165" cy="222885"/>
                    </a:xfrm>
                    <a:prstGeom prst="rect">
                      <a:avLst/>
                    </a:prstGeom>
                    <a:noFill/>
                  </pic:spPr>
                </pic:pic>
              </a:graphicData>
            </a:graphic>
          </wp:anchor>
        </w:drawing>
        <w:drawing>
          <wp:anchor simplePos="0" relativeHeight="251657728" behindDoc="1" locked="0" layoutInCell="0" allowOverlap="1">
            <wp:simplePos x="0" y="0"/>
            <wp:positionH relativeFrom="column">
              <wp:posOffset>1031240</wp:posOffset>
            </wp:positionH>
            <wp:positionV relativeFrom="paragraph">
              <wp:posOffset>-1628140</wp:posOffset>
            </wp:positionV>
            <wp:extent cx="4749165" cy="22288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4749165" cy="222885"/>
                    </a:xfrm>
                    <a:prstGeom prst="rect">
                      <a:avLst/>
                    </a:prstGeom>
                    <a:noFill/>
                  </pic:spPr>
                </pic:pic>
              </a:graphicData>
            </a:graphic>
          </wp:anchor>
        </w:drawing>
        <w:drawing>
          <wp:anchor simplePos="0" relativeHeight="251657728" behindDoc="1" locked="0" layoutInCell="0" allowOverlap="1">
            <wp:simplePos x="0" y="0"/>
            <wp:positionH relativeFrom="column">
              <wp:posOffset>1031240</wp:posOffset>
            </wp:positionH>
            <wp:positionV relativeFrom="paragraph">
              <wp:posOffset>-1182370</wp:posOffset>
            </wp:positionV>
            <wp:extent cx="4749165" cy="22288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4749165" cy="222885"/>
                    </a:xfrm>
                    <a:prstGeom prst="rect">
                      <a:avLst/>
                    </a:prstGeom>
                    <a:noFill/>
                  </pic:spPr>
                </pic:pic>
              </a:graphicData>
            </a:graphic>
          </wp:anchor>
        </w:drawing>
        <w:drawing>
          <wp:anchor simplePos="0" relativeHeight="251657728" behindDoc="1" locked="0" layoutInCell="0" allowOverlap="1">
            <wp:simplePos x="0" y="0"/>
            <wp:positionH relativeFrom="column">
              <wp:posOffset>1031240</wp:posOffset>
            </wp:positionH>
            <wp:positionV relativeFrom="paragraph">
              <wp:posOffset>-736600</wp:posOffset>
            </wp:positionV>
            <wp:extent cx="4749165" cy="27432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4749165" cy="274320"/>
                    </a:xfrm>
                    <a:prstGeom prst="rect">
                      <a:avLst/>
                    </a:prstGeom>
                    <a:noFill/>
                  </pic:spPr>
                </pic:pic>
              </a:graphicData>
            </a:graphic>
          </wp:anchor>
        </w:drawing>
        <w:drawing>
          <wp:anchor simplePos="0" relativeHeight="251657728" behindDoc="1" locked="0" layoutInCell="0" allowOverlap="1">
            <wp:simplePos x="0" y="0"/>
            <wp:positionH relativeFrom="column">
              <wp:posOffset>1031240</wp:posOffset>
            </wp:positionH>
            <wp:positionV relativeFrom="paragraph">
              <wp:posOffset>-5099685</wp:posOffset>
            </wp:positionV>
            <wp:extent cx="4749165" cy="24003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4749165" cy="24003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69" w:lineRule="exact"/>
        <w:rPr>
          <w:sz w:val="20"/>
          <w:szCs w:val="20"/>
          <w:color w:val="auto"/>
        </w:rPr>
      </w:pPr>
    </w:p>
    <w:p>
      <w:pPr>
        <w:spacing w:after="0"/>
        <w:rPr>
          <w:sz w:val="20"/>
          <w:szCs w:val="20"/>
          <w:color w:val="auto"/>
        </w:rPr>
      </w:pPr>
      <w:r>
        <w:rPr>
          <w:rFonts w:ascii="Arial" w:cs="Arial" w:eastAsia="Arial" w:hAnsi="Arial"/>
          <w:sz w:val="18"/>
          <w:szCs w:val="18"/>
          <w:b w:val="1"/>
          <w:bCs w:val="1"/>
          <w:color w:val="FFFFFF"/>
        </w:rPr>
        <w:t>​</w:t>
      </w:r>
    </w:p>
    <w:p>
      <w:pPr>
        <w:spacing w:after="0" w:line="4"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3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3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3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3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3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3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3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3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3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3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3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3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3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44"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44"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44"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44"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44"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44"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161" w:lineRule="exact"/>
        <w:rPr>
          <w:sz w:val="20"/>
          <w:szCs w:val="20"/>
          <w:color w:val="auto"/>
        </w:rPr>
      </w:pPr>
    </w:p>
    <w:p>
      <w:pPr>
        <w:sectPr>
          <w:pgSz w:w="11900" w:h="16838" w:orient="portrait"/>
          <w:cols w:equalWidth="0" w:num="2">
            <w:col w:w="8440" w:space="600"/>
            <w:col w:w="839"/>
          </w:cols>
          <w:pgMar w:left="580" w:top="132" w:right="1440" w:bottom="1440" w:gutter="0" w:footer="0" w:header="0"/>
          <w:type w:val="continuous"/>
        </w:sectPr>
      </w:pPr>
    </w:p>
    <w:p>
      <w:pPr>
        <w:ind w:left="1260"/>
        <w:spacing w:after="0"/>
        <w:rPr>
          <w:sz w:val="20"/>
          <w:szCs w:val="20"/>
          <w:color w:val="auto"/>
        </w:rPr>
      </w:pPr>
      <w:r>
        <w:rPr>
          <w:rFonts w:ascii="Arial" w:cs="Arial" w:eastAsia="Arial" w:hAnsi="Arial"/>
          <w:sz w:val="18"/>
          <w:szCs w:val="18"/>
          <w:b w:val="1"/>
          <w:bCs w:val="1"/>
          <w:i w:val="1"/>
          <w:iCs w:val="1"/>
          <w:color w:val="auto"/>
        </w:rPr>
        <w:t>Role of the Committee’s Compensation Consultant</w:t>
      </w:r>
    </w:p>
    <w:p>
      <w:pPr>
        <w:spacing w:after="0" w:line="139" w:lineRule="exact"/>
        <w:rPr>
          <w:sz w:val="20"/>
          <w:szCs w:val="20"/>
          <w:color w:val="auto"/>
        </w:rPr>
      </w:pPr>
    </w:p>
    <w:p>
      <w:pPr>
        <w:ind w:left="1260" w:right="579"/>
        <w:spacing w:after="0" w:line="241" w:lineRule="auto"/>
        <w:rPr>
          <w:sz w:val="20"/>
          <w:szCs w:val="20"/>
          <w:color w:val="auto"/>
        </w:rPr>
      </w:pPr>
      <w:r>
        <w:rPr>
          <w:rFonts w:ascii="Arial" w:cs="Arial" w:eastAsia="Arial" w:hAnsi="Arial"/>
          <w:sz w:val="18"/>
          <w:szCs w:val="18"/>
          <w:color w:val="auto"/>
        </w:rPr>
        <w:t>The Committee retained Semler Brossy Consulting Group (Semler Brossy) as its independent compensation consultant. In 2022, Semler Brossy provided research, data analyses and design expertise in developing compensation programs for executives and incentive programs for eligible employees and kept the Committee apprised of regulatory developments and market trends related to executive compensation practices.</w:t>
      </w:r>
    </w:p>
    <w:p>
      <w:pPr>
        <w:spacing w:after="0" w:line="216" w:lineRule="exact"/>
        <w:rPr>
          <w:sz w:val="20"/>
          <w:szCs w:val="20"/>
          <w:color w:val="auto"/>
        </w:rPr>
      </w:pPr>
    </w:p>
    <w:p>
      <w:pPr>
        <w:ind w:left="1260" w:right="479"/>
        <w:spacing w:after="0"/>
        <w:rPr>
          <w:sz w:val="20"/>
          <w:szCs w:val="20"/>
          <w:color w:val="auto"/>
        </w:rPr>
      </w:pPr>
      <w:r>
        <w:rPr>
          <w:rFonts w:ascii="Arial" w:cs="Arial" w:eastAsia="Arial" w:hAnsi="Arial"/>
          <w:sz w:val="18"/>
          <w:szCs w:val="18"/>
          <w:color w:val="auto"/>
        </w:rPr>
        <w:t>In 2022, our independent compensation consultants attended regular meetings of the Committee at the Committee’s request, were available to participate in executive sessions and communicated directly with the Committee without management present.</w:t>
      </w:r>
    </w:p>
    <w:p>
      <w:pPr>
        <w:spacing w:after="0" w:line="216" w:lineRule="exact"/>
        <w:rPr>
          <w:sz w:val="20"/>
          <w:szCs w:val="20"/>
          <w:color w:val="auto"/>
        </w:rPr>
      </w:pPr>
    </w:p>
    <w:p>
      <w:pPr>
        <w:jc w:val="both"/>
        <w:ind w:left="1260" w:right="559"/>
        <w:spacing w:after="0"/>
        <w:rPr>
          <w:sz w:val="20"/>
          <w:szCs w:val="20"/>
          <w:color w:val="auto"/>
        </w:rPr>
      </w:pPr>
      <w:r>
        <w:rPr>
          <w:rFonts w:ascii="Arial" w:cs="Arial" w:eastAsia="Arial" w:hAnsi="Arial"/>
          <w:sz w:val="18"/>
          <w:szCs w:val="18"/>
          <w:color w:val="auto"/>
        </w:rPr>
        <w:t>At least annually, the Committee assesses consultant independence, taking into consideration several relevant factors, including the factors specified in the NYSE listing standards. Semler Brossy provided the</w:t>
      </w:r>
    </w:p>
    <w:p>
      <w:pPr>
        <w:sectPr>
          <w:pgSz w:w="11900" w:h="16838" w:orient="portrait"/>
          <w:cols w:equalWidth="0" w:num="1">
            <w:col w:w="9879"/>
          </w:cols>
          <w:pgMar w:left="580" w:top="132" w:right="1440" w:bottom="1440" w:gutter="0" w:footer="0" w:header="0"/>
          <w:type w:val="continuous"/>
        </w:sectPr>
      </w:pPr>
    </w:p>
    <w:p>
      <w:pPr>
        <w:spacing w:after="0" w:line="392"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type w:val="continuous"/>
        </w:sectPr>
      </w:pPr>
    </w:p>
    <w:bookmarkStart w:id="51" w:name="page52"/>
    <w:bookmarkEnd w:id="51"/>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260" w:right="439"/>
        <w:spacing w:after="0" w:line="248" w:lineRule="auto"/>
        <w:rPr>
          <w:sz w:val="20"/>
          <w:szCs w:val="20"/>
          <w:color w:val="auto"/>
        </w:rPr>
      </w:pPr>
      <w:r>
        <w:rPr>
          <w:rFonts w:ascii="Arial" w:cs="Arial" w:eastAsia="Arial" w:hAnsi="Arial"/>
          <w:sz w:val="18"/>
          <w:szCs w:val="18"/>
          <w:color w:val="auto"/>
        </w:rPr>
        <w:t>Committee with confirmation of its independent status. The Committee believes that Semler Brossy has been independent throughout 2022 and there is no conflict of interest between Semler Brossy and the Committee or the Company.</w:t>
      </w:r>
    </w:p>
    <w:p>
      <w:pPr>
        <w:spacing w:after="0" w:line="17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OTHER COMPENSATION AND BENEFIT PROGRAMS</w:t>
      </w:r>
    </w:p>
    <w:p>
      <w:pPr>
        <w:spacing w:after="0" w:line="139" w:lineRule="exact"/>
        <w:rPr>
          <w:sz w:val="20"/>
          <w:szCs w:val="20"/>
          <w:color w:val="auto"/>
        </w:rPr>
      </w:pPr>
    </w:p>
    <w:p>
      <w:pPr>
        <w:ind w:left="1260" w:right="799"/>
        <w:spacing w:after="0" w:line="261" w:lineRule="auto"/>
        <w:rPr>
          <w:sz w:val="20"/>
          <w:szCs w:val="20"/>
          <w:color w:val="auto"/>
        </w:rPr>
      </w:pPr>
      <w:r>
        <w:rPr>
          <w:rFonts w:ascii="Arial" w:cs="Arial" w:eastAsia="Arial" w:hAnsi="Arial"/>
          <w:sz w:val="18"/>
          <w:szCs w:val="18"/>
          <w:color w:val="auto"/>
        </w:rPr>
        <w:t>A summary of our benefit programs generally available to all of our employees not covered under a collective bargaining agreement is provided below.</w:t>
      </w:r>
    </w:p>
    <w:p>
      <w:pPr>
        <w:spacing w:after="0" w:line="225" w:lineRule="exact"/>
        <w:rPr>
          <w:sz w:val="20"/>
          <w:szCs w:val="20"/>
          <w:color w:val="auto"/>
        </w:rPr>
      </w:pPr>
    </w:p>
    <w:tbl>
      <w:tblPr>
        <w:tblLayout w:type="fixed"/>
        <w:tblInd w:w="1620" w:type="dxa"/>
        <w:tblCellMar>
          <w:top w:w="0" w:type="dxa"/>
          <w:left w:w="0" w:type="dxa"/>
          <w:bottom w:w="0" w:type="dxa"/>
          <w:right w:w="0" w:type="dxa"/>
        </w:tblCellMar>
      </w:tblPr>
      <w:tr>
        <w:trPr>
          <w:trHeight w:val="240"/>
        </w:trPr>
        <w:tc>
          <w:tcPr>
            <w:tcW w:w="220" w:type="dxa"/>
            <w:vAlign w:val="bottom"/>
            <w:shd w:val="clear" w:color="auto" w:fill="C2D8CD"/>
          </w:tcPr>
          <w:p>
            <w:pPr>
              <w:spacing w:after="0"/>
              <w:rPr>
                <w:sz w:val="20"/>
                <w:szCs w:val="20"/>
                <w:color w:val="auto"/>
              </w:rPr>
            </w:pPr>
            <w:r>
              <w:rPr>
                <w:rFonts w:ascii="Arial" w:cs="Arial" w:eastAsia="Arial" w:hAnsi="Arial"/>
                <w:sz w:val="18"/>
                <w:szCs w:val="18"/>
                <w:b w:val="1"/>
                <w:bCs w:val="1"/>
                <w:color w:val="347C59"/>
              </w:rPr>
              <w:t>​</w:t>
            </w:r>
          </w:p>
        </w:tc>
        <w:tc>
          <w:tcPr>
            <w:tcW w:w="3400" w:type="dxa"/>
            <w:vAlign w:val="bottom"/>
            <w:vMerge w:val="restart"/>
            <w:shd w:val="clear" w:color="auto" w:fill="C2D8CD"/>
          </w:tcPr>
          <w:p>
            <w:pPr>
              <w:spacing w:after="0"/>
              <w:rPr>
                <w:sz w:val="20"/>
                <w:szCs w:val="20"/>
                <w:color w:val="auto"/>
              </w:rPr>
            </w:pPr>
            <w:r>
              <w:rPr>
                <w:rFonts w:ascii="Arial" w:cs="Arial" w:eastAsia="Arial" w:hAnsi="Arial"/>
                <w:sz w:val="18"/>
                <w:szCs w:val="18"/>
                <w:b w:val="1"/>
                <w:bCs w:val="1"/>
                <w:color w:val="347C59"/>
              </w:rPr>
              <w:t>BENEFIT PROGRAMS</w:t>
            </w:r>
          </w:p>
        </w:tc>
        <w:tc>
          <w:tcPr>
            <w:tcW w:w="340" w:type="dxa"/>
            <w:vAlign w:val="bottom"/>
            <w:shd w:val="clear" w:color="auto" w:fill="C2D8CD"/>
          </w:tcPr>
          <w:p>
            <w:pPr>
              <w:jc w:val="right"/>
              <w:spacing w:after="0"/>
              <w:rPr>
                <w:sz w:val="20"/>
                <w:szCs w:val="20"/>
                <w:color w:val="auto"/>
              </w:rPr>
            </w:pPr>
            <w:r>
              <w:rPr>
                <w:rFonts w:ascii="Arial" w:cs="Arial" w:eastAsia="Arial" w:hAnsi="Arial"/>
                <w:sz w:val="18"/>
                <w:szCs w:val="18"/>
                <w:b w:val="1"/>
                <w:bCs w:val="1"/>
                <w:color w:val="347C59"/>
              </w:rPr>
              <w:t>​ ​ ​</w:t>
            </w:r>
          </w:p>
        </w:tc>
        <w:tc>
          <w:tcPr>
            <w:tcW w:w="3280" w:type="dxa"/>
            <w:vAlign w:val="bottom"/>
            <w:shd w:val="clear" w:color="auto" w:fill="C2D8CD"/>
          </w:tcPr>
          <w:p>
            <w:pPr>
              <w:spacing w:after="0"/>
              <w:rPr>
                <w:sz w:val="20"/>
                <w:szCs w:val="20"/>
                <w:color w:val="auto"/>
              </w:rPr>
            </w:pPr>
          </w:p>
        </w:tc>
        <w:tc>
          <w:tcPr>
            <w:tcW w:w="240" w:type="dxa"/>
            <w:vAlign w:val="bottom"/>
            <w:shd w:val="clear" w:color="auto" w:fill="C2D8CD"/>
          </w:tcPr>
          <w:p>
            <w:pPr>
              <w:ind w:left="20"/>
              <w:spacing w:after="0"/>
              <w:rPr>
                <w:sz w:val="20"/>
                <w:szCs w:val="20"/>
                <w:color w:val="auto"/>
              </w:rPr>
            </w:pPr>
            <w:r>
              <w:rPr>
                <w:rFonts w:ascii="Arial" w:cs="Arial" w:eastAsia="Arial" w:hAnsi="Arial"/>
                <w:sz w:val="18"/>
                <w:szCs w:val="18"/>
                <w:b w:val="1"/>
                <w:bCs w:val="1"/>
                <w:color w:val="347C59"/>
              </w:rPr>
              <w:t>​</w:t>
            </w:r>
          </w:p>
        </w:tc>
        <w:tc>
          <w:tcPr>
            <w:tcW w:w="0" w:type="dxa"/>
            <w:vAlign w:val="bottom"/>
          </w:tcPr>
          <w:p>
            <w:pPr>
              <w:spacing w:after="0"/>
              <w:rPr>
                <w:sz w:val="1"/>
                <w:szCs w:val="1"/>
                <w:color w:val="auto"/>
              </w:rPr>
            </w:pPr>
          </w:p>
        </w:tc>
      </w:tr>
      <w:tr>
        <w:trPr>
          <w:trHeight w:val="153"/>
        </w:trPr>
        <w:tc>
          <w:tcPr>
            <w:tcW w:w="220" w:type="dxa"/>
            <w:vAlign w:val="bottom"/>
            <w:shd w:val="clear" w:color="auto" w:fill="C2D8CD"/>
          </w:tcPr>
          <w:p>
            <w:pPr>
              <w:spacing w:after="0"/>
              <w:rPr>
                <w:sz w:val="13"/>
                <w:szCs w:val="13"/>
                <w:color w:val="auto"/>
              </w:rPr>
            </w:pPr>
          </w:p>
        </w:tc>
        <w:tc>
          <w:tcPr>
            <w:tcW w:w="3400" w:type="dxa"/>
            <w:vAlign w:val="bottom"/>
            <w:vMerge w:val="continue"/>
            <w:shd w:val="clear" w:color="auto" w:fill="C2D8CD"/>
          </w:tcPr>
          <w:p>
            <w:pPr>
              <w:spacing w:after="0"/>
              <w:rPr>
                <w:sz w:val="13"/>
                <w:szCs w:val="13"/>
                <w:color w:val="auto"/>
              </w:rPr>
            </w:pPr>
          </w:p>
        </w:tc>
        <w:tc>
          <w:tcPr>
            <w:tcW w:w="340" w:type="dxa"/>
            <w:vAlign w:val="bottom"/>
            <w:shd w:val="clear" w:color="auto" w:fill="C2D8CD"/>
          </w:tcPr>
          <w:p>
            <w:pPr>
              <w:spacing w:after="0"/>
              <w:rPr>
                <w:sz w:val="13"/>
                <w:szCs w:val="13"/>
                <w:color w:val="auto"/>
              </w:rPr>
            </w:pPr>
          </w:p>
        </w:tc>
        <w:tc>
          <w:tcPr>
            <w:tcW w:w="3280" w:type="dxa"/>
            <w:vAlign w:val="bottom"/>
            <w:shd w:val="clear" w:color="auto" w:fill="C2D8CD"/>
          </w:tcPr>
          <w:p>
            <w:pPr>
              <w:spacing w:after="0"/>
              <w:rPr>
                <w:sz w:val="13"/>
                <w:szCs w:val="13"/>
                <w:color w:val="auto"/>
              </w:rPr>
            </w:pPr>
          </w:p>
        </w:tc>
        <w:tc>
          <w:tcPr>
            <w:tcW w:w="240" w:type="dxa"/>
            <w:vAlign w:val="bottom"/>
            <w:shd w:val="clear" w:color="auto" w:fill="C2D8CD"/>
          </w:tcPr>
          <w:p>
            <w:pPr>
              <w:spacing w:after="0"/>
              <w:rPr>
                <w:sz w:val="13"/>
                <w:szCs w:val="13"/>
                <w:color w:val="auto"/>
              </w:rPr>
            </w:pPr>
          </w:p>
        </w:tc>
        <w:tc>
          <w:tcPr>
            <w:tcW w:w="0" w:type="dxa"/>
            <w:vAlign w:val="bottom"/>
          </w:tcPr>
          <w:p>
            <w:pPr>
              <w:spacing w:after="0"/>
              <w:rPr>
                <w:sz w:val="1"/>
                <w:szCs w:val="1"/>
                <w:color w:val="auto"/>
              </w:rPr>
            </w:pPr>
          </w:p>
        </w:tc>
      </w:tr>
      <w:tr>
        <w:trPr>
          <w:trHeight w:val="391"/>
        </w:trPr>
        <w:tc>
          <w:tcPr>
            <w:tcW w:w="220" w:type="dxa"/>
            <w:vAlign w:val="bottom"/>
            <w:shd w:val="clear" w:color="auto" w:fill="C2D8CD"/>
          </w:tcPr>
          <w:p>
            <w:pPr>
              <w:spacing w:after="0"/>
              <w:rPr>
                <w:sz w:val="20"/>
                <w:szCs w:val="20"/>
                <w:color w:val="auto"/>
              </w:rPr>
            </w:pPr>
            <w:r>
              <w:rPr>
                <w:rFonts w:ascii="Arial" w:cs="Arial" w:eastAsia="Arial" w:hAnsi="Arial"/>
                <w:sz w:val="18"/>
                <w:szCs w:val="18"/>
                <w:b w:val="1"/>
                <w:bCs w:val="1"/>
                <w:color w:val="auto"/>
              </w:rPr>
              <w:t>​</w:t>
            </w:r>
          </w:p>
        </w:tc>
        <w:tc>
          <w:tcPr>
            <w:tcW w:w="3400" w:type="dxa"/>
            <w:vAlign w:val="bottom"/>
            <w:shd w:val="clear" w:color="auto" w:fill="C2D8CD"/>
          </w:tcPr>
          <w:p>
            <w:pPr>
              <w:spacing w:after="0"/>
              <w:rPr>
                <w:sz w:val="20"/>
                <w:szCs w:val="20"/>
                <w:color w:val="auto"/>
              </w:rPr>
            </w:pPr>
            <w:r>
              <w:rPr>
                <w:rFonts w:ascii="Arial" w:cs="Arial" w:eastAsia="Arial" w:hAnsi="Arial"/>
                <w:sz w:val="18"/>
                <w:szCs w:val="18"/>
                <w:b w:val="1"/>
                <w:bCs w:val="1"/>
                <w:color w:val="auto"/>
              </w:rPr>
              <w:t>Health and Wellness</w:t>
            </w:r>
          </w:p>
        </w:tc>
        <w:tc>
          <w:tcPr>
            <w:tcW w:w="3620" w:type="dxa"/>
            <w:vAlign w:val="bottom"/>
            <w:gridSpan w:val="2"/>
            <w:shd w:val="clear" w:color="auto" w:fill="C2D8CD"/>
          </w:tcPr>
          <w:p>
            <w:pPr>
              <w:ind w:left="20"/>
              <w:spacing w:after="0" w:line="390" w:lineRule="exact"/>
              <w:rPr>
                <w:sz w:val="20"/>
                <w:szCs w:val="20"/>
                <w:color w:val="auto"/>
              </w:rPr>
            </w:pPr>
            <w:r>
              <w:rPr>
                <w:rFonts w:ascii="Arial" w:cs="Arial" w:eastAsia="Arial" w:hAnsi="Arial"/>
                <w:sz w:val="35"/>
                <w:szCs w:val="35"/>
                <w:b w:val="1"/>
                <w:bCs w:val="1"/>
                <w:color w:val="auto"/>
                <w:vertAlign w:val="superscript"/>
              </w:rPr>
              <w:t>​ ​</w:t>
            </w:r>
            <w:r>
              <w:rPr>
                <w:rFonts w:ascii="Arial" w:cs="Arial" w:eastAsia="Arial" w:hAnsi="Arial"/>
                <w:sz w:val="18"/>
                <w:szCs w:val="18"/>
                <w:b w:val="1"/>
                <w:bCs w:val="1"/>
                <w:color w:val="auto"/>
              </w:rPr>
              <w:t xml:space="preserve"> Retirement and Savings</w:t>
            </w:r>
          </w:p>
        </w:tc>
        <w:tc>
          <w:tcPr>
            <w:tcW w:w="240" w:type="dxa"/>
            <w:vAlign w:val="bottom"/>
            <w:shd w:val="clear" w:color="auto" w:fill="C2D8CD"/>
          </w:tcPr>
          <w:p>
            <w:pPr>
              <w:ind w:left="20"/>
              <w:spacing w:after="0"/>
              <w:rPr>
                <w:sz w:val="20"/>
                <w:szCs w:val="20"/>
                <w:color w:val="auto"/>
              </w:rPr>
            </w:pP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r>
        <w:trPr>
          <w:trHeight w:val="283"/>
        </w:trPr>
        <w:tc>
          <w:tcPr>
            <w:tcW w:w="220" w:type="dxa"/>
            <w:vAlign w:val="bottom"/>
            <w:shd w:val="clear" w:color="auto" w:fill="C2D8CD"/>
          </w:tcPr>
          <w:p>
            <w:pPr>
              <w:spacing w:after="0"/>
              <w:rPr>
                <w:sz w:val="20"/>
                <w:szCs w:val="20"/>
                <w:color w:val="auto"/>
              </w:rPr>
            </w:pPr>
            <w:r>
              <w:rPr>
                <w:rFonts w:ascii="Arial" w:cs="Arial" w:eastAsia="Arial" w:hAnsi="Arial"/>
                <w:sz w:val="18"/>
                <w:szCs w:val="18"/>
                <w:color w:val="auto"/>
              </w:rPr>
              <w:t>​</w:t>
            </w:r>
          </w:p>
        </w:tc>
        <w:tc>
          <w:tcPr>
            <w:tcW w:w="3400" w:type="dxa"/>
            <w:vAlign w:val="bottom"/>
            <w:shd w:val="clear" w:color="auto" w:fill="C2D8CD"/>
          </w:tcPr>
          <w:p>
            <w:pPr>
              <w:spacing w:after="0"/>
              <w:rPr>
                <w:sz w:val="20"/>
                <w:szCs w:val="20"/>
                <w:color w:val="auto"/>
              </w:rPr>
            </w:pPr>
            <w:r>
              <w:rPr>
                <w:rFonts w:ascii="Arial" w:cs="Arial" w:eastAsia="Arial" w:hAnsi="Arial"/>
                <w:sz w:val="18"/>
                <w:szCs w:val="18"/>
                <w:color w:val="auto"/>
              </w:rPr>
              <w:t>• To protect employees against financial</w:t>
            </w:r>
          </w:p>
        </w:tc>
        <w:tc>
          <w:tcPr>
            <w:tcW w:w="340" w:type="dxa"/>
            <w:vAlign w:val="bottom"/>
            <w:shd w:val="clear" w:color="auto" w:fill="C2D8CD"/>
          </w:tcPr>
          <w:p>
            <w:pPr>
              <w:jc w:val="right"/>
              <w:spacing w:after="0" w:line="283" w:lineRule="exact"/>
              <w:rPr>
                <w:sz w:val="20"/>
                <w:szCs w:val="20"/>
                <w:color w:val="auto"/>
              </w:rPr>
            </w:pPr>
            <w:r>
              <w:rPr>
                <w:rFonts w:ascii="Arial" w:cs="Arial" w:eastAsia="Arial" w:hAnsi="Arial"/>
                <w:sz w:val="17"/>
                <w:szCs w:val="17"/>
                <w:color w:val="auto"/>
              </w:rPr>
              <w:t xml:space="preserve">​ ​ </w:t>
            </w:r>
            <w:r>
              <w:rPr>
                <w:rFonts w:ascii="Arial" w:cs="Arial" w:eastAsia="Arial" w:hAnsi="Arial"/>
                <w:sz w:val="32"/>
                <w:szCs w:val="32"/>
                <w:color w:val="auto"/>
                <w:vertAlign w:val="subscript"/>
              </w:rPr>
              <w:t>•</w:t>
            </w:r>
          </w:p>
        </w:tc>
        <w:tc>
          <w:tcPr>
            <w:tcW w:w="3280" w:type="dxa"/>
            <w:vAlign w:val="bottom"/>
            <w:shd w:val="clear" w:color="auto" w:fill="C2D8CD"/>
          </w:tcPr>
          <w:p>
            <w:pPr>
              <w:ind w:left="60"/>
              <w:spacing w:after="0"/>
              <w:rPr>
                <w:sz w:val="20"/>
                <w:szCs w:val="20"/>
                <w:color w:val="auto"/>
              </w:rPr>
            </w:pPr>
            <w:r>
              <w:rPr>
                <w:rFonts w:ascii="Arial" w:cs="Arial" w:eastAsia="Arial" w:hAnsi="Arial"/>
                <w:sz w:val="18"/>
                <w:szCs w:val="18"/>
                <w:color w:val="auto"/>
              </w:rPr>
              <w:t>To encourage employees to save for</w:t>
            </w:r>
          </w:p>
        </w:tc>
        <w:tc>
          <w:tcPr>
            <w:tcW w:w="240" w:type="dxa"/>
            <w:vAlign w:val="bottom"/>
            <w:shd w:val="clear" w:color="auto" w:fill="C2D8CD"/>
          </w:tcPr>
          <w:p>
            <w:pPr>
              <w:ind w:lef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20" w:type="dxa"/>
            <w:vAlign w:val="bottom"/>
            <w:shd w:val="clear" w:color="auto" w:fill="C2D8CD"/>
          </w:tcPr>
          <w:p>
            <w:pPr>
              <w:spacing w:after="0"/>
              <w:rPr>
                <w:sz w:val="18"/>
                <w:szCs w:val="18"/>
                <w:color w:val="auto"/>
              </w:rPr>
            </w:pPr>
          </w:p>
        </w:tc>
        <w:tc>
          <w:tcPr>
            <w:tcW w:w="3400" w:type="dxa"/>
            <w:vAlign w:val="bottom"/>
            <w:shd w:val="clear" w:color="auto" w:fill="C2D8CD"/>
          </w:tcPr>
          <w:p>
            <w:pPr>
              <w:ind w:left="180"/>
              <w:spacing w:after="0"/>
              <w:rPr>
                <w:sz w:val="20"/>
                <w:szCs w:val="20"/>
                <w:color w:val="auto"/>
              </w:rPr>
            </w:pPr>
            <w:r>
              <w:rPr>
                <w:rFonts w:ascii="Arial" w:cs="Arial" w:eastAsia="Arial" w:hAnsi="Arial"/>
                <w:sz w:val="18"/>
                <w:szCs w:val="18"/>
                <w:color w:val="auto"/>
                <w:w w:val="99"/>
              </w:rPr>
              <w:t>catastrophes that can result from illness,</w:t>
            </w:r>
          </w:p>
        </w:tc>
        <w:tc>
          <w:tcPr>
            <w:tcW w:w="340" w:type="dxa"/>
            <w:vAlign w:val="bottom"/>
            <w:shd w:val="clear" w:color="auto" w:fill="C2D8CD"/>
          </w:tcPr>
          <w:p>
            <w:pPr>
              <w:spacing w:after="0"/>
              <w:rPr>
                <w:sz w:val="18"/>
                <w:szCs w:val="18"/>
                <w:color w:val="auto"/>
              </w:rPr>
            </w:pPr>
          </w:p>
        </w:tc>
        <w:tc>
          <w:tcPr>
            <w:tcW w:w="3280" w:type="dxa"/>
            <w:vAlign w:val="bottom"/>
            <w:shd w:val="clear" w:color="auto" w:fill="C2D8CD"/>
          </w:tcPr>
          <w:p>
            <w:pPr>
              <w:ind w:left="60"/>
              <w:spacing w:after="0"/>
              <w:rPr>
                <w:sz w:val="20"/>
                <w:szCs w:val="20"/>
                <w:color w:val="auto"/>
              </w:rPr>
            </w:pPr>
            <w:r>
              <w:rPr>
                <w:rFonts w:ascii="Arial" w:cs="Arial" w:eastAsia="Arial" w:hAnsi="Arial"/>
                <w:sz w:val="18"/>
                <w:szCs w:val="18"/>
                <w:color w:val="auto"/>
                <w:w w:val="99"/>
              </w:rPr>
              <w:t>their retirement needs and to attract and</w:t>
            </w:r>
          </w:p>
        </w:tc>
        <w:tc>
          <w:tcPr>
            <w:tcW w:w="240" w:type="dxa"/>
            <w:vAlign w:val="bottom"/>
            <w:shd w:val="clear" w:color="auto" w:fill="C2D8CD"/>
          </w:tcPr>
          <w:p>
            <w:pPr>
              <w:spacing w:after="0"/>
              <w:rPr>
                <w:sz w:val="18"/>
                <w:szCs w:val="18"/>
                <w:color w:val="auto"/>
              </w:rPr>
            </w:pPr>
          </w:p>
        </w:tc>
        <w:tc>
          <w:tcPr>
            <w:tcW w:w="0" w:type="dxa"/>
            <w:vAlign w:val="bottom"/>
          </w:tcPr>
          <w:p>
            <w:pPr>
              <w:spacing w:after="0"/>
              <w:rPr>
                <w:sz w:val="1"/>
                <w:szCs w:val="1"/>
                <w:color w:val="auto"/>
              </w:rPr>
            </w:pPr>
          </w:p>
        </w:tc>
      </w:tr>
      <w:tr>
        <w:trPr>
          <w:trHeight w:val="217"/>
        </w:trPr>
        <w:tc>
          <w:tcPr>
            <w:tcW w:w="220" w:type="dxa"/>
            <w:vAlign w:val="bottom"/>
            <w:shd w:val="clear" w:color="auto" w:fill="C2D8CD"/>
          </w:tcPr>
          <w:p>
            <w:pPr>
              <w:spacing w:after="0"/>
              <w:rPr>
                <w:sz w:val="18"/>
                <w:szCs w:val="18"/>
                <w:color w:val="auto"/>
              </w:rPr>
            </w:pPr>
          </w:p>
        </w:tc>
        <w:tc>
          <w:tcPr>
            <w:tcW w:w="3400" w:type="dxa"/>
            <w:vAlign w:val="bottom"/>
            <w:shd w:val="clear" w:color="auto" w:fill="C2D8CD"/>
          </w:tcPr>
          <w:p>
            <w:pPr>
              <w:ind w:left="180"/>
              <w:spacing w:after="0"/>
              <w:rPr>
                <w:sz w:val="20"/>
                <w:szCs w:val="20"/>
                <w:color w:val="auto"/>
              </w:rPr>
            </w:pPr>
            <w:r>
              <w:rPr>
                <w:rFonts w:ascii="Arial" w:cs="Arial" w:eastAsia="Arial" w:hAnsi="Arial"/>
                <w:sz w:val="18"/>
                <w:szCs w:val="18"/>
                <w:color w:val="auto"/>
              </w:rPr>
              <w:t>disability and death</w:t>
            </w:r>
          </w:p>
        </w:tc>
        <w:tc>
          <w:tcPr>
            <w:tcW w:w="340" w:type="dxa"/>
            <w:vAlign w:val="bottom"/>
            <w:shd w:val="clear" w:color="auto" w:fill="C2D8CD"/>
          </w:tcPr>
          <w:p>
            <w:pPr>
              <w:spacing w:after="0"/>
              <w:rPr>
                <w:sz w:val="18"/>
                <w:szCs w:val="18"/>
                <w:color w:val="auto"/>
              </w:rPr>
            </w:pPr>
          </w:p>
        </w:tc>
        <w:tc>
          <w:tcPr>
            <w:tcW w:w="3280" w:type="dxa"/>
            <w:vAlign w:val="bottom"/>
            <w:shd w:val="clear" w:color="auto" w:fill="C2D8CD"/>
          </w:tcPr>
          <w:p>
            <w:pPr>
              <w:ind w:left="60"/>
              <w:spacing w:after="0"/>
              <w:rPr>
                <w:sz w:val="20"/>
                <w:szCs w:val="20"/>
                <w:color w:val="auto"/>
              </w:rPr>
            </w:pPr>
            <w:r>
              <w:rPr>
                <w:rFonts w:ascii="Arial" w:cs="Arial" w:eastAsia="Arial" w:hAnsi="Arial"/>
                <w:sz w:val="18"/>
                <w:szCs w:val="18"/>
                <w:color w:val="auto"/>
              </w:rPr>
              <w:t>retain talent</w:t>
            </w:r>
          </w:p>
        </w:tc>
        <w:tc>
          <w:tcPr>
            <w:tcW w:w="240" w:type="dxa"/>
            <w:vAlign w:val="bottom"/>
            <w:shd w:val="clear" w:color="auto" w:fill="C2D8CD"/>
          </w:tcPr>
          <w:p>
            <w:pPr>
              <w:spacing w:after="0"/>
              <w:rPr>
                <w:sz w:val="18"/>
                <w:szCs w:val="18"/>
                <w:color w:val="auto"/>
              </w:rPr>
            </w:pPr>
          </w:p>
        </w:tc>
        <w:tc>
          <w:tcPr>
            <w:tcW w:w="0" w:type="dxa"/>
            <w:vAlign w:val="bottom"/>
          </w:tcPr>
          <w:p>
            <w:pPr>
              <w:spacing w:after="0"/>
              <w:rPr>
                <w:sz w:val="1"/>
                <w:szCs w:val="1"/>
                <w:color w:val="auto"/>
              </w:rPr>
            </w:pPr>
          </w:p>
        </w:tc>
      </w:tr>
      <w:tr>
        <w:trPr>
          <w:trHeight w:val="350"/>
        </w:trPr>
        <w:tc>
          <w:tcPr>
            <w:tcW w:w="220" w:type="dxa"/>
            <w:vAlign w:val="bottom"/>
            <w:shd w:val="clear" w:color="auto" w:fill="C2D8CD"/>
          </w:tcPr>
          <w:p>
            <w:pPr>
              <w:spacing w:after="0"/>
              <w:rPr>
                <w:sz w:val="24"/>
                <w:szCs w:val="24"/>
                <w:color w:val="auto"/>
              </w:rPr>
            </w:pPr>
          </w:p>
        </w:tc>
        <w:tc>
          <w:tcPr>
            <w:tcW w:w="3400" w:type="dxa"/>
            <w:vAlign w:val="bottom"/>
            <w:shd w:val="clear" w:color="auto" w:fill="C2D8CD"/>
          </w:tcPr>
          <w:p>
            <w:pPr>
              <w:spacing w:after="0"/>
              <w:rPr>
                <w:sz w:val="20"/>
                <w:szCs w:val="20"/>
                <w:color w:val="auto"/>
              </w:rPr>
            </w:pPr>
            <w:r>
              <w:rPr>
                <w:rFonts w:ascii="Arial" w:cs="Arial" w:eastAsia="Arial" w:hAnsi="Arial"/>
                <w:sz w:val="18"/>
                <w:szCs w:val="18"/>
                <w:color w:val="auto"/>
              </w:rPr>
              <w:t>• NEOs participate in the same benefit</w:t>
            </w:r>
          </w:p>
        </w:tc>
        <w:tc>
          <w:tcPr>
            <w:tcW w:w="340" w:type="dxa"/>
            <w:vAlign w:val="bottom"/>
            <w:shd w:val="clear" w:color="auto" w:fill="C2D8CD"/>
          </w:tcPr>
          <w:p>
            <w:pPr>
              <w:jc w:val="right"/>
              <w:spacing w:after="0"/>
              <w:rPr>
                <w:sz w:val="20"/>
                <w:szCs w:val="20"/>
                <w:color w:val="auto"/>
              </w:rPr>
            </w:pPr>
            <w:r>
              <w:rPr>
                <w:rFonts w:ascii="Arial" w:cs="Arial" w:eastAsia="Arial" w:hAnsi="Arial"/>
                <w:sz w:val="18"/>
                <w:szCs w:val="18"/>
                <w:color w:val="auto"/>
              </w:rPr>
              <w:t>•</w:t>
            </w:r>
          </w:p>
        </w:tc>
        <w:tc>
          <w:tcPr>
            <w:tcW w:w="3280" w:type="dxa"/>
            <w:vAlign w:val="bottom"/>
            <w:shd w:val="clear" w:color="auto" w:fill="C2D8CD"/>
          </w:tcPr>
          <w:p>
            <w:pPr>
              <w:ind w:left="60"/>
              <w:spacing w:after="0"/>
              <w:rPr>
                <w:sz w:val="20"/>
                <w:szCs w:val="20"/>
                <w:color w:val="auto"/>
              </w:rPr>
            </w:pPr>
            <w:r>
              <w:rPr>
                <w:rFonts w:ascii="Arial" w:cs="Arial" w:eastAsia="Arial" w:hAnsi="Arial"/>
                <w:sz w:val="18"/>
                <w:szCs w:val="18"/>
                <w:color w:val="auto"/>
              </w:rPr>
              <w:t>NEOs participate in the same benefit</w:t>
            </w:r>
          </w:p>
        </w:tc>
        <w:tc>
          <w:tcPr>
            <w:tcW w:w="240" w:type="dxa"/>
            <w:vAlign w:val="bottom"/>
            <w:shd w:val="clear" w:color="auto" w:fill="C2D8CD"/>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20" w:type="dxa"/>
            <w:vAlign w:val="bottom"/>
            <w:shd w:val="clear" w:color="auto" w:fill="C2D8CD"/>
          </w:tcPr>
          <w:p>
            <w:pPr>
              <w:spacing w:after="0"/>
              <w:rPr>
                <w:sz w:val="18"/>
                <w:szCs w:val="18"/>
                <w:color w:val="auto"/>
              </w:rPr>
            </w:pPr>
          </w:p>
        </w:tc>
        <w:tc>
          <w:tcPr>
            <w:tcW w:w="3400" w:type="dxa"/>
            <w:vAlign w:val="bottom"/>
            <w:shd w:val="clear" w:color="auto" w:fill="C2D8CD"/>
          </w:tcPr>
          <w:p>
            <w:pPr>
              <w:ind w:left="180"/>
              <w:spacing w:after="0"/>
              <w:rPr>
                <w:sz w:val="20"/>
                <w:szCs w:val="20"/>
                <w:color w:val="auto"/>
              </w:rPr>
            </w:pPr>
            <w:r>
              <w:rPr>
                <w:rFonts w:ascii="Arial" w:cs="Arial" w:eastAsia="Arial" w:hAnsi="Arial"/>
                <w:sz w:val="18"/>
                <w:szCs w:val="18"/>
                <w:color w:val="auto"/>
              </w:rPr>
              <w:t>plans as the broader non-union</w:t>
            </w:r>
          </w:p>
        </w:tc>
        <w:tc>
          <w:tcPr>
            <w:tcW w:w="340" w:type="dxa"/>
            <w:vAlign w:val="bottom"/>
            <w:shd w:val="clear" w:color="auto" w:fill="C2D8CD"/>
          </w:tcPr>
          <w:p>
            <w:pPr>
              <w:spacing w:after="0"/>
              <w:rPr>
                <w:sz w:val="18"/>
                <w:szCs w:val="18"/>
                <w:color w:val="auto"/>
              </w:rPr>
            </w:pPr>
          </w:p>
        </w:tc>
        <w:tc>
          <w:tcPr>
            <w:tcW w:w="3280" w:type="dxa"/>
            <w:vAlign w:val="bottom"/>
            <w:shd w:val="clear" w:color="auto" w:fill="C2D8CD"/>
          </w:tcPr>
          <w:p>
            <w:pPr>
              <w:ind w:left="60"/>
              <w:spacing w:after="0"/>
              <w:rPr>
                <w:sz w:val="20"/>
                <w:szCs w:val="20"/>
                <w:color w:val="auto"/>
              </w:rPr>
            </w:pPr>
            <w:r>
              <w:rPr>
                <w:rFonts w:ascii="Arial" w:cs="Arial" w:eastAsia="Arial" w:hAnsi="Arial"/>
                <w:sz w:val="18"/>
                <w:szCs w:val="18"/>
                <w:color w:val="auto"/>
              </w:rPr>
              <w:t>plans as the broader non-union</w:t>
            </w:r>
          </w:p>
        </w:tc>
        <w:tc>
          <w:tcPr>
            <w:tcW w:w="240" w:type="dxa"/>
            <w:vAlign w:val="bottom"/>
            <w:shd w:val="clear" w:color="auto" w:fill="C2D8CD"/>
          </w:tcPr>
          <w:p>
            <w:pPr>
              <w:spacing w:after="0"/>
              <w:rPr>
                <w:sz w:val="18"/>
                <w:szCs w:val="18"/>
                <w:color w:val="auto"/>
              </w:rPr>
            </w:pPr>
          </w:p>
        </w:tc>
        <w:tc>
          <w:tcPr>
            <w:tcW w:w="0" w:type="dxa"/>
            <w:vAlign w:val="bottom"/>
          </w:tcPr>
          <w:p>
            <w:pPr>
              <w:spacing w:after="0"/>
              <w:rPr>
                <w:sz w:val="1"/>
                <w:szCs w:val="1"/>
                <w:color w:val="auto"/>
              </w:rPr>
            </w:pPr>
          </w:p>
        </w:tc>
      </w:tr>
      <w:tr>
        <w:trPr>
          <w:trHeight w:val="217"/>
        </w:trPr>
        <w:tc>
          <w:tcPr>
            <w:tcW w:w="220" w:type="dxa"/>
            <w:vAlign w:val="bottom"/>
            <w:shd w:val="clear" w:color="auto" w:fill="C2D8CD"/>
          </w:tcPr>
          <w:p>
            <w:pPr>
              <w:spacing w:after="0"/>
              <w:rPr>
                <w:sz w:val="18"/>
                <w:szCs w:val="18"/>
                <w:color w:val="auto"/>
              </w:rPr>
            </w:pPr>
          </w:p>
        </w:tc>
        <w:tc>
          <w:tcPr>
            <w:tcW w:w="3400" w:type="dxa"/>
            <w:vAlign w:val="bottom"/>
            <w:shd w:val="clear" w:color="auto" w:fill="C2D8CD"/>
          </w:tcPr>
          <w:p>
            <w:pPr>
              <w:ind w:left="180"/>
              <w:spacing w:after="0"/>
              <w:rPr>
                <w:sz w:val="20"/>
                <w:szCs w:val="20"/>
                <w:color w:val="auto"/>
              </w:rPr>
            </w:pPr>
            <w:r>
              <w:rPr>
                <w:rFonts w:ascii="Arial" w:cs="Arial" w:eastAsia="Arial" w:hAnsi="Arial"/>
                <w:sz w:val="18"/>
                <w:szCs w:val="18"/>
                <w:color w:val="auto"/>
              </w:rPr>
              <w:t>employee population of the Company</w:t>
            </w:r>
          </w:p>
        </w:tc>
        <w:tc>
          <w:tcPr>
            <w:tcW w:w="340" w:type="dxa"/>
            <w:vAlign w:val="bottom"/>
            <w:shd w:val="clear" w:color="auto" w:fill="C2D8CD"/>
          </w:tcPr>
          <w:p>
            <w:pPr>
              <w:spacing w:after="0"/>
              <w:rPr>
                <w:sz w:val="18"/>
                <w:szCs w:val="18"/>
                <w:color w:val="auto"/>
              </w:rPr>
            </w:pPr>
          </w:p>
        </w:tc>
        <w:tc>
          <w:tcPr>
            <w:tcW w:w="3280" w:type="dxa"/>
            <w:vAlign w:val="bottom"/>
            <w:shd w:val="clear" w:color="auto" w:fill="C2D8CD"/>
          </w:tcPr>
          <w:p>
            <w:pPr>
              <w:ind w:left="60"/>
              <w:spacing w:after="0"/>
              <w:rPr>
                <w:sz w:val="20"/>
                <w:szCs w:val="20"/>
                <w:color w:val="auto"/>
              </w:rPr>
            </w:pPr>
            <w:r>
              <w:rPr>
                <w:rFonts w:ascii="Arial" w:cs="Arial" w:eastAsia="Arial" w:hAnsi="Arial"/>
                <w:sz w:val="18"/>
                <w:szCs w:val="18"/>
                <w:color w:val="auto"/>
              </w:rPr>
              <w:t>employee population of the Company</w:t>
            </w:r>
          </w:p>
        </w:tc>
        <w:tc>
          <w:tcPr>
            <w:tcW w:w="240" w:type="dxa"/>
            <w:vAlign w:val="bottom"/>
            <w:shd w:val="clear" w:color="auto" w:fill="C2D8CD"/>
          </w:tcPr>
          <w:p>
            <w:pPr>
              <w:spacing w:after="0"/>
              <w:rPr>
                <w:sz w:val="18"/>
                <w:szCs w:val="18"/>
                <w:color w:val="auto"/>
              </w:rPr>
            </w:pPr>
          </w:p>
        </w:tc>
        <w:tc>
          <w:tcPr>
            <w:tcW w:w="0" w:type="dxa"/>
            <w:vAlign w:val="bottom"/>
          </w:tcPr>
          <w:p>
            <w:pPr>
              <w:spacing w:after="0"/>
              <w:rPr>
                <w:sz w:val="1"/>
                <w:szCs w:val="1"/>
                <w:color w:val="auto"/>
              </w:rPr>
            </w:pPr>
          </w:p>
        </w:tc>
      </w:tr>
      <w:tr>
        <w:trPr>
          <w:trHeight w:val="364"/>
        </w:trPr>
        <w:tc>
          <w:tcPr>
            <w:tcW w:w="220" w:type="dxa"/>
            <w:vAlign w:val="bottom"/>
            <w:shd w:val="clear" w:color="auto" w:fill="C2D8CD"/>
          </w:tcPr>
          <w:p>
            <w:pPr>
              <w:spacing w:after="0"/>
              <w:rPr>
                <w:sz w:val="24"/>
                <w:szCs w:val="24"/>
                <w:color w:val="auto"/>
              </w:rPr>
            </w:pPr>
          </w:p>
        </w:tc>
        <w:tc>
          <w:tcPr>
            <w:tcW w:w="3400" w:type="dxa"/>
            <w:vAlign w:val="bottom"/>
            <w:shd w:val="clear" w:color="auto" w:fill="C2D8CD"/>
          </w:tcPr>
          <w:p>
            <w:pPr>
              <w:spacing w:after="0"/>
              <w:rPr>
                <w:sz w:val="20"/>
                <w:szCs w:val="20"/>
                <w:color w:val="auto"/>
              </w:rPr>
            </w:pPr>
            <w:r>
              <w:rPr>
                <w:rFonts w:ascii="Arial" w:cs="Arial" w:eastAsia="Arial" w:hAnsi="Arial"/>
                <w:sz w:val="18"/>
                <w:szCs w:val="18"/>
                <w:color w:val="auto"/>
              </w:rPr>
              <w:t>• Includes medical, dental, life and</w:t>
            </w:r>
          </w:p>
        </w:tc>
        <w:tc>
          <w:tcPr>
            <w:tcW w:w="340" w:type="dxa"/>
            <w:vAlign w:val="bottom"/>
            <w:shd w:val="clear" w:color="auto" w:fill="C2D8CD"/>
          </w:tcPr>
          <w:p>
            <w:pPr>
              <w:jc w:val="right"/>
              <w:spacing w:after="0"/>
              <w:rPr>
                <w:sz w:val="20"/>
                <w:szCs w:val="20"/>
                <w:color w:val="auto"/>
              </w:rPr>
            </w:pPr>
            <w:r>
              <w:rPr>
                <w:rFonts w:ascii="Arial" w:cs="Arial" w:eastAsia="Arial" w:hAnsi="Arial"/>
                <w:sz w:val="18"/>
                <w:szCs w:val="18"/>
                <w:color w:val="auto"/>
              </w:rPr>
              <w:t>•</w:t>
            </w:r>
          </w:p>
        </w:tc>
        <w:tc>
          <w:tcPr>
            <w:tcW w:w="3280" w:type="dxa"/>
            <w:vAlign w:val="bottom"/>
            <w:shd w:val="clear" w:color="auto" w:fill="C2D8CD"/>
          </w:tcPr>
          <w:p>
            <w:pPr>
              <w:ind w:left="60"/>
              <w:spacing w:after="0"/>
              <w:rPr>
                <w:sz w:val="20"/>
                <w:szCs w:val="20"/>
                <w:color w:val="auto"/>
              </w:rPr>
            </w:pPr>
            <w:r>
              <w:rPr>
                <w:rFonts w:ascii="Arial" w:cs="Arial" w:eastAsia="Arial" w:hAnsi="Arial"/>
                <w:sz w:val="18"/>
                <w:szCs w:val="18"/>
                <w:color w:val="auto"/>
              </w:rPr>
              <w:t>No special or enhanced formulas or</w:t>
            </w:r>
          </w:p>
        </w:tc>
        <w:tc>
          <w:tcPr>
            <w:tcW w:w="240" w:type="dxa"/>
            <w:vAlign w:val="bottom"/>
            <w:shd w:val="clear" w:color="auto" w:fill="C2D8CD"/>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20" w:type="dxa"/>
            <w:vAlign w:val="bottom"/>
            <w:shd w:val="clear" w:color="auto" w:fill="C2D8CD"/>
          </w:tcPr>
          <w:p>
            <w:pPr>
              <w:spacing w:after="0"/>
              <w:rPr>
                <w:sz w:val="18"/>
                <w:szCs w:val="18"/>
                <w:color w:val="auto"/>
              </w:rPr>
            </w:pPr>
          </w:p>
        </w:tc>
        <w:tc>
          <w:tcPr>
            <w:tcW w:w="3400" w:type="dxa"/>
            <w:vAlign w:val="bottom"/>
            <w:shd w:val="clear" w:color="auto" w:fill="C2D8CD"/>
          </w:tcPr>
          <w:p>
            <w:pPr>
              <w:ind w:left="180"/>
              <w:spacing w:after="0"/>
              <w:rPr>
                <w:sz w:val="20"/>
                <w:szCs w:val="20"/>
                <w:color w:val="auto"/>
              </w:rPr>
            </w:pPr>
            <w:r>
              <w:rPr>
                <w:rFonts w:ascii="Arial" w:cs="Arial" w:eastAsia="Arial" w:hAnsi="Arial"/>
                <w:sz w:val="18"/>
                <w:szCs w:val="18"/>
                <w:color w:val="auto"/>
              </w:rPr>
              <w:t>disability</w:t>
            </w:r>
          </w:p>
        </w:tc>
        <w:tc>
          <w:tcPr>
            <w:tcW w:w="340" w:type="dxa"/>
            <w:vAlign w:val="bottom"/>
            <w:shd w:val="clear" w:color="auto" w:fill="C2D8CD"/>
          </w:tcPr>
          <w:p>
            <w:pPr>
              <w:spacing w:after="0"/>
              <w:rPr>
                <w:sz w:val="18"/>
                <w:szCs w:val="18"/>
                <w:color w:val="auto"/>
              </w:rPr>
            </w:pPr>
          </w:p>
        </w:tc>
        <w:tc>
          <w:tcPr>
            <w:tcW w:w="3280" w:type="dxa"/>
            <w:vAlign w:val="bottom"/>
            <w:shd w:val="clear" w:color="auto" w:fill="C2D8CD"/>
          </w:tcPr>
          <w:p>
            <w:pPr>
              <w:ind w:left="60"/>
              <w:spacing w:after="0"/>
              <w:rPr>
                <w:sz w:val="20"/>
                <w:szCs w:val="20"/>
                <w:color w:val="auto"/>
              </w:rPr>
            </w:pPr>
            <w:r>
              <w:rPr>
                <w:rFonts w:ascii="Arial" w:cs="Arial" w:eastAsia="Arial" w:hAnsi="Arial"/>
                <w:sz w:val="18"/>
                <w:szCs w:val="18"/>
                <w:color w:val="auto"/>
              </w:rPr>
              <w:t>retirement plans for NEOs</w:t>
            </w:r>
          </w:p>
        </w:tc>
        <w:tc>
          <w:tcPr>
            <w:tcW w:w="240" w:type="dxa"/>
            <w:vAlign w:val="bottom"/>
            <w:shd w:val="clear" w:color="auto" w:fill="C2D8CD"/>
          </w:tcPr>
          <w:p>
            <w:pPr>
              <w:spacing w:after="0"/>
              <w:rPr>
                <w:sz w:val="18"/>
                <w:szCs w:val="18"/>
                <w:color w:val="auto"/>
              </w:rPr>
            </w:pPr>
          </w:p>
        </w:tc>
        <w:tc>
          <w:tcPr>
            <w:tcW w:w="0" w:type="dxa"/>
            <w:vAlign w:val="bottom"/>
          </w:tcPr>
          <w:p>
            <w:pPr>
              <w:spacing w:after="0"/>
              <w:rPr>
                <w:sz w:val="1"/>
                <w:szCs w:val="1"/>
                <w:color w:val="auto"/>
              </w:rPr>
            </w:pPr>
          </w:p>
        </w:tc>
      </w:tr>
      <w:tr>
        <w:trPr>
          <w:trHeight w:val="364"/>
        </w:trPr>
        <w:tc>
          <w:tcPr>
            <w:tcW w:w="220" w:type="dxa"/>
            <w:vAlign w:val="bottom"/>
            <w:shd w:val="clear" w:color="auto" w:fill="C2D8CD"/>
          </w:tcPr>
          <w:p>
            <w:pPr>
              <w:spacing w:after="0"/>
              <w:rPr>
                <w:sz w:val="24"/>
                <w:szCs w:val="24"/>
                <w:color w:val="auto"/>
              </w:rPr>
            </w:pPr>
          </w:p>
        </w:tc>
        <w:tc>
          <w:tcPr>
            <w:tcW w:w="3400" w:type="dxa"/>
            <w:vAlign w:val="bottom"/>
            <w:shd w:val="clear" w:color="auto" w:fill="C2D8CD"/>
          </w:tcPr>
          <w:p>
            <w:pPr>
              <w:spacing w:after="0"/>
              <w:rPr>
                <w:sz w:val="20"/>
                <w:szCs w:val="20"/>
                <w:color w:val="auto"/>
              </w:rPr>
            </w:pPr>
            <w:r>
              <w:rPr>
                <w:rFonts w:ascii="Arial" w:cs="Arial" w:eastAsia="Arial" w:hAnsi="Arial"/>
                <w:sz w:val="18"/>
                <w:szCs w:val="18"/>
                <w:color w:val="auto"/>
              </w:rPr>
              <w:t>• Cost shared between the employee and</w:t>
            </w:r>
          </w:p>
        </w:tc>
        <w:tc>
          <w:tcPr>
            <w:tcW w:w="340" w:type="dxa"/>
            <w:vAlign w:val="bottom"/>
            <w:shd w:val="clear" w:color="auto" w:fill="C2D8CD"/>
          </w:tcPr>
          <w:p>
            <w:pPr>
              <w:jc w:val="right"/>
              <w:spacing w:after="0"/>
              <w:rPr>
                <w:sz w:val="20"/>
                <w:szCs w:val="20"/>
                <w:color w:val="auto"/>
              </w:rPr>
            </w:pPr>
            <w:r>
              <w:rPr>
                <w:rFonts w:ascii="Arial" w:cs="Arial" w:eastAsia="Arial" w:hAnsi="Arial"/>
                <w:sz w:val="18"/>
                <w:szCs w:val="18"/>
                <w:color w:val="auto"/>
              </w:rPr>
              <w:t>•</w:t>
            </w:r>
          </w:p>
        </w:tc>
        <w:tc>
          <w:tcPr>
            <w:tcW w:w="3280" w:type="dxa"/>
            <w:vAlign w:val="bottom"/>
            <w:shd w:val="clear" w:color="auto" w:fill="C2D8CD"/>
          </w:tcPr>
          <w:p>
            <w:pPr>
              <w:ind w:left="60"/>
              <w:spacing w:after="0"/>
              <w:rPr>
                <w:sz w:val="20"/>
                <w:szCs w:val="20"/>
                <w:color w:val="auto"/>
              </w:rPr>
            </w:pPr>
            <w:r>
              <w:rPr>
                <w:rFonts w:ascii="Arial" w:cs="Arial" w:eastAsia="Arial" w:hAnsi="Arial"/>
                <w:sz w:val="18"/>
                <w:szCs w:val="18"/>
                <w:color w:val="auto"/>
              </w:rPr>
              <w:t>Includes retirement savings plan and</w:t>
            </w:r>
          </w:p>
        </w:tc>
        <w:tc>
          <w:tcPr>
            <w:tcW w:w="240" w:type="dxa"/>
            <w:vAlign w:val="bottom"/>
            <w:shd w:val="clear" w:color="auto" w:fill="C2D8CD"/>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20" w:type="dxa"/>
            <w:vAlign w:val="bottom"/>
            <w:shd w:val="clear" w:color="auto" w:fill="C2D8CD"/>
          </w:tcPr>
          <w:p>
            <w:pPr>
              <w:spacing w:after="0"/>
              <w:rPr>
                <w:sz w:val="18"/>
                <w:szCs w:val="18"/>
                <w:color w:val="auto"/>
              </w:rPr>
            </w:pPr>
          </w:p>
        </w:tc>
        <w:tc>
          <w:tcPr>
            <w:tcW w:w="3400" w:type="dxa"/>
            <w:vAlign w:val="bottom"/>
            <w:shd w:val="clear" w:color="auto" w:fill="C2D8CD"/>
          </w:tcPr>
          <w:p>
            <w:pPr>
              <w:ind w:left="180"/>
              <w:spacing w:after="0"/>
              <w:rPr>
                <w:sz w:val="20"/>
                <w:szCs w:val="20"/>
                <w:color w:val="auto"/>
              </w:rPr>
            </w:pPr>
            <w:r>
              <w:rPr>
                <w:rFonts w:ascii="Arial" w:cs="Arial" w:eastAsia="Arial" w:hAnsi="Arial"/>
                <w:sz w:val="18"/>
                <w:szCs w:val="18"/>
                <w:color w:val="auto"/>
              </w:rPr>
              <w:t>the Company</w:t>
            </w:r>
          </w:p>
        </w:tc>
        <w:tc>
          <w:tcPr>
            <w:tcW w:w="340" w:type="dxa"/>
            <w:vAlign w:val="bottom"/>
            <w:shd w:val="clear" w:color="auto" w:fill="C2D8CD"/>
          </w:tcPr>
          <w:p>
            <w:pPr>
              <w:spacing w:after="0"/>
              <w:rPr>
                <w:sz w:val="18"/>
                <w:szCs w:val="18"/>
                <w:color w:val="auto"/>
              </w:rPr>
            </w:pPr>
          </w:p>
        </w:tc>
        <w:tc>
          <w:tcPr>
            <w:tcW w:w="3280" w:type="dxa"/>
            <w:vAlign w:val="bottom"/>
            <w:shd w:val="clear" w:color="auto" w:fill="C2D8CD"/>
          </w:tcPr>
          <w:p>
            <w:pPr>
              <w:ind w:left="60"/>
              <w:spacing w:after="0"/>
              <w:rPr>
                <w:sz w:val="20"/>
                <w:szCs w:val="20"/>
                <w:color w:val="auto"/>
              </w:rPr>
            </w:pPr>
            <w:r>
              <w:rPr>
                <w:rFonts w:ascii="Arial" w:cs="Arial" w:eastAsia="Arial" w:hAnsi="Arial"/>
                <w:sz w:val="18"/>
                <w:szCs w:val="18"/>
                <w:color w:val="auto"/>
              </w:rPr>
              <w:t>deferred compensation plans</w:t>
            </w:r>
          </w:p>
        </w:tc>
        <w:tc>
          <w:tcPr>
            <w:tcW w:w="240" w:type="dxa"/>
            <w:vAlign w:val="bottom"/>
            <w:shd w:val="clear" w:color="auto" w:fill="C2D8CD"/>
          </w:tcPr>
          <w:p>
            <w:pPr>
              <w:spacing w:after="0"/>
              <w:rPr>
                <w:sz w:val="18"/>
                <w:szCs w:val="18"/>
                <w:color w:val="auto"/>
              </w:rPr>
            </w:pPr>
          </w:p>
        </w:tc>
        <w:tc>
          <w:tcPr>
            <w:tcW w:w="0" w:type="dxa"/>
            <w:vAlign w:val="bottom"/>
          </w:tcPr>
          <w:p>
            <w:pPr>
              <w:spacing w:after="0"/>
              <w:rPr>
                <w:sz w:val="1"/>
                <w:szCs w:val="1"/>
                <w:color w:val="auto"/>
              </w:rPr>
            </w:pPr>
          </w:p>
        </w:tc>
      </w:tr>
      <w:tr>
        <w:trPr>
          <w:trHeight w:val="162"/>
        </w:trPr>
        <w:tc>
          <w:tcPr>
            <w:tcW w:w="220" w:type="dxa"/>
            <w:vAlign w:val="bottom"/>
            <w:shd w:val="clear" w:color="auto" w:fill="C2D8CD"/>
          </w:tcPr>
          <w:p>
            <w:pPr>
              <w:spacing w:after="0"/>
              <w:rPr>
                <w:sz w:val="14"/>
                <w:szCs w:val="14"/>
                <w:color w:val="auto"/>
              </w:rPr>
            </w:pPr>
          </w:p>
        </w:tc>
        <w:tc>
          <w:tcPr>
            <w:tcW w:w="3400" w:type="dxa"/>
            <w:vAlign w:val="bottom"/>
            <w:shd w:val="clear" w:color="auto" w:fill="C2D8CD"/>
          </w:tcPr>
          <w:p>
            <w:pPr>
              <w:spacing w:after="0"/>
              <w:rPr>
                <w:sz w:val="14"/>
                <w:szCs w:val="14"/>
                <w:color w:val="auto"/>
              </w:rPr>
            </w:pPr>
          </w:p>
        </w:tc>
        <w:tc>
          <w:tcPr>
            <w:tcW w:w="340" w:type="dxa"/>
            <w:vAlign w:val="bottom"/>
            <w:shd w:val="clear" w:color="auto" w:fill="C2D8CD"/>
          </w:tcPr>
          <w:p>
            <w:pPr>
              <w:spacing w:after="0"/>
              <w:rPr>
                <w:sz w:val="14"/>
                <w:szCs w:val="14"/>
                <w:color w:val="auto"/>
              </w:rPr>
            </w:pPr>
          </w:p>
        </w:tc>
        <w:tc>
          <w:tcPr>
            <w:tcW w:w="3280" w:type="dxa"/>
            <w:vAlign w:val="bottom"/>
            <w:shd w:val="clear" w:color="auto" w:fill="C2D8CD"/>
          </w:tcPr>
          <w:p>
            <w:pPr>
              <w:spacing w:after="0"/>
              <w:rPr>
                <w:sz w:val="14"/>
                <w:szCs w:val="14"/>
                <w:color w:val="auto"/>
              </w:rPr>
            </w:pPr>
          </w:p>
        </w:tc>
        <w:tc>
          <w:tcPr>
            <w:tcW w:w="240" w:type="dxa"/>
            <w:vAlign w:val="bottom"/>
            <w:shd w:val="clear" w:color="auto" w:fill="C2D8CD"/>
          </w:tcPr>
          <w:p>
            <w:pPr>
              <w:spacing w:after="0"/>
              <w:rPr>
                <w:sz w:val="14"/>
                <w:szCs w:val="14"/>
                <w:color w:val="auto"/>
              </w:rPr>
            </w:pPr>
          </w:p>
        </w:tc>
        <w:tc>
          <w:tcPr>
            <w:tcW w:w="0" w:type="dxa"/>
            <w:vAlign w:val="bottom"/>
          </w:tcPr>
          <w:p>
            <w:pPr>
              <w:spacing w:after="0"/>
              <w:rPr>
                <w:sz w:val="1"/>
                <w:szCs w:val="1"/>
                <w:color w:val="auto"/>
              </w:rPr>
            </w:pPr>
          </w:p>
        </w:tc>
      </w:tr>
    </w:tbl>
    <w:p>
      <w:pPr>
        <w:spacing w:after="0" w:line="18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Retirement Plans</w:t>
      </w:r>
    </w:p>
    <w:p>
      <w:pPr>
        <w:spacing w:after="0" w:line="139" w:lineRule="exact"/>
        <w:rPr>
          <w:sz w:val="20"/>
          <w:szCs w:val="20"/>
          <w:color w:val="auto"/>
        </w:rPr>
      </w:pPr>
    </w:p>
    <w:p>
      <w:pPr>
        <w:ind w:left="1260" w:right="419"/>
        <w:spacing w:after="0" w:line="245" w:lineRule="auto"/>
        <w:rPr>
          <w:sz w:val="20"/>
          <w:szCs w:val="20"/>
          <w:color w:val="auto"/>
        </w:rPr>
      </w:pPr>
      <w:r>
        <w:rPr>
          <w:rFonts w:ascii="Arial" w:cs="Arial" w:eastAsia="Arial" w:hAnsi="Arial"/>
          <w:sz w:val="18"/>
          <w:szCs w:val="18"/>
          <w:color w:val="auto"/>
        </w:rPr>
        <w:t>Our NEOs participate in the Veritiv Retirement Savings Plan (401(k) Plan), which is the same retirement program provided to our salaried non-union employees. The 401(k) Plan allows eligible participants to contribute up to legal limits and provides a Company matching contribution of 100% on the first 3% of pay contributed plus 50% on the next 2% of pay contributed, again subject to legal limits. We do not maintain any defined benefit plans for our NEOs.</w:t>
      </w:r>
    </w:p>
    <w:p>
      <w:pPr>
        <w:spacing w:after="0" w:line="177"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Non-qualified Deferred Compensation Plans</w:t>
      </w:r>
    </w:p>
    <w:p>
      <w:pPr>
        <w:spacing w:after="0" w:line="139" w:lineRule="exact"/>
        <w:rPr>
          <w:sz w:val="20"/>
          <w:szCs w:val="20"/>
          <w:color w:val="auto"/>
        </w:rPr>
      </w:pPr>
    </w:p>
    <w:p>
      <w:pPr>
        <w:ind w:left="1260" w:right="519"/>
        <w:spacing w:after="0" w:line="262" w:lineRule="auto"/>
        <w:rPr>
          <w:sz w:val="20"/>
          <w:szCs w:val="20"/>
          <w:color w:val="auto"/>
        </w:rPr>
      </w:pPr>
      <w:r>
        <w:rPr>
          <w:rFonts w:ascii="Arial" w:cs="Arial" w:eastAsia="Arial" w:hAnsi="Arial"/>
          <w:sz w:val="17"/>
          <w:szCs w:val="17"/>
          <w:color w:val="auto"/>
        </w:rPr>
        <w:t>Our NEOs may elect to participate in the Veritiv Deferred Compensation Savings Plan (Deferred Compensation Plan) for eligible participants. Under the Deferred Compensation Plan, participants may elect to defer up to 85% of their base salary or commissions and up to 85% of their annual incentive bonus. One NEO has elected to participate in the Deferred Compensation Plan during fiscal 2022.</w:t>
      </w:r>
    </w:p>
    <w:p>
      <w:pPr>
        <w:spacing w:after="0" w:line="16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Benefits</w:t>
      </w:r>
    </w:p>
    <w:p>
      <w:pPr>
        <w:spacing w:after="0" w:line="139" w:lineRule="exact"/>
        <w:rPr>
          <w:sz w:val="20"/>
          <w:szCs w:val="20"/>
          <w:color w:val="auto"/>
        </w:rPr>
      </w:pPr>
    </w:p>
    <w:p>
      <w:pPr>
        <w:jc w:val="both"/>
        <w:ind w:left="1260" w:right="619"/>
        <w:spacing w:after="0" w:line="243" w:lineRule="auto"/>
        <w:rPr>
          <w:sz w:val="20"/>
          <w:szCs w:val="20"/>
          <w:color w:val="auto"/>
        </w:rPr>
      </w:pPr>
      <w:r>
        <w:rPr>
          <w:rFonts w:ascii="Arial" w:cs="Arial" w:eastAsia="Arial" w:hAnsi="Arial"/>
          <w:sz w:val="18"/>
          <w:szCs w:val="18"/>
          <w:color w:val="auto"/>
        </w:rPr>
        <w:t>We provide market-based health and wellness programs designed to attract and retain talent, and to protect our employees against financial catastrophes that result from illness, disability and death. Our NEOs participate in the same benefit programs as our salaried non-union employees. These benefits include medical, dental, life and disability insurance coverage.</w:t>
      </w:r>
    </w:p>
    <w:p>
      <w:pPr>
        <w:spacing w:after="0" w:line="19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Severance</w:t>
      </w:r>
    </w:p>
    <w:p>
      <w:pPr>
        <w:spacing w:after="0" w:line="139" w:lineRule="exact"/>
        <w:rPr>
          <w:sz w:val="20"/>
          <w:szCs w:val="20"/>
          <w:color w:val="auto"/>
        </w:rPr>
      </w:pPr>
    </w:p>
    <w:p>
      <w:pPr>
        <w:ind w:left="1260" w:right="499"/>
        <w:spacing w:after="0" w:line="259" w:lineRule="auto"/>
        <w:rPr>
          <w:sz w:val="20"/>
          <w:szCs w:val="20"/>
          <w:color w:val="auto"/>
        </w:rPr>
      </w:pPr>
      <w:r>
        <w:rPr>
          <w:rFonts w:ascii="Arial" w:cs="Arial" w:eastAsia="Arial" w:hAnsi="Arial"/>
          <w:sz w:val="17"/>
          <w:szCs w:val="17"/>
          <w:color w:val="auto"/>
        </w:rPr>
        <w:t>We maintain the Veritiv Executive Severance Plan (Executive Severance Plan) for our NEOs and approximately 18 other executives. We adopted the Executive Severance Plan to provide some certainty of compensation in the event of a separation of employment. The certainty afforded by severance compensation fosters a long-term perspective and permits executives to focus on executing our strategy and enhancing sustainable shareholder value without undue concern or distraction.</w:t>
      </w:r>
    </w:p>
    <w:p>
      <w:pPr>
        <w:spacing w:after="0" w:line="187" w:lineRule="exact"/>
        <w:rPr>
          <w:sz w:val="20"/>
          <w:szCs w:val="20"/>
          <w:color w:val="auto"/>
        </w:rPr>
      </w:pPr>
    </w:p>
    <w:p>
      <w:pPr>
        <w:ind w:left="1260" w:right="1019"/>
        <w:spacing w:after="0" w:line="291" w:lineRule="auto"/>
        <w:rPr>
          <w:sz w:val="20"/>
          <w:szCs w:val="20"/>
          <w:color w:val="auto"/>
        </w:rPr>
      </w:pPr>
      <w:r>
        <w:rPr>
          <w:rFonts w:ascii="Arial" w:cs="Arial" w:eastAsia="Arial" w:hAnsi="Arial"/>
          <w:sz w:val="17"/>
          <w:szCs w:val="17"/>
          <w:color w:val="auto"/>
        </w:rPr>
        <w:t>We design our severance policies to be market competitive and to aid in attracting and retaining experienced executives. We believe the protection they provide, including the level of severance</w:t>
      </w:r>
    </w:p>
    <w:p>
      <w:pPr>
        <w:sectPr>
          <w:pgSz w:w="11900" w:h="16838" w:orient="portrait"/>
          <w:cols w:equalWidth="0" w:num="1">
            <w:col w:w="9879"/>
          </w:cols>
          <w:pgMar w:left="580" w:top="132" w:right="1440" w:bottom="1440" w:gutter="0" w:footer="0" w:header="0"/>
        </w:sectPr>
      </w:pPr>
    </w:p>
    <w:p>
      <w:pPr>
        <w:spacing w:after="0" w:line="336"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type w:val="continuous"/>
        </w:sectPr>
      </w:pPr>
    </w:p>
    <w:bookmarkStart w:id="52" w:name="page53"/>
    <w:bookmarkEnd w:id="52"/>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260" w:right="519"/>
        <w:spacing w:after="0" w:line="256" w:lineRule="auto"/>
        <w:rPr>
          <w:sz w:val="20"/>
          <w:szCs w:val="20"/>
          <w:color w:val="auto"/>
        </w:rPr>
      </w:pPr>
      <w:r>
        <w:rPr>
          <w:rFonts w:ascii="Arial" w:cs="Arial" w:eastAsia="Arial" w:hAnsi="Arial"/>
          <w:sz w:val="18"/>
          <w:szCs w:val="18"/>
          <w:color w:val="auto"/>
        </w:rPr>
        <w:t>payments and post-termination benefits, is appropriate in terms of fostering long-term value enhancing performance, and within the range of competitive practices, thereby facilitating recruitment and retention of key talent.</w:t>
      </w:r>
    </w:p>
    <w:p>
      <w:pPr>
        <w:spacing w:after="0" w:line="202" w:lineRule="exact"/>
        <w:rPr>
          <w:sz w:val="20"/>
          <w:szCs w:val="20"/>
          <w:color w:val="auto"/>
        </w:rPr>
      </w:pPr>
    </w:p>
    <w:p>
      <w:pPr>
        <w:ind w:left="1260" w:right="659"/>
        <w:spacing w:after="0" w:line="265" w:lineRule="auto"/>
        <w:rPr>
          <w:sz w:val="20"/>
          <w:szCs w:val="20"/>
          <w:color w:val="auto"/>
        </w:rPr>
      </w:pPr>
      <w:r>
        <w:rPr>
          <w:rFonts w:ascii="Arial" w:cs="Arial" w:eastAsia="Arial" w:hAnsi="Arial"/>
          <w:sz w:val="17"/>
          <w:szCs w:val="17"/>
          <w:color w:val="auto"/>
        </w:rPr>
        <w:t>The Executive Severance Plan provides for certain separation payments and limited benefit continuation in the event of a Company-initiated termination of employment without cause or a termination initiated by certain senior executives, including our CEO and the other NEOs, based on certain adverse changes to their employment terms. In line with competitive practices, the separation payments and benefits are enhanced should the termination occur in certain circumstances within</w:t>
      </w:r>
    </w:p>
    <w:p>
      <w:pPr>
        <w:spacing w:after="0" w:line="1" w:lineRule="exact"/>
        <w:rPr>
          <w:sz w:val="20"/>
          <w:szCs w:val="20"/>
          <w:color w:val="auto"/>
        </w:rPr>
      </w:pPr>
    </w:p>
    <w:p>
      <w:pPr>
        <w:ind w:left="1260" w:right="419"/>
        <w:spacing w:after="0" w:line="271" w:lineRule="auto"/>
        <w:rPr>
          <w:sz w:val="20"/>
          <w:szCs w:val="20"/>
          <w:color w:val="auto"/>
        </w:rPr>
      </w:pPr>
      <w:r>
        <w:rPr>
          <w:rFonts w:ascii="Arial" w:cs="Arial" w:eastAsia="Arial" w:hAnsi="Arial"/>
          <w:sz w:val="17"/>
          <w:szCs w:val="17"/>
          <w:color w:val="auto"/>
        </w:rPr>
        <w:t>six months prior to or within two years after a change in control of the Company. Subject to the terms of any equity-based compensation award that provides for more favorable treatment, the Executive Severance Plan also provides that, upon such a termination, any unvested equity or equity-based awards held by the NEO will become vested on a full or prorated basis through the date of termination, depending on the participant level and whether the termination is in connection with a change in control.</w:t>
      </w:r>
    </w:p>
    <w:p>
      <w:pPr>
        <w:spacing w:after="0" w:line="192" w:lineRule="exact"/>
        <w:rPr>
          <w:sz w:val="20"/>
          <w:szCs w:val="20"/>
          <w:color w:val="auto"/>
        </w:rPr>
      </w:pPr>
    </w:p>
    <w:p>
      <w:pPr>
        <w:ind w:left="1260" w:right="779"/>
        <w:spacing w:after="0" w:line="256" w:lineRule="auto"/>
        <w:rPr>
          <w:sz w:val="20"/>
          <w:szCs w:val="20"/>
          <w:color w:val="auto"/>
        </w:rPr>
      </w:pPr>
      <w:r>
        <w:rPr>
          <w:rFonts w:ascii="Arial" w:cs="Arial" w:eastAsia="Arial" w:hAnsi="Arial"/>
          <w:sz w:val="18"/>
          <w:szCs w:val="18"/>
          <w:color w:val="auto"/>
        </w:rPr>
        <w:t>Under the Executive Severance Plan, we may cease payments to an executive if he or she violates restrictive covenants (including non-competition, non-solicitation of customers or employees, and nondisclosure of confidential information).</w:t>
      </w:r>
    </w:p>
    <w:p>
      <w:pPr>
        <w:spacing w:after="0" w:line="202" w:lineRule="exact"/>
        <w:rPr>
          <w:sz w:val="20"/>
          <w:szCs w:val="20"/>
          <w:color w:val="auto"/>
        </w:rPr>
      </w:pPr>
    </w:p>
    <w:p>
      <w:pPr>
        <w:ind w:left="1260" w:right="459"/>
        <w:spacing w:after="0" w:line="254" w:lineRule="auto"/>
        <w:rPr>
          <w:sz w:val="20"/>
          <w:szCs w:val="20"/>
          <w:color w:val="auto"/>
        </w:rPr>
      </w:pPr>
      <w:r>
        <w:rPr>
          <w:rFonts w:ascii="Arial" w:cs="Arial" w:eastAsia="Arial" w:hAnsi="Arial"/>
          <w:sz w:val="18"/>
          <w:szCs w:val="18"/>
          <w:color w:val="auto"/>
        </w:rPr>
        <w:t>We also have change in control provisions in our equity award agreements that apply equally to all plan participants and provide a “double trigger” change in control provision, which provides for accelerated vesting of the award upon a qualifying termination of employment in connection with a change in control. We do not provide a tax gross-up for any change in control situation.</w:t>
      </w:r>
    </w:p>
    <w:p>
      <w:pPr>
        <w:spacing w:after="0" w:line="204" w:lineRule="exact"/>
        <w:rPr>
          <w:sz w:val="20"/>
          <w:szCs w:val="20"/>
          <w:color w:val="auto"/>
        </w:rPr>
      </w:pPr>
    </w:p>
    <w:p>
      <w:pPr>
        <w:jc w:val="both"/>
        <w:ind w:left="1260" w:right="559"/>
        <w:spacing w:after="0" w:line="256" w:lineRule="auto"/>
        <w:rPr>
          <w:sz w:val="20"/>
          <w:szCs w:val="20"/>
          <w:color w:val="auto"/>
        </w:rPr>
      </w:pPr>
      <w:r>
        <w:rPr>
          <w:rFonts w:ascii="Arial" w:cs="Arial" w:eastAsia="Arial" w:hAnsi="Arial"/>
          <w:sz w:val="18"/>
          <w:szCs w:val="18"/>
          <w:color w:val="auto"/>
        </w:rPr>
        <w:t>More information regarding separation and change in control arrangements is provided in the section entitled “Potential Payments to the Named Executive Officers Upon Termination or Change in Control” below.</w:t>
      </w:r>
    </w:p>
    <w:p>
      <w:pPr>
        <w:spacing w:after="0" w:line="18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EMPLOYMENT AGREEMENT</w:t>
      </w:r>
    </w:p>
    <w:p>
      <w:pPr>
        <w:spacing w:after="0" w:line="13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We do not have employment agreements with any of the NEOs.</w:t>
      </w:r>
    </w:p>
    <w:p>
      <w:pPr>
        <w:spacing w:after="0" w:line="20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SEPARATION AGREEMENT</w:t>
      </w:r>
    </w:p>
    <w:p>
      <w:pPr>
        <w:spacing w:after="0" w:line="139" w:lineRule="exact"/>
        <w:rPr>
          <w:sz w:val="20"/>
          <w:szCs w:val="20"/>
          <w:color w:val="auto"/>
        </w:rPr>
      </w:pPr>
    </w:p>
    <w:p>
      <w:pPr>
        <w:ind w:left="1260" w:right="439"/>
        <w:spacing w:after="0" w:line="252" w:lineRule="auto"/>
        <w:rPr>
          <w:sz w:val="20"/>
          <w:szCs w:val="20"/>
          <w:color w:val="auto"/>
        </w:rPr>
      </w:pPr>
      <w:r>
        <w:rPr>
          <w:rFonts w:ascii="Arial" w:cs="Arial" w:eastAsia="Arial" w:hAnsi="Arial"/>
          <w:sz w:val="18"/>
          <w:szCs w:val="18"/>
          <w:color w:val="auto"/>
        </w:rPr>
        <w:t>Mr. Hianik agreed to a separation agreement dated January 1, 2023 (Separation Agreement), which provides for separation payments and benefits pursuant to the Executive Severance Plan, the Annual Incentive Plan and the Omnibus Incentive Plan. June 1, 2022 was his last day as an executive officer of the company. These benefits arise from a Termination by the Company Without Cause under the Executive Severance Plan and include salary and healthcare continuation for eighteen months and outplacement services pursuant to the Plan. See “Potential Payments to Named Executive Officers Upon Termination or Change in Control—Payments Upon Mr. Hianik’s Separation of Employment” below.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53" w:name="page54"/>
    <w:bookmarkEnd w:id="53"/>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OTHER COMPENSATION CONSIDERATIONS</w:t>
      </w:r>
    </w:p>
    <w:p>
      <w:pPr>
        <w:spacing w:after="0" w:line="22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Executive Stock Ownership Guidelines</w:t>
      </w:r>
    </w:p>
    <w:p>
      <w:pPr>
        <w:spacing w:after="0" w:line="139" w:lineRule="exact"/>
        <w:rPr>
          <w:sz w:val="20"/>
          <w:szCs w:val="20"/>
          <w:color w:val="auto"/>
        </w:rPr>
      </w:pPr>
    </w:p>
    <w:p>
      <w:pPr>
        <w:jc w:val="both"/>
        <w:ind w:left="1260" w:right="899"/>
        <w:spacing w:after="0" w:line="256" w:lineRule="auto"/>
        <w:rPr>
          <w:sz w:val="20"/>
          <w:szCs w:val="20"/>
          <w:color w:val="auto"/>
        </w:rPr>
      </w:pPr>
      <w:r>
        <w:rPr>
          <w:rFonts w:ascii="Arial" w:cs="Arial" w:eastAsia="Arial" w:hAnsi="Arial"/>
          <w:sz w:val="18"/>
          <w:szCs w:val="18"/>
          <w:color w:val="auto"/>
        </w:rPr>
        <w:t>We designed our executive stock ownership guidelines to align our executives’ long-term financial interests with those of our shareholders. The ownership guidelines, which cover approximately 23 executives, are as follows:</w:t>
      </w:r>
    </w:p>
    <w:p>
      <w:pPr>
        <w:spacing w:after="0" w:line="223" w:lineRule="exact"/>
        <w:rPr>
          <w:sz w:val="20"/>
          <w:szCs w:val="20"/>
          <w:color w:val="auto"/>
        </w:rPr>
      </w:pPr>
    </w:p>
    <w:tbl>
      <w:tblPr>
        <w:tblLayout w:type="fixed"/>
        <w:tblInd w:w="1630" w:type="dxa"/>
        <w:tblCellMar>
          <w:top w:w="0" w:type="dxa"/>
          <w:left w:w="0" w:type="dxa"/>
          <w:bottom w:w="0" w:type="dxa"/>
          <w:right w:w="0" w:type="dxa"/>
        </w:tblCellMar>
      </w:tblPr>
      <w:tr>
        <w:trPr>
          <w:trHeight w:val="257"/>
        </w:trPr>
        <w:tc>
          <w:tcPr>
            <w:tcW w:w="3120" w:type="dxa"/>
            <w:vAlign w:val="bottom"/>
            <w:tcBorders>
              <w:top w:val="single" w:sz="8" w:color="auto"/>
              <w:left w:val="single" w:sz="8" w:color="auto"/>
            </w:tcBorders>
            <w:shd w:val="clear" w:color="auto" w:fill="347C59"/>
          </w:tcPr>
          <w:p>
            <w:pPr>
              <w:spacing w:after="0"/>
              <w:rPr>
                <w:sz w:val="22"/>
                <w:szCs w:val="22"/>
                <w:color w:val="auto"/>
              </w:rPr>
            </w:pPr>
          </w:p>
        </w:tc>
        <w:tc>
          <w:tcPr>
            <w:tcW w:w="640" w:type="dxa"/>
            <w:vAlign w:val="bottom"/>
            <w:tcBorders>
              <w:top w:val="single" w:sz="8" w:color="auto"/>
              <w:right w:val="single" w:sz="8" w:color="auto"/>
            </w:tcBorders>
            <w:shd w:val="clear" w:color="auto" w:fill="347C59"/>
          </w:tcPr>
          <w:p>
            <w:pPr>
              <w:spacing w:after="0"/>
              <w:rPr>
                <w:sz w:val="22"/>
                <w:szCs w:val="22"/>
                <w:color w:val="auto"/>
              </w:rPr>
            </w:pPr>
          </w:p>
        </w:tc>
        <w:tc>
          <w:tcPr>
            <w:tcW w:w="3380" w:type="dxa"/>
            <w:vAlign w:val="bottom"/>
            <w:tcBorders>
              <w:top w:val="single" w:sz="8" w:color="auto"/>
            </w:tcBorders>
            <w:shd w:val="clear" w:color="auto" w:fill="347C59"/>
          </w:tcPr>
          <w:p>
            <w:pPr>
              <w:ind w:left="80"/>
              <w:spacing w:after="0"/>
              <w:rPr>
                <w:sz w:val="20"/>
                <w:szCs w:val="20"/>
                <w:color w:val="auto"/>
              </w:rPr>
            </w:pPr>
            <w:r>
              <w:rPr>
                <w:rFonts w:ascii="Arial" w:cs="Arial" w:eastAsia="Arial" w:hAnsi="Arial"/>
                <w:sz w:val="18"/>
                <w:szCs w:val="18"/>
                <w:b w:val="1"/>
                <w:bCs w:val="1"/>
                <w:color w:val="FFFFFF"/>
              </w:rPr>
              <w:t>Level Value of Common Stock to be</w:t>
            </w:r>
          </w:p>
        </w:tc>
        <w:tc>
          <w:tcPr>
            <w:tcW w:w="340" w:type="dxa"/>
            <w:vAlign w:val="bottom"/>
            <w:tcBorders>
              <w:top w:val="single" w:sz="8" w:color="auto"/>
              <w:right w:val="single" w:sz="8" w:color="auto"/>
            </w:tcBorders>
            <w:shd w:val="clear" w:color="auto" w:fill="347C59"/>
          </w:tcPr>
          <w:p>
            <w:pPr>
              <w:spacing w:after="0"/>
              <w:rPr>
                <w:sz w:val="22"/>
                <w:szCs w:val="22"/>
                <w:color w:val="auto"/>
              </w:rPr>
            </w:pPr>
          </w:p>
        </w:tc>
      </w:tr>
      <w:tr>
        <w:trPr>
          <w:trHeight w:val="283"/>
        </w:trPr>
        <w:tc>
          <w:tcPr>
            <w:tcW w:w="3120" w:type="dxa"/>
            <w:vAlign w:val="bottom"/>
            <w:tcBorders>
              <w:left w:val="single" w:sz="8" w:color="auto"/>
              <w:bottom w:val="single" w:sz="8" w:color="auto"/>
            </w:tcBorders>
            <w:shd w:val="clear" w:color="auto" w:fill="347C59"/>
          </w:tcPr>
          <w:p>
            <w:pPr>
              <w:ind w:left="20"/>
              <w:spacing w:after="0" w:line="283" w:lineRule="exact"/>
              <w:rPr>
                <w:sz w:val="20"/>
                <w:szCs w:val="20"/>
                <w:color w:val="auto"/>
              </w:rPr>
            </w:pPr>
            <w:r>
              <w:rPr>
                <w:rFonts w:ascii="Arial" w:cs="Arial" w:eastAsia="Arial" w:hAnsi="Arial"/>
                <w:sz w:val="32"/>
                <w:szCs w:val="32"/>
                <w:b w:val="1"/>
                <w:bCs w:val="1"/>
                <w:color w:val="FFFFFF"/>
                <w:vertAlign w:val="subscript"/>
              </w:rPr>
              <w:t>​</w:t>
            </w:r>
            <w:r>
              <w:rPr>
                <w:rFonts w:ascii="Arial" w:cs="Arial" w:eastAsia="Arial" w:hAnsi="Arial"/>
                <w:sz w:val="17"/>
                <w:szCs w:val="17"/>
                <w:b w:val="1"/>
                <w:bCs w:val="1"/>
                <w:color w:val="FFFFFF"/>
              </w:rPr>
              <w:t>Level(1)</w:t>
            </w:r>
          </w:p>
        </w:tc>
        <w:tc>
          <w:tcPr>
            <w:tcW w:w="640" w:type="dxa"/>
            <w:vAlign w:val="bottom"/>
            <w:tcBorders>
              <w:bottom w:val="single" w:sz="8" w:color="auto"/>
              <w:right w:val="single" w:sz="8" w:color="auto"/>
            </w:tcBorders>
            <w:shd w:val="clear" w:color="auto" w:fill="347C59"/>
          </w:tcPr>
          <w:p>
            <w:pPr>
              <w:ind w:left="520"/>
              <w:spacing w:after="0"/>
              <w:rPr>
                <w:sz w:val="20"/>
                <w:szCs w:val="20"/>
                <w:color w:val="auto"/>
              </w:rPr>
            </w:pPr>
            <w:r>
              <w:rPr>
                <w:rFonts w:ascii="Arial" w:cs="Arial" w:eastAsia="Arial" w:hAnsi="Arial"/>
                <w:sz w:val="18"/>
                <w:szCs w:val="18"/>
                <w:b w:val="1"/>
                <w:bCs w:val="1"/>
                <w:color w:val="FFFFFF"/>
              </w:rPr>
              <w:t>​</w:t>
            </w:r>
          </w:p>
        </w:tc>
        <w:tc>
          <w:tcPr>
            <w:tcW w:w="3380" w:type="dxa"/>
            <w:vAlign w:val="bottom"/>
            <w:tcBorders>
              <w:bottom w:val="single" w:sz="8" w:color="auto"/>
            </w:tcBorders>
            <w:shd w:val="clear" w:color="auto" w:fill="347C59"/>
          </w:tcPr>
          <w:p>
            <w:pPr>
              <w:spacing w:after="0" w:line="283" w:lineRule="exact"/>
              <w:rPr>
                <w:sz w:val="20"/>
                <w:szCs w:val="20"/>
                <w:color w:val="auto"/>
              </w:rPr>
            </w:pPr>
            <w:r>
              <w:rPr>
                <w:rFonts w:ascii="Arial" w:cs="Arial" w:eastAsia="Arial" w:hAnsi="Arial"/>
                <w:sz w:val="32"/>
                <w:szCs w:val="32"/>
                <w:b w:val="1"/>
                <w:bCs w:val="1"/>
                <w:color w:val="FFFFFF"/>
                <w:vertAlign w:val="subscript"/>
              </w:rPr>
              <w:t>​</w:t>
            </w:r>
            <w:r>
              <w:rPr>
                <w:rFonts w:ascii="Arial" w:cs="Arial" w:eastAsia="Arial" w:hAnsi="Arial"/>
                <w:sz w:val="17"/>
                <w:szCs w:val="17"/>
                <w:b w:val="1"/>
                <w:bCs w:val="1"/>
                <w:color w:val="FFFFFF"/>
              </w:rPr>
              <w:t xml:space="preserve"> Owned(2)</w:t>
            </w:r>
          </w:p>
        </w:tc>
        <w:tc>
          <w:tcPr>
            <w:tcW w:w="340" w:type="dxa"/>
            <w:vAlign w:val="bottom"/>
            <w:tcBorders>
              <w:bottom w:val="single" w:sz="8" w:color="auto"/>
              <w:right w:val="single" w:sz="8" w:color="auto"/>
            </w:tcBorders>
            <w:shd w:val="clear" w:color="auto" w:fill="347C59"/>
          </w:tcPr>
          <w:p>
            <w:pPr>
              <w:ind w:left="280"/>
              <w:spacing w:after="0"/>
              <w:rPr>
                <w:sz w:val="20"/>
                <w:szCs w:val="20"/>
                <w:color w:val="auto"/>
              </w:rPr>
            </w:pPr>
            <w:r>
              <w:rPr>
                <w:rFonts w:ascii="Arial" w:cs="Arial" w:eastAsia="Arial" w:hAnsi="Arial"/>
                <w:sz w:val="18"/>
                <w:szCs w:val="18"/>
                <w:b w:val="1"/>
                <w:bCs w:val="1"/>
                <w:color w:val="FFFFFF"/>
              </w:rPr>
              <w:t>​</w:t>
            </w:r>
          </w:p>
        </w:tc>
      </w:tr>
      <w:tr>
        <w:trPr>
          <w:trHeight w:val="318"/>
        </w:trPr>
        <w:tc>
          <w:tcPr>
            <w:tcW w:w="3120" w:type="dxa"/>
            <w:vAlign w:val="bottom"/>
            <w:tcBorders>
              <w:left w:val="single" w:sz="8" w:color="auto"/>
              <w:bottom w:val="single" w:sz="8" w:color="auto"/>
            </w:tcBorders>
          </w:tcPr>
          <w:p>
            <w:pPr>
              <w:ind w:left="20"/>
              <w:spacing w:after="0" w:line="317"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Chief Executive Officer</w:t>
            </w:r>
          </w:p>
        </w:tc>
        <w:tc>
          <w:tcPr>
            <w:tcW w:w="640" w:type="dxa"/>
            <w:vAlign w:val="bottom"/>
            <w:tcBorders>
              <w:bottom w:val="single" w:sz="8" w:color="auto"/>
              <w:right w:val="single" w:sz="8" w:color="auto"/>
            </w:tcBorders>
          </w:tcPr>
          <w:p>
            <w:pPr>
              <w:ind w:left="520"/>
              <w:spacing w:after="0"/>
              <w:rPr>
                <w:sz w:val="20"/>
                <w:szCs w:val="20"/>
                <w:color w:val="auto"/>
              </w:rPr>
            </w:pPr>
            <w:r>
              <w:rPr>
                <w:rFonts w:ascii="Arial" w:cs="Arial" w:eastAsia="Arial" w:hAnsi="Arial"/>
                <w:sz w:val="18"/>
                <w:szCs w:val="18"/>
                <w:color w:val="auto"/>
              </w:rPr>
              <w:t>​</w:t>
            </w:r>
          </w:p>
        </w:tc>
        <w:tc>
          <w:tcPr>
            <w:tcW w:w="3380" w:type="dxa"/>
            <w:vAlign w:val="bottom"/>
            <w:tcBorders>
              <w:bottom w:val="single" w:sz="8" w:color="auto"/>
            </w:tcBorders>
          </w:tcPr>
          <w:p>
            <w:pPr>
              <w:spacing w:after="0" w:line="317"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 xml:space="preserve"> 5 times salary</w:t>
            </w:r>
          </w:p>
        </w:tc>
        <w:tc>
          <w:tcPr>
            <w:tcW w:w="340" w:type="dxa"/>
            <w:vAlign w:val="bottom"/>
            <w:tcBorders>
              <w:bottom w:val="single" w:sz="8" w:color="auto"/>
              <w:right w:val="single" w:sz="8" w:color="auto"/>
            </w:tcBorders>
          </w:tcPr>
          <w:p>
            <w:pPr>
              <w:ind w:left="280"/>
              <w:spacing w:after="0"/>
              <w:rPr>
                <w:sz w:val="20"/>
                <w:szCs w:val="20"/>
                <w:color w:val="auto"/>
              </w:rPr>
            </w:pPr>
            <w:r>
              <w:rPr>
                <w:rFonts w:ascii="Arial" w:cs="Arial" w:eastAsia="Arial" w:hAnsi="Arial"/>
                <w:sz w:val="18"/>
                <w:szCs w:val="18"/>
                <w:color w:val="auto"/>
              </w:rPr>
              <w:t>​</w:t>
            </w:r>
          </w:p>
        </w:tc>
      </w:tr>
      <w:tr>
        <w:trPr>
          <w:trHeight w:val="318"/>
        </w:trPr>
        <w:tc>
          <w:tcPr>
            <w:tcW w:w="3120" w:type="dxa"/>
            <w:vAlign w:val="bottom"/>
            <w:tcBorders>
              <w:left w:val="single" w:sz="8" w:color="auto"/>
              <w:bottom w:val="single" w:sz="8" w:color="auto"/>
            </w:tcBorders>
            <w:shd w:val="clear" w:color="auto" w:fill="D8D8D8"/>
          </w:tcPr>
          <w:p>
            <w:pPr>
              <w:ind w:left="20"/>
              <w:spacing w:after="0" w:line="317"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Senior Vice Presidents</w:t>
            </w:r>
          </w:p>
        </w:tc>
        <w:tc>
          <w:tcPr>
            <w:tcW w:w="640" w:type="dxa"/>
            <w:vAlign w:val="bottom"/>
            <w:tcBorders>
              <w:bottom w:val="single" w:sz="8" w:color="auto"/>
              <w:right w:val="single" w:sz="8" w:color="auto"/>
            </w:tcBorders>
            <w:shd w:val="clear" w:color="auto" w:fill="D8D8D8"/>
          </w:tcPr>
          <w:p>
            <w:pPr>
              <w:ind w:left="520"/>
              <w:spacing w:after="0"/>
              <w:rPr>
                <w:sz w:val="20"/>
                <w:szCs w:val="20"/>
                <w:color w:val="auto"/>
              </w:rPr>
            </w:pPr>
            <w:r>
              <w:rPr>
                <w:rFonts w:ascii="Arial" w:cs="Arial" w:eastAsia="Arial" w:hAnsi="Arial"/>
                <w:sz w:val="18"/>
                <w:szCs w:val="18"/>
                <w:color w:val="auto"/>
              </w:rPr>
              <w:t>​</w:t>
            </w:r>
          </w:p>
        </w:tc>
        <w:tc>
          <w:tcPr>
            <w:tcW w:w="3380" w:type="dxa"/>
            <w:vAlign w:val="bottom"/>
            <w:tcBorders>
              <w:bottom w:val="single" w:sz="8" w:color="auto"/>
            </w:tcBorders>
            <w:shd w:val="clear" w:color="auto" w:fill="D8D8D8"/>
          </w:tcPr>
          <w:p>
            <w:pPr>
              <w:spacing w:after="0" w:line="317" w:lineRule="exact"/>
              <w:rPr>
                <w:sz w:val="20"/>
                <w:szCs w:val="20"/>
                <w:color w:val="auto"/>
              </w:rPr>
            </w:pPr>
            <w:r>
              <w:rPr>
                <w:rFonts w:ascii="Arial" w:cs="Arial" w:eastAsia="Arial" w:hAnsi="Arial"/>
                <w:sz w:val="35"/>
                <w:szCs w:val="35"/>
                <w:color w:val="auto"/>
                <w:vertAlign w:val="superscript"/>
              </w:rPr>
              <w:t>​</w:t>
            </w:r>
            <w:r>
              <w:rPr>
                <w:rFonts w:ascii="Arial" w:cs="Arial" w:eastAsia="Arial" w:hAnsi="Arial"/>
                <w:sz w:val="18"/>
                <w:szCs w:val="18"/>
                <w:color w:val="auto"/>
              </w:rPr>
              <w:t xml:space="preserve"> 3 times salary</w:t>
            </w:r>
          </w:p>
        </w:tc>
        <w:tc>
          <w:tcPr>
            <w:tcW w:w="340" w:type="dxa"/>
            <w:vAlign w:val="bottom"/>
            <w:tcBorders>
              <w:bottom w:val="single" w:sz="8" w:color="auto"/>
              <w:right w:val="single" w:sz="8" w:color="auto"/>
            </w:tcBorders>
            <w:shd w:val="clear" w:color="auto" w:fill="D8D8D8"/>
          </w:tcPr>
          <w:p>
            <w:pPr>
              <w:ind w:left="280"/>
              <w:spacing w:after="0"/>
              <w:rPr>
                <w:sz w:val="20"/>
                <w:szCs w:val="20"/>
                <w:color w:val="auto"/>
              </w:rPr>
            </w:pPr>
            <w:r>
              <w:rPr>
                <w:rFonts w:ascii="Arial" w:cs="Arial" w:eastAsia="Arial" w:hAnsi="Arial"/>
                <w:sz w:val="18"/>
                <w:szCs w:val="18"/>
                <w:color w:val="auto"/>
              </w:rPr>
              <w:t>​</w:t>
            </w:r>
          </w:p>
        </w:tc>
      </w:tr>
      <w:tr>
        <w:trPr>
          <w:trHeight w:val="263"/>
        </w:trPr>
        <w:tc>
          <w:tcPr>
            <w:tcW w:w="3120" w:type="dxa"/>
            <w:vAlign w:val="bottom"/>
            <w:tcBorders>
              <w:left w:val="single" w:sz="8" w:color="auto"/>
            </w:tcBorders>
          </w:tcPr>
          <w:p>
            <w:pPr>
              <w:ind w:left="20"/>
              <w:spacing w:after="0" w:line="262" w:lineRule="exact"/>
              <w:rPr>
                <w:sz w:val="20"/>
                <w:szCs w:val="20"/>
                <w:color w:val="auto"/>
              </w:rPr>
            </w:pPr>
            <w:r>
              <w:rPr>
                <w:rFonts w:ascii="Arial" w:cs="Arial" w:eastAsia="Arial" w:hAnsi="Arial"/>
                <w:sz w:val="30"/>
                <w:szCs w:val="30"/>
                <w:color w:val="auto"/>
                <w:vertAlign w:val="superscript"/>
              </w:rPr>
              <w:t>​</w:t>
            </w:r>
            <w:r>
              <w:rPr>
                <w:rFonts w:ascii="Arial" w:cs="Arial" w:eastAsia="Arial" w:hAnsi="Arial"/>
                <w:sz w:val="16"/>
                <w:szCs w:val="16"/>
                <w:color w:val="auto"/>
              </w:rPr>
              <w:t>Vice Presidents (above a certain</w:t>
            </w:r>
          </w:p>
        </w:tc>
        <w:tc>
          <w:tcPr>
            <w:tcW w:w="640" w:type="dxa"/>
            <w:vAlign w:val="bottom"/>
            <w:tcBorders>
              <w:right w:val="single" w:sz="8" w:color="auto"/>
            </w:tcBorders>
          </w:tcPr>
          <w:p>
            <w:pPr>
              <w:ind w:left="520"/>
              <w:spacing w:after="0"/>
              <w:rPr>
                <w:sz w:val="20"/>
                <w:szCs w:val="20"/>
                <w:color w:val="auto"/>
              </w:rPr>
            </w:pPr>
            <w:r>
              <w:rPr>
                <w:rFonts w:ascii="Arial" w:cs="Arial" w:eastAsia="Arial" w:hAnsi="Arial"/>
                <w:sz w:val="18"/>
                <w:szCs w:val="18"/>
                <w:color w:val="auto"/>
              </w:rPr>
              <w:t>​</w:t>
            </w:r>
          </w:p>
        </w:tc>
        <w:tc>
          <w:tcPr>
            <w:tcW w:w="3380" w:type="dxa"/>
            <w:vAlign w:val="bottom"/>
          </w:tcPr>
          <w:p>
            <w:pPr>
              <w:spacing w:after="0" w:line="262" w:lineRule="exact"/>
              <w:rPr>
                <w:sz w:val="20"/>
                <w:szCs w:val="20"/>
                <w:color w:val="auto"/>
              </w:rPr>
            </w:pPr>
            <w:r>
              <w:rPr>
                <w:rFonts w:ascii="Arial" w:cs="Arial" w:eastAsia="Arial" w:hAnsi="Arial"/>
                <w:sz w:val="30"/>
                <w:szCs w:val="30"/>
                <w:color w:val="auto"/>
                <w:vertAlign w:val="superscript"/>
              </w:rPr>
              <w:t>​</w:t>
            </w:r>
            <w:r>
              <w:rPr>
                <w:rFonts w:ascii="Arial" w:cs="Arial" w:eastAsia="Arial" w:hAnsi="Arial"/>
                <w:sz w:val="16"/>
                <w:szCs w:val="16"/>
                <w:color w:val="auto"/>
              </w:rPr>
              <w:t xml:space="preserve"> 1 times salary</w:t>
            </w:r>
          </w:p>
        </w:tc>
        <w:tc>
          <w:tcPr>
            <w:tcW w:w="340" w:type="dxa"/>
            <w:vAlign w:val="bottom"/>
            <w:tcBorders>
              <w:right w:val="single" w:sz="8" w:color="auto"/>
            </w:tcBorders>
          </w:tcPr>
          <w:p>
            <w:pPr>
              <w:ind w:left="280"/>
              <w:spacing w:after="0"/>
              <w:rPr>
                <w:sz w:val="20"/>
                <w:szCs w:val="20"/>
                <w:color w:val="auto"/>
              </w:rPr>
            </w:pPr>
            <w:r>
              <w:rPr>
                <w:rFonts w:ascii="Arial" w:cs="Arial" w:eastAsia="Arial" w:hAnsi="Arial"/>
                <w:sz w:val="18"/>
                <w:szCs w:val="18"/>
                <w:color w:val="auto"/>
              </w:rPr>
              <w:t>​</w:t>
            </w:r>
          </w:p>
        </w:tc>
      </w:tr>
      <w:tr>
        <w:trPr>
          <w:trHeight w:val="217"/>
        </w:trPr>
        <w:tc>
          <w:tcPr>
            <w:tcW w:w="3120" w:type="dxa"/>
            <w:vAlign w:val="bottom"/>
            <w:tcBorders>
              <w:left w:val="single" w:sz="8" w:color="auto"/>
            </w:tcBorders>
          </w:tcPr>
          <w:p>
            <w:pPr>
              <w:ind w:left="60"/>
              <w:spacing w:after="0"/>
              <w:rPr>
                <w:sz w:val="20"/>
                <w:szCs w:val="20"/>
                <w:color w:val="auto"/>
              </w:rPr>
            </w:pPr>
            <w:r>
              <w:rPr>
                <w:rFonts w:ascii="Arial" w:cs="Arial" w:eastAsia="Arial" w:hAnsi="Arial"/>
                <w:sz w:val="18"/>
                <w:szCs w:val="18"/>
                <w:color w:val="auto"/>
              </w:rPr>
              <w:t>organizational level)</w:t>
            </w:r>
          </w:p>
        </w:tc>
        <w:tc>
          <w:tcPr>
            <w:tcW w:w="640" w:type="dxa"/>
            <w:vAlign w:val="bottom"/>
            <w:tcBorders>
              <w:right w:val="single" w:sz="8" w:color="auto"/>
            </w:tcBorders>
          </w:tcPr>
          <w:p>
            <w:pPr>
              <w:spacing w:after="0"/>
              <w:rPr>
                <w:sz w:val="18"/>
                <w:szCs w:val="18"/>
                <w:color w:val="auto"/>
              </w:rPr>
            </w:pPr>
          </w:p>
        </w:tc>
        <w:tc>
          <w:tcPr>
            <w:tcW w:w="3380" w:type="dxa"/>
            <w:vAlign w:val="bottom"/>
          </w:tcPr>
          <w:p>
            <w:pPr>
              <w:spacing w:after="0"/>
              <w:rPr>
                <w:sz w:val="18"/>
                <w:szCs w:val="18"/>
                <w:color w:val="auto"/>
              </w:rPr>
            </w:pPr>
          </w:p>
        </w:tc>
        <w:tc>
          <w:tcPr>
            <w:tcW w:w="340" w:type="dxa"/>
            <w:vAlign w:val="bottom"/>
            <w:tcBorders>
              <w:right w:val="single" w:sz="8" w:color="auto"/>
            </w:tcBorders>
          </w:tcPr>
          <w:p>
            <w:pPr>
              <w:spacing w:after="0"/>
              <w:rPr>
                <w:sz w:val="18"/>
                <w:szCs w:val="18"/>
                <w:color w:val="auto"/>
              </w:rPr>
            </w:pPr>
          </w:p>
        </w:tc>
      </w:tr>
      <w:tr>
        <w:trPr>
          <w:trHeight w:val="67"/>
        </w:trPr>
        <w:tc>
          <w:tcPr>
            <w:tcW w:w="3120" w:type="dxa"/>
            <w:vAlign w:val="bottom"/>
            <w:tcBorders>
              <w:left w:val="single" w:sz="8" w:color="auto"/>
              <w:bottom w:val="single" w:sz="8" w:color="auto"/>
            </w:tcBorders>
          </w:tcPr>
          <w:p>
            <w:pPr>
              <w:spacing w:after="0"/>
              <w:rPr>
                <w:sz w:val="5"/>
                <w:szCs w:val="5"/>
                <w:color w:val="auto"/>
              </w:rPr>
            </w:pPr>
          </w:p>
        </w:tc>
        <w:tc>
          <w:tcPr>
            <w:tcW w:w="640" w:type="dxa"/>
            <w:vAlign w:val="bottom"/>
            <w:tcBorders>
              <w:bottom w:val="single" w:sz="8" w:color="auto"/>
              <w:right w:val="single" w:sz="8" w:color="auto"/>
            </w:tcBorders>
          </w:tcPr>
          <w:p>
            <w:pPr>
              <w:spacing w:after="0"/>
              <w:rPr>
                <w:sz w:val="5"/>
                <w:szCs w:val="5"/>
                <w:color w:val="auto"/>
              </w:rPr>
            </w:pPr>
          </w:p>
        </w:tc>
        <w:tc>
          <w:tcPr>
            <w:tcW w:w="3380" w:type="dxa"/>
            <w:vAlign w:val="bottom"/>
            <w:tcBorders>
              <w:bottom w:val="single" w:sz="8" w:color="auto"/>
            </w:tcBorders>
          </w:tcPr>
          <w:p>
            <w:pPr>
              <w:spacing w:after="0"/>
              <w:rPr>
                <w:sz w:val="5"/>
                <w:szCs w:val="5"/>
                <w:color w:val="auto"/>
              </w:rPr>
            </w:pPr>
          </w:p>
        </w:tc>
        <w:tc>
          <w:tcPr>
            <w:tcW w:w="340" w:type="dxa"/>
            <w:vAlign w:val="bottom"/>
            <w:tcBorders>
              <w:bottom w:val="single" w:sz="8" w:color="auto"/>
              <w:right w:val="single" w:sz="8" w:color="auto"/>
            </w:tcBorders>
          </w:tcPr>
          <w:p>
            <w:pPr>
              <w:spacing w:after="0"/>
              <w:rPr>
                <w:sz w:val="5"/>
                <w:szCs w:val="5"/>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274320</wp:posOffset>
            </wp:positionV>
            <wp:extent cx="1508760" cy="889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1508760" cy="8890"/>
                    </a:xfrm>
                    <a:prstGeom prst="rect">
                      <a:avLst/>
                    </a:prstGeom>
                    <a:noFill/>
                  </pic:spPr>
                </pic:pic>
              </a:graphicData>
            </a:graphic>
          </wp:anchor>
        </w:drawing>
      </w:r>
    </w:p>
    <w:p>
      <w:pPr>
        <w:spacing w:after="0" w:line="200" w:lineRule="exact"/>
        <w:rPr>
          <w:sz w:val="20"/>
          <w:szCs w:val="20"/>
          <w:color w:val="auto"/>
        </w:rPr>
      </w:pPr>
    </w:p>
    <w:p>
      <w:pPr>
        <w:spacing w:after="0" w:line="400" w:lineRule="exact"/>
        <w:rPr>
          <w:sz w:val="20"/>
          <w:szCs w:val="20"/>
          <w:color w:val="auto"/>
        </w:rPr>
      </w:pPr>
    </w:p>
    <w:p>
      <w:pPr>
        <w:ind w:left="1620" w:right="519" w:hanging="360"/>
        <w:spacing w:after="0" w:line="278" w:lineRule="auto"/>
        <w:tabs>
          <w:tab w:leader="none" w:pos="1620" w:val="left"/>
        </w:tabs>
        <w:numPr>
          <w:ilvl w:val="0"/>
          <w:numId w:val="45"/>
        </w:numPr>
        <w:rPr>
          <w:rFonts w:ascii="Arial" w:cs="Arial" w:eastAsia="Arial" w:hAnsi="Arial"/>
          <w:sz w:val="17"/>
          <w:szCs w:val="17"/>
          <w:color w:val="auto"/>
        </w:rPr>
      </w:pPr>
      <w:r>
        <w:rPr>
          <w:rFonts w:ascii="Arial" w:cs="Arial" w:eastAsia="Arial" w:hAnsi="Arial"/>
          <w:sz w:val="17"/>
          <w:szCs w:val="17"/>
          <w:color w:val="auto"/>
        </w:rPr>
        <w:t>In 2022, the Committee modified the ownership guidelines to apply to employees who are titled as Vice President only if their roles are above a certain organizational level, which includes all Vice Presidents who were covered under the guidelines prior to the Committee’s 2022 modification.</w:t>
      </w:r>
    </w:p>
    <w:p>
      <w:pPr>
        <w:spacing w:after="0" w:line="76" w:lineRule="exact"/>
        <w:rPr>
          <w:rFonts w:ascii="Arial" w:cs="Arial" w:eastAsia="Arial" w:hAnsi="Arial"/>
          <w:sz w:val="17"/>
          <w:szCs w:val="17"/>
          <w:color w:val="auto"/>
        </w:rPr>
      </w:pPr>
    </w:p>
    <w:p>
      <w:pPr>
        <w:ind w:left="1620" w:right="979" w:hanging="360"/>
        <w:spacing w:after="0" w:line="261" w:lineRule="auto"/>
        <w:tabs>
          <w:tab w:leader="none" w:pos="1620" w:val="left"/>
        </w:tabs>
        <w:numPr>
          <w:ilvl w:val="0"/>
          <w:numId w:val="45"/>
        </w:numPr>
        <w:rPr>
          <w:rFonts w:ascii="Arial" w:cs="Arial" w:eastAsia="Arial" w:hAnsi="Arial"/>
          <w:sz w:val="18"/>
          <w:szCs w:val="18"/>
          <w:color w:val="auto"/>
        </w:rPr>
      </w:pPr>
      <w:r>
        <w:rPr>
          <w:rFonts w:ascii="Arial" w:cs="Arial" w:eastAsia="Arial" w:hAnsi="Arial"/>
          <w:sz w:val="18"/>
          <w:szCs w:val="18"/>
          <w:color w:val="auto"/>
        </w:rPr>
        <w:t>Shares are valued based on the closing price of common stock on the last trading day in the calendar year.</w:t>
      </w:r>
    </w:p>
    <w:p>
      <w:pPr>
        <w:spacing w:after="0" w:line="198" w:lineRule="exact"/>
        <w:rPr>
          <w:sz w:val="20"/>
          <w:szCs w:val="20"/>
          <w:color w:val="auto"/>
        </w:rPr>
      </w:pPr>
    </w:p>
    <w:p>
      <w:pPr>
        <w:ind w:left="1260" w:right="439"/>
        <w:spacing w:after="0" w:line="253" w:lineRule="auto"/>
        <w:rPr>
          <w:sz w:val="20"/>
          <w:szCs w:val="20"/>
          <w:color w:val="auto"/>
        </w:rPr>
      </w:pPr>
      <w:r>
        <w:rPr>
          <w:rFonts w:ascii="Arial" w:cs="Arial" w:eastAsia="Arial" w:hAnsi="Arial"/>
          <w:sz w:val="18"/>
          <w:szCs w:val="18"/>
          <w:color w:val="auto"/>
        </w:rPr>
        <w:t>Each of our executives must hold 50% of the net after-tax portion of shares received upon the vesting of an equity-based compensation award until he or she has achieved compliance with the stock ownership guidelines. The holding requirement does not apply to shares purchased outright or acquired other than by way of an equity grant. We monitor compliance with stock ownership guidelines and report out to the Committee annually.</w:t>
      </w:r>
    </w:p>
    <w:p>
      <w:pPr>
        <w:spacing w:after="0" w:line="205" w:lineRule="exact"/>
        <w:rPr>
          <w:sz w:val="20"/>
          <w:szCs w:val="20"/>
          <w:color w:val="auto"/>
        </w:rPr>
      </w:pPr>
    </w:p>
    <w:p>
      <w:pPr>
        <w:ind w:left="1260" w:right="499"/>
        <w:spacing w:after="0" w:line="256" w:lineRule="auto"/>
        <w:rPr>
          <w:sz w:val="20"/>
          <w:szCs w:val="20"/>
          <w:color w:val="auto"/>
        </w:rPr>
      </w:pPr>
      <w:r>
        <w:rPr>
          <w:rFonts w:ascii="Arial" w:cs="Arial" w:eastAsia="Arial" w:hAnsi="Arial"/>
          <w:sz w:val="18"/>
          <w:szCs w:val="18"/>
          <w:color w:val="auto"/>
        </w:rPr>
        <w:t>We count shares owned outright (either purchased or vested), unvested restricted stock units, deferred stock and share-equivalent vehicles (including earned performance shares from completed performance periods) towards the stock ownership guidelines.</w:t>
      </w:r>
    </w:p>
    <w:p>
      <w:pPr>
        <w:spacing w:after="0" w:line="18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Restrictive Covenants</w:t>
      </w:r>
    </w:p>
    <w:p>
      <w:pPr>
        <w:spacing w:after="0" w:line="139" w:lineRule="exact"/>
        <w:rPr>
          <w:sz w:val="20"/>
          <w:szCs w:val="20"/>
          <w:color w:val="auto"/>
        </w:rPr>
      </w:pPr>
    </w:p>
    <w:p>
      <w:pPr>
        <w:ind w:left="1260" w:right="679"/>
        <w:spacing w:after="0" w:line="256" w:lineRule="auto"/>
        <w:rPr>
          <w:sz w:val="20"/>
          <w:szCs w:val="20"/>
          <w:color w:val="auto"/>
        </w:rPr>
      </w:pPr>
      <w:r>
        <w:rPr>
          <w:rFonts w:ascii="Arial" w:cs="Arial" w:eastAsia="Arial" w:hAnsi="Arial"/>
          <w:sz w:val="18"/>
          <w:szCs w:val="18"/>
          <w:color w:val="auto"/>
        </w:rPr>
        <w:t>Our executives, including our NEOs, are required to execute agreements containing restrictive covenants. These agreements bind the executives to confidentiality, non-competition, non-disclosure and non-solicitation provisions.</w:t>
      </w:r>
    </w:p>
    <w:p>
      <w:pPr>
        <w:spacing w:after="0" w:line="18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Clawback Policy (Compensation Recovery)</w:t>
      </w:r>
    </w:p>
    <w:p>
      <w:pPr>
        <w:spacing w:after="0" w:line="139" w:lineRule="exact"/>
        <w:rPr>
          <w:sz w:val="20"/>
          <w:szCs w:val="20"/>
          <w:color w:val="auto"/>
        </w:rPr>
      </w:pPr>
    </w:p>
    <w:p>
      <w:pPr>
        <w:ind w:left="1260" w:right="419"/>
        <w:spacing w:after="0" w:line="251" w:lineRule="auto"/>
        <w:rPr>
          <w:sz w:val="20"/>
          <w:szCs w:val="20"/>
          <w:color w:val="auto"/>
        </w:rPr>
      </w:pPr>
      <w:r>
        <w:rPr>
          <w:rFonts w:ascii="Arial" w:cs="Arial" w:eastAsia="Arial" w:hAnsi="Arial"/>
          <w:sz w:val="18"/>
          <w:szCs w:val="18"/>
          <w:color w:val="auto"/>
        </w:rPr>
        <w:t>Our clawback policy allows us to recapture certain incentive compensation paid to executive officers under certain circumstances. Our clawback policy allows the Committee (in its discretion and to the extent legally permitted) to require the return, repayment or forfeiture of any annual or long-term incentive payment or award made or granted to any current or former executive officer during the 12-month period following the filing with the SEC of financial statements that are later the subject of a material negative restatement if, among other things, the payment or award was predicated upon achieving certain financial results that were subsequently the subject of the restatement and the Committee determines that the executive officer engaged in intentional misconduct that caused the need for the restatement. Additionally, if the Committee determines that the executive officer engaged in intentional misconduct that caused the material negative restatement, the Committee may require the return or repayment of any profits realized by such executive officer on the sale of Veritiv securities received pursuant to any such award granted during such 12-month period. In addition, our long-term incentive award agreements provide for clawback of awards in the event of misconduct, as determined by the Company. Misconduct includes any act detrimental to our business or reputation, any act determined</w:t>
      </w:r>
    </w:p>
    <w:p>
      <w:pPr>
        <w:sectPr>
          <w:pgSz w:w="11900" w:h="16838" w:orient="portrait"/>
          <w:cols w:equalWidth="0" w:num="1">
            <w:col w:w="9879"/>
          </w:cols>
          <w:pgMar w:left="580" w:top="132" w:right="1440" w:bottom="1440" w:gutter="0" w:footer="0" w:header="0"/>
        </w:sectPr>
      </w:pPr>
    </w:p>
    <w:p>
      <w:pPr>
        <w:spacing w:after="0" w:line="398"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type w:val="continuous"/>
        </w:sectPr>
      </w:pPr>
    </w:p>
    <w:bookmarkStart w:id="54" w:name="page55"/>
    <w:bookmarkEnd w:id="54"/>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260" w:right="1219"/>
        <w:spacing w:after="0" w:line="261" w:lineRule="auto"/>
        <w:rPr>
          <w:sz w:val="20"/>
          <w:szCs w:val="20"/>
          <w:color w:val="auto"/>
        </w:rPr>
      </w:pPr>
      <w:r>
        <w:rPr>
          <w:rFonts w:ascii="Arial" w:cs="Arial" w:eastAsia="Arial" w:hAnsi="Arial"/>
          <w:sz w:val="18"/>
          <w:szCs w:val="18"/>
          <w:color w:val="auto"/>
        </w:rPr>
        <w:t>to be a deliberate disregard of our rules or policies, or any violation of any confidentiality, non-solicitation or non-competition restriction applicable to the grantee.</w:t>
      </w:r>
    </w:p>
    <w:p>
      <w:pPr>
        <w:spacing w:after="0" w:line="17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Trading Controls and Anti-Hedging, Short Sale and Pledging Policies</w:t>
      </w:r>
    </w:p>
    <w:p>
      <w:pPr>
        <w:spacing w:after="0" w:line="139" w:lineRule="exact"/>
        <w:rPr>
          <w:sz w:val="20"/>
          <w:szCs w:val="20"/>
          <w:color w:val="auto"/>
        </w:rPr>
      </w:pPr>
    </w:p>
    <w:p>
      <w:pPr>
        <w:ind w:left="1260" w:right="539"/>
        <w:spacing w:after="0" w:line="252" w:lineRule="auto"/>
        <w:rPr>
          <w:sz w:val="20"/>
          <w:szCs w:val="20"/>
          <w:color w:val="auto"/>
        </w:rPr>
      </w:pPr>
      <w:r>
        <w:rPr>
          <w:rFonts w:ascii="Arial" w:cs="Arial" w:eastAsia="Arial" w:hAnsi="Arial"/>
          <w:sz w:val="18"/>
          <w:szCs w:val="18"/>
          <w:color w:val="auto"/>
        </w:rPr>
        <w:t>In accordance with the Veritiv Insider Trading Policy (Insider Trading Policy), directors, officers (including the NEOs) and certain other designated employees are required to pre-clear with our General Counsel any transactions in Company securities, including purchases, sales, gifts, grants and those involving derivatives. Generally, we permit trading only during announced trading windows. Regardless of whether there is an open trading window, we prohibit trading while in possession of material nonpublic information relating to the Company.</w:t>
      </w:r>
    </w:p>
    <w:p>
      <w:pPr>
        <w:spacing w:after="0" w:line="208" w:lineRule="exact"/>
        <w:rPr>
          <w:sz w:val="20"/>
          <w:szCs w:val="20"/>
          <w:color w:val="auto"/>
        </w:rPr>
      </w:pPr>
    </w:p>
    <w:p>
      <w:pPr>
        <w:ind w:left="1260" w:right="639"/>
        <w:spacing w:after="0" w:line="252" w:lineRule="auto"/>
        <w:rPr>
          <w:sz w:val="20"/>
          <w:szCs w:val="20"/>
          <w:color w:val="auto"/>
        </w:rPr>
      </w:pPr>
      <w:r>
        <w:rPr>
          <w:rFonts w:ascii="Arial" w:cs="Arial" w:eastAsia="Arial" w:hAnsi="Arial"/>
          <w:sz w:val="18"/>
          <w:szCs w:val="18"/>
          <w:color w:val="auto"/>
        </w:rPr>
        <w:t>In addition, we prohibit our directors, officers (including our NEOs) and employees from entering into hedging or monetization transactions, such as forward contracts, equity swaps, collars and exchange funds that may involve the establishment of a short position in the Company’s securities, as well as other short sale transactions and transactions in puts, calls and other derivative securities. We also advise our directors, officers (including our NEOs) and employees to exercise caution when pledging Company securities.</w:t>
      </w:r>
    </w:p>
    <w:p>
      <w:pPr>
        <w:spacing w:after="0" w:line="208" w:lineRule="exact"/>
        <w:rPr>
          <w:sz w:val="20"/>
          <w:szCs w:val="20"/>
          <w:color w:val="auto"/>
        </w:rPr>
      </w:pPr>
    </w:p>
    <w:p>
      <w:pPr>
        <w:ind w:left="1260" w:right="459"/>
        <w:spacing w:after="0" w:line="254" w:lineRule="auto"/>
        <w:rPr>
          <w:sz w:val="20"/>
          <w:szCs w:val="20"/>
          <w:color w:val="auto"/>
        </w:rPr>
      </w:pPr>
      <w:r>
        <w:rPr>
          <w:rFonts w:ascii="Arial" w:cs="Arial" w:eastAsia="Arial" w:hAnsi="Arial"/>
          <w:sz w:val="18"/>
          <w:szCs w:val="18"/>
          <w:color w:val="auto"/>
        </w:rPr>
        <w:t>Our Insider Trading Policy also restricts transactions by family members residing with the covered person and others living in his or her household, other family members whose transactions in Company securities are directed by the covered person or are subject to his or her influence or control, and legal entities over which the covered person has discretionary control.</w:t>
      </w:r>
    </w:p>
    <w:p>
      <w:pPr>
        <w:spacing w:after="0" w:line="18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Risk Considerations</w:t>
      </w:r>
    </w:p>
    <w:p>
      <w:pPr>
        <w:spacing w:after="0" w:line="139" w:lineRule="exact"/>
        <w:rPr>
          <w:sz w:val="20"/>
          <w:szCs w:val="20"/>
          <w:color w:val="auto"/>
        </w:rPr>
      </w:pPr>
    </w:p>
    <w:p>
      <w:pPr>
        <w:ind w:left="1260" w:right="599"/>
        <w:spacing w:after="0" w:line="271" w:lineRule="auto"/>
        <w:rPr>
          <w:sz w:val="20"/>
          <w:szCs w:val="20"/>
          <w:color w:val="auto"/>
        </w:rPr>
      </w:pPr>
      <w:r>
        <w:rPr>
          <w:rFonts w:ascii="Arial" w:cs="Arial" w:eastAsia="Arial" w:hAnsi="Arial"/>
          <w:sz w:val="17"/>
          <w:szCs w:val="17"/>
          <w:color w:val="auto"/>
        </w:rPr>
        <w:t>The Committee reviews the risks and rewards associated with our compensation programs. The programs are designed with features including capped incentive payouts, multiple performance measures and financial goals set at the corporate level that mitigate risk without diminishing the incentive nature of the compensation. We believe our compensation programs encourage and reward prudent business judgment and appropriate risk-taking over the short-term and the long-term.</w:t>
      </w:r>
    </w:p>
    <w:p>
      <w:pPr>
        <w:spacing w:after="0" w:line="192" w:lineRule="exact"/>
        <w:rPr>
          <w:sz w:val="20"/>
          <w:szCs w:val="20"/>
          <w:color w:val="auto"/>
        </w:rPr>
      </w:pPr>
    </w:p>
    <w:p>
      <w:pPr>
        <w:jc w:val="both"/>
        <w:ind w:left="1260" w:right="479"/>
        <w:spacing w:after="0" w:line="256" w:lineRule="auto"/>
        <w:rPr>
          <w:sz w:val="20"/>
          <w:szCs w:val="20"/>
          <w:color w:val="auto"/>
        </w:rPr>
      </w:pPr>
      <w:r>
        <w:rPr>
          <w:rFonts w:ascii="Arial" w:cs="Arial" w:eastAsia="Arial" w:hAnsi="Arial"/>
          <w:sz w:val="18"/>
          <w:szCs w:val="18"/>
          <w:color w:val="auto"/>
        </w:rPr>
        <w:t>Management and the Committee regularly evaluate the risks involved with our compensation programs and do not believe any of our compensation programs create risks that are reasonably likely to have a material adverse impact.</w:t>
      </w:r>
    </w:p>
    <w:p>
      <w:pPr>
        <w:spacing w:after="0" w:line="18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COMPENSATION AND LEADERSHIP DEVELOPMENT COMMITTEE REPORT</w:t>
      </w:r>
    </w:p>
    <w:p>
      <w:pPr>
        <w:spacing w:after="0" w:line="139" w:lineRule="exact"/>
        <w:rPr>
          <w:sz w:val="20"/>
          <w:szCs w:val="20"/>
          <w:color w:val="auto"/>
        </w:rPr>
      </w:pPr>
    </w:p>
    <w:p>
      <w:pPr>
        <w:ind w:left="1260" w:right="499"/>
        <w:spacing w:after="0" w:line="252" w:lineRule="auto"/>
        <w:rPr>
          <w:sz w:val="20"/>
          <w:szCs w:val="20"/>
          <w:color w:val="auto"/>
        </w:rPr>
      </w:pPr>
      <w:r>
        <w:rPr>
          <w:rFonts w:ascii="Arial" w:cs="Arial" w:eastAsia="Arial" w:hAnsi="Arial"/>
          <w:sz w:val="18"/>
          <w:szCs w:val="18"/>
          <w:color w:val="auto"/>
        </w:rPr>
        <w:t>The Compensation and Leadership Development Committee has reviewed and discussed the Compensation Discussion and Analysis required by Item 402(b) of Regulation S-K with management. Based on such review and discussions, the Compensation and Leadership Development Committee recommended to the Board of Directors that the Compensation Discussion and Analysis be included in this proxy and incorporated by reference into the Annual Report on Form 10-K for the year ended December 31, 2022.</w:t>
      </w:r>
    </w:p>
    <w:p>
      <w:pPr>
        <w:spacing w:after="0" w:line="208" w:lineRule="exact"/>
        <w:rPr>
          <w:sz w:val="20"/>
          <w:szCs w:val="20"/>
          <w:color w:val="auto"/>
        </w:rPr>
      </w:pPr>
    </w:p>
    <w:p>
      <w:pPr>
        <w:ind w:left="5220"/>
        <w:spacing w:after="0"/>
        <w:rPr>
          <w:sz w:val="20"/>
          <w:szCs w:val="20"/>
          <w:color w:val="auto"/>
        </w:rPr>
      </w:pPr>
      <w:r>
        <w:rPr>
          <w:rFonts w:ascii="Arial" w:cs="Arial" w:eastAsia="Arial" w:hAnsi="Arial"/>
          <w:sz w:val="18"/>
          <w:szCs w:val="18"/>
          <w:color w:val="auto"/>
        </w:rPr>
        <w:t>COMPENSATION AND LEADERSHIP</w:t>
      </w:r>
    </w:p>
    <w:p>
      <w:pPr>
        <w:spacing w:after="0" w:line="9" w:lineRule="exact"/>
        <w:rPr>
          <w:sz w:val="20"/>
          <w:szCs w:val="20"/>
          <w:color w:val="auto"/>
        </w:rPr>
      </w:pPr>
    </w:p>
    <w:p>
      <w:pPr>
        <w:ind w:left="5220"/>
        <w:spacing w:after="0"/>
        <w:rPr>
          <w:sz w:val="20"/>
          <w:szCs w:val="20"/>
          <w:color w:val="auto"/>
        </w:rPr>
      </w:pPr>
      <w:r>
        <w:rPr>
          <w:rFonts w:ascii="Arial" w:cs="Arial" w:eastAsia="Arial" w:hAnsi="Arial"/>
          <w:sz w:val="18"/>
          <w:szCs w:val="18"/>
          <w:color w:val="auto"/>
        </w:rPr>
        <w:t>DEVELOPMENT COMMITTEE</w:t>
      </w:r>
    </w:p>
    <w:p>
      <w:pPr>
        <w:spacing w:after="0" w:line="9" w:lineRule="exact"/>
        <w:rPr>
          <w:sz w:val="20"/>
          <w:szCs w:val="20"/>
          <w:color w:val="auto"/>
        </w:rPr>
      </w:pPr>
    </w:p>
    <w:p>
      <w:pPr>
        <w:ind w:left="5220"/>
        <w:spacing w:after="0"/>
        <w:rPr>
          <w:sz w:val="20"/>
          <w:szCs w:val="20"/>
          <w:color w:val="auto"/>
        </w:rPr>
      </w:pPr>
      <w:r>
        <w:rPr>
          <w:rFonts w:ascii="Arial" w:cs="Arial" w:eastAsia="Arial" w:hAnsi="Arial"/>
          <w:sz w:val="18"/>
          <w:szCs w:val="18"/>
          <w:color w:val="auto"/>
        </w:rPr>
        <w:t>David E. Flitman, Chair</w:t>
      </w:r>
    </w:p>
    <w:p>
      <w:pPr>
        <w:spacing w:after="0" w:line="9" w:lineRule="exact"/>
        <w:rPr>
          <w:sz w:val="20"/>
          <w:szCs w:val="20"/>
          <w:color w:val="auto"/>
        </w:rPr>
      </w:pPr>
    </w:p>
    <w:p>
      <w:pPr>
        <w:ind w:left="5220"/>
        <w:spacing w:after="0"/>
        <w:rPr>
          <w:sz w:val="20"/>
          <w:szCs w:val="20"/>
          <w:color w:val="auto"/>
        </w:rPr>
      </w:pPr>
      <w:r>
        <w:rPr>
          <w:rFonts w:ascii="Arial" w:cs="Arial" w:eastAsia="Arial" w:hAnsi="Arial"/>
          <w:sz w:val="18"/>
          <w:szCs w:val="18"/>
          <w:color w:val="auto"/>
        </w:rPr>
        <w:t>Autumn R. Bayles</w:t>
      </w:r>
    </w:p>
    <w:p>
      <w:pPr>
        <w:spacing w:after="0" w:line="9" w:lineRule="exact"/>
        <w:rPr>
          <w:sz w:val="20"/>
          <w:szCs w:val="20"/>
          <w:color w:val="auto"/>
        </w:rPr>
      </w:pPr>
    </w:p>
    <w:p>
      <w:pPr>
        <w:ind w:left="5220"/>
        <w:spacing w:after="0"/>
        <w:rPr>
          <w:sz w:val="20"/>
          <w:szCs w:val="20"/>
          <w:color w:val="auto"/>
        </w:rPr>
      </w:pPr>
      <w:r>
        <w:rPr>
          <w:rFonts w:ascii="Arial" w:cs="Arial" w:eastAsia="Arial" w:hAnsi="Arial"/>
          <w:sz w:val="18"/>
          <w:szCs w:val="18"/>
          <w:color w:val="auto"/>
        </w:rPr>
        <w:t>Shantella E. Cooper</w:t>
      </w:r>
    </w:p>
    <w:p>
      <w:pPr>
        <w:spacing w:after="0" w:line="9" w:lineRule="exact"/>
        <w:rPr>
          <w:sz w:val="20"/>
          <w:szCs w:val="20"/>
          <w:color w:val="auto"/>
        </w:rPr>
      </w:pPr>
    </w:p>
    <w:p>
      <w:pPr>
        <w:ind w:left="5220"/>
        <w:spacing w:after="0"/>
        <w:rPr>
          <w:sz w:val="20"/>
          <w:szCs w:val="20"/>
          <w:color w:val="auto"/>
        </w:rPr>
      </w:pPr>
      <w:r>
        <w:rPr>
          <w:rFonts w:ascii="Arial" w:cs="Arial" w:eastAsia="Arial" w:hAnsi="Arial"/>
          <w:sz w:val="18"/>
          <w:szCs w:val="18"/>
          <w:color w:val="auto"/>
        </w:rPr>
        <w:t>Tracy A. Leinbach</w:t>
      </w:r>
    </w:p>
    <w:p>
      <w:pPr>
        <w:spacing w:after="0" w:line="9" w:lineRule="exact"/>
        <w:rPr>
          <w:sz w:val="20"/>
          <w:szCs w:val="20"/>
          <w:color w:val="auto"/>
        </w:rPr>
      </w:pPr>
    </w:p>
    <w:p>
      <w:pPr>
        <w:ind w:left="5220"/>
        <w:spacing w:after="0"/>
        <w:rPr>
          <w:sz w:val="20"/>
          <w:szCs w:val="20"/>
          <w:color w:val="auto"/>
        </w:rPr>
      </w:pPr>
      <w:r>
        <w:rPr>
          <w:rFonts w:ascii="Arial" w:cs="Arial" w:eastAsia="Arial" w:hAnsi="Arial"/>
          <w:sz w:val="18"/>
          <w:szCs w:val="18"/>
          <w:color w:val="auto"/>
        </w:rPr>
        <w:t>Gregory B. Morrison</w:t>
      </w: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55" w:name="page56"/>
    <w:bookmarkEnd w:id="55"/>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SUMMARY COMPENSATION TABLE</w:t>
      </w:r>
    </w:p>
    <w:p>
      <w:pPr>
        <w:spacing w:after="0" w:line="139" w:lineRule="exact"/>
        <w:rPr>
          <w:sz w:val="20"/>
          <w:szCs w:val="20"/>
          <w:color w:val="auto"/>
        </w:rPr>
      </w:pPr>
    </w:p>
    <w:p>
      <w:pPr>
        <w:ind w:left="1260" w:right="540"/>
        <w:spacing w:after="0" w:line="254" w:lineRule="auto"/>
        <w:rPr>
          <w:sz w:val="20"/>
          <w:szCs w:val="20"/>
          <w:color w:val="auto"/>
        </w:rPr>
      </w:pPr>
      <w:r>
        <w:rPr>
          <w:rFonts w:ascii="Arial" w:cs="Arial" w:eastAsia="Arial" w:hAnsi="Arial"/>
          <w:sz w:val="18"/>
          <w:szCs w:val="18"/>
          <w:color w:val="auto"/>
        </w:rPr>
        <w:t>The following table provides compensation information concerning our NEOs for fiscal years 2022, 2021 and 2020. The dollar amounts reflected in the table are calculated in accordance with SEC rules. They may not reflect the actual compensation that ultimately will be received by our NEOs and do not reflect the target total direct compensation of our NEOs.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551180</wp:posOffset>
            </wp:positionH>
            <wp:positionV relativeFrom="paragraph">
              <wp:posOffset>130175</wp:posOffset>
            </wp:positionV>
            <wp:extent cx="5717540" cy="354012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5717540" cy="3540125"/>
                    </a:xfrm>
                    <a:prstGeom prst="rect">
                      <a:avLst/>
                    </a:prstGeom>
                    <a:noFill/>
                  </pic:spPr>
                </pic:pic>
              </a:graphicData>
            </a:graphic>
          </wp:anchor>
        </w:drawing>
      </w:r>
    </w:p>
    <w:p>
      <w:pPr>
        <w:spacing w:after="0" w:line="165" w:lineRule="exact"/>
        <w:rPr>
          <w:sz w:val="20"/>
          <w:szCs w:val="20"/>
          <w:color w:val="auto"/>
        </w:rPr>
      </w:pPr>
    </w:p>
    <w:tbl>
      <w:tblPr>
        <w:tblLayout w:type="fixed"/>
        <w:tblInd w:w="870" w:type="dxa"/>
        <w:tblCellMar>
          <w:top w:w="0" w:type="dxa"/>
          <w:left w:w="0" w:type="dxa"/>
          <w:bottom w:w="0" w:type="dxa"/>
          <w:right w:w="0" w:type="dxa"/>
        </w:tblCellMar>
      </w:tblPr>
      <w:tr>
        <w:trPr>
          <w:trHeight w:val="203"/>
        </w:trPr>
        <w:tc>
          <w:tcPr>
            <w:tcW w:w="400" w:type="dxa"/>
            <w:vAlign w:val="bottom"/>
            <w:tcBorders>
              <w:top w:val="single" w:sz="8" w:color="auto"/>
              <w:left w:val="single" w:sz="8" w:color="auto"/>
            </w:tcBorders>
          </w:tcPr>
          <w:p>
            <w:pPr>
              <w:spacing w:after="0"/>
              <w:rPr>
                <w:sz w:val="17"/>
                <w:szCs w:val="17"/>
                <w:color w:val="auto"/>
              </w:rPr>
            </w:pPr>
          </w:p>
        </w:tc>
        <w:tc>
          <w:tcPr>
            <w:tcW w:w="2240" w:type="dxa"/>
            <w:vAlign w:val="bottom"/>
            <w:tcBorders>
              <w:top w:val="single" w:sz="8" w:color="auto"/>
            </w:tcBorders>
          </w:tcPr>
          <w:p>
            <w:pPr>
              <w:spacing w:after="0"/>
              <w:rPr>
                <w:sz w:val="17"/>
                <w:szCs w:val="17"/>
                <w:color w:val="auto"/>
              </w:rPr>
            </w:pPr>
          </w:p>
        </w:tc>
        <w:tc>
          <w:tcPr>
            <w:tcW w:w="60" w:type="dxa"/>
            <w:vAlign w:val="bottom"/>
            <w:tcBorders>
              <w:top w:val="single" w:sz="8" w:color="auto"/>
            </w:tcBorders>
          </w:tcPr>
          <w:p>
            <w:pPr>
              <w:spacing w:after="0"/>
              <w:rPr>
                <w:sz w:val="17"/>
                <w:szCs w:val="17"/>
                <w:color w:val="auto"/>
              </w:rPr>
            </w:pPr>
          </w:p>
        </w:tc>
        <w:tc>
          <w:tcPr>
            <w:tcW w:w="20" w:type="dxa"/>
            <w:vAlign w:val="bottom"/>
            <w:tcBorders>
              <w:top w:val="single" w:sz="8" w:color="auto"/>
            </w:tcBorders>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40" w:type="dxa"/>
            <w:vAlign w:val="bottom"/>
            <w:tcBorders>
              <w:top w:val="single" w:sz="8" w:color="auto"/>
            </w:tcBorders>
          </w:tcPr>
          <w:p>
            <w:pPr>
              <w:spacing w:after="0"/>
              <w:rPr>
                <w:sz w:val="17"/>
                <w:szCs w:val="17"/>
                <w:color w:val="auto"/>
              </w:rPr>
            </w:pPr>
          </w:p>
        </w:tc>
        <w:tc>
          <w:tcPr>
            <w:tcW w:w="400" w:type="dxa"/>
            <w:vAlign w:val="bottom"/>
            <w:tcBorders>
              <w:top w:val="single" w:sz="8" w:color="auto"/>
            </w:tcBorders>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20" w:type="dxa"/>
            <w:vAlign w:val="bottom"/>
            <w:tcBorders>
              <w:top w:val="single" w:sz="8" w:color="auto"/>
            </w:tcBorders>
          </w:tcPr>
          <w:p>
            <w:pPr>
              <w:spacing w:after="0"/>
              <w:rPr>
                <w:sz w:val="17"/>
                <w:szCs w:val="17"/>
                <w:color w:val="auto"/>
              </w:rPr>
            </w:pPr>
          </w:p>
        </w:tc>
        <w:tc>
          <w:tcPr>
            <w:tcW w:w="660" w:type="dxa"/>
            <w:vAlign w:val="bottom"/>
            <w:tcBorders>
              <w:top w:val="single" w:sz="8" w:color="auto"/>
            </w:tcBorders>
          </w:tcPr>
          <w:p>
            <w:pPr>
              <w:spacing w:after="0"/>
              <w:rPr>
                <w:sz w:val="17"/>
                <w:szCs w:val="17"/>
                <w:color w:val="auto"/>
              </w:rPr>
            </w:pPr>
          </w:p>
        </w:tc>
        <w:tc>
          <w:tcPr>
            <w:tcW w:w="60" w:type="dxa"/>
            <w:vAlign w:val="bottom"/>
            <w:tcBorders>
              <w:top w:val="single" w:sz="8" w:color="auto"/>
            </w:tcBorders>
          </w:tcPr>
          <w:p>
            <w:pPr>
              <w:spacing w:after="0"/>
              <w:rPr>
                <w:sz w:val="17"/>
                <w:szCs w:val="17"/>
                <w:color w:val="auto"/>
              </w:rPr>
            </w:pPr>
          </w:p>
        </w:tc>
        <w:tc>
          <w:tcPr>
            <w:tcW w:w="120" w:type="dxa"/>
            <w:vAlign w:val="bottom"/>
            <w:tcBorders>
              <w:top w:val="single" w:sz="8" w:color="auto"/>
            </w:tcBorders>
            <w:shd w:val="clear" w:color="auto" w:fill="347C59"/>
          </w:tcPr>
          <w:p>
            <w:pPr>
              <w:spacing w:after="0"/>
              <w:rPr>
                <w:sz w:val="17"/>
                <w:szCs w:val="17"/>
                <w:color w:val="auto"/>
              </w:rPr>
            </w:pPr>
          </w:p>
        </w:tc>
        <w:tc>
          <w:tcPr>
            <w:tcW w:w="540" w:type="dxa"/>
            <w:vAlign w:val="bottom"/>
            <w:tcBorders>
              <w:top w:val="single" w:sz="8" w:color="auto"/>
            </w:tcBorders>
            <w:shd w:val="clear" w:color="auto" w:fill="347C59"/>
          </w:tcPr>
          <w:p>
            <w:pPr>
              <w:spacing w:after="0"/>
              <w:rPr>
                <w:sz w:val="17"/>
                <w:szCs w:val="17"/>
                <w:color w:val="auto"/>
              </w:rPr>
            </w:pPr>
          </w:p>
        </w:tc>
        <w:tc>
          <w:tcPr>
            <w:tcW w:w="100" w:type="dxa"/>
            <w:vAlign w:val="bottom"/>
            <w:tcBorders>
              <w:top w:val="single" w:sz="8" w:color="auto"/>
              <w:right w:val="single" w:sz="8" w:color="auto"/>
            </w:tcBorders>
            <w:shd w:val="clear" w:color="auto" w:fill="347C59"/>
          </w:tcPr>
          <w:p>
            <w:pPr>
              <w:spacing w:after="0"/>
              <w:rPr>
                <w:sz w:val="17"/>
                <w:szCs w:val="17"/>
                <w:color w:val="auto"/>
              </w:rPr>
            </w:pPr>
          </w:p>
        </w:tc>
        <w:tc>
          <w:tcPr>
            <w:tcW w:w="140" w:type="dxa"/>
            <w:vAlign w:val="bottom"/>
            <w:tcBorders>
              <w:top w:val="single" w:sz="8" w:color="auto"/>
            </w:tcBorders>
            <w:shd w:val="clear" w:color="auto" w:fill="347C59"/>
          </w:tcPr>
          <w:p>
            <w:pPr>
              <w:spacing w:after="0"/>
              <w:rPr>
                <w:sz w:val="17"/>
                <w:szCs w:val="17"/>
                <w:color w:val="auto"/>
              </w:rPr>
            </w:pPr>
          </w:p>
        </w:tc>
        <w:tc>
          <w:tcPr>
            <w:tcW w:w="660" w:type="dxa"/>
            <w:vAlign w:val="bottom"/>
            <w:tcBorders>
              <w:top w:val="single" w:sz="8" w:color="auto"/>
            </w:tcBorders>
            <w:shd w:val="clear" w:color="auto" w:fill="347C59"/>
          </w:tcPr>
          <w:p>
            <w:pPr>
              <w:spacing w:after="0"/>
              <w:rPr>
                <w:sz w:val="17"/>
                <w:szCs w:val="17"/>
                <w:color w:val="auto"/>
              </w:rPr>
            </w:pPr>
          </w:p>
        </w:tc>
        <w:tc>
          <w:tcPr>
            <w:tcW w:w="80" w:type="dxa"/>
            <w:vAlign w:val="bottom"/>
            <w:tcBorders>
              <w:top w:val="single" w:sz="8" w:color="auto"/>
              <w:right w:val="single" w:sz="8" w:color="auto"/>
            </w:tcBorders>
            <w:shd w:val="clear" w:color="auto" w:fill="347C59"/>
          </w:tcPr>
          <w:p>
            <w:pPr>
              <w:spacing w:after="0"/>
              <w:rPr>
                <w:sz w:val="17"/>
                <w:szCs w:val="17"/>
                <w:color w:val="auto"/>
              </w:rPr>
            </w:pPr>
          </w:p>
        </w:tc>
        <w:tc>
          <w:tcPr>
            <w:tcW w:w="60" w:type="dxa"/>
            <w:vAlign w:val="bottom"/>
            <w:tcBorders>
              <w:top w:val="single" w:sz="8" w:color="auto"/>
            </w:tcBorders>
            <w:shd w:val="clear" w:color="auto" w:fill="347C59"/>
          </w:tcPr>
          <w:p>
            <w:pPr>
              <w:spacing w:after="0"/>
              <w:rPr>
                <w:sz w:val="17"/>
                <w:szCs w:val="17"/>
                <w:color w:val="auto"/>
              </w:rPr>
            </w:pPr>
          </w:p>
        </w:tc>
        <w:tc>
          <w:tcPr>
            <w:tcW w:w="80" w:type="dxa"/>
            <w:vAlign w:val="bottom"/>
            <w:tcBorders>
              <w:top w:val="single" w:sz="8" w:color="auto"/>
            </w:tcBorders>
            <w:shd w:val="clear" w:color="auto" w:fill="347C59"/>
          </w:tcPr>
          <w:p>
            <w:pPr>
              <w:spacing w:after="0"/>
              <w:rPr>
                <w:sz w:val="17"/>
                <w:szCs w:val="17"/>
                <w:color w:val="auto"/>
              </w:rPr>
            </w:pPr>
          </w:p>
        </w:tc>
        <w:tc>
          <w:tcPr>
            <w:tcW w:w="940" w:type="dxa"/>
            <w:vAlign w:val="bottom"/>
            <w:tcBorders>
              <w:top w:val="single" w:sz="8" w:color="auto"/>
            </w:tcBorders>
            <w:gridSpan w:val="3"/>
            <w:shd w:val="clear" w:color="auto" w:fill="347C59"/>
          </w:tcPr>
          <w:p>
            <w:pPr>
              <w:jc w:val="center"/>
              <w:ind w:right="20"/>
              <w:spacing w:after="0"/>
              <w:rPr>
                <w:sz w:val="20"/>
                <w:szCs w:val="20"/>
                <w:color w:val="auto"/>
              </w:rPr>
            </w:pPr>
            <w:r>
              <w:rPr>
                <w:rFonts w:ascii="Arial" w:cs="Arial" w:eastAsia="Arial" w:hAnsi="Arial"/>
                <w:sz w:val="14"/>
                <w:szCs w:val="14"/>
                <w:b w:val="1"/>
                <w:bCs w:val="1"/>
                <w:color w:val="FFFFFF"/>
              </w:rPr>
              <w:t>Non-Equity</w:t>
            </w:r>
          </w:p>
        </w:tc>
        <w:tc>
          <w:tcPr>
            <w:tcW w:w="120" w:type="dxa"/>
            <w:vAlign w:val="bottom"/>
            <w:tcBorders>
              <w:top w:val="single" w:sz="8" w:color="auto"/>
              <w:right w:val="single" w:sz="8" w:color="auto"/>
            </w:tcBorders>
            <w:shd w:val="clear" w:color="auto" w:fill="347C59"/>
          </w:tcPr>
          <w:p>
            <w:pPr>
              <w:spacing w:after="0"/>
              <w:rPr>
                <w:sz w:val="17"/>
                <w:szCs w:val="17"/>
                <w:color w:val="auto"/>
              </w:rPr>
            </w:pPr>
          </w:p>
        </w:tc>
        <w:tc>
          <w:tcPr>
            <w:tcW w:w="60" w:type="dxa"/>
            <w:vAlign w:val="bottom"/>
            <w:tcBorders>
              <w:top w:val="single" w:sz="8" w:color="auto"/>
            </w:tcBorders>
            <w:shd w:val="clear" w:color="auto" w:fill="347C59"/>
          </w:tcPr>
          <w:p>
            <w:pPr>
              <w:spacing w:after="0"/>
              <w:rPr>
                <w:sz w:val="17"/>
                <w:szCs w:val="17"/>
                <w:color w:val="auto"/>
              </w:rPr>
            </w:pPr>
          </w:p>
        </w:tc>
        <w:tc>
          <w:tcPr>
            <w:tcW w:w="100" w:type="dxa"/>
            <w:vAlign w:val="bottom"/>
            <w:tcBorders>
              <w:top w:val="single" w:sz="8" w:color="auto"/>
            </w:tcBorders>
            <w:shd w:val="clear" w:color="auto" w:fill="347C59"/>
          </w:tcPr>
          <w:p>
            <w:pPr>
              <w:spacing w:after="0"/>
              <w:rPr>
                <w:sz w:val="17"/>
                <w:szCs w:val="17"/>
                <w:color w:val="auto"/>
              </w:rPr>
            </w:pPr>
          </w:p>
        </w:tc>
        <w:tc>
          <w:tcPr>
            <w:tcW w:w="160" w:type="dxa"/>
            <w:vAlign w:val="bottom"/>
            <w:tcBorders>
              <w:top w:val="single" w:sz="8" w:color="auto"/>
            </w:tcBorders>
            <w:shd w:val="clear" w:color="auto" w:fill="347C59"/>
          </w:tcPr>
          <w:p>
            <w:pPr>
              <w:spacing w:after="0"/>
              <w:rPr>
                <w:sz w:val="17"/>
                <w:szCs w:val="17"/>
                <w:color w:val="auto"/>
              </w:rPr>
            </w:pPr>
          </w:p>
        </w:tc>
        <w:tc>
          <w:tcPr>
            <w:tcW w:w="740" w:type="dxa"/>
            <w:vAlign w:val="bottom"/>
            <w:tcBorders>
              <w:top w:val="single" w:sz="8" w:color="auto"/>
            </w:tcBorders>
            <w:shd w:val="clear" w:color="auto" w:fill="347C59"/>
          </w:tcPr>
          <w:p>
            <w:pPr>
              <w:spacing w:after="0"/>
              <w:rPr>
                <w:sz w:val="17"/>
                <w:szCs w:val="17"/>
                <w:color w:val="auto"/>
              </w:rPr>
            </w:pPr>
          </w:p>
        </w:tc>
        <w:tc>
          <w:tcPr>
            <w:tcW w:w="120" w:type="dxa"/>
            <w:vAlign w:val="bottom"/>
            <w:tcBorders>
              <w:top w:val="single" w:sz="8" w:color="auto"/>
              <w:right w:val="single" w:sz="8" w:color="auto"/>
            </w:tcBorders>
            <w:shd w:val="clear" w:color="auto" w:fill="347C59"/>
          </w:tcPr>
          <w:p>
            <w:pPr>
              <w:spacing w:after="0"/>
              <w:rPr>
                <w:sz w:val="17"/>
                <w:szCs w:val="17"/>
                <w:color w:val="auto"/>
              </w:rPr>
            </w:pPr>
          </w:p>
        </w:tc>
        <w:tc>
          <w:tcPr>
            <w:tcW w:w="180" w:type="dxa"/>
            <w:vAlign w:val="bottom"/>
            <w:tcBorders>
              <w:top w:val="single" w:sz="8" w:color="auto"/>
            </w:tcBorders>
          </w:tcPr>
          <w:p>
            <w:pPr>
              <w:spacing w:after="0"/>
              <w:rPr>
                <w:sz w:val="17"/>
                <w:szCs w:val="17"/>
                <w:color w:val="auto"/>
              </w:rPr>
            </w:pPr>
          </w:p>
        </w:tc>
        <w:tc>
          <w:tcPr>
            <w:tcW w:w="620" w:type="dxa"/>
            <w:vAlign w:val="bottom"/>
            <w:tcBorders>
              <w:top w:val="single" w:sz="8" w:color="auto"/>
            </w:tcBorders>
          </w:tcPr>
          <w:p>
            <w:pPr>
              <w:spacing w:after="0"/>
              <w:rPr>
                <w:sz w:val="17"/>
                <w:szCs w:val="17"/>
                <w:color w:val="auto"/>
              </w:rPr>
            </w:pPr>
          </w:p>
        </w:tc>
        <w:tc>
          <w:tcPr>
            <w:tcW w:w="60" w:type="dxa"/>
            <w:vAlign w:val="bottom"/>
            <w:tcBorders>
              <w:top w:val="single" w:sz="8" w:color="auto"/>
            </w:tcBorders>
          </w:tcPr>
          <w:p>
            <w:pPr>
              <w:spacing w:after="0"/>
              <w:rPr>
                <w:sz w:val="17"/>
                <w:szCs w:val="17"/>
                <w:color w:val="auto"/>
              </w:rPr>
            </w:pPr>
          </w:p>
        </w:tc>
        <w:tc>
          <w:tcPr>
            <w:tcW w:w="20" w:type="dxa"/>
            <w:vAlign w:val="bottom"/>
            <w:tcBorders>
              <w:top w:val="single" w:sz="8" w:color="auto"/>
            </w:tcBorders>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62"/>
        </w:trPr>
        <w:tc>
          <w:tcPr>
            <w:tcW w:w="400" w:type="dxa"/>
            <w:vAlign w:val="bottom"/>
            <w:tcBorders>
              <w:left w:val="single" w:sz="8" w:color="auto"/>
            </w:tcBorders>
          </w:tcPr>
          <w:p>
            <w:pPr>
              <w:spacing w:after="0"/>
              <w:rPr>
                <w:sz w:val="14"/>
                <w:szCs w:val="14"/>
                <w:color w:val="auto"/>
              </w:rPr>
            </w:pPr>
          </w:p>
        </w:tc>
        <w:tc>
          <w:tcPr>
            <w:tcW w:w="22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shd w:val="clear" w:color="auto" w:fill="347C59"/>
          </w:tcPr>
          <w:p>
            <w:pPr>
              <w:spacing w:after="0"/>
              <w:rPr>
                <w:sz w:val="14"/>
                <w:szCs w:val="14"/>
                <w:color w:val="auto"/>
              </w:rPr>
            </w:pPr>
          </w:p>
        </w:tc>
        <w:tc>
          <w:tcPr>
            <w:tcW w:w="540" w:type="dxa"/>
            <w:vAlign w:val="bottom"/>
            <w:shd w:val="clear" w:color="auto" w:fill="347C59"/>
          </w:tcPr>
          <w:p>
            <w:pPr>
              <w:spacing w:after="0"/>
              <w:rPr>
                <w:sz w:val="14"/>
                <w:szCs w:val="14"/>
                <w:color w:val="auto"/>
              </w:rPr>
            </w:pPr>
          </w:p>
        </w:tc>
        <w:tc>
          <w:tcPr>
            <w:tcW w:w="100" w:type="dxa"/>
            <w:vAlign w:val="bottom"/>
            <w:tcBorders>
              <w:right w:val="single" w:sz="8" w:color="auto"/>
            </w:tcBorders>
            <w:shd w:val="clear" w:color="auto" w:fill="347C59"/>
          </w:tcPr>
          <w:p>
            <w:pPr>
              <w:spacing w:after="0"/>
              <w:rPr>
                <w:sz w:val="14"/>
                <w:szCs w:val="14"/>
                <w:color w:val="auto"/>
              </w:rPr>
            </w:pPr>
          </w:p>
        </w:tc>
        <w:tc>
          <w:tcPr>
            <w:tcW w:w="140" w:type="dxa"/>
            <w:vAlign w:val="bottom"/>
            <w:shd w:val="clear" w:color="auto" w:fill="347C59"/>
          </w:tcPr>
          <w:p>
            <w:pPr>
              <w:spacing w:after="0"/>
              <w:rPr>
                <w:sz w:val="14"/>
                <w:szCs w:val="14"/>
                <w:color w:val="auto"/>
              </w:rPr>
            </w:pPr>
          </w:p>
        </w:tc>
        <w:tc>
          <w:tcPr>
            <w:tcW w:w="660" w:type="dxa"/>
            <w:vAlign w:val="bottom"/>
            <w:shd w:val="clear" w:color="auto" w:fill="347C59"/>
          </w:tcPr>
          <w:p>
            <w:pPr>
              <w:spacing w:after="0"/>
              <w:rPr>
                <w:sz w:val="14"/>
                <w:szCs w:val="14"/>
                <w:color w:val="auto"/>
              </w:rPr>
            </w:pPr>
          </w:p>
        </w:tc>
        <w:tc>
          <w:tcPr>
            <w:tcW w:w="80" w:type="dxa"/>
            <w:vAlign w:val="bottom"/>
            <w:tcBorders>
              <w:right w:val="single" w:sz="8" w:color="auto"/>
            </w:tcBorders>
            <w:shd w:val="clear" w:color="auto" w:fill="347C59"/>
          </w:tcPr>
          <w:p>
            <w:pPr>
              <w:spacing w:after="0"/>
              <w:rPr>
                <w:sz w:val="14"/>
                <w:szCs w:val="14"/>
                <w:color w:val="auto"/>
              </w:rPr>
            </w:pPr>
          </w:p>
        </w:tc>
        <w:tc>
          <w:tcPr>
            <w:tcW w:w="60" w:type="dxa"/>
            <w:vAlign w:val="bottom"/>
            <w:shd w:val="clear" w:color="auto" w:fill="347C59"/>
          </w:tcPr>
          <w:p>
            <w:pPr>
              <w:spacing w:after="0"/>
              <w:rPr>
                <w:sz w:val="14"/>
                <w:szCs w:val="14"/>
                <w:color w:val="auto"/>
              </w:rPr>
            </w:pPr>
          </w:p>
        </w:tc>
        <w:tc>
          <w:tcPr>
            <w:tcW w:w="80" w:type="dxa"/>
            <w:vAlign w:val="bottom"/>
            <w:shd w:val="clear" w:color="auto" w:fill="347C59"/>
          </w:tcPr>
          <w:p>
            <w:pPr>
              <w:spacing w:after="0"/>
              <w:rPr>
                <w:sz w:val="14"/>
                <w:szCs w:val="14"/>
                <w:color w:val="auto"/>
              </w:rPr>
            </w:pPr>
          </w:p>
        </w:tc>
        <w:tc>
          <w:tcPr>
            <w:tcW w:w="80" w:type="dxa"/>
            <w:vAlign w:val="bottom"/>
            <w:shd w:val="clear" w:color="auto" w:fill="347C59"/>
          </w:tcPr>
          <w:p>
            <w:pPr>
              <w:spacing w:after="0"/>
              <w:rPr>
                <w:sz w:val="14"/>
                <w:szCs w:val="14"/>
                <w:color w:val="auto"/>
              </w:rPr>
            </w:pPr>
          </w:p>
        </w:tc>
        <w:tc>
          <w:tcPr>
            <w:tcW w:w="860" w:type="dxa"/>
            <w:vAlign w:val="bottom"/>
            <w:gridSpan w:val="2"/>
            <w:shd w:val="clear" w:color="auto" w:fill="347C59"/>
          </w:tcPr>
          <w:p>
            <w:pPr>
              <w:jc w:val="center"/>
              <w:ind w:right="80"/>
              <w:spacing w:after="0"/>
              <w:rPr>
                <w:sz w:val="20"/>
                <w:szCs w:val="20"/>
                <w:color w:val="auto"/>
              </w:rPr>
            </w:pPr>
            <w:r>
              <w:rPr>
                <w:rFonts w:ascii="Arial" w:cs="Arial" w:eastAsia="Arial" w:hAnsi="Arial"/>
                <w:sz w:val="14"/>
                <w:szCs w:val="14"/>
                <w:b w:val="1"/>
                <w:bCs w:val="1"/>
                <w:color w:val="FFFFFF"/>
              </w:rPr>
              <w:t>Incentive</w:t>
            </w:r>
          </w:p>
        </w:tc>
        <w:tc>
          <w:tcPr>
            <w:tcW w:w="120" w:type="dxa"/>
            <w:vAlign w:val="bottom"/>
            <w:tcBorders>
              <w:right w:val="single" w:sz="8" w:color="auto"/>
            </w:tcBorders>
            <w:shd w:val="clear" w:color="auto" w:fill="347C59"/>
          </w:tcPr>
          <w:p>
            <w:pPr>
              <w:spacing w:after="0"/>
              <w:rPr>
                <w:sz w:val="14"/>
                <w:szCs w:val="14"/>
                <w:color w:val="auto"/>
              </w:rPr>
            </w:pPr>
          </w:p>
        </w:tc>
        <w:tc>
          <w:tcPr>
            <w:tcW w:w="60" w:type="dxa"/>
            <w:vAlign w:val="bottom"/>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160" w:type="dxa"/>
            <w:vAlign w:val="bottom"/>
            <w:shd w:val="clear" w:color="auto" w:fill="347C59"/>
          </w:tcPr>
          <w:p>
            <w:pPr>
              <w:spacing w:after="0"/>
              <w:rPr>
                <w:sz w:val="14"/>
                <w:szCs w:val="14"/>
                <w:color w:val="auto"/>
              </w:rPr>
            </w:pPr>
          </w:p>
        </w:tc>
        <w:tc>
          <w:tcPr>
            <w:tcW w:w="740" w:type="dxa"/>
            <w:vAlign w:val="bottom"/>
            <w:shd w:val="clear" w:color="auto" w:fill="347C59"/>
          </w:tcPr>
          <w:p>
            <w:pPr>
              <w:spacing w:after="0"/>
              <w:rPr>
                <w:sz w:val="14"/>
                <w:szCs w:val="14"/>
                <w:color w:val="auto"/>
              </w:rPr>
            </w:pPr>
          </w:p>
        </w:tc>
        <w:tc>
          <w:tcPr>
            <w:tcW w:w="120" w:type="dxa"/>
            <w:vAlign w:val="bottom"/>
            <w:tcBorders>
              <w:right w:val="single" w:sz="8" w:color="auto"/>
            </w:tcBorders>
            <w:shd w:val="clear" w:color="auto" w:fill="347C59"/>
          </w:tcPr>
          <w:p>
            <w:pPr>
              <w:spacing w:after="0"/>
              <w:rPr>
                <w:sz w:val="14"/>
                <w:szCs w:val="14"/>
                <w:color w:val="auto"/>
              </w:rPr>
            </w:pPr>
          </w:p>
        </w:tc>
        <w:tc>
          <w:tcPr>
            <w:tcW w:w="18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400" w:type="dxa"/>
            <w:vAlign w:val="bottom"/>
            <w:tcBorders>
              <w:left w:val="single" w:sz="8" w:color="auto"/>
            </w:tcBorders>
          </w:tcPr>
          <w:p>
            <w:pPr>
              <w:spacing w:after="0"/>
              <w:rPr>
                <w:sz w:val="14"/>
                <w:szCs w:val="14"/>
                <w:color w:val="auto"/>
              </w:rPr>
            </w:pPr>
          </w:p>
        </w:tc>
        <w:tc>
          <w:tcPr>
            <w:tcW w:w="22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shd w:val="clear" w:color="auto" w:fill="347C59"/>
          </w:tcPr>
          <w:p>
            <w:pPr>
              <w:spacing w:after="0"/>
              <w:rPr>
                <w:sz w:val="14"/>
                <w:szCs w:val="14"/>
                <w:color w:val="auto"/>
              </w:rPr>
            </w:pPr>
          </w:p>
        </w:tc>
        <w:tc>
          <w:tcPr>
            <w:tcW w:w="540" w:type="dxa"/>
            <w:vAlign w:val="bottom"/>
            <w:shd w:val="clear" w:color="auto" w:fill="347C59"/>
          </w:tcPr>
          <w:p>
            <w:pPr>
              <w:spacing w:after="0"/>
              <w:rPr>
                <w:sz w:val="14"/>
                <w:szCs w:val="14"/>
                <w:color w:val="auto"/>
              </w:rPr>
            </w:pPr>
          </w:p>
        </w:tc>
        <w:tc>
          <w:tcPr>
            <w:tcW w:w="100" w:type="dxa"/>
            <w:vAlign w:val="bottom"/>
            <w:tcBorders>
              <w:right w:val="single" w:sz="8" w:color="auto"/>
            </w:tcBorders>
            <w:shd w:val="clear" w:color="auto" w:fill="347C59"/>
          </w:tcPr>
          <w:p>
            <w:pPr>
              <w:spacing w:after="0"/>
              <w:rPr>
                <w:sz w:val="14"/>
                <w:szCs w:val="14"/>
                <w:color w:val="auto"/>
              </w:rPr>
            </w:pPr>
          </w:p>
        </w:tc>
        <w:tc>
          <w:tcPr>
            <w:tcW w:w="140" w:type="dxa"/>
            <w:vAlign w:val="bottom"/>
            <w:shd w:val="clear" w:color="auto" w:fill="347C59"/>
          </w:tcPr>
          <w:p>
            <w:pPr>
              <w:spacing w:after="0"/>
              <w:rPr>
                <w:sz w:val="14"/>
                <w:szCs w:val="14"/>
                <w:color w:val="auto"/>
              </w:rPr>
            </w:pPr>
          </w:p>
        </w:tc>
        <w:tc>
          <w:tcPr>
            <w:tcW w:w="660" w:type="dxa"/>
            <w:vAlign w:val="bottom"/>
            <w:shd w:val="clear" w:color="auto" w:fill="347C59"/>
          </w:tcPr>
          <w:p>
            <w:pPr>
              <w:jc w:val="center"/>
              <w:ind w:right="50"/>
              <w:spacing w:after="0"/>
              <w:rPr>
                <w:sz w:val="20"/>
                <w:szCs w:val="20"/>
                <w:color w:val="auto"/>
              </w:rPr>
            </w:pPr>
            <w:r>
              <w:rPr>
                <w:rFonts w:ascii="Arial" w:cs="Arial" w:eastAsia="Arial" w:hAnsi="Arial"/>
                <w:sz w:val="14"/>
                <w:szCs w:val="14"/>
                <w:b w:val="1"/>
                <w:bCs w:val="1"/>
                <w:color w:val="FFFFFF"/>
                <w:w w:val="99"/>
              </w:rPr>
              <w:t>Stock</w:t>
            </w:r>
          </w:p>
        </w:tc>
        <w:tc>
          <w:tcPr>
            <w:tcW w:w="80" w:type="dxa"/>
            <w:vAlign w:val="bottom"/>
            <w:tcBorders>
              <w:right w:val="single" w:sz="8" w:color="auto"/>
            </w:tcBorders>
            <w:shd w:val="clear" w:color="auto" w:fill="347C59"/>
          </w:tcPr>
          <w:p>
            <w:pPr>
              <w:spacing w:after="0"/>
              <w:rPr>
                <w:sz w:val="14"/>
                <w:szCs w:val="14"/>
                <w:color w:val="auto"/>
              </w:rPr>
            </w:pPr>
          </w:p>
        </w:tc>
        <w:tc>
          <w:tcPr>
            <w:tcW w:w="60" w:type="dxa"/>
            <w:vAlign w:val="bottom"/>
            <w:shd w:val="clear" w:color="auto" w:fill="347C59"/>
          </w:tcPr>
          <w:p>
            <w:pPr>
              <w:spacing w:after="0"/>
              <w:rPr>
                <w:sz w:val="14"/>
                <w:szCs w:val="14"/>
                <w:color w:val="auto"/>
              </w:rPr>
            </w:pPr>
          </w:p>
        </w:tc>
        <w:tc>
          <w:tcPr>
            <w:tcW w:w="80" w:type="dxa"/>
            <w:vAlign w:val="bottom"/>
            <w:shd w:val="clear" w:color="auto" w:fill="347C59"/>
          </w:tcPr>
          <w:p>
            <w:pPr>
              <w:spacing w:after="0"/>
              <w:rPr>
                <w:sz w:val="14"/>
                <w:szCs w:val="14"/>
                <w:color w:val="auto"/>
              </w:rPr>
            </w:pPr>
          </w:p>
        </w:tc>
        <w:tc>
          <w:tcPr>
            <w:tcW w:w="80" w:type="dxa"/>
            <w:vAlign w:val="bottom"/>
            <w:shd w:val="clear" w:color="auto" w:fill="347C59"/>
          </w:tcPr>
          <w:p>
            <w:pPr>
              <w:spacing w:after="0"/>
              <w:rPr>
                <w:sz w:val="14"/>
                <w:szCs w:val="14"/>
                <w:color w:val="auto"/>
              </w:rPr>
            </w:pPr>
          </w:p>
        </w:tc>
        <w:tc>
          <w:tcPr>
            <w:tcW w:w="80" w:type="dxa"/>
            <w:vAlign w:val="bottom"/>
            <w:shd w:val="clear" w:color="auto" w:fill="347C59"/>
          </w:tcPr>
          <w:p>
            <w:pPr>
              <w:spacing w:after="0"/>
              <w:rPr>
                <w:sz w:val="14"/>
                <w:szCs w:val="14"/>
                <w:color w:val="auto"/>
              </w:rPr>
            </w:pPr>
          </w:p>
        </w:tc>
        <w:tc>
          <w:tcPr>
            <w:tcW w:w="780" w:type="dxa"/>
            <w:vAlign w:val="bottom"/>
            <w:shd w:val="clear" w:color="auto" w:fill="347C59"/>
          </w:tcPr>
          <w:p>
            <w:pPr>
              <w:jc w:val="center"/>
              <w:ind w:right="200"/>
              <w:spacing w:after="0"/>
              <w:rPr>
                <w:sz w:val="20"/>
                <w:szCs w:val="20"/>
                <w:color w:val="auto"/>
              </w:rPr>
            </w:pPr>
            <w:r>
              <w:rPr>
                <w:rFonts w:ascii="Arial" w:cs="Arial" w:eastAsia="Arial" w:hAnsi="Arial"/>
                <w:sz w:val="14"/>
                <w:szCs w:val="14"/>
                <w:b w:val="1"/>
                <w:bCs w:val="1"/>
                <w:color w:val="FFFFFF"/>
              </w:rPr>
              <w:t>Plan</w:t>
            </w:r>
          </w:p>
        </w:tc>
        <w:tc>
          <w:tcPr>
            <w:tcW w:w="120" w:type="dxa"/>
            <w:vAlign w:val="bottom"/>
            <w:tcBorders>
              <w:right w:val="single" w:sz="8" w:color="auto"/>
            </w:tcBorders>
            <w:shd w:val="clear" w:color="auto" w:fill="347C59"/>
          </w:tcPr>
          <w:p>
            <w:pPr>
              <w:spacing w:after="0"/>
              <w:rPr>
                <w:sz w:val="14"/>
                <w:szCs w:val="14"/>
                <w:color w:val="auto"/>
              </w:rPr>
            </w:pPr>
          </w:p>
        </w:tc>
        <w:tc>
          <w:tcPr>
            <w:tcW w:w="60" w:type="dxa"/>
            <w:vAlign w:val="bottom"/>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900" w:type="dxa"/>
            <w:vAlign w:val="bottom"/>
            <w:gridSpan w:val="2"/>
            <w:shd w:val="clear" w:color="auto" w:fill="347C59"/>
          </w:tcPr>
          <w:p>
            <w:pPr>
              <w:jc w:val="center"/>
              <w:ind w:right="19"/>
              <w:spacing w:after="0"/>
              <w:rPr>
                <w:sz w:val="20"/>
                <w:szCs w:val="20"/>
                <w:color w:val="auto"/>
              </w:rPr>
            </w:pPr>
            <w:r>
              <w:rPr>
                <w:rFonts w:ascii="Arial" w:cs="Arial" w:eastAsia="Arial" w:hAnsi="Arial"/>
                <w:sz w:val="14"/>
                <w:szCs w:val="14"/>
                <w:b w:val="1"/>
                <w:bCs w:val="1"/>
                <w:color w:val="FFFFFF"/>
              </w:rPr>
              <w:t>All Other</w:t>
            </w:r>
          </w:p>
        </w:tc>
        <w:tc>
          <w:tcPr>
            <w:tcW w:w="120" w:type="dxa"/>
            <w:vAlign w:val="bottom"/>
            <w:tcBorders>
              <w:right w:val="single" w:sz="8" w:color="auto"/>
            </w:tcBorders>
            <w:shd w:val="clear" w:color="auto" w:fill="347C59"/>
          </w:tcPr>
          <w:p>
            <w:pPr>
              <w:spacing w:after="0"/>
              <w:rPr>
                <w:sz w:val="14"/>
                <w:szCs w:val="14"/>
                <w:color w:val="auto"/>
              </w:rPr>
            </w:pPr>
          </w:p>
        </w:tc>
        <w:tc>
          <w:tcPr>
            <w:tcW w:w="18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400" w:type="dxa"/>
            <w:vAlign w:val="bottom"/>
            <w:tcBorders>
              <w:left w:val="single" w:sz="8" w:color="auto"/>
            </w:tcBorders>
          </w:tcPr>
          <w:p>
            <w:pPr>
              <w:spacing w:after="0"/>
              <w:rPr>
                <w:sz w:val="14"/>
                <w:szCs w:val="14"/>
                <w:color w:val="auto"/>
              </w:rPr>
            </w:pPr>
          </w:p>
        </w:tc>
        <w:tc>
          <w:tcPr>
            <w:tcW w:w="22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660" w:type="dxa"/>
            <w:vAlign w:val="bottom"/>
          </w:tcPr>
          <w:p>
            <w:pPr>
              <w:ind w:left="120"/>
              <w:spacing w:after="0"/>
              <w:rPr>
                <w:sz w:val="20"/>
                <w:szCs w:val="20"/>
                <w:color w:val="auto"/>
              </w:rPr>
            </w:pPr>
            <w:r>
              <w:rPr>
                <w:rFonts w:ascii="Arial" w:cs="Arial" w:eastAsia="Arial" w:hAnsi="Arial"/>
                <w:sz w:val="14"/>
                <w:szCs w:val="14"/>
                <w:b w:val="1"/>
                <w:bCs w:val="1"/>
                <w:color w:val="FFFFFF"/>
              </w:rPr>
              <w:t>Salary</w:t>
            </w:r>
          </w:p>
        </w:tc>
        <w:tc>
          <w:tcPr>
            <w:tcW w:w="60" w:type="dxa"/>
            <w:vAlign w:val="bottom"/>
          </w:tcPr>
          <w:p>
            <w:pPr>
              <w:spacing w:after="0"/>
              <w:rPr>
                <w:sz w:val="14"/>
                <w:szCs w:val="14"/>
                <w:color w:val="auto"/>
              </w:rPr>
            </w:pPr>
          </w:p>
        </w:tc>
        <w:tc>
          <w:tcPr>
            <w:tcW w:w="120" w:type="dxa"/>
            <w:vAlign w:val="bottom"/>
            <w:shd w:val="clear" w:color="auto" w:fill="347C59"/>
          </w:tcPr>
          <w:p>
            <w:pPr>
              <w:spacing w:after="0"/>
              <w:rPr>
                <w:sz w:val="14"/>
                <w:szCs w:val="14"/>
                <w:color w:val="auto"/>
              </w:rPr>
            </w:pPr>
          </w:p>
        </w:tc>
        <w:tc>
          <w:tcPr>
            <w:tcW w:w="540" w:type="dxa"/>
            <w:vAlign w:val="bottom"/>
            <w:shd w:val="clear" w:color="auto" w:fill="347C59"/>
          </w:tcPr>
          <w:p>
            <w:pPr>
              <w:jc w:val="center"/>
              <w:ind w:right="30"/>
              <w:spacing w:after="0"/>
              <w:rPr>
                <w:sz w:val="20"/>
                <w:szCs w:val="20"/>
                <w:color w:val="auto"/>
              </w:rPr>
            </w:pPr>
            <w:r>
              <w:rPr>
                <w:rFonts w:ascii="Arial" w:cs="Arial" w:eastAsia="Arial" w:hAnsi="Arial"/>
                <w:sz w:val="14"/>
                <w:szCs w:val="14"/>
                <w:b w:val="1"/>
                <w:bCs w:val="1"/>
                <w:color w:val="FFFFFF"/>
              </w:rPr>
              <w:t>Bonus</w:t>
            </w:r>
          </w:p>
        </w:tc>
        <w:tc>
          <w:tcPr>
            <w:tcW w:w="100" w:type="dxa"/>
            <w:vAlign w:val="bottom"/>
            <w:tcBorders>
              <w:right w:val="single" w:sz="8" w:color="auto"/>
            </w:tcBorders>
            <w:shd w:val="clear" w:color="auto" w:fill="347C59"/>
          </w:tcPr>
          <w:p>
            <w:pPr>
              <w:spacing w:after="0"/>
              <w:rPr>
                <w:sz w:val="14"/>
                <w:szCs w:val="14"/>
                <w:color w:val="auto"/>
              </w:rPr>
            </w:pPr>
          </w:p>
        </w:tc>
        <w:tc>
          <w:tcPr>
            <w:tcW w:w="140" w:type="dxa"/>
            <w:vAlign w:val="bottom"/>
            <w:shd w:val="clear" w:color="auto" w:fill="347C59"/>
          </w:tcPr>
          <w:p>
            <w:pPr>
              <w:spacing w:after="0"/>
              <w:rPr>
                <w:sz w:val="14"/>
                <w:szCs w:val="14"/>
                <w:color w:val="auto"/>
              </w:rPr>
            </w:pPr>
          </w:p>
        </w:tc>
        <w:tc>
          <w:tcPr>
            <w:tcW w:w="660" w:type="dxa"/>
            <w:vAlign w:val="bottom"/>
            <w:shd w:val="clear" w:color="auto" w:fill="347C59"/>
          </w:tcPr>
          <w:p>
            <w:pPr>
              <w:jc w:val="center"/>
              <w:ind w:right="70"/>
              <w:spacing w:after="0"/>
              <w:rPr>
                <w:sz w:val="20"/>
                <w:szCs w:val="20"/>
                <w:color w:val="auto"/>
              </w:rPr>
            </w:pPr>
            <w:r>
              <w:rPr>
                <w:rFonts w:ascii="Arial" w:cs="Arial" w:eastAsia="Arial" w:hAnsi="Arial"/>
                <w:sz w:val="14"/>
                <w:szCs w:val="14"/>
                <w:b w:val="1"/>
                <w:bCs w:val="1"/>
                <w:color w:val="FFFFFF"/>
              </w:rPr>
              <w:t>Awards</w:t>
            </w:r>
          </w:p>
        </w:tc>
        <w:tc>
          <w:tcPr>
            <w:tcW w:w="80" w:type="dxa"/>
            <w:vAlign w:val="bottom"/>
            <w:tcBorders>
              <w:right w:val="single" w:sz="8" w:color="auto"/>
            </w:tcBorders>
            <w:shd w:val="clear" w:color="auto" w:fill="347C59"/>
          </w:tcPr>
          <w:p>
            <w:pPr>
              <w:spacing w:after="0"/>
              <w:rPr>
                <w:sz w:val="14"/>
                <w:szCs w:val="14"/>
                <w:color w:val="auto"/>
              </w:rPr>
            </w:pPr>
          </w:p>
        </w:tc>
        <w:tc>
          <w:tcPr>
            <w:tcW w:w="60" w:type="dxa"/>
            <w:vAlign w:val="bottom"/>
            <w:shd w:val="clear" w:color="auto" w:fill="347C59"/>
          </w:tcPr>
          <w:p>
            <w:pPr>
              <w:spacing w:after="0"/>
              <w:rPr>
                <w:sz w:val="14"/>
                <w:szCs w:val="14"/>
                <w:color w:val="auto"/>
              </w:rPr>
            </w:pPr>
          </w:p>
        </w:tc>
        <w:tc>
          <w:tcPr>
            <w:tcW w:w="1020" w:type="dxa"/>
            <w:vAlign w:val="bottom"/>
            <w:gridSpan w:val="4"/>
            <w:shd w:val="clear" w:color="auto" w:fill="347C59"/>
          </w:tcPr>
          <w:p>
            <w:pPr>
              <w:jc w:val="center"/>
              <w:spacing w:after="0"/>
              <w:rPr>
                <w:sz w:val="20"/>
                <w:szCs w:val="20"/>
                <w:color w:val="auto"/>
              </w:rPr>
            </w:pPr>
            <w:r>
              <w:rPr>
                <w:rFonts w:ascii="Arial" w:cs="Arial" w:eastAsia="Arial" w:hAnsi="Arial"/>
                <w:sz w:val="14"/>
                <w:szCs w:val="14"/>
                <w:b w:val="1"/>
                <w:bCs w:val="1"/>
                <w:color w:val="FFFFFF"/>
              </w:rPr>
              <w:t>Compensation</w:t>
            </w:r>
          </w:p>
        </w:tc>
        <w:tc>
          <w:tcPr>
            <w:tcW w:w="120" w:type="dxa"/>
            <w:vAlign w:val="bottom"/>
            <w:tcBorders>
              <w:right w:val="single" w:sz="8" w:color="auto"/>
            </w:tcBorders>
            <w:shd w:val="clear" w:color="auto" w:fill="347C59"/>
          </w:tcPr>
          <w:p>
            <w:pPr>
              <w:spacing w:after="0"/>
              <w:rPr>
                <w:sz w:val="14"/>
                <w:szCs w:val="14"/>
                <w:color w:val="auto"/>
              </w:rPr>
            </w:pPr>
          </w:p>
        </w:tc>
        <w:tc>
          <w:tcPr>
            <w:tcW w:w="60" w:type="dxa"/>
            <w:vAlign w:val="bottom"/>
            <w:shd w:val="clear" w:color="auto" w:fill="347C59"/>
          </w:tcPr>
          <w:p>
            <w:pPr>
              <w:spacing w:after="0"/>
              <w:rPr>
                <w:sz w:val="14"/>
                <w:szCs w:val="14"/>
                <w:color w:val="auto"/>
              </w:rPr>
            </w:pPr>
          </w:p>
        </w:tc>
        <w:tc>
          <w:tcPr>
            <w:tcW w:w="1000" w:type="dxa"/>
            <w:vAlign w:val="bottom"/>
            <w:gridSpan w:val="3"/>
            <w:shd w:val="clear" w:color="auto" w:fill="347C59"/>
          </w:tcPr>
          <w:p>
            <w:pPr>
              <w:jc w:val="center"/>
              <w:spacing w:after="0"/>
              <w:rPr>
                <w:sz w:val="20"/>
                <w:szCs w:val="20"/>
                <w:color w:val="auto"/>
              </w:rPr>
            </w:pPr>
            <w:r>
              <w:rPr>
                <w:rFonts w:ascii="Arial" w:cs="Arial" w:eastAsia="Arial" w:hAnsi="Arial"/>
                <w:sz w:val="14"/>
                <w:szCs w:val="14"/>
                <w:b w:val="1"/>
                <w:bCs w:val="1"/>
                <w:color w:val="FFFFFF"/>
              </w:rPr>
              <w:t>Compensation</w:t>
            </w:r>
          </w:p>
        </w:tc>
        <w:tc>
          <w:tcPr>
            <w:tcW w:w="120" w:type="dxa"/>
            <w:vAlign w:val="bottom"/>
            <w:tcBorders>
              <w:right w:val="single" w:sz="8" w:color="auto"/>
            </w:tcBorders>
            <w:shd w:val="clear" w:color="auto" w:fill="347C59"/>
          </w:tcPr>
          <w:p>
            <w:pPr>
              <w:spacing w:after="0"/>
              <w:rPr>
                <w:sz w:val="14"/>
                <w:szCs w:val="14"/>
                <w:color w:val="auto"/>
              </w:rPr>
            </w:pPr>
          </w:p>
        </w:tc>
        <w:tc>
          <w:tcPr>
            <w:tcW w:w="180" w:type="dxa"/>
            <w:vAlign w:val="bottom"/>
          </w:tcPr>
          <w:p>
            <w:pPr>
              <w:spacing w:after="0"/>
              <w:rPr>
                <w:sz w:val="14"/>
                <w:szCs w:val="14"/>
                <w:color w:val="auto"/>
              </w:rPr>
            </w:pPr>
          </w:p>
        </w:tc>
        <w:tc>
          <w:tcPr>
            <w:tcW w:w="620" w:type="dxa"/>
            <w:vAlign w:val="bottom"/>
          </w:tcPr>
          <w:p>
            <w:pPr>
              <w:ind w:left="60"/>
              <w:spacing w:after="0"/>
              <w:rPr>
                <w:sz w:val="20"/>
                <w:szCs w:val="20"/>
                <w:color w:val="auto"/>
              </w:rPr>
            </w:pPr>
            <w:r>
              <w:rPr>
                <w:rFonts w:ascii="Arial" w:cs="Arial" w:eastAsia="Arial" w:hAnsi="Arial"/>
                <w:sz w:val="14"/>
                <w:szCs w:val="14"/>
                <w:b w:val="1"/>
                <w:bCs w:val="1"/>
                <w:color w:val="FFFFFF"/>
              </w:rPr>
              <w:t>Total</w:t>
            </w:r>
          </w:p>
        </w:tc>
        <w:tc>
          <w:tcPr>
            <w:tcW w:w="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2"/>
        </w:trPr>
        <w:tc>
          <w:tcPr>
            <w:tcW w:w="2640" w:type="dxa"/>
            <w:vAlign w:val="bottom"/>
            <w:tcBorders>
              <w:left w:val="single" w:sz="8" w:color="auto"/>
              <w:bottom w:val="single" w:sz="8" w:color="auto"/>
            </w:tcBorders>
            <w:gridSpan w:val="2"/>
          </w:tcPr>
          <w:p>
            <w:pPr>
              <w:ind w:left="20"/>
              <w:spacing w:after="0" w:line="202" w:lineRule="exact"/>
              <w:rPr>
                <w:sz w:val="20"/>
                <w:szCs w:val="20"/>
                <w:color w:val="auto"/>
              </w:rPr>
            </w:pPr>
            <w:r>
              <w:rPr>
                <w:rFonts w:ascii="Arial" w:cs="Arial" w:eastAsia="Arial" w:hAnsi="Arial"/>
                <w:sz w:val="23"/>
                <w:szCs w:val="23"/>
                <w:b w:val="1"/>
                <w:bCs w:val="1"/>
                <w:color w:val="FFFFFF"/>
                <w:vertAlign w:val="subscript"/>
              </w:rPr>
              <w:t>​</w:t>
            </w:r>
            <w:r>
              <w:rPr>
                <w:rFonts w:ascii="Arial" w:cs="Arial" w:eastAsia="Arial" w:hAnsi="Arial"/>
                <w:sz w:val="13"/>
                <w:szCs w:val="13"/>
                <w:b w:val="1"/>
                <w:bCs w:val="1"/>
                <w:color w:val="FFFFFF"/>
              </w:rPr>
              <w:t>Name</w:t>
            </w:r>
          </w:p>
        </w:tc>
        <w:tc>
          <w:tcPr>
            <w:tcW w:w="80" w:type="dxa"/>
            <w:vAlign w:val="bottom"/>
            <w:tcBorders>
              <w:bottom w:val="single" w:sz="8" w:color="auto"/>
            </w:tcBorders>
            <w:gridSpan w:val="2"/>
          </w:tcPr>
          <w:p>
            <w:pPr>
              <w:ind w:left="40"/>
              <w:spacing w:after="0"/>
              <w:rPr>
                <w:sz w:val="20"/>
                <w:szCs w:val="20"/>
                <w:color w:val="auto"/>
              </w:rPr>
            </w:pPr>
            <w:r>
              <w:rPr>
                <w:rFonts w:ascii="Arial" w:cs="Arial" w:eastAsia="Arial" w:hAnsi="Arial"/>
                <w:sz w:val="1"/>
                <w:szCs w:val="1"/>
                <w:b w:val="1"/>
                <w:bCs w:val="1"/>
                <w:color w:val="FFFFFF"/>
                <w:w w:val="4294942296"/>
              </w:rPr>
              <w:t>​</w:t>
            </w:r>
          </w:p>
        </w:tc>
        <w:tc>
          <w:tcPr>
            <w:tcW w:w="120" w:type="dxa"/>
            <w:vAlign w:val="bottom"/>
            <w:tcBorders>
              <w:bottom w:val="single" w:sz="8" w:color="auto"/>
            </w:tcBorders>
          </w:tcPr>
          <w:p>
            <w:pPr>
              <w:ind w:left="20"/>
              <w:spacing w:after="0"/>
              <w:rPr>
                <w:sz w:val="20"/>
                <w:szCs w:val="20"/>
                <w:color w:val="auto"/>
              </w:rPr>
            </w:pPr>
            <w:r>
              <w:rPr>
                <w:rFonts w:ascii="Arial" w:cs="Arial" w:eastAsia="Arial" w:hAnsi="Arial"/>
                <w:sz w:val="14"/>
                <w:szCs w:val="14"/>
                <w:b w:val="1"/>
                <w:bCs w:val="1"/>
                <w:color w:val="FFFFFF"/>
              </w:rPr>
              <w:t>​</w:t>
            </w:r>
          </w:p>
        </w:tc>
        <w:tc>
          <w:tcPr>
            <w:tcW w:w="40" w:type="dxa"/>
            <w:vAlign w:val="bottom"/>
            <w:tcBorders>
              <w:bottom w:val="single" w:sz="8" w:color="auto"/>
            </w:tcBorders>
          </w:tcPr>
          <w:p>
            <w:pPr>
              <w:spacing w:after="0"/>
              <w:rPr>
                <w:sz w:val="17"/>
                <w:szCs w:val="17"/>
                <w:color w:val="auto"/>
              </w:rPr>
            </w:pPr>
          </w:p>
        </w:tc>
        <w:tc>
          <w:tcPr>
            <w:tcW w:w="400" w:type="dxa"/>
            <w:vAlign w:val="bottom"/>
            <w:tcBorders>
              <w:bottom w:val="single" w:sz="8" w:color="auto"/>
            </w:tcBorders>
          </w:tcPr>
          <w:p>
            <w:pPr>
              <w:jc w:val="right"/>
              <w:ind w:right="1"/>
              <w:spacing w:after="0"/>
              <w:rPr>
                <w:sz w:val="20"/>
                <w:szCs w:val="20"/>
                <w:color w:val="auto"/>
              </w:rPr>
            </w:pPr>
            <w:r>
              <w:rPr>
                <w:rFonts w:ascii="Arial" w:cs="Arial" w:eastAsia="Arial" w:hAnsi="Arial"/>
                <w:sz w:val="14"/>
                <w:szCs w:val="14"/>
                <w:b w:val="1"/>
                <w:bCs w:val="1"/>
                <w:color w:val="FFFFFF"/>
                <w:w w:val="98"/>
              </w:rPr>
              <w:t>Year</w:t>
            </w:r>
          </w:p>
        </w:tc>
        <w:tc>
          <w:tcPr>
            <w:tcW w:w="120" w:type="dxa"/>
            <w:vAlign w:val="bottom"/>
            <w:tcBorders>
              <w:bottom w:val="single" w:sz="8" w:color="auto"/>
            </w:tcBorders>
            <w:gridSpan w:val="2"/>
          </w:tcPr>
          <w:p>
            <w:pPr>
              <w:ind w:left="80"/>
              <w:spacing w:after="0"/>
              <w:rPr>
                <w:sz w:val="20"/>
                <w:szCs w:val="20"/>
                <w:color w:val="auto"/>
              </w:rPr>
            </w:pPr>
            <w:r>
              <w:rPr>
                <w:rFonts w:ascii="Arial" w:cs="Arial" w:eastAsia="Arial" w:hAnsi="Arial"/>
                <w:sz w:val="14"/>
                <w:szCs w:val="14"/>
                <w:b w:val="1"/>
                <w:bCs w:val="1"/>
                <w:color w:val="FFFFFF"/>
              </w:rPr>
              <w:t>​</w:t>
            </w:r>
          </w:p>
        </w:tc>
        <w:tc>
          <w:tcPr>
            <w:tcW w:w="660" w:type="dxa"/>
            <w:vAlign w:val="bottom"/>
            <w:tcBorders>
              <w:bottom w:val="single" w:sz="8" w:color="auto"/>
            </w:tcBorders>
          </w:tcPr>
          <w:p>
            <w:pPr>
              <w:ind w:left="20"/>
              <w:spacing w:after="0" w:line="202" w:lineRule="exact"/>
              <w:rPr>
                <w:sz w:val="20"/>
                <w:szCs w:val="20"/>
                <w:color w:val="auto"/>
              </w:rPr>
            </w:pPr>
            <w:r>
              <w:rPr>
                <w:rFonts w:ascii="Arial" w:cs="Arial" w:eastAsia="Arial" w:hAnsi="Arial"/>
                <w:sz w:val="23"/>
                <w:szCs w:val="23"/>
                <w:b w:val="1"/>
                <w:bCs w:val="1"/>
                <w:color w:val="FFFFFF"/>
                <w:vertAlign w:val="subscript"/>
              </w:rPr>
              <w:t>​</w:t>
            </w:r>
            <w:r>
              <w:rPr>
                <w:rFonts w:ascii="Arial" w:cs="Arial" w:eastAsia="Arial" w:hAnsi="Arial"/>
                <w:sz w:val="13"/>
                <w:szCs w:val="13"/>
                <w:b w:val="1"/>
                <w:bCs w:val="1"/>
                <w:color w:val="FFFFFF"/>
              </w:rPr>
              <w:t xml:space="preserve">   ($)</w:t>
            </w:r>
          </w:p>
        </w:tc>
        <w:tc>
          <w:tcPr>
            <w:tcW w:w="6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FFFFFF"/>
              </w:rPr>
              <w:t>​</w:t>
            </w:r>
          </w:p>
        </w:tc>
        <w:tc>
          <w:tcPr>
            <w:tcW w:w="120" w:type="dxa"/>
            <w:vAlign w:val="bottom"/>
            <w:tcBorders>
              <w:bottom w:val="single" w:sz="8" w:color="auto"/>
            </w:tcBorders>
            <w:shd w:val="clear" w:color="auto" w:fill="347C59"/>
          </w:tcPr>
          <w:p>
            <w:pPr>
              <w:jc w:val="right"/>
              <w:spacing w:after="0"/>
              <w:rPr>
                <w:sz w:val="20"/>
                <w:szCs w:val="20"/>
                <w:color w:val="auto"/>
              </w:rPr>
            </w:pPr>
            <w:r>
              <w:rPr>
                <w:rFonts w:ascii="Arial" w:cs="Arial" w:eastAsia="Arial" w:hAnsi="Arial"/>
                <w:sz w:val="14"/>
                <w:szCs w:val="14"/>
                <w:b w:val="1"/>
                <w:bCs w:val="1"/>
                <w:color w:val="FFFFFF"/>
              </w:rPr>
              <w:t>​</w:t>
            </w:r>
          </w:p>
        </w:tc>
        <w:tc>
          <w:tcPr>
            <w:tcW w:w="540" w:type="dxa"/>
            <w:vAlign w:val="bottom"/>
            <w:tcBorders>
              <w:bottom w:val="single" w:sz="8" w:color="auto"/>
            </w:tcBorders>
            <w:shd w:val="clear" w:color="auto" w:fill="347C59"/>
          </w:tcPr>
          <w:p>
            <w:pPr>
              <w:jc w:val="right"/>
              <w:ind w:right="50"/>
              <w:spacing w:after="0"/>
              <w:rPr>
                <w:sz w:val="20"/>
                <w:szCs w:val="20"/>
                <w:color w:val="auto"/>
              </w:rPr>
            </w:pPr>
            <w:r>
              <w:rPr>
                <w:rFonts w:ascii="Arial" w:cs="Arial" w:eastAsia="Arial" w:hAnsi="Arial"/>
                <w:sz w:val="14"/>
                <w:szCs w:val="14"/>
                <w:b w:val="1"/>
                <w:bCs w:val="1"/>
                <w:color w:val="FFFFFF"/>
              </w:rPr>
              <w:t>($)(1)</w:t>
            </w:r>
          </w:p>
        </w:tc>
        <w:tc>
          <w:tcPr>
            <w:tcW w:w="100" w:type="dxa"/>
            <w:vAlign w:val="bottom"/>
            <w:tcBorders>
              <w:bottom w:val="single" w:sz="8" w:color="auto"/>
              <w:right w:val="single" w:sz="8" w:color="auto"/>
            </w:tcBorders>
            <w:shd w:val="clear" w:color="auto" w:fill="347C59"/>
          </w:tcPr>
          <w:p>
            <w:pPr>
              <w:jc w:val="right"/>
              <w:spacing w:after="0"/>
              <w:rPr>
                <w:sz w:val="20"/>
                <w:szCs w:val="20"/>
                <w:color w:val="auto"/>
              </w:rPr>
            </w:pPr>
            <w:r>
              <w:rPr>
                <w:rFonts w:ascii="Arial" w:cs="Arial" w:eastAsia="Arial" w:hAnsi="Arial"/>
                <w:sz w:val="14"/>
                <w:szCs w:val="14"/>
                <w:b w:val="1"/>
                <w:bCs w:val="1"/>
                <w:color w:val="FFFFFF"/>
              </w:rPr>
              <w:t>​</w:t>
            </w:r>
          </w:p>
        </w:tc>
        <w:tc>
          <w:tcPr>
            <w:tcW w:w="140" w:type="dxa"/>
            <w:vAlign w:val="bottom"/>
            <w:tcBorders>
              <w:bottom w:val="single" w:sz="8" w:color="auto"/>
            </w:tcBorders>
            <w:shd w:val="clear" w:color="auto" w:fill="347C59"/>
          </w:tcPr>
          <w:p>
            <w:pPr>
              <w:jc w:val="right"/>
              <w:ind w:right="11"/>
              <w:spacing w:after="0"/>
              <w:rPr>
                <w:sz w:val="20"/>
                <w:szCs w:val="20"/>
                <w:color w:val="auto"/>
              </w:rPr>
            </w:pPr>
            <w:r>
              <w:rPr>
                <w:rFonts w:ascii="Arial" w:cs="Arial" w:eastAsia="Arial" w:hAnsi="Arial"/>
                <w:sz w:val="14"/>
                <w:szCs w:val="14"/>
                <w:b w:val="1"/>
                <w:bCs w:val="1"/>
                <w:color w:val="FFFFFF"/>
              </w:rPr>
              <w:t>​</w:t>
            </w:r>
          </w:p>
        </w:tc>
        <w:tc>
          <w:tcPr>
            <w:tcW w:w="660" w:type="dxa"/>
            <w:vAlign w:val="bottom"/>
            <w:tcBorders>
              <w:bottom w:val="single" w:sz="8" w:color="auto"/>
            </w:tcBorders>
            <w:shd w:val="clear" w:color="auto" w:fill="347C59"/>
          </w:tcPr>
          <w:p>
            <w:pPr>
              <w:jc w:val="center"/>
              <w:ind w:right="10"/>
              <w:spacing w:after="0"/>
              <w:rPr>
                <w:sz w:val="20"/>
                <w:szCs w:val="20"/>
                <w:color w:val="auto"/>
              </w:rPr>
            </w:pPr>
            <w:r>
              <w:rPr>
                <w:rFonts w:ascii="Arial" w:cs="Arial" w:eastAsia="Arial" w:hAnsi="Arial"/>
                <w:sz w:val="14"/>
                <w:szCs w:val="14"/>
                <w:b w:val="1"/>
                <w:bCs w:val="1"/>
                <w:color w:val="FFFFFF"/>
                <w:w w:val="99"/>
              </w:rPr>
              <w:t>($)(2)</w:t>
            </w:r>
          </w:p>
        </w:tc>
        <w:tc>
          <w:tcPr>
            <w:tcW w:w="80" w:type="dxa"/>
            <w:vAlign w:val="bottom"/>
            <w:tcBorders>
              <w:bottom w:val="single" w:sz="8" w:color="auto"/>
              <w:right w:val="single" w:sz="8" w:color="auto"/>
            </w:tcBorders>
            <w:shd w:val="clear" w:color="auto" w:fill="347C59"/>
          </w:tcPr>
          <w:p>
            <w:pPr>
              <w:jc w:val="right"/>
              <w:spacing w:after="0"/>
              <w:rPr>
                <w:sz w:val="20"/>
                <w:szCs w:val="20"/>
                <w:color w:val="auto"/>
              </w:rPr>
            </w:pPr>
            <w:r>
              <w:rPr>
                <w:rFonts w:ascii="Arial" w:cs="Arial" w:eastAsia="Arial" w:hAnsi="Arial"/>
                <w:sz w:val="14"/>
                <w:szCs w:val="14"/>
                <w:b w:val="1"/>
                <w:bCs w:val="1"/>
                <w:color w:val="FFFFFF"/>
              </w:rPr>
              <w:t>​</w:t>
            </w:r>
          </w:p>
        </w:tc>
        <w:tc>
          <w:tcPr>
            <w:tcW w:w="140" w:type="dxa"/>
            <w:vAlign w:val="bottom"/>
            <w:tcBorders>
              <w:bottom w:val="single" w:sz="8" w:color="auto"/>
            </w:tcBorders>
            <w:gridSpan w:val="2"/>
            <w:shd w:val="clear" w:color="auto" w:fill="347C59"/>
          </w:tcPr>
          <w:p>
            <w:pPr>
              <w:ind w:left="40"/>
              <w:spacing w:after="0"/>
              <w:rPr>
                <w:sz w:val="20"/>
                <w:szCs w:val="20"/>
                <w:color w:val="auto"/>
              </w:rPr>
            </w:pPr>
            <w:r>
              <w:rPr>
                <w:rFonts w:ascii="Arial" w:cs="Arial" w:eastAsia="Arial" w:hAnsi="Arial"/>
                <w:sz w:val="14"/>
                <w:szCs w:val="14"/>
                <w:b w:val="1"/>
                <w:bCs w:val="1"/>
                <w:color w:val="FFFFFF"/>
              </w:rPr>
              <w:t>​</w:t>
            </w:r>
          </w:p>
        </w:tc>
        <w:tc>
          <w:tcPr>
            <w:tcW w:w="80" w:type="dxa"/>
            <w:vAlign w:val="bottom"/>
            <w:tcBorders>
              <w:bottom w:val="single" w:sz="8" w:color="auto"/>
            </w:tcBorders>
            <w:shd w:val="clear" w:color="auto" w:fill="347C59"/>
          </w:tcPr>
          <w:p>
            <w:pPr>
              <w:spacing w:after="0"/>
              <w:rPr>
                <w:sz w:val="17"/>
                <w:szCs w:val="17"/>
                <w:color w:val="auto"/>
              </w:rPr>
            </w:pPr>
          </w:p>
        </w:tc>
        <w:tc>
          <w:tcPr>
            <w:tcW w:w="80" w:type="dxa"/>
            <w:vAlign w:val="bottom"/>
            <w:tcBorders>
              <w:bottom w:val="single" w:sz="8" w:color="auto"/>
            </w:tcBorders>
            <w:shd w:val="clear" w:color="auto" w:fill="347C59"/>
          </w:tcPr>
          <w:p>
            <w:pPr>
              <w:spacing w:after="0"/>
              <w:rPr>
                <w:sz w:val="17"/>
                <w:szCs w:val="17"/>
                <w:color w:val="auto"/>
              </w:rPr>
            </w:pPr>
          </w:p>
        </w:tc>
        <w:tc>
          <w:tcPr>
            <w:tcW w:w="780" w:type="dxa"/>
            <w:vAlign w:val="bottom"/>
            <w:tcBorders>
              <w:bottom w:val="single" w:sz="8" w:color="auto"/>
            </w:tcBorders>
            <w:shd w:val="clear" w:color="auto" w:fill="347C59"/>
          </w:tcPr>
          <w:p>
            <w:pPr>
              <w:jc w:val="center"/>
              <w:ind w:right="120"/>
              <w:spacing w:after="0"/>
              <w:rPr>
                <w:sz w:val="20"/>
                <w:szCs w:val="20"/>
                <w:color w:val="auto"/>
              </w:rPr>
            </w:pPr>
            <w:r>
              <w:rPr>
                <w:rFonts w:ascii="Arial" w:cs="Arial" w:eastAsia="Arial" w:hAnsi="Arial"/>
                <w:sz w:val="14"/>
                <w:szCs w:val="14"/>
                <w:b w:val="1"/>
                <w:bCs w:val="1"/>
                <w:color w:val="FFFFFF"/>
                <w:w w:val="99"/>
              </w:rPr>
              <w:t>($)(3)</w:t>
            </w:r>
          </w:p>
        </w:tc>
        <w:tc>
          <w:tcPr>
            <w:tcW w:w="120" w:type="dxa"/>
            <w:vAlign w:val="bottom"/>
            <w:tcBorders>
              <w:bottom w:val="single" w:sz="8" w:color="auto"/>
              <w:right w:val="single" w:sz="8" w:color="auto"/>
            </w:tcBorders>
            <w:shd w:val="clear" w:color="auto" w:fill="347C59"/>
          </w:tcPr>
          <w:p>
            <w:pPr>
              <w:jc w:val="right"/>
              <w:spacing w:after="0"/>
              <w:rPr>
                <w:sz w:val="20"/>
                <w:szCs w:val="20"/>
                <w:color w:val="auto"/>
              </w:rPr>
            </w:pPr>
            <w:r>
              <w:rPr>
                <w:rFonts w:ascii="Arial" w:cs="Arial" w:eastAsia="Arial" w:hAnsi="Arial"/>
                <w:sz w:val="14"/>
                <w:szCs w:val="14"/>
                <w:b w:val="1"/>
                <w:bCs w:val="1"/>
                <w:color w:val="FFFFFF"/>
              </w:rPr>
              <w:t>​</w:t>
            </w:r>
          </w:p>
        </w:tc>
        <w:tc>
          <w:tcPr>
            <w:tcW w:w="160" w:type="dxa"/>
            <w:vAlign w:val="bottom"/>
            <w:tcBorders>
              <w:bottom w:val="single" w:sz="8" w:color="auto"/>
            </w:tcBorders>
            <w:gridSpan w:val="2"/>
            <w:shd w:val="clear" w:color="auto" w:fill="347C59"/>
          </w:tcPr>
          <w:p>
            <w:pPr>
              <w:ind w:left="20"/>
              <w:spacing w:after="0"/>
              <w:rPr>
                <w:sz w:val="20"/>
                <w:szCs w:val="20"/>
                <w:color w:val="auto"/>
              </w:rPr>
            </w:pPr>
            <w:r>
              <w:rPr>
                <w:rFonts w:ascii="Arial" w:cs="Arial" w:eastAsia="Arial" w:hAnsi="Arial"/>
                <w:sz w:val="14"/>
                <w:szCs w:val="14"/>
                <w:b w:val="1"/>
                <w:bCs w:val="1"/>
                <w:color w:val="FFFFFF"/>
              </w:rPr>
              <w:t>​</w:t>
            </w:r>
          </w:p>
        </w:tc>
        <w:tc>
          <w:tcPr>
            <w:tcW w:w="900" w:type="dxa"/>
            <w:vAlign w:val="bottom"/>
            <w:tcBorders>
              <w:bottom w:val="single" w:sz="8" w:color="auto"/>
            </w:tcBorders>
            <w:gridSpan w:val="2"/>
            <w:shd w:val="clear" w:color="auto" w:fill="347C59"/>
          </w:tcPr>
          <w:p>
            <w:pPr>
              <w:jc w:val="center"/>
              <w:spacing w:after="0"/>
              <w:rPr>
                <w:sz w:val="20"/>
                <w:szCs w:val="20"/>
                <w:color w:val="auto"/>
              </w:rPr>
            </w:pPr>
            <w:r>
              <w:rPr>
                <w:rFonts w:ascii="Arial" w:cs="Arial" w:eastAsia="Arial" w:hAnsi="Arial"/>
                <w:sz w:val="14"/>
                <w:szCs w:val="14"/>
                <w:b w:val="1"/>
                <w:bCs w:val="1"/>
                <w:color w:val="FFFFFF"/>
                <w:w w:val="99"/>
              </w:rPr>
              <w:t>($)(4)</w:t>
            </w:r>
          </w:p>
        </w:tc>
        <w:tc>
          <w:tcPr>
            <w:tcW w:w="120" w:type="dxa"/>
            <w:vAlign w:val="bottom"/>
            <w:tcBorders>
              <w:bottom w:val="single" w:sz="8" w:color="auto"/>
              <w:right w:val="single" w:sz="8" w:color="auto"/>
            </w:tcBorders>
            <w:shd w:val="clear" w:color="auto" w:fill="347C59"/>
          </w:tcPr>
          <w:p>
            <w:pPr>
              <w:jc w:val="right"/>
              <w:spacing w:after="0"/>
              <w:rPr>
                <w:sz w:val="20"/>
                <w:szCs w:val="20"/>
                <w:color w:val="auto"/>
              </w:rPr>
            </w:pPr>
            <w:r>
              <w:rPr>
                <w:rFonts w:ascii="Arial" w:cs="Arial" w:eastAsia="Arial" w:hAnsi="Arial"/>
                <w:sz w:val="14"/>
                <w:szCs w:val="14"/>
                <w:b w:val="1"/>
                <w:bCs w:val="1"/>
                <w:color w:val="FFFFFF"/>
              </w:rPr>
              <w:t>​</w:t>
            </w:r>
          </w:p>
        </w:tc>
        <w:tc>
          <w:tcPr>
            <w:tcW w:w="180" w:type="dxa"/>
            <w:vAlign w:val="bottom"/>
            <w:tcBorders>
              <w:bottom w:val="single" w:sz="8" w:color="auto"/>
            </w:tcBorders>
          </w:tcPr>
          <w:p>
            <w:pPr>
              <w:ind w:left="20"/>
              <w:spacing w:after="0"/>
              <w:rPr>
                <w:sz w:val="20"/>
                <w:szCs w:val="20"/>
                <w:color w:val="auto"/>
              </w:rPr>
            </w:pPr>
            <w:r>
              <w:rPr>
                <w:rFonts w:ascii="Arial" w:cs="Arial" w:eastAsia="Arial" w:hAnsi="Arial"/>
                <w:sz w:val="14"/>
                <w:szCs w:val="14"/>
                <w:b w:val="1"/>
                <w:bCs w:val="1"/>
                <w:color w:val="FFFFFF"/>
              </w:rPr>
              <w:t>​</w:t>
            </w:r>
          </w:p>
        </w:tc>
        <w:tc>
          <w:tcPr>
            <w:tcW w:w="620" w:type="dxa"/>
            <w:vAlign w:val="bottom"/>
            <w:tcBorders>
              <w:bottom w:val="single" w:sz="8" w:color="auto"/>
            </w:tcBorders>
          </w:tcPr>
          <w:p>
            <w:pPr>
              <w:jc w:val="right"/>
              <w:ind w:right="208"/>
              <w:spacing w:after="0"/>
              <w:rPr>
                <w:sz w:val="20"/>
                <w:szCs w:val="20"/>
                <w:color w:val="auto"/>
              </w:rPr>
            </w:pPr>
            <w:r>
              <w:rPr>
                <w:rFonts w:ascii="Arial" w:cs="Arial" w:eastAsia="Arial" w:hAnsi="Arial"/>
                <w:sz w:val="14"/>
                <w:szCs w:val="14"/>
                <w:b w:val="1"/>
                <w:bCs w:val="1"/>
                <w:color w:val="FFFFFF"/>
              </w:rPr>
              <w:t>($)</w:t>
            </w:r>
          </w:p>
        </w:tc>
        <w:tc>
          <w:tcPr>
            <w:tcW w:w="8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FFFFFF"/>
              </w:rPr>
              <w:t>​</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8"/>
        </w:trPr>
        <w:tc>
          <w:tcPr>
            <w:tcW w:w="2640" w:type="dxa"/>
            <w:vAlign w:val="bottom"/>
            <w:tcBorders>
              <w:left w:val="single" w:sz="8" w:color="auto"/>
            </w:tcBorders>
            <w:gridSpan w:val="2"/>
          </w:tcPr>
          <w:p>
            <w:pPr>
              <w:ind w:left="20"/>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Salvatore A. Abbate</w:t>
            </w:r>
          </w:p>
        </w:tc>
        <w:tc>
          <w:tcPr>
            <w:tcW w:w="80" w:type="dxa"/>
            <w:vAlign w:val="bottom"/>
            <w:gridSpan w:val="2"/>
          </w:tcPr>
          <w:p>
            <w:pPr>
              <w:ind w:left="40"/>
              <w:spacing w:after="0"/>
              <w:rPr>
                <w:sz w:val="20"/>
                <w:szCs w:val="20"/>
                <w:color w:val="auto"/>
              </w:rPr>
            </w:pPr>
            <w:r>
              <w:rPr>
                <w:rFonts w:ascii="Arial" w:cs="Arial" w:eastAsia="Arial" w:hAnsi="Arial"/>
                <w:sz w:val="1"/>
                <w:szCs w:val="1"/>
                <w:color w:val="auto"/>
                <w:w w:val="4294942296"/>
              </w:rPr>
              <w:t>​</w:t>
            </w:r>
          </w:p>
        </w:tc>
        <w:tc>
          <w:tcPr>
            <w:tcW w:w="120" w:type="dxa"/>
            <w:vAlign w:val="bottom"/>
          </w:tcPr>
          <w:p>
            <w:pPr>
              <w:ind w:left="20"/>
              <w:spacing w:after="0"/>
              <w:rPr>
                <w:sz w:val="20"/>
                <w:szCs w:val="20"/>
                <w:color w:val="auto"/>
              </w:rPr>
            </w:pPr>
            <w:r>
              <w:rPr>
                <w:rFonts w:ascii="Arial" w:cs="Arial" w:eastAsia="Arial" w:hAnsi="Arial"/>
                <w:sz w:val="16"/>
                <w:szCs w:val="16"/>
                <w:color w:val="auto"/>
              </w:rPr>
              <w:t>​</w:t>
            </w:r>
          </w:p>
        </w:tc>
        <w:tc>
          <w:tcPr>
            <w:tcW w:w="440" w:type="dxa"/>
            <w:vAlign w:val="bottom"/>
            <w:gridSpan w:val="2"/>
          </w:tcPr>
          <w:p>
            <w:pPr>
              <w:jc w:val="right"/>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​2022</w:t>
            </w:r>
          </w:p>
        </w:tc>
        <w:tc>
          <w:tcPr>
            <w:tcW w:w="120" w:type="dxa"/>
            <w:vAlign w:val="bottom"/>
            <w:gridSpan w:val="2"/>
          </w:tcPr>
          <w:p>
            <w:pPr>
              <w:ind w:left="40"/>
              <w:spacing w:after="0"/>
              <w:rPr>
                <w:sz w:val="20"/>
                <w:szCs w:val="20"/>
                <w:color w:val="auto"/>
              </w:rPr>
            </w:pPr>
            <w:r>
              <w:rPr>
                <w:rFonts w:ascii="Arial" w:cs="Arial" w:eastAsia="Arial" w:hAnsi="Arial"/>
                <w:sz w:val="16"/>
                <w:szCs w:val="16"/>
                <w:color w:val="auto"/>
              </w:rPr>
              <w:t>​​</w:t>
            </w:r>
          </w:p>
        </w:tc>
        <w:tc>
          <w:tcPr>
            <w:tcW w:w="720" w:type="dxa"/>
            <w:vAlign w:val="bottom"/>
            <w:gridSpan w:val="2"/>
          </w:tcPr>
          <w:p>
            <w:pPr>
              <w:jc w:val="right"/>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​900,000</w:t>
            </w:r>
            <w:r>
              <w:rPr>
                <w:rFonts w:ascii="Arial" w:cs="Arial" w:eastAsia="Arial" w:hAnsi="Arial"/>
                <w:sz w:val="27"/>
                <w:szCs w:val="27"/>
                <w:color w:val="auto"/>
                <w:vertAlign w:val="superscript"/>
              </w:rPr>
              <w:t>​​</w:t>
            </w:r>
          </w:p>
        </w:tc>
        <w:tc>
          <w:tcPr>
            <w:tcW w:w="120" w:type="dxa"/>
            <w:vAlign w:val="bottom"/>
          </w:tcPr>
          <w:p>
            <w:pPr>
              <w:jc w:val="right"/>
              <w:spacing w:after="0" w:line="239" w:lineRule="exact"/>
              <w:rPr>
                <w:sz w:val="20"/>
                <w:szCs w:val="20"/>
                <w:color w:val="auto"/>
              </w:rPr>
            </w:pPr>
            <w:r>
              <w:rPr>
                <w:rFonts w:ascii="Arial" w:cs="Arial" w:eastAsia="Arial" w:hAnsi="Arial"/>
                <w:sz w:val="14"/>
                <w:szCs w:val="14"/>
                <w:color w:val="auto"/>
              </w:rPr>
              <w:t>​​</w:t>
            </w:r>
            <w:r>
              <w:rPr>
                <w:rFonts w:ascii="Arial" w:cs="Arial" w:eastAsia="Arial" w:hAnsi="Arial"/>
                <w:sz w:val="27"/>
                <w:szCs w:val="27"/>
                <w:color w:val="auto"/>
                <w:vertAlign w:val="subscript"/>
              </w:rPr>
              <w:t>​</w:t>
            </w:r>
          </w:p>
        </w:tc>
        <w:tc>
          <w:tcPr>
            <w:tcW w:w="640" w:type="dxa"/>
            <w:vAlign w:val="bottom"/>
            <w:tcBorders>
              <w:right w:val="single" w:sz="8" w:color="auto"/>
            </w:tcBorders>
            <w:gridSpan w:val="2"/>
          </w:tcPr>
          <w:p>
            <w:pPr>
              <w:jc w:val="right"/>
              <w:spacing w:after="0" w:line="239" w:lineRule="exact"/>
              <w:rPr>
                <w:sz w:val="20"/>
                <w:szCs w:val="20"/>
                <w:color w:val="auto"/>
              </w:rPr>
            </w:pPr>
            <w:r>
              <w:rPr>
                <w:rFonts w:ascii="Arial" w:cs="Arial" w:eastAsia="Arial" w:hAnsi="Arial"/>
                <w:sz w:val="27"/>
                <w:szCs w:val="27"/>
                <w:color w:val="auto"/>
                <w:vertAlign w:val="subscript"/>
              </w:rPr>
              <w:t>—</w:t>
            </w:r>
            <w:r>
              <w:rPr>
                <w:rFonts w:ascii="Arial" w:cs="Arial" w:eastAsia="Arial" w:hAnsi="Arial"/>
                <w:sz w:val="14"/>
                <w:szCs w:val="14"/>
                <w:color w:val="auto"/>
              </w:rPr>
              <w:t>​​</w:t>
            </w:r>
          </w:p>
        </w:tc>
        <w:tc>
          <w:tcPr>
            <w:tcW w:w="880" w:type="dxa"/>
            <w:vAlign w:val="bottom"/>
            <w:tcBorders>
              <w:right w:val="single" w:sz="8" w:color="auto"/>
            </w:tcBorders>
            <w:gridSpan w:val="3"/>
          </w:tcPr>
          <w:p>
            <w:pPr>
              <w:jc w:val="right"/>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​3,249,944</w:t>
            </w:r>
            <w:r>
              <w:rPr>
                <w:rFonts w:ascii="Arial" w:cs="Arial" w:eastAsia="Arial" w:hAnsi="Arial"/>
                <w:sz w:val="27"/>
                <w:szCs w:val="27"/>
                <w:color w:val="auto"/>
                <w:vertAlign w:val="superscript"/>
              </w:rPr>
              <w:t>​​</w:t>
            </w:r>
          </w:p>
        </w:tc>
        <w:tc>
          <w:tcPr>
            <w:tcW w:w="140" w:type="dxa"/>
            <w:vAlign w:val="bottom"/>
            <w:gridSpan w:val="2"/>
          </w:tcPr>
          <w:p>
            <w:pPr>
              <w:ind w:left="40"/>
              <w:spacing w:after="0"/>
              <w:rPr>
                <w:sz w:val="20"/>
                <w:szCs w:val="20"/>
                <w:color w:val="auto"/>
              </w:rPr>
            </w:pPr>
            <w:r>
              <w:rPr>
                <w:rFonts w:ascii="Arial" w:cs="Arial" w:eastAsia="Arial" w:hAnsi="Arial"/>
                <w:sz w:val="16"/>
                <w:szCs w:val="16"/>
                <w:color w:val="auto"/>
              </w:rPr>
              <w:t>​</w:t>
            </w:r>
          </w:p>
        </w:tc>
        <w:tc>
          <w:tcPr>
            <w:tcW w:w="940" w:type="dxa"/>
            <w:vAlign w:val="bottom"/>
            <w:gridSpan w:val="3"/>
          </w:tcPr>
          <w:p>
            <w:pPr>
              <w:jc w:val="right"/>
              <w:ind w:right="60"/>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​1,890,000</w:t>
            </w:r>
          </w:p>
        </w:tc>
        <w:tc>
          <w:tcPr>
            <w:tcW w:w="120" w:type="dxa"/>
            <w:vAlign w:val="bottom"/>
            <w:tcBorders>
              <w:right w:val="single" w:sz="8" w:color="auto"/>
            </w:tcBorders>
          </w:tcPr>
          <w:p>
            <w:pPr>
              <w:jc w:val="right"/>
              <w:spacing w:after="0"/>
              <w:rPr>
                <w:sz w:val="20"/>
                <w:szCs w:val="20"/>
                <w:color w:val="auto"/>
              </w:rPr>
            </w:pPr>
            <w:r>
              <w:rPr>
                <w:rFonts w:ascii="Arial" w:cs="Arial" w:eastAsia="Arial" w:hAnsi="Arial"/>
                <w:sz w:val="16"/>
                <w:szCs w:val="16"/>
                <w:color w:val="auto"/>
              </w:rPr>
              <w:t>​​</w:t>
            </w:r>
          </w:p>
        </w:tc>
        <w:tc>
          <w:tcPr>
            <w:tcW w:w="160" w:type="dxa"/>
            <w:vAlign w:val="bottom"/>
            <w:gridSpan w:val="2"/>
          </w:tcPr>
          <w:p>
            <w:pPr>
              <w:ind w:left="20"/>
              <w:spacing w:after="0"/>
              <w:rPr>
                <w:sz w:val="20"/>
                <w:szCs w:val="20"/>
                <w:color w:val="auto"/>
              </w:rPr>
            </w:pPr>
            <w:r>
              <w:rPr>
                <w:rFonts w:ascii="Arial" w:cs="Arial" w:eastAsia="Arial" w:hAnsi="Arial"/>
                <w:sz w:val="16"/>
                <w:szCs w:val="16"/>
                <w:color w:val="auto"/>
              </w:rPr>
              <w:t>​</w:t>
            </w:r>
          </w:p>
        </w:tc>
        <w:tc>
          <w:tcPr>
            <w:tcW w:w="900" w:type="dxa"/>
            <w:vAlign w:val="bottom"/>
            <w:gridSpan w:val="2"/>
          </w:tcPr>
          <w:p>
            <w:pPr>
              <w:jc w:val="right"/>
              <w:ind w:right="159"/>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​14,546</w:t>
            </w:r>
          </w:p>
        </w:tc>
        <w:tc>
          <w:tcPr>
            <w:tcW w:w="120" w:type="dxa"/>
            <w:vAlign w:val="bottom"/>
            <w:tcBorders>
              <w:right w:val="single" w:sz="8" w:color="auto"/>
            </w:tcBorders>
          </w:tcPr>
          <w:p>
            <w:pPr>
              <w:jc w:val="right"/>
              <w:spacing w:after="0"/>
              <w:rPr>
                <w:sz w:val="20"/>
                <w:szCs w:val="20"/>
                <w:color w:val="auto"/>
              </w:rPr>
            </w:pPr>
            <w:r>
              <w:rPr>
                <w:rFonts w:ascii="Arial" w:cs="Arial" w:eastAsia="Arial" w:hAnsi="Arial"/>
                <w:sz w:val="16"/>
                <w:szCs w:val="16"/>
                <w:color w:val="auto"/>
              </w:rPr>
              <w:t>​​</w:t>
            </w:r>
          </w:p>
        </w:tc>
        <w:tc>
          <w:tcPr>
            <w:tcW w:w="880" w:type="dxa"/>
            <w:vAlign w:val="bottom"/>
            <w:gridSpan w:val="4"/>
          </w:tcPr>
          <w:p>
            <w:pPr>
              <w:ind w:left="20"/>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​6,054,490</w:t>
            </w:r>
            <w:r>
              <w:rPr>
                <w:rFonts w:ascii="Arial" w:cs="Arial" w:eastAsia="Arial" w:hAnsi="Arial"/>
                <w:sz w:val="27"/>
                <w:szCs w:val="27"/>
                <w:color w:val="auto"/>
                <w:vertAlign w:val="superscript"/>
              </w:rPr>
              <w:t>​​</w:t>
            </w: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5"/>
        </w:trPr>
        <w:tc>
          <w:tcPr>
            <w:tcW w:w="2640" w:type="dxa"/>
            <w:vAlign w:val="bottom"/>
            <w:tcBorders>
              <w:left w:val="single" w:sz="8" w:color="auto"/>
            </w:tcBorders>
            <w:gridSpan w:val="2"/>
            <w:vMerge w:val="restart"/>
          </w:tcPr>
          <w:p>
            <w:pPr>
              <w:ind w:left="220"/>
              <w:spacing w:after="0"/>
              <w:rPr>
                <w:sz w:val="20"/>
                <w:szCs w:val="20"/>
                <w:color w:val="auto"/>
              </w:rPr>
            </w:pPr>
            <w:r>
              <w:rPr>
                <w:rFonts w:ascii="Arial" w:cs="Arial" w:eastAsia="Arial" w:hAnsi="Arial"/>
                <w:sz w:val="16"/>
                <w:szCs w:val="16"/>
                <w:color w:val="auto"/>
              </w:rPr>
              <w:t>Chief Executive Officer</w:t>
            </w:r>
          </w:p>
        </w:tc>
        <w:tc>
          <w:tcPr>
            <w:tcW w:w="60" w:type="dxa"/>
            <w:vAlign w:val="bottom"/>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40" w:type="dxa"/>
            <w:vAlign w:val="bottom"/>
            <w:tcBorders>
              <w:bottom w:val="single" w:sz="8" w:color="auto"/>
            </w:tcBorders>
            <w:gridSpan w:val="2"/>
          </w:tcPr>
          <w:p>
            <w:pPr>
              <w:spacing w:after="0"/>
              <w:rPr>
                <w:sz w:val="2"/>
                <w:szCs w:val="2"/>
                <w:color w:val="auto"/>
              </w:rPr>
            </w:pPr>
          </w:p>
        </w:tc>
        <w:tc>
          <w:tcPr>
            <w:tcW w:w="120" w:type="dxa"/>
            <w:vAlign w:val="bottom"/>
            <w:tcBorders>
              <w:bottom w:val="single" w:sz="8" w:color="auto"/>
            </w:tcBorders>
            <w:gridSpan w:val="2"/>
          </w:tcPr>
          <w:p>
            <w:pPr>
              <w:spacing w:after="0"/>
              <w:rPr>
                <w:sz w:val="2"/>
                <w:szCs w:val="2"/>
                <w:color w:val="auto"/>
              </w:rPr>
            </w:pPr>
          </w:p>
        </w:tc>
        <w:tc>
          <w:tcPr>
            <w:tcW w:w="720" w:type="dxa"/>
            <w:vAlign w:val="bottom"/>
            <w:tcBorders>
              <w:bottom w:val="single" w:sz="8" w:color="auto"/>
            </w:tcBorders>
            <w:gridSpan w:val="2"/>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40" w:type="dxa"/>
            <w:vAlign w:val="bottom"/>
            <w:tcBorders>
              <w:bottom w:val="single" w:sz="8" w:color="auto"/>
              <w:right w:val="single" w:sz="8" w:color="auto"/>
            </w:tcBorders>
            <w:gridSpan w:val="2"/>
          </w:tcPr>
          <w:p>
            <w:pPr>
              <w:spacing w:after="0"/>
              <w:rPr>
                <w:sz w:val="2"/>
                <w:szCs w:val="2"/>
                <w:color w:val="auto"/>
              </w:rPr>
            </w:pPr>
          </w:p>
        </w:tc>
        <w:tc>
          <w:tcPr>
            <w:tcW w:w="880" w:type="dxa"/>
            <w:vAlign w:val="bottom"/>
            <w:tcBorders>
              <w:bottom w:val="single" w:sz="8" w:color="auto"/>
              <w:right w:val="single" w:sz="8" w:color="auto"/>
            </w:tcBorders>
            <w:gridSpan w:val="3"/>
          </w:tcPr>
          <w:p>
            <w:pPr>
              <w:spacing w:after="0"/>
              <w:rPr>
                <w:sz w:val="2"/>
                <w:szCs w:val="2"/>
                <w:color w:val="auto"/>
              </w:rPr>
            </w:pPr>
          </w:p>
        </w:tc>
        <w:tc>
          <w:tcPr>
            <w:tcW w:w="140" w:type="dxa"/>
            <w:vAlign w:val="bottom"/>
            <w:tcBorders>
              <w:bottom w:val="single" w:sz="8" w:color="auto"/>
            </w:tcBorders>
            <w:gridSpan w:val="2"/>
          </w:tcPr>
          <w:p>
            <w:pPr>
              <w:spacing w:after="0"/>
              <w:rPr>
                <w:sz w:val="2"/>
                <w:szCs w:val="2"/>
                <w:color w:val="auto"/>
              </w:rPr>
            </w:pPr>
          </w:p>
        </w:tc>
        <w:tc>
          <w:tcPr>
            <w:tcW w:w="940" w:type="dxa"/>
            <w:vAlign w:val="bottom"/>
            <w:tcBorders>
              <w:bottom w:val="single" w:sz="8" w:color="auto"/>
            </w:tcBorders>
            <w:gridSpan w:val="3"/>
          </w:tcPr>
          <w:p>
            <w:pPr>
              <w:spacing w:after="0"/>
              <w:rPr>
                <w:sz w:val="2"/>
                <w:szCs w:val="2"/>
                <w:color w:val="auto"/>
              </w:rPr>
            </w:pPr>
          </w:p>
        </w:tc>
        <w:tc>
          <w:tcPr>
            <w:tcW w:w="120" w:type="dxa"/>
            <w:vAlign w:val="bottom"/>
            <w:tcBorders>
              <w:bottom w:val="single" w:sz="8" w:color="auto"/>
              <w:right w:val="single" w:sz="8" w:color="auto"/>
            </w:tcBorders>
          </w:tcPr>
          <w:p>
            <w:pPr>
              <w:spacing w:after="0"/>
              <w:rPr>
                <w:sz w:val="2"/>
                <w:szCs w:val="2"/>
                <w:color w:val="auto"/>
              </w:rPr>
            </w:pPr>
          </w:p>
        </w:tc>
        <w:tc>
          <w:tcPr>
            <w:tcW w:w="160" w:type="dxa"/>
            <w:vAlign w:val="bottom"/>
            <w:tcBorders>
              <w:bottom w:val="single" w:sz="8" w:color="auto"/>
            </w:tcBorders>
            <w:gridSpan w:val="2"/>
          </w:tcPr>
          <w:p>
            <w:pPr>
              <w:spacing w:after="0"/>
              <w:rPr>
                <w:sz w:val="2"/>
                <w:szCs w:val="2"/>
                <w:color w:val="auto"/>
              </w:rPr>
            </w:pPr>
          </w:p>
        </w:tc>
        <w:tc>
          <w:tcPr>
            <w:tcW w:w="900" w:type="dxa"/>
            <w:vAlign w:val="bottom"/>
            <w:tcBorders>
              <w:bottom w:val="single" w:sz="8" w:color="auto"/>
            </w:tcBorders>
            <w:gridSpan w:val="2"/>
          </w:tcPr>
          <w:p>
            <w:pPr>
              <w:spacing w:after="0"/>
              <w:rPr>
                <w:sz w:val="2"/>
                <w:szCs w:val="2"/>
                <w:color w:val="auto"/>
              </w:rPr>
            </w:pPr>
          </w:p>
        </w:tc>
        <w:tc>
          <w:tcPr>
            <w:tcW w:w="120" w:type="dxa"/>
            <w:vAlign w:val="bottom"/>
            <w:tcBorders>
              <w:bottom w:val="single" w:sz="8" w:color="auto"/>
              <w:right w:val="single" w:sz="8" w:color="auto"/>
            </w:tcBorders>
          </w:tcPr>
          <w:p>
            <w:pPr>
              <w:spacing w:after="0"/>
              <w:rPr>
                <w:sz w:val="2"/>
                <w:szCs w:val="2"/>
                <w:color w:val="auto"/>
              </w:rPr>
            </w:pPr>
          </w:p>
        </w:tc>
        <w:tc>
          <w:tcPr>
            <w:tcW w:w="880" w:type="dxa"/>
            <w:vAlign w:val="bottom"/>
            <w:tcBorders>
              <w:bottom w:val="single" w:sz="8" w:color="auto"/>
            </w:tcBorders>
            <w:gridSpan w:val="4"/>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6"/>
        </w:trPr>
        <w:tc>
          <w:tcPr>
            <w:tcW w:w="2640" w:type="dxa"/>
            <w:vAlign w:val="bottom"/>
            <w:tcBorders>
              <w:left w:val="single" w:sz="8" w:color="auto"/>
            </w:tcBorders>
            <w:gridSpan w:val="2"/>
            <w:vMerge w:val="continue"/>
          </w:tcPr>
          <w:p>
            <w:pPr>
              <w:spacing w:after="0"/>
              <w:rPr>
                <w:sz w:val="20"/>
                <w:szCs w:val="20"/>
                <w:color w:val="auto"/>
              </w:rPr>
            </w:pPr>
          </w:p>
        </w:tc>
        <w:tc>
          <w:tcPr>
            <w:tcW w:w="60" w:type="dxa"/>
            <w:vAlign w:val="bottom"/>
          </w:tcPr>
          <w:p>
            <w:pPr>
              <w:spacing w:after="0"/>
              <w:rPr>
                <w:sz w:val="20"/>
                <w:szCs w:val="20"/>
                <w:color w:val="auto"/>
              </w:rPr>
            </w:pPr>
          </w:p>
        </w:tc>
        <w:tc>
          <w:tcPr>
            <w:tcW w:w="20" w:type="dxa"/>
            <w:vAlign w:val="bottom"/>
            <w:tcBorders>
              <w:bottom w:val="single" w:sz="8" w:color="auto"/>
            </w:tcBorders>
          </w:tcPr>
          <w:p>
            <w:pPr>
              <w:spacing w:after="0"/>
              <w:rPr>
                <w:sz w:val="20"/>
                <w:szCs w:val="20"/>
                <w:color w:val="auto"/>
              </w:rPr>
            </w:pPr>
          </w:p>
        </w:tc>
        <w:tc>
          <w:tcPr>
            <w:tcW w:w="120" w:type="dxa"/>
            <w:vAlign w:val="bottom"/>
            <w:tcBorders>
              <w:bottom w:val="single" w:sz="8" w:color="auto"/>
            </w:tcBorders>
          </w:tcPr>
          <w:p>
            <w:pPr>
              <w:ind w:left="20"/>
              <w:spacing w:after="0"/>
              <w:rPr>
                <w:sz w:val="20"/>
                <w:szCs w:val="20"/>
                <w:color w:val="auto"/>
              </w:rPr>
            </w:pPr>
            <w:r>
              <w:rPr>
                <w:rFonts w:ascii="Arial" w:cs="Arial" w:eastAsia="Arial" w:hAnsi="Arial"/>
                <w:sz w:val="16"/>
                <w:szCs w:val="16"/>
                <w:color w:val="auto"/>
              </w:rPr>
              <w:t>​</w:t>
            </w:r>
          </w:p>
        </w:tc>
        <w:tc>
          <w:tcPr>
            <w:tcW w:w="440" w:type="dxa"/>
            <w:vAlign w:val="bottom"/>
            <w:tcBorders>
              <w:bottom w:val="single" w:sz="8" w:color="auto"/>
            </w:tcBorders>
            <w:gridSpan w:val="2"/>
          </w:tcPr>
          <w:p>
            <w:pPr>
              <w:jc w:val="right"/>
              <w:spacing w:after="0"/>
              <w:rPr>
                <w:sz w:val="20"/>
                <w:szCs w:val="20"/>
                <w:color w:val="auto"/>
              </w:rPr>
            </w:pPr>
            <w:r>
              <w:rPr>
                <w:rFonts w:ascii="Arial" w:cs="Arial" w:eastAsia="Arial" w:hAnsi="Arial"/>
                <w:sz w:val="16"/>
                <w:szCs w:val="16"/>
                <w:color w:val="auto"/>
              </w:rPr>
              <w:t>​2021</w:t>
            </w:r>
          </w:p>
        </w:tc>
        <w:tc>
          <w:tcPr>
            <w:tcW w:w="120" w:type="dxa"/>
            <w:vAlign w:val="bottom"/>
            <w:tcBorders>
              <w:bottom w:val="single" w:sz="8" w:color="auto"/>
            </w:tcBorders>
            <w:gridSpan w:val="2"/>
          </w:tcPr>
          <w:p>
            <w:pPr>
              <w:ind w:left="40"/>
              <w:spacing w:after="0"/>
              <w:rPr>
                <w:sz w:val="20"/>
                <w:szCs w:val="20"/>
                <w:color w:val="auto"/>
              </w:rPr>
            </w:pPr>
            <w:r>
              <w:rPr>
                <w:rFonts w:ascii="Arial" w:cs="Arial" w:eastAsia="Arial" w:hAnsi="Arial"/>
                <w:sz w:val="16"/>
                <w:szCs w:val="16"/>
                <w:color w:val="auto"/>
              </w:rPr>
              <w:t>​​</w:t>
            </w:r>
          </w:p>
        </w:tc>
        <w:tc>
          <w:tcPr>
            <w:tcW w:w="720" w:type="dxa"/>
            <w:vAlign w:val="bottom"/>
            <w:tcBorders>
              <w:bottom w:val="single" w:sz="8" w:color="auto"/>
            </w:tcBorders>
            <w:gridSpan w:val="2"/>
          </w:tcPr>
          <w:p>
            <w:pPr>
              <w:jc w:val="right"/>
              <w:spacing w:after="0" w:line="236"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​800,000</w:t>
            </w:r>
            <w:r>
              <w:rPr>
                <w:rFonts w:ascii="Arial" w:cs="Arial" w:eastAsia="Arial" w:hAnsi="Arial"/>
                <w:sz w:val="27"/>
                <w:szCs w:val="27"/>
                <w:color w:val="auto"/>
                <w:vertAlign w:val="superscript"/>
              </w:rPr>
              <w:t>​​</w:t>
            </w:r>
          </w:p>
        </w:tc>
        <w:tc>
          <w:tcPr>
            <w:tcW w:w="120" w:type="dxa"/>
            <w:vAlign w:val="bottom"/>
            <w:tcBorders>
              <w:bottom w:val="single" w:sz="8" w:color="auto"/>
            </w:tcBorders>
          </w:tcPr>
          <w:p>
            <w:pPr>
              <w:jc w:val="right"/>
              <w:spacing w:after="0" w:line="236" w:lineRule="exact"/>
              <w:rPr>
                <w:sz w:val="20"/>
                <w:szCs w:val="20"/>
                <w:color w:val="auto"/>
              </w:rPr>
            </w:pPr>
            <w:r>
              <w:rPr>
                <w:rFonts w:ascii="Arial" w:cs="Arial" w:eastAsia="Arial" w:hAnsi="Arial"/>
                <w:sz w:val="14"/>
                <w:szCs w:val="14"/>
                <w:color w:val="auto"/>
              </w:rPr>
              <w:t>​​</w:t>
            </w:r>
            <w:r>
              <w:rPr>
                <w:rFonts w:ascii="Arial" w:cs="Arial" w:eastAsia="Arial" w:hAnsi="Arial"/>
                <w:sz w:val="27"/>
                <w:szCs w:val="27"/>
                <w:color w:val="auto"/>
                <w:vertAlign w:val="subscript"/>
              </w:rPr>
              <w:t>​</w:t>
            </w:r>
          </w:p>
        </w:tc>
        <w:tc>
          <w:tcPr>
            <w:tcW w:w="640" w:type="dxa"/>
            <w:vAlign w:val="bottom"/>
            <w:tcBorders>
              <w:bottom w:val="single" w:sz="8" w:color="auto"/>
              <w:right w:val="single" w:sz="8" w:color="auto"/>
            </w:tcBorders>
            <w:gridSpan w:val="2"/>
          </w:tcPr>
          <w:p>
            <w:pPr>
              <w:jc w:val="right"/>
              <w:spacing w:after="0" w:line="236" w:lineRule="exact"/>
              <w:rPr>
                <w:sz w:val="20"/>
                <w:szCs w:val="20"/>
                <w:color w:val="auto"/>
              </w:rPr>
            </w:pPr>
            <w:r>
              <w:rPr>
                <w:rFonts w:ascii="Arial" w:cs="Arial" w:eastAsia="Arial" w:hAnsi="Arial"/>
                <w:sz w:val="27"/>
                <w:szCs w:val="27"/>
                <w:color w:val="auto"/>
                <w:vertAlign w:val="subscript"/>
              </w:rPr>
              <w:t>—</w:t>
            </w:r>
            <w:r>
              <w:rPr>
                <w:rFonts w:ascii="Arial" w:cs="Arial" w:eastAsia="Arial" w:hAnsi="Arial"/>
                <w:sz w:val="14"/>
                <w:szCs w:val="14"/>
                <w:color w:val="auto"/>
              </w:rPr>
              <w:t>​​</w:t>
            </w:r>
          </w:p>
        </w:tc>
        <w:tc>
          <w:tcPr>
            <w:tcW w:w="880" w:type="dxa"/>
            <w:vAlign w:val="bottom"/>
            <w:tcBorders>
              <w:bottom w:val="single" w:sz="8" w:color="auto"/>
              <w:right w:val="single" w:sz="8" w:color="auto"/>
            </w:tcBorders>
            <w:gridSpan w:val="3"/>
          </w:tcPr>
          <w:p>
            <w:pPr>
              <w:jc w:val="right"/>
              <w:spacing w:after="0" w:line="236"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​2,249,993</w:t>
            </w:r>
            <w:r>
              <w:rPr>
                <w:rFonts w:ascii="Arial" w:cs="Arial" w:eastAsia="Arial" w:hAnsi="Arial"/>
                <w:sz w:val="27"/>
                <w:szCs w:val="27"/>
                <w:color w:val="auto"/>
                <w:vertAlign w:val="superscript"/>
              </w:rPr>
              <w:t>​​</w:t>
            </w:r>
          </w:p>
        </w:tc>
        <w:tc>
          <w:tcPr>
            <w:tcW w:w="140" w:type="dxa"/>
            <w:vAlign w:val="bottom"/>
            <w:tcBorders>
              <w:bottom w:val="single" w:sz="8" w:color="auto"/>
            </w:tcBorders>
            <w:gridSpan w:val="2"/>
          </w:tcPr>
          <w:p>
            <w:pPr>
              <w:ind w:left="40"/>
              <w:spacing w:after="0"/>
              <w:rPr>
                <w:sz w:val="20"/>
                <w:szCs w:val="20"/>
                <w:color w:val="auto"/>
              </w:rPr>
            </w:pPr>
            <w:r>
              <w:rPr>
                <w:rFonts w:ascii="Arial" w:cs="Arial" w:eastAsia="Arial" w:hAnsi="Arial"/>
                <w:sz w:val="16"/>
                <w:szCs w:val="16"/>
                <w:color w:val="auto"/>
              </w:rPr>
              <w:t>​</w:t>
            </w:r>
          </w:p>
        </w:tc>
        <w:tc>
          <w:tcPr>
            <w:tcW w:w="940" w:type="dxa"/>
            <w:vAlign w:val="bottom"/>
            <w:tcBorders>
              <w:bottom w:val="single" w:sz="8" w:color="auto"/>
            </w:tcBorders>
            <w:gridSpan w:val="3"/>
          </w:tcPr>
          <w:p>
            <w:pPr>
              <w:jc w:val="right"/>
              <w:ind w:right="60"/>
              <w:spacing w:after="0" w:line="236"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​1,920,000</w:t>
            </w:r>
          </w:p>
        </w:tc>
        <w:tc>
          <w:tcPr>
            <w:tcW w:w="12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6"/>
                <w:szCs w:val="16"/>
                <w:color w:val="auto"/>
              </w:rPr>
              <w:t>​​</w:t>
            </w:r>
          </w:p>
        </w:tc>
        <w:tc>
          <w:tcPr>
            <w:tcW w:w="160" w:type="dxa"/>
            <w:vAlign w:val="bottom"/>
            <w:tcBorders>
              <w:bottom w:val="single" w:sz="8" w:color="auto"/>
            </w:tcBorders>
            <w:gridSpan w:val="2"/>
          </w:tcPr>
          <w:p>
            <w:pPr>
              <w:ind w:left="20"/>
              <w:spacing w:after="0"/>
              <w:rPr>
                <w:sz w:val="20"/>
                <w:szCs w:val="20"/>
                <w:color w:val="auto"/>
              </w:rPr>
            </w:pPr>
            <w:r>
              <w:rPr>
                <w:rFonts w:ascii="Arial" w:cs="Arial" w:eastAsia="Arial" w:hAnsi="Arial"/>
                <w:sz w:val="16"/>
                <w:szCs w:val="16"/>
                <w:color w:val="auto"/>
              </w:rPr>
              <w:t>​</w:t>
            </w:r>
          </w:p>
        </w:tc>
        <w:tc>
          <w:tcPr>
            <w:tcW w:w="900" w:type="dxa"/>
            <w:vAlign w:val="bottom"/>
            <w:tcBorders>
              <w:bottom w:val="single" w:sz="8" w:color="auto"/>
            </w:tcBorders>
            <w:gridSpan w:val="2"/>
          </w:tcPr>
          <w:p>
            <w:pPr>
              <w:jc w:val="right"/>
              <w:ind w:right="159"/>
              <w:spacing w:after="0"/>
              <w:rPr>
                <w:sz w:val="20"/>
                <w:szCs w:val="20"/>
                <w:color w:val="auto"/>
              </w:rPr>
            </w:pPr>
            <w:r>
              <w:rPr>
                <w:rFonts w:ascii="Arial" w:cs="Arial" w:eastAsia="Arial" w:hAnsi="Arial"/>
                <w:sz w:val="16"/>
                <w:szCs w:val="16"/>
                <w:color w:val="auto"/>
              </w:rPr>
              <w:t>​12,464</w:t>
            </w:r>
          </w:p>
        </w:tc>
        <w:tc>
          <w:tcPr>
            <w:tcW w:w="12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6"/>
                <w:szCs w:val="16"/>
                <w:color w:val="auto"/>
              </w:rPr>
              <w:t>​​</w:t>
            </w:r>
          </w:p>
        </w:tc>
        <w:tc>
          <w:tcPr>
            <w:tcW w:w="880" w:type="dxa"/>
            <w:vAlign w:val="bottom"/>
            <w:tcBorders>
              <w:bottom w:val="single" w:sz="8" w:color="auto"/>
            </w:tcBorders>
            <w:gridSpan w:val="4"/>
          </w:tcPr>
          <w:p>
            <w:pPr>
              <w:ind w:left="20"/>
              <w:spacing w:after="0" w:line="236"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​4,982,457</w:t>
            </w:r>
            <w:r>
              <w:rPr>
                <w:rFonts w:ascii="Arial" w:cs="Arial" w:eastAsia="Arial" w:hAnsi="Arial"/>
                <w:sz w:val="27"/>
                <w:szCs w:val="27"/>
                <w:color w:val="auto"/>
                <w:vertAlign w:val="superscript"/>
              </w:rPr>
              <w:t>​​</w:t>
            </w:r>
          </w:p>
        </w:tc>
        <w:tc>
          <w:tcPr>
            <w:tcW w:w="20" w:type="dxa"/>
            <w:vAlign w:val="bottom"/>
            <w:tcBorders>
              <w:bottom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7"/>
        </w:trPr>
        <w:tc>
          <w:tcPr>
            <w:tcW w:w="400" w:type="dxa"/>
            <w:vAlign w:val="bottom"/>
            <w:tcBorders>
              <w:left w:val="single" w:sz="8" w:color="auto"/>
              <w:bottom w:val="single" w:sz="8" w:color="auto"/>
            </w:tcBorders>
          </w:tcPr>
          <w:p>
            <w:pPr>
              <w:spacing w:after="0"/>
              <w:rPr>
                <w:sz w:val="20"/>
                <w:szCs w:val="20"/>
                <w:color w:val="auto"/>
              </w:rPr>
            </w:pPr>
          </w:p>
        </w:tc>
        <w:tc>
          <w:tcPr>
            <w:tcW w:w="2240" w:type="dxa"/>
            <w:vAlign w:val="bottom"/>
            <w:tcBorders>
              <w:bottom w:val="single" w:sz="8" w:color="auto"/>
            </w:tcBorders>
          </w:tcPr>
          <w:p>
            <w:pPr>
              <w:spacing w:after="0"/>
              <w:rPr>
                <w:sz w:val="20"/>
                <w:szCs w:val="20"/>
                <w:color w:val="auto"/>
              </w:rPr>
            </w:pPr>
          </w:p>
        </w:tc>
        <w:tc>
          <w:tcPr>
            <w:tcW w:w="60" w:type="dxa"/>
            <w:vAlign w:val="bottom"/>
            <w:tcBorders>
              <w:bottom w:val="single" w:sz="8" w:color="auto"/>
            </w:tcBorders>
          </w:tcPr>
          <w:p>
            <w:pPr>
              <w:spacing w:after="0"/>
              <w:rPr>
                <w:sz w:val="20"/>
                <w:szCs w:val="20"/>
                <w:color w:val="auto"/>
              </w:rPr>
            </w:pPr>
          </w:p>
        </w:tc>
        <w:tc>
          <w:tcPr>
            <w:tcW w:w="20" w:type="dxa"/>
            <w:vAlign w:val="bottom"/>
            <w:tcBorders>
              <w:bottom w:val="single" w:sz="8" w:color="auto"/>
            </w:tcBorders>
          </w:tcPr>
          <w:p>
            <w:pPr>
              <w:spacing w:after="0"/>
              <w:rPr>
                <w:sz w:val="20"/>
                <w:szCs w:val="20"/>
                <w:color w:val="auto"/>
              </w:rPr>
            </w:pPr>
          </w:p>
        </w:tc>
        <w:tc>
          <w:tcPr>
            <w:tcW w:w="120" w:type="dxa"/>
            <w:vAlign w:val="bottom"/>
            <w:tcBorders>
              <w:bottom w:val="single" w:sz="8" w:color="auto"/>
            </w:tcBorders>
          </w:tcPr>
          <w:p>
            <w:pPr>
              <w:ind w:left="20"/>
              <w:spacing w:after="0"/>
              <w:rPr>
                <w:sz w:val="20"/>
                <w:szCs w:val="20"/>
                <w:color w:val="auto"/>
              </w:rPr>
            </w:pPr>
            <w:r>
              <w:rPr>
                <w:rFonts w:ascii="Arial" w:cs="Arial" w:eastAsia="Arial" w:hAnsi="Arial"/>
                <w:sz w:val="16"/>
                <w:szCs w:val="16"/>
                <w:color w:val="auto"/>
              </w:rPr>
              <w:t>​</w:t>
            </w:r>
          </w:p>
        </w:tc>
        <w:tc>
          <w:tcPr>
            <w:tcW w:w="440" w:type="dxa"/>
            <w:vAlign w:val="bottom"/>
            <w:tcBorders>
              <w:bottom w:val="single" w:sz="8" w:color="auto"/>
            </w:tcBorders>
            <w:gridSpan w:val="2"/>
          </w:tcPr>
          <w:p>
            <w:pPr>
              <w:jc w:val="right"/>
              <w:spacing w:after="0"/>
              <w:rPr>
                <w:sz w:val="20"/>
                <w:szCs w:val="20"/>
                <w:color w:val="auto"/>
              </w:rPr>
            </w:pPr>
            <w:r>
              <w:rPr>
                <w:rFonts w:ascii="Arial" w:cs="Arial" w:eastAsia="Arial" w:hAnsi="Arial"/>
                <w:sz w:val="16"/>
                <w:szCs w:val="16"/>
                <w:color w:val="auto"/>
              </w:rPr>
              <w:t>​2020</w:t>
            </w:r>
          </w:p>
        </w:tc>
        <w:tc>
          <w:tcPr>
            <w:tcW w:w="120" w:type="dxa"/>
            <w:vAlign w:val="bottom"/>
            <w:tcBorders>
              <w:bottom w:val="single" w:sz="8" w:color="auto"/>
            </w:tcBorders>
            <w:gridSpan w:val="2"/>
          </w:tcPr>
          <w:p>
            <w:pPr>
              <w:ind w:left="40"/>
              <w:spacing w:after="0"/>
              <w:rPr>
                <w:sz w:val="20"/>
                <w:szCs w:val="20"/>
                <w:color w:val="auto"/>
              </w:rPr>
            </w:pPr>
            <w:r>
              <w:rPr>
                <w:rFonts w:ascii="Arial" w:cs="Arial" w:eastAsia="Arial" w:hAnsi="Arial"/>
                <w:sz w:val="16"/>
                <w:szCs w:val="16"/>
                <w:color w:val="auto"/>
              </w:rPr>
              <w:t>​​</w:t>
            </w:r>
          </w:p>
        </w:tc>
        <w:tc>
          <w:tcPr>
            <w:tcW w:w="720" w:type="dxa"/>
            <w:vAlign w:val="bottom"/>
            <w:tcBorders>
              <w:bottom w:val="single" w:sz="8" w:color="auto"/>
            </w:tcBorders>
            <w:gridSpan w:val="2"/>
          </w:tcPr>
          <w:p>
            <w:pPr>
              <w:jc w:val="right"/>
              <w:spacing w:after="0" w:line="236"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​606,000</w:t>
            </w:r>
            <w:r>
              <w:rPr>
                <w:rFonts w:ascii="Arial" w:cs="Arial" w:eastAsia="Arial" w:hAnsi="Arial"/>
                <w:sz w:val="27"/>
                <w:szCs w:val="27"/>
                <w:color w:val="auto"/>
                <w:vertAlign w:val="superscript"/>
              </w:rPr>
              <w:t>​​</w:t>
            </w:r>
          </w:p>
        </w:tc>
        <w:tc>
          <w:tcPr>
            <w:tcW w:w="760" w:type="dxa"/>
            <w:vAlign w:val="bottom"/>
            <w:tcBorders>
              <w:bottom w:val="single" w:sz="8" w:color="auto"/>
              <w:right w:val="single" w:sz="8" w:color="auto"/>
            </w:tcBorders>
            <w:gridSpan w:val="3"/>
          </w:tcPr>
          <w:p>
            <w:pPr>
              <w:jc w:val="right"/>
              <w:spacing w:after="0" w:line="236"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​250,000</w:t>
            </w:r>
            <w:r>
              <w:rPr>
                <w:rFonts w:ascii="Arial" w:cs="Arial" w:eastAsia="Arial" w:hAnsi="Arial"/>
                <w:sz w:val="27"/>
                <w:szCs w:val="27"/>
                <w:color w:val="auto"/>
                <w:vertAlign w:val="superscript"/>
              </w:rPr>
              <w:t>​​</w:t>
            </w:r>
          </w:p>
        </w:tc>
        <w:tc>
          <w:tcPr>
            <w:tcW w:w="880" w:type="dxa"/>
            <w:vAlign w:val="bottom"/>
            <w:tcBorders>
              <w:bottom w:val="single" w:sz="8" w:color="auto"/>
              <w:right w:val="single" w:sz="8" w:color="auto"/>
            </w:tcBorders>
            <w:gridSpan w:val="3"/>
          </w:tcPr>
          <w:p>
            <w:pPr>
              <w:jc w:val="right"/>
              <w:spacing w:after="0" w:line="236"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​1,602,000</w:t>
            </w:r>
            <w:r>
              <w:rPr>
                <w:rFonts w:ascii="Arial" w:cs="Arial" w:eastAsia="Arial" w:hAnsi="Arial"/>
                <w:sz w:val="27"/>
                <w:szCs w:val="27"/>
                <w:color w:val="auto"/>
                <w:vertAlign w:val="superscript"/>
              </w:rPr>
              <w:t>​​</w:t>
            </w:r>
          </w:p>
        </w:tc>
        <w:tc>
          <w:tcPr>
            <w:tcW w:w="140" w:type="dxa"/>
            <w:vAlign w:val="bottom"/>
            <w:tcBorders>
              <w:bottom w:val="single" w:sz="8" w:color="auto"/>
            </w:tcBorders>
            <w:gridSpan w:val="2"/>
          </w:tcPr>
          <w:p>
            <w:pPr>
              <w:ind w:left="40"/>
              <w:spacing w:after="0"/>
              <w:rPr>
                <w:sz w:val="20"/>
                <w:szCs w:val="20"/>
                <w:color w:val="auto"/>
              </w:rPr>
            </w:pPr>
            <w:r>
              <w:rPr>
                <w:rFonts w:ascii="Arial" w:cs="Arial" w:eastAsia="Arial" w:hAnsi="Arial"/>
                <w:sz w:val="16"/>
                <w:szCs w:val="16"/>
                <w:color w:val="auto"/>
              </w:rPr>
              <w:t>​</w:t>
            </w:r>
          </w:p>
        </w:tc>
        <w:tc>
          <w:tcPr>
            <w:tcW w:w="940" w:type="dxa"/>
            <w:vAlign w:val="bottom"/>
            <w:tcBorders>
              <w:bottom w:val="single" w:sz="8" w:color="auto"/>
            </w:tcBorders>
            <w:gridSpan w:val="3"/>
          </w:tcPr>
          <w:p>
            <w:pPr>
              <w:jc w:val="right"/>
              <w:ind w:right="60"/>
              <w:spacing w:after="0" w:line="236"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​1,000,753</w:t>
            </w:r>
          </w:p>
        </w:tc>
        <w:tc>
          <w:tcPr>
            <w:tcW w:w="12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6"/>
                <w:szCs w:val="16"/>
                <w:color w:val="auto"/>
              </w:rPr>
              <w:t>​​</w:t>
            </w:r>
          </w:p>
        </w:tc>
        <w:tc>
          <w:tcPr>
            <w:tcW w:w="160" w:type="dxa"/>
            <w:vAlign w:val="bottom"/>
            <w:tcBorders>
              <w:bottom w:val="single" w:sz="8" w:color="auto"/>
            </w:tcBorders>
            <w:gridSpan w:val="2"/>
          </w:tcPr>
          <w:p>
            <w:pPr>
              <w:ind w:left="20"/>
              <w:spacing w:after="0"/>
              <w:rPr>
                <w:sz w:val="20"/>
                <w:szCs w:val="20"/>
                <w:color w:val="auto"/>
              </w:rPr>
            </w:pPr>
            <w:r>
              <w:rPr>
                <w:rFonts w:ascii="Arial" w:cs="Arial" w:eastAsia="Arial" w:hAnsi="Arial"/>
                <w:sz w:val="16"/>
                <w:szCs w:val="16"/>
                <w:color w:val="auto"/>
              </w:rPr>
              <w:t>​</w:t>
            </w:r>
          </w:p>
        </w:tc>
        <w:tc>
          <w:tcPr>
            <w:tcW w:w="900" w:type="dxa"/>
            <w:vAlign w:val="bottom"/>
            <w:tcBorders>
              <w:bottom w:val="single" w:sz="8" w:color="auto"/>
            </w:tcBorders>
            <w:gridSpan w:val="2"/>
          </w:tcPr>
          <w:p>
            <w:pPr>
              <w:jc w:val="right"/>
              <w:ind w:right="159"/>
              <w:spacing w:after="0"/>
              <w:rPr>
                <w:sz w:val="20"/>
                <w:szCs w:val="20"/>
                <w:color w:val="auto"/>
              </w:rPr>
            </w:pPr>
            <w:r>
              <w:rPr>
                <w:rFonts w:ascii="Arial" w:cs="Arial" w:eastAsia="Arial" w:hAnsi="Arial"/>
                <w:sz w:val="16"/>
                <w:szCs w:val="16"/>
                <w:color w:val="auto"/>
              </w:rPr>
              <w:t>​ 8,017</w:t>
            </w:r>
          </w:p>
        </w:tc>
        <w:tc>
          <w:tcPr>
            <w:tcW w:w="12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6"/>
                <w:szCs w:val="16"/>
                <w:color w:val="auto"/>
              </w:rPr>
              <w:t>​​</w:t>
            </w:r>
          </w:p>
        </w:tc>
        <w:tc>
          <w:tcPr>
            <w:tcW w:w="880" w:type="dxa"/>
            <w:vAlign w:val="bottom"/>
            <w:tcBorders>
              <w:bottom w:val="single" w:sz="8" w:color="auto"/>
            </w:tcBorders>
            <w:gridSpan w:val="4"/>
          </w:tcPr>
          <w:p>
            <w:pPr>
              <w:ind w:left="20"/>
              <w:spacing w:after="0" w:line="236"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​3,466,770</w:t>
            </w:r>
            <w:r>
              <w:rPr>
                <w:rFonts w:ascii="Arial" w:cs="Arial" w:eastAsia="Arial" w:hAnsi="Arial"/>
                <w:sz w:val="27"/>
                <w:szCs w:val="27"/>
                <w:color w:val="auto"/>
                <w:vertAlign w:val="superscript"/>
              </w:rPr>
              <w:t>​​</w:t>
            </w: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63"/>
        </w:trPr>
        <w:tc>
          <w:tcPr>
            <w:tcW w:w="2640" w:type="dxa"/>
            <w:vAlign w:val="bottom"/>
            <w:tcBorders>
              <w:left w:val="single" w:sz="8" w:color="auto"/>
            </w:tcBorders>
            <w:gridSpan w:val="2"/>
          </w:tcPr>
          <w:p>
            <w:pPr>
              <w:ind w:left="20"/>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Stephen J. Smith</w:t>
            </w:r>
          </w:p>
        </w:tc>
        <w:tc>
          <w:tcPr>
            <w:tcW w:w="80" w:type="dxa"/>
            <w:vAlign w:val="bottom"/>
            <w:gridSpan w:val="2"/>
          </w:tcPr>
          <w:p>
            <w:pPr>
              <w:ind w:left="40"/>
              <w:spacing w:after="0"/>
              <w:rPr>
                <w:sz w:val="20"/>
                <w:szCs w:val="20"/>
                <w:color w:val="auto"/>
              </w:rPr>
            </w:pPr>
            <w:r>
              <w:rPr>
                <w:rFonts w:ascii="Arial" w:cs="Arial" w:eastAsia="Arial" w:hAnsi="Arial"/>
                <w:sz w:val="1"/>
                <w:szCs w:val="1"/>
                <w:color w:val="auto"/>
                <w:w w:val="4294942296"/>
              </w:rPr>
              <w:t>​</w:t>
            </w:r>
          </w:p>
        </w:tc>
        <w:tc>
          <w:tcPr>
            <w:tcW w:w="120" w:type="dxa"/>
            <w:vAlign w:val="bottom"/>
            <w:tcBorders>
              <w:left w:val="single" w:sz="8" w:color="D8D8D8"/>
              <w:bottom w:val="single" w:sz="8" w:color="D8D8D8"/>
            </w:tcBorders>
            <w:shd w:val="clear" w:color="auto" w:fill="D8D8D8"/>
          </w:tcPr>
          <w:p>
            <w:pPr>
              <w:ind w:left="20"/>
              <w:spacing w:after="0"/>
              <w:rPr>
                <w:sz w:val="20"/>
                <w:szCs w:val="20"/>
                <w:color w:val="auto"/>
              </w:rPr>
            </w:pPr>
            <w:r>
              <w:rPr>
                <w:rFonts w:ascii="Arial" w:cs="Arial" w:eastAsia="Arial" w:hAnsi="Arial"/>
                <w:sz w:val="16"/>
                <w:szCs w:val="16"/>
                <w:color w:val="auto"/>
              </w:rPr>
              <w:t>​</w:t>
            </w:r>
          </w:p>
        </w:tc>
        <w:tc>
          <w:tcPr>
            <w:tcW w:w="440" w:type="dxa"/>
            <w:vAlign w:val="bottom"/>
            <w:tcBorders>
              <w:bottom w:val="single" w:sz="8" w:color="D8D8D8"/>
            </w:tcBorders>
            <w:gridSpan w:val="2"/>
            <w:shd w:val="clear" w:color="auto" w:fill="D8D8D8"/>
          </w:tcPr>
          <w:p>
            <w:pPr>
              <w:jc w:val="right"/>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​2022</w:t>
            </w:r>
          </w:p>
        </w:tc>
        <w:tc>
          <w:tcPr>
            <w:tcW w:w="100" w:type="dxa"/>
            <w:vAlign w:val="bottom"/>
            <w:tcBorders>
              <w:bottom w:val="single" w:sz="8" w:color="D8D8D8"/>
            </w:tcBorders>
            <w:shd w:val="clear" w:color="auto" w:fill="D8D8D8"/>
          </w:tcPr>
          <w:p>
            <w:pPr>
              <w:ind w:left="40"/>
              <w:spacing w:after="0"/>
              <w:rPr>
                <w:sz w:val="20"/>
                <w:szCs w:val="20"/>
                <w:color w:val="auto"/>
              </w:rPr>
            </w:pPr>
            <w:r>
              <w:rPr>
                <w:rFonts w:ascii="Arial" w:cs="Arial" w:eastAsia="Arial" w:hAnsi="Arial"/>
                <w:sz w:val="16"/>
                <w:szCs w:val="16"/>
                <w:color w:val="auto"/>
              </w:rPr>
              <w:t>​​</w:t>
            </w:r>
          </w:p>
        </w:tc>
        <w:tc>
          <w:tcPr>
            <w:tcW w:w="20" w:type="dxa"/>
            <w:vAlign w:val="bottom"/>
          </w:tcPr>
          <w:p>
            <w:pPr>
              <w:spacing w:after="0"/>
              <w:rPr>
                <w:sz w:val="22"/>
                <w:szCs w:val="22"/>
                <w:color w:val="auto"/>
              </w:rPr>
            </w:pPr>
          </w:p>
        </w:tc>
        <w:tc>
          <w:tcPr>
            <w:tcW w:w="720" w:type="dxa"/>
            <w:vAlign w:val="bottom"/>
            <w:tcBorders>
              <w:bottom w:val="single" w:sz="8" w:color="D8D8D8"/>
            </w:tcBorders>
            <w:gridSpan w:val="2"/>
            <w:shd w:val="clear" w:color="auto" w:fill="D8D8D8"/>
          </w:tcPr>
          <w:p>
            <w:pPr>
              <w:jc w:val="right"/>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highlight w:val="lightGray"/>
              </w:rPr>
              <w:t>​592,275</w:t>
            </w:r>
            <w:r>
              <w:rPr>
                <w:rFonts w:ascii="Arial" w:cs="Arial" w:eastAsia="Arial" w:hAnsi="Arial"/>
                <w:sz w:val="27"/>
                <w:szCs w:val="27"/>
                <w:color w:val="auto"/>
                <w:highlight w:val="lightGray"/>
                <w:vertAlign w:val="superscript"/>
              </w:rPr>
              <w:t>​​</w:t>
            </w:r>
          </w:p>
        </w:tc>
        <w:tc>
          <w:tcPr>
            <w:tcW w:w="120" w:type="dxa"/>
            <w:vAlign w:val="bottom"/>
            <w:tcBorders>
              <w:bottom w:val="single" w:sz="8" w:color="D8D8D8"/>
            </w:tcBorders>
            <w:shd w:val="clear" w:color="auto" w:fill="D8D8D8"/>
          </w:tcPr>
          <w:p>
            <w:pPr>
              <w:jc w:val="right"/>
              <w:spacing w:after="0" w:line="239" w:lineRule="exact"/>
              <w:rPr>
                <w:sz w:val="20"/>
                <w:szCs w:val="20"/>
                <w:color w:val="auto"/>
              </w:rPr>
            </w:pPr>
            <w:r>
              <w:rPr>
                <w:rFonts w:ascii="Arial" w:cs="Arial" w:eastAsia="Arial" w:hAnsi="Arial"/>
                <w:sz w:val="14"/>
                <w:szCs w:val="14"/>
                <w:color w:val="auto"/>
              </w:rPr>
              <w:t>​​</w:t>
            </w:r>
            <w:r>
              <w:rPr>
                <w:rFonts w:ascii="Arial" w:cs="Arial" w:eastAsia="Arial" w:hAnsi="Arial"/>
                <w:sz w:val="27"/>
                <w:szCs w:val="27"/>
                <w:color w:val="auto"/>
                <w:vertAlign w:val="subscript"/>
              </w:rPr>
              <w:t>​</w:t>
            </w:r>
          </w:p>
        </w:tc>
        <w:tc>
          <w:tcPr>
            <w:tcW w:w="640" w:type="dxa"/>
            <w:vAlign w:val="bottom"/>
            <w:tcBorders>
              <w:bottom w:val="single" w:sz="8" w:color="D8D8D8"/>
              <w:right w:val="single" w:sz="8" w:color="auto"/>
            </w:tcBorders>
            <w:gridSpan w:val="2"/>
            <w:shd w:val="clear" w:color="auto" w:fill="D8D8D8"/>
          </w:tcPr>
          <w:p>
            <w:pPr>
              <w:jc w:val="right"/>
              <w:spacing w:after="0" w:line="239" w:lineRule="exact"/>
              <w:rPr>
                <w:sz w:val="20"/>
                <w:szCs w:val="20"/>
                <w:color w:val="auto"/>
              </w:rPr>
            </w:pPr>
            <w:r>
              <w:rPr>
                <w:rFonts w:ascii="Arial" w:cs="Arial" w:eastAsia="Arial" w:hAnsi="Arial"/>
                <w:sz w:val="27"/>
                <w:szCs w:val="27"/>
                <w:color w:val="auto"/>
                <w:vertAlign w:val="subscript"/>
              </w:rPr>
              <w:t>—</w:t>
            </w:r>
            <w:r>
              <w:rPr>
                <w:rFonts w:ascii="Arial" w:cs="Arial" w:eastAsia="Arial" w:hAnsi="Arial"/>
                <w:sz w:val="14"/>
                <w:szCs w:val="14"/>
                <w:color w:val="auto"/>
              </w:rPr>
              <w:t>​​</w:t>
            </w:r>
          </w:p>
        </w:tc>
        <w:tc>
          <w:tcPr>
            <w:tcW w:w="880" w:type="dxa"/>
            <w:vAlign w:val="bottom"/>
            <w:tcBorders>
              <w:bottom w:val="single" w:sz="8" w:color="D8D8D8"/>
              <w:right w:val="single" w:sz="8" w:color="auto"/>
            </w:tcBorders>
            <w:gridSpan w:val="3"/>
            <w:shd w:val="clear" w:color="auto" w:fill="D8D8D8"/>
          </w:tcPr>
          <w:p>
            <w:pPr>
              <w:jc w:val="right"/>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highlight w:val="lightGray"/>
              </w:rPr>
              <w:t>​1,184,394</w:t>
            </w:r>
            <w:r>
              <w:rPr>
                <w:rFonts w:ascii="Arial" w:cs="Arial" w:eastAsia="Arial" w:hAnsi="Arial"/>
                <w:sz w:val="27"/>
                <w:szCs w:val="27"/>
                <w:color w:val="auto"/>
                <w:highlight w:val="lightGray"/>
                <w:vertAlign w:val="superscript"/>
              </w:rPr>
              <w:t>​​</w:t>
            </w:r>
          </w:p>
        </w:tc>
        <w:tc>
          <w:tcPr>
            <w:tcW w:w="60" w:type="dxa"/>
            <w:vAlign w:val="bottom"/>
            <w:tcBorders>
              <w:bottom w:val="single" w:sz="8" w:color="D8D8D8"/>
            </w:tcBorders>
            <w:shd w:val="clear" w:color="auto" w:fill="D8D8D8"/>
          </w:tcPr>
          <w:p>
            <w:pPr>
              <w:ind w:left="40"/>
              <w:spacing w:after="0"/>
              <w:rPr>
                <w:sz w:val="20"/>
                <w:szCs w:val="20"/>
                <w:color w:val="auto"/>
              </w:rPr>
            </w:pPr>
            <w:r>
              <w:rPr>
                <w:rFonts w:ascii="Arial" w:cs="Arial" w:eastAsia="Arial" w:hAnsi="Arial"/>
                <w:sz w:val="1"/>
                <w:szCs w:val="1"/>
                <w:color w:val="auto"/>
                <w:w w:val="4294942296"/>
              </w:rPr>
              <w:t>​</w:t>
            </w:r>
          </w:p>
        </w:tc>
        <w:tc>
          <w:tcPr>
            <w:tcW w:w="80" w:type="dxa"/>
            <w:vAlign w:val="bottom"/>
            <w:tcBorders>
              <w:bottom w:val="single" w:sz="8" w:color="D8D8D8"/>
            </w:tcBorders>
            <w:shd w:val="clear" w:color="auto" w:fill="D8D8D8"/>
          </w:tcPr>
          <w:p>
            <w:pPr>
              <w:spacing w:after="0"/>
              <w:rPr>
                <w:sz w:val="22"/>
                <w:szCs w:val="22"/>
                <w:color w:val="auto"/>
              </w:rPr>
            </w:pPr>
          </w:p>
        </w:tc>
        <w:tc>
          <w:tcPr>
            <w:tcW w:w="160" w:type="dxa"/>
            <w:vAlign w:val="bottom"/>
            <w:tcBorders>
              <w:bottom w:val="single" w:sz="8" w:color="D8D8D8"/>
            </w:tcBorders>
            <w:gridSpan w:val="2"/>
            <w:shd w:val="clear" w:color="auto" w:fill="D8D8D8"/>
          </w:tcPr>
          <w:p>
            <w:pPr>
              <w:jc w:val="right"/>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w:t>
            </w:r>
          </w:p>
        </w:tc>
        <w:tc>
          <w:tcPr>
            <w:tcW w:w="780" w:type="dxa"/>
            <w:vAlign w:val="bottom"/>
            <w:tcBorders>
              <w:bottom w:val="single" w:sz="8" w:color="D8D8D8"/>
            </w:tcBorders>
            <w:shd w:val="clear" w:color="auto" w:fill="D8D8D8"/>
          </w:tcPr>
          <w:p>
            <w:pPr>
              <w:jc w:val="right"/>
              <w:ind w:right="60"/>
              <w:spacing w:after="0"/>
              <w:rPr>
                <w:sz w:val="20"/>
                <w:szCs w:val="20"/>
                <w:color w:val="auto"/>
              </w:rPr>
            </w:pPr>
            <w:r>
              <w:rPr>
                <w:rFonts w:ascii="Arial" w:cs="Arial" w:eastAsia="Arial" w:hAnsi="Arial"/>
                <w:sz w:val="16"/>
                <w:szCs w:val="16"/>
                <w:color w:val="auto"/>
              </w:rPr>
              <w:t>880,950</w:t>
            </w:r>
          </w:p>
        </w:tc>
        <w:tc>
          <w:tcPr>
            <w:tcW w:w="120" w:type="dxa"/>
            <w:vAlign w:val="bottom"/>
            <w:tcBorders>
              <w:bottom w:val="single" w:sz="8" w:color="D8D8D8"/>
              <w:right w:val="single" w:sz="8" w:color="auto"/>
            </w:tcBorders>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60" w:type="dxa"/>
            <w:vAlign w:val="bottom"/>
            <w:tcBorders>
              <w:bottom w:val="single" w:sz="8" w:color="D8D8D8"/>
            </w:tcBorders>
            <w:shd w:val="clear" w:color="auto" w:fill="D8D8D8"/>
          </w:tcPr>
          <w:p>
            <w:pPr>
              <w:ind w:left="20"/>
              <w:spacing w:after="0"/>
              <w:rPr>
                <w:sz w:val="20"/>
                <w:szCs w:val="20"/>
                <w:color w:val="auto"/>
              </w:rPr>
            </w:pPr>
            <w:r>
              <w:rPr>
                <w:rFonts w:ascii="Arial" w:cs="Arial" w:eastAsia="Arial" w:hAnsi="Arial"/>
                <w:sz w:val="16"/>
                <w:szCs w:val="16"/>
                <w:color w:val="auto"/>
              </w:rPr>
              <w:t>​</w:t>
            </w:r>
          </w:p>
        </w:tc>
        <w:tc>
          <w:tcPr>
            <w:tcW w:w="100" w:type="dxa"/>
            <w:vAlign w:val="bottom"/>
            <w:tcBorders>
              <w:bottom w:val="single" w:sz="8" w:color="D8D8D8"/>
            </w:tcBorders>
            <w:shd w:val="clear" w:color="auto" w:fill="D8D8D8"/>
          </w:tcPr>
          <w:p>
            <w:pPr>
              <w:spacing w:after="0"/>
              <w:rPr>
                <w:sz w:val="22"/>
                <w:szCs w:val="22"/>
                <w:color w:val="auto"/>
              </w:rPr>
            </w:pPr>
          </w:p>
        </w:tc>
        <w:tc>
          <w:tcPr>
            <w:tcW w:w="900" w:type="dxa"/>
            <w:vAlign w:val="bottom"/>
            <w:tcBorders>
              <w:bottom w:val="single" w:sz="8" w:color="D8D8D8"/>
            </w:tcBorders>
            <w:gridSpan w:val="2"/>
            <w:shd w:val="clear" w:color="auto" w:fill="D8D8D8"/>
          </w:tcPr>
          <w:p>
            <w:pPr>
              <w:jc w:val="right"/>
              <w:ind w:right="159"/>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​13,064</w:t>
            </w:r>
          </w:p>
        </w:tc>
        <w:tc>
          <w:tcPr>
            <w:tcW w:w="120" w:type="dxa"/>
            <w:vAlign w:val="bottom"/>
            <w:tcBorders>
              <w:bottom w:val="single" w:sz="8" w:color="D8D8D8"/>
              <w:right w:val="single" w:sz="8" w:color="auto"/>
            </w:tcBorders>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860" w:type="dxa"/>
            <w:vAlign w:val="bottom"/>
            <w:tcBorders>
              <w:bottom w:val="single" w:sz="8" w:color="D8D8D8"/>
            </w:tcBorders>
            <w:gridSpan w:val="3"/>
            <w:shd w:val="clear" w:color="auto" w:fill="D8D8D8"/>
          </w:tcPr>
          <w:p>
            <w:pPr>
              <w:ind w:left="20"/>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highlight w:val="lightGray"/>
              </w:rPr>
              <w:t>​2,670,683</w:t>
            </w:r>
            <w:r>
              <w:rPr>
                <w:rFonts w:ascii="Arial" w:cs="Arial" w:eastAsia="Arial" w:hAnsi="Arial"/>
                <w:sz w:val="27"/>
                <w:szCs w:val="27"/>
                <w:color w:val="auto"/>
                <w:highlight w:val="lightGray"/>
                <w:vertAlign w:val="superscript"/>
              </w:rPr>
              <w:t>​​</w:t>
            </w: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69"/>
        </w:trPr>
        <w:tc>
          <w:tcPr>
            <w:tcW w:w="2640" w:type="dxa"/>
            <w:vAlign w:val="bottom"/>
            <w:tcBorders>
              <w:left w:val="single" w:sz="8" w:color="auto"/>
            </w:tcBorders>
            <w:gridSpan w:val="2"/>
          </w:tcPr>
          <w:p>
            <w:pPr>
              <w:ind w:left="220"/>
              <w:spacing w:after="0" w:line="150" w:lineRule="exact"/>
              <w:rPr>
                <w:sz w:val="20"/>
                <w:szCs w:val="20"/>
                <w:color w:val="auto"/>
              </w:rPr>
            </w:pPr>
            <w:r>
              <w:rPr>
                <w:rFonts w:ascii="Arial" w:cs="Arial" w:eastAsia="Arial" w:hAnsi="Arial"/>
                <w:sz w:val="16"/>
                <w:szCs w:val="16"/>
                <w:color w:val="auto"/>
              </w:rPr>
              <w:t>Senior Vice President and</w:t>
            </w:r>
          </w:p>
        </w:tc>
        <w:tc>
          <w:tcPr>
            <w:tcW w:w="60" w:type="dxa"/>
            <w:vAlign w:val="bottom"/>
          </w:tcPr>
          <w:p>
            <w:pPr>
              <w:spacing w:after="0"/>
              <w:rPr>
                <w:sz w:val="14"/>
                <w:szCs w:val="14"/>
                <w:color w:val="auto"/>
              </w:rPr>
            </w:pPr>
          </w:p>
        </w:tc>
        <w:tc>
          <w:tcPr>
            <w:tcW w:w="20" w:type="dxa"/>
            <w:vAlign w:val="bottom"/>
            <w:tcBorders>
              <w:top w:val="single" w:sz="8" w:color="auto"/>
            </w:tcBorders>
          </w:tcPr>
          <w:p>
            <w:pPr>
              <w:spacing w:after="0"/>
              <w:rPr>
                <w:sz w:val="14"/>
                <w:szCs w:val="14"/>
                <w:color w:val="auto"/>
              </w:rPr>
            </w:pPr>
          </w:p>
        </w:tc>
        <w:tc>
          <w:tcPr>
            <w:tcW w:w="160" w:type="dxa"/>
            <w:vAlign w:val="bottom"/>
            <w:tcBorders>
              <w:top w:val="single" w:sz="8" w:color="auto"/>
            </w:tcBorders>
            <w:gridSpan w:val="2"/>
          </w:tcPr>
          <w:p>
            <w:pPr>
              <w:ind w:left="20"/>
              <w:spacing w:after="0" w:line="169" w:lineRule="exact"/>
              <w:rPr>
                <w:sz w:val="20"/>
                <w:szCs w:val="20"/>
                <w:color w:val="auto"/>
              </w:rPr>
            </w:pPr>
            <w:r>
              <w:rPr>
                <w:rFonts w:ascii="Arial" w:cs="Arial" w:eastAsia="Arial" w:hAnsi="Arial"/>
                <w:sz w:val="16"/>
                <w:szCs w:val="16"/>
                <w:color w:val="auto"/>
              </w:rPr>
              <w:t>​</w:t>
            </w:r>
          </w:p>
        </w:tc>
        <w:tc>
          <w:tcPr>
            <w:tcW w:w="400" w:type="dxa"/>
            <w:vAlign w:val="bottom"/>
            <w:tcBorders>
              <w:top w:val="single" w:sz="8" w:color="auto"/>
            </w:tcBorders>
          </w:tcPr>
          <w:p>
            <w:pPr>
              <w:jc w:val="right"/>
              <w:spacing w:after="0" w:line="169" w:lineRule="exact"/>
              <w:rPr>
                <w:sz w:val="20"/>
                <w:szCs w:val="20"/>
                <w:color w:val="auto"/>
              </w:rPr>
            </w:pPr>
            <w:r>
              <w:rPr>
                <w:rFonts w:ascii="Arial" w:cs="Arial" w:eastAsia="Arial" w:hAnsi="Arial"/>
                <w:sz w:val="16"/>
                <w:szCs w:val="16"/>
                <w:color w:val="auto"/>
                <w:w w:val="95"/>
              </w:rPr>
              <w:t>​2021</w:t>
            </w:r>
          </w:p>
        </w:tc>
        <w:tc>
          <w:tcPr>
            <w:tcW w:w="100" w:type="dxa"/>
            <w:vAlign w:val="bottom"/>
            <w:tcBorders>
              <w:top w:val="single" w:sz="8" w:color="auto"/>
            </w:tcBorders>
          </w:tcPr>
          <w:p>
            <w:pPr>
              <w:ind w:left="40"/>
              <w:spacing w:after="0" w:line="169" w:lineRule="exact"/>
              <w:rPr>
                <w:sz w:val="20"/>
                <w:szCs w:val="20"/>
                <w:color w:val="auto"/>
              </w:rPr>
            </w:pPr>
            <w:r>
              <w:rPr>
                <w:rFonts w:ascii="Arial" w:cs="Arial" w:eastAsia="Arial" w:hAnsi="Arial"/>
                <w:sz w:val="16"/>
                <w:szCs w:val="16"/>
                <w:color w:val="auto"/>
              </w:rPr>
              <w:t>​​</w:t>
            </w:r>
          </w:p>
        </w:tc>
        <w:tc>
          <w:tcPr>
            <w:tcW w:w="20" w:type="dxa"/>
            <w:vAlign w:val="bottom"/>
            <w:tcBorders>
              <w:top w:val="single" w:sz="8" w:color="auto"/>
            </w:tcBorders>
          </w:tcPr>
          <w:p>
            <w:pPr>
              <w:spacing w:after="0"/>
              <w:rPr>
                <w:sz w:val="14"/>
                <w:szCs w:val="14"/>
                <w:color w:val="auto"/>
              </w:rPr>
            </w:pPr>
          </w:p>
        </w:tc>
        <w:tc>
          <w:tcPr>
            <w:tcW w:w="720" w:type="dxa"/>
            <w:vAlign w:val="bottom"/>
            <w:tcBorders>
              <w:top w:val="single" w:sz="8" w:color="auto"/>
            </w:tcBorders>
            <w:gridSpan w:val="2"/>
          </w:tcPr>
          <w:p>
            <w:pPr>
              <w:jc w:val="right"/>
              <w:spacing w:after="0" w:line="169" w:lineRule="exact"/>
              <w:rPr>
                <w:sz w:val="20"/>
                <w:szCs w:val="20"/>
                <w:color w:val="auto"/>
              </w:rPr>
            </w:pPr>
            <w:r>
              <w:rPr>
                <w:rFonts w:ascii="Arial" w:cs="Arial" w:eastAsia="Arial" w:hAnsi="Arial"/>
                <w:sz w:val="19"/>
                <w:szCs w:val="19"/>
                <w:color w:val="auto"/>
                <w:vertAlign w:val="superscript"/>
              </w:rPr>
              <w:t>​​</w:t>
            </w:r>
            <w:r>
              <w:rPr>
                <w:rFonts w:ascii="Arial" w:cs="Arial" w:eastAsia="Arial" w:hAnsi="Arial"/>
                <w:sz w:val="12"/>
                <w:szCs w:val="12"/>
                <w:color w:val="auto"/>
                <w:highlight w:val="lightGray"/>
              </w:rPr>
              <w:t>​592,275</w:t>
            </w:r>
            <w:r>
              <w:rPr>
                <w:rFonts w:ascii="Arial" w:cs="Arial" w:eastAsia="Arial" w:hAnsi="Arial"/>
                <w:sz w:val="19"/>
                <w:szCs w:val="19"/>
                <w:color w:val="auto"/>
                <w:highlight w:val="lightGray"/>
                <w:vertAlign w:val="superscript"/>
              </w:rPr>
              <w:t>​​</w:t>
            </w:r>
          </w:p>
        </w:tc>
        <w:tc>
          <w:tcPr>
            <w:tcW w:w="120" w:type="dxa"/>
            <w:vAlign w:val="bottom"/>
            <w:tcBorders>
              <w:top w:val="single" w:sz="8" w:color="auto"/>
            </w:tcBorders>
          </w:tcPr>
          <w:p>
            <w:pPr>
              <w:jc w:val="right"/>
              <w:spacing w:after="0" w:line="169" w:lineRule="exact"/>
              <w:rPr>
                <w:sz w:val="20"/>
                <w:szCs w:val="20"/>
                <w:color w:val="auto"/>
              </w:rPr>
            </w:pPr>
            <w:r>
              <w:rPr>
                <w:rFonts w:ascii="Arial" w:cs="Arial" w:eastAsia="Arial" w:hAnsi="Arial"/>
                <w:sz w:val="12"/>
                <w:szCs w:val="12"/>
                <w:color w:val="auto"/>
              </w:rPr>
              <w:t>​​</w:t>
            </w:r>
            <w:r>
              <w:rPr>
                <w:rFonts w:ascii="Arial" w:cs="Arial" w:eastAsia="Arial" w:hAnsi="Arial"/>
                <w:sz w:val="19"/>
                <w:szCs w:val="19"/>
                <w:color w:val="auto"/>
                <w:vertAlign w:val="subscript"/>
              </w:rPr>
              <w:t>​</w:t>
            </w:r>
          </w:p>
        </w:tc>
        <w:tc>
          <w:tcPr>
            <w:tcW w:w="640" w:type="dxa"/>
            <w:vAlign w:val="bottom"/>
            <w:tcBorders>
              <w:top w:val="single" w:sz="8" w:color="auto"/>
              <w:right w:val="single" w:sz="8" w:color="auto"/>
            </w:tcBorders>
            <w:gridSpan w:val="2"/>
          </w:tcPr>
          <w:p>
            <w:pPr>
              <w:jc w:val="right"/>
              <w:spacing w:after="0" w:line="169" w:lineRule="exact"/>
              <w:rPr>
                <w:sz w:val="20"/>
                <w:szCs w:val="20"/>
                <w:color w:val="auto"/>
              </w:rPr>
            </w:pPr>
            <w:r>
              <w:rPr>
                <w:rFonts w:ascii="Arial" w:cs="Arial" w:eastAsia="Arial" w:hAnsi="Arial"/>
                <w:sz w:val="19"/>
                <w:szCs w:val="19"/>
                <w:color w:val="auto"/>
                <w:vertAlign w:val="subscript"/>
              </w:rPr>
              <w:t>—</w:t>
            </w:r>
            <w:r>
              <w:rPr>
                <w:rFonts w:ascii="Arial" w:cs="Arial" w:eastAsia="Arial" w:hAnsi="Arial"/>
                <w:sz w:val="12"/>
                <w:szCs w:val="12"/>
                <w:color w:val="auto"/>
              </w:rPr>
              <w:t>​​</w:t>
            </w:r>
          </w:p>
        </w:tc>
        <w:tc>
          <w:tcPr>
            <w:tcW w:w="880" w:type="dxa"/>
            <w:vAlign w:val="bottom"/>
            <w:tcBorders>
              <w:top w:val="single" w:sz="8" w:color="auto"/>
              <w:right w:val="single" w:sz="8" w:color="auto"/>
            </w:tcBorders>
            <w:gridSpan w:val="3"/>
          </w:tcPr>
          <w:p>
            <w:pPr>
              <w:jc w:val="right"/>
              <w:spacing w:after="0" w:line="169" w:lineRule="exact"/>
              <w:rPr>
                <w:sz w:val="20"/>
                <w:szCs w:val="20"/>
                <w:color w:val="auto"/>
              </w:rPr>
            </w:pPr>
            <w:r>
              <w:rPr>
                <w:rFonts w:ascii="Arial" w:cs="Arial" w:eastAsia="Arial" w:hAnsi="Arial"/>
                <w:sz w:val="19"/>
                <w:szCs w:val="19"/>
                <w:color w:val="auto"/>
                <w:vertAlign w:val="superscript"/>
              </w:rPr>
              <w:t>​​</w:t>
            </w:r>
            <w:r>
              <w:rPr>
                <w:rFonts w:ascii="Arial" w:cs="Arial" w:eastAsia="Arial" w:hAnsi="Arial"/>
                <w:sz w:val="12"/>
                <w:szCs w:val="12"/>
                <w:color w:val="auto"/>
                <w:highlight w:val="lightGray"/>
              </w:rPr>
              <w:t>​1,184,598</w:t>
            </w:r>
            <w:r>
              <w:rPr>
                <w:rFonts w:ascii="Arial" w:cs="Arial" w:eastAsia="Arial" w:hAnsi="Arial"/>
                <w:sz w:val="19"/>
                <w:szCs w:val="19"/>
                <w:color w:val="auto"/>
                <w:highlight w:val="lightGray"/>
                <w:vertAlign w:val="superscript"/>
              </w:rPr>
              <w:t>​​</w:t>
            </w:r>
          </w:p>
        </w:tc>
        <w:tc>
          <w:tcPr>
            <w:tcW w:w="60" w:type="dxa"/>
            <w:vAlign w:val="bottom"/>
            <w:tcBorders>
              <w:top w:val="single" w:sz="8" w:color="auto"/>
            </w:tcBorders>
            <w:shd w:val="clear" w:color="auto" w:fill="D8D8D8"/>
          </w:tcPr>
          <w:p>
            <w:pPr>
              <w:ind w:left="40"/>
              <w:spacing w:after="0"/>
              <w:rPr>
                <w:sz w:val="20"/>
                <w:szCs w:val="20"/>
                <w:color w:val="auto"/>
              </w:rPr>
            </w:pPr>
            <w:r>
              <w:rPr>
                <w:rFonts w:ascii="Arial" w:cs="Arial" w:eastAsia="Arial" w:hAnsi="Arial"/>
                <w:sz w:val="1"/>
                <w:szCs w:val="1"/>
                <w:color w:val="auto"/>
                <w:w w:val="4294942296"/>
              </w:rPr>
              <w:t>​</w:t>
            </w:r>
          </w:p>
        </w:tc>
        <w:tc>
          <w:tcPr>
            <w:tcW w:w="80" w:type="dxa"/>
            <w:vAlign w:val="bottom"/>
            <w:tcBorders>
              <w:top w:val="single" w:sz="8" w:color="auto"/>
            </w:tcBorders>
            <w:shd w:val="clear" w:color="auto" w:fill="D8D8D8"/>
          </w:tcPr>
          <w:p>
            <w:pPr>
              <w:spacing w:after="0"/>
              <w:rPr>
                <w:sz w:val="14"/>
                <w:szCs w:val="14"/>
                <w:color w:val="auto"/>
              </w:rPr>
            </w:pPr>
          </w:p>
        </w:tc>
        <w:tc>
          <w:tcPr>
            <w:tcW w:w="80" w:type="dxa"/>
            <w:vAlign w:val="bottom"/>
            <w:tcBorders>
              <w:top w:val="single" w:sz="8" w:color="auto"/>
            </w:tcBorders>
            <w:shd w:val="clear" w:color="auto" w:fill="D8D8D8"/>
          </w:tcPr>
          <w:p>
            <w:pPr>
              <w:spacing w:after="0"/>
              <w:rPr>
                <w:sz w:val="14"/>
                <w:szCs w:val="14"/>
                <w:color w:val="auto"/>
              </w:rPr>
            </w:pPr>
          </w:p>
        </w:tc>
        <w:tc>
          <w:tcPr>
            <w:tcW w:w="860" w:type="dxa"/>
            <w:vAlign w:val="bottom"/>
            <w:tcBorders>
              <w:top w:val="single" w:sz="8" w:color="auto"/>
            </w:tcBorders>
            <w:gridSpan w:val="2"/>
            <w:shd w:val="clear" w:color="auto" w:fill="D8D8D8"/>
          </w:tcPr>
          <w:p>
            <w:pPr>
              <w:jc w:val="right"/>
              <w:ind w:right="60"/>
              <w:spacing w:after="0" w:line="169" w:lineRule="exact"/>
              <w:rPr>
                <w:sz w:val="20"/>
                <w:szCs w:val="20"/>
                <w:color w:val="auto"/>
              </w:rPr>
            </w:pPr>
            <w:r>
              <w:rPr>
                <w:rFonts w:ascii="Arial" w:cs="Arial" w:eastAsia="Arial" w:hAnsi="Arial"/>
                <w:sz w:val="19"/>
                <w:szCs w:val="19"/>
                <w:color w:val="auto"/>
                <w:vertAlign w:val="superscript"/>
              </w:rPr>
              <w:t>​</w:t>
            </w:r>
            <w:r>
              <w:rPr>
                <w:rFonts w:ascii="Arial" w:cs="Arial" w:eastAsia="Arial" w:hAnsi="Arial"/>
                <w:sz w:val="12"/>
                <w:szCs w:val="12"/>
                <w:color w:val="auto"/>
              </w:rPr>
              <w:t>​1,006,800</w:t>
            </w:r>
          </w:p>
        </w:tc>
        <w:tc>
          <w:tcPr>
            <w:tcW w:w="120" w:type="dxa"/>
            <w:vAlign w:val="bottom"/>
            <w:tcBorders>
              <w:top w:val="single" w:sz="8" w:color="auto"/>
              <w:right w:val="single" w:sz="8" w:color="auto"/>
            </w:tcBorders>
            <w:shd w:val="clear" w:color="auto" w:fill="D8D8D8"/>
          </w:tcPr>
          <w:p>
            <w:pPr>
              <w:jc w:val="right"/>
              <w:spacing w:after="0" w:line="169" w:lineRule="exact"/>
              <w:rPr>
                <w:sz w:val="20"/>
                <w:szCs w:val="20"/>
                <w:color w:val="auto"/>
              </w:rPr>
            </w:pPr>
            <w:r>
              <w:rPr>
                <w:rFonts w:ascii="Arial" w:cs="Arial" w:eastAsia="Arial" w:hAnsi="Arial"/>
                <w:sz w:val="16"/>
                <w:szCs w:val="16"/>
                <w:color w:val="auto"/>
              </w:rPr>
              <w:t>​​</w:t>
            </w:r>
          </w:p>
        </w:tc>
        <w:tc>
          <w:tcPr>
            <w:tcW w:w="60" w:type="dxa"/>
            <w:vAlign w:val="bottom"/>
            <w:tcBorders>
              <w:top w:val="single" w:sz="8" w:color="auto"/>
            </w:tcBorders>
            <w:shd w:val="clear" w:color="auto" w:fill="D8D8D8"/>
          </w:tcPr>
          <w:p>
            <w:pPr>
              <w:ind w:left="20"/>
              <w:spacing w:after="0" w:line="169" w:lineRule="exact"/>
              <w:rPr>
                <w:sz w:val="20"/>
                <w:szCs w:val="20"/>
                <w:color w:val="auto"/>
              </w:rPr>
            </w:pPr>
            <w:r>
              <w:rPr>
                <w:rFonts w:ascii="Arial" w:cs="Arial" w:eastAsia="Arial" w:hAnsi="Arial"/>
                <w:sz w:val="16"/>
                <w:szCs w:val="16"/>
                <w:color w:val="auto"/>
              </w:rPr>
              <w:t>​</w:t>
            </w:r>
          </w:p>
        </w:tc>
        <w:tc>
          <w:tcPr>
            <w:tcW w:w="100" w:type="dxa"/>
            <w:vAlign w:val="bottom"/>
            <w:tcBorders>
              <w:top w:val="single" w:sz="8" w:color="auto"/>
            </w:tcBorders>
            <w:shd w:val="clear" w:color="auto" w:fill="D8D8D8"/>
          </w:tcPr>
          <w:p>
            <w:pPr>
              <w:spacing w:after="0"/>
              <w:rPr>
                <w:sz w:val="14"/>
                <w:szCs w:val="14"/>
                <w:color w:val="auto"/>
              </w:rPr>
            </w:pPr>
          </w:p>
        </w:tc>
        <w:tc>
          <w:tcPr>
            <w:tcW w:w="160" w:type="dxa"/>
            <w:vAlign w:val="bottom"/>
            <w:tcBorders>
              <w:top w:val="single" w:sz="8" w:color="auto"/>
            </w:tcBorders>
            <w:shd w:val="clear" w:color="auto" w:fill="D8D8D8"/>
          </w:tcPr>
          <w:p>
            <w:pPr>
              <w:spacing w:after="0"/>
              <w:rPr>
                <w:sz w:val="14"/>
                <w:szCs w:val="14"/>
                <w:color w:val="auto"/>
              </w:rPr>
            </w:pPr>
          </w:p>
        </w:tc>
        <w:tc>
          <w:tcPr>
            <w:tcW w:w="740" w:type="dxa"/>
            <w:vAlign w:val="bottom"/>
            <w:tcBorders>
              <w:top w:val="single" w:sz="8" w:color="auto"/>
            </w:tcBorders>
            <w:shd w:val="clear" w:color="auto" w:fill="D8D8D8"/>
          </w:tcPr>
          <w:p>
            <w:pPr>
              <w:jc w:val="right"/>
              <w:ind w:right="159"/>
              <w:spacing w:after="0" w:line="169" w:lineRule="exact"/>
              <w:rPr>
                <w:sz w:val="20"/>
                <w:szCs w:val="20"/>
                <w:color w:val="auto"/>
              </w:rPr>
            </w:pPr>
            <w:r>
              <w:rPr>
                <w:rFonts w:ascii="Arial" w:cs="Arial" w:eastAsia="Arial" w:hAnsi="Arial"/>
                <w:sz w:val="16"/>
                <w:szCs w:val="16"/>
                <w:color w:val="auto"/>
                <w:w w:val="98"/>
              </w:rPr>
              <w:t>​12,464</w:t>
            </w:r>
          </w:p>
        </w:tc>
        <w:tc>
          <w:tcPr>
            <w:tcW w:w="120" w:type="dxa"/>
            <w:vAlign w:val="bottom"/>
            <w:tcBorders>
              <w:top w:val="single" w:sz="8" w:color="auto"/>
              <w:right w:val="single" w:sz="8" w:color="auto"/>
            </w:tcBorders>
            <w:shd w:val="clear" w:color="auto" w:fill="D8D8D8"/>
          </w:tcPr>
          <w:p>
            <w:pPr>
              <w:jc w:val="right"/>
              <w:spacing w:after="0" w:line="169" w:lineRule="exact"/>
              <w:rPr>
                <w:sz w:val="20"/>
                <w:szCs w:val="20"/>
                <w:color w:val="auto"/>
              </w:rPr>
            </w:pPr>
            <w:r>
              <w:rPr>
                <w:rFonts w:ascii="Arial" w:cs="Arial" w:eastAsia="Arial" w:hAnsi="Arial"/>
                <w:sz w:val="16"/>
                <w:szCs w:val="16"/>
                <w:color w:val="auto"/>
              </w:rPr>
              <w:t>​​</w:t>
            </w:r>
          </w:p>
        </w:tc>
        <w:tc>
          <w:tcPr>
            <w:tcW w:w="860" w:type="dxa"/>
            <w:vAlign w:val="bottom"/>
            <w:tcBorders>
              <w:top w:val="single" w:sz="8" w:color="auto"/>
            </w:tcBorders>
            <w:gridSpan w:val="3"/>
          </w:tcPr>
          <w:p>
            <w:pPr>
              <w:ind w:left="20"/>
              <w:spacing w:after="0" w:line="169" w:lineRule="exact"/>
              <w:rPr>
                <w:sz w:val="20"/>
                <w:szCs w:val="20"/>
                <w:color w:val="auto"/>
              </w:rPr>
            </w:pPr>
            <w:r>
              <w:rPr>
                <w:rFonts w:ascii="Arial" w:cs="Arial" w:eastAsia="Arial" w:hAnsi="Arial"/>
                <w:sz w:val="19"/>
                <w:szCs w:val="19"/>
                <w:color w:val="auto"/>
                <w:vertAlign w:val="superscript"/>
              </w:rPr>
              <w:t>​​</w:t>
            </w:r>
            <w:r>
              <w:rPr>
                <w:rFonts w:ascii="Arial" w:cs="Arial" w:eastAsia="Arial" w:hAnsi="Arial"/>
                <w:sz w:val="12"/>
                <w:szCs w:val="12"/>
                <w:color w:val="auto"/>
                <w:highlight w:val="lightGray"/>
              </w:rPr>
              <w:t>​2,796,137</w:t>
            </w:r>
            <w:r>
              <w:rPr>
                <w:rFonts w:ascii="Arial" w:cs="Arial" w:eastAsia="Arial" w:hAnsi="Arial"/>
                <w:sz w:val="19"/>
                <w:szCs w:val="19"/>
                <w:color w:val="auto"/>
                <w:highlight w:val="lightGray"/>
                <w:vertAlign w:val="superscript"/>
              </w:rPr>
              <w:t>​​</w:t>
            </w:r>
          </w:p>
        </w:tc>
        <w:tc>
          <w:tcPr>
            <w:tcW w:w="20" w:type="dxa"/>
            <w:vAlign w:val="bottom"/>
            <w:tcBorders>
              <w:top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68"/>
        </w:trPr>
        <w:tc>
          <w:tcPr>
            <w:tcW w:w="2640" w:type="dxa"/>
            <w:vAlign w:val="bottom"/>
            <w:tcBorders>
              <w:left w:val="single" w:sz="8" w:color="auto"/>
            </w:tcBorders>
            <w:gridSpan w:val="2"/>
            <w:vMerge w:val="restart"/>
          </w:tcPr>
          <w:p>
            <w:pPr>
              <w:ind w:left="220"/>
              <w:spacing w:after="0"/>
              <w:rPr>
                <w:sz w:val="20"/>
                <w:szCs w:val="20"/>
                <w:color w:val="auto"/>
              </w:rPr>
            </w:pPr>
            <w:r>
              <w:rPr>
                <w:rFonts w:ascii="Arial" w:cs="Arial" w:eastAsia="Arial" w:hAnsi="Arial"/>
                <w:sz w:val="16"/>
                <w:szCs w:val="16"/>
                <w:color w:val="auto"/>
              </w:rPr>
              <w:t>Chief Financial Officer</w:t>
            </w:r>
          </w:p>
        </w:tc>
        <w:tc>
          <w:tcPr>
            <w:tcW w:w="60" w:type="dxa"/>
            <w:vAlign w:val="bottom"/>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40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66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540" w:type="dxa"/>
            <w:vAlign w:val="bottom"/>
            <w:tcBorders>
              <w:bottom w:val="single" w:sz="8" w:color="auto"/>
            </w:tcBorders>
          </w:tcPr>
          <w:p>
            <w:pPr>
              <w:spacing w:after="0"/>
              <w:rPr>
                <w:sz w:val="5"/>
                <w:szCs w:val="5"/>
                <w:color w:val="auto"/>
              </w:rPr>
            </w:pPr>
          </w:p>
        </w:tc>
        <w:tc>
          <w:tcPr>
            <w:tcW w:w="100" w:type="dxa"/>
            <w:vAlign w:val="bottom"/>
            <w:tcBorders>
              <w:bottom w:val="single" w:sz="8" w:color="auto"/>
              <w:right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660" w:type="dxa"/>
            <w:vAlign w:val="bottom"/>
            <w:tcBorders>
              <w:bottom w:val="single" w:sz="8" w:color="auto"/>
            </w:tcBorders>
          </w:tcPr>
          <w:p>
            <w:pPr>
              <w:spacing w:after="0"/>
              <w:rPr>
                <w:sz w:val="5"/>
                <w:szCs w:val="5"/>
                <w:color w:val="auto"/>
              </w:rPr>
            </w:pPr>
          </w:p>
        </w:tc>
        <w:tc>
          <w:tcPr>
            <w:tcW w:w="80" w:type="dxa"/>
            <w:vAlign w:val="bottom"/>
            <w:tcBorders>
              <w:bottom w:val="single" w:sz="8" w:color="auto"/>
              <w:right w:val="single" w:sz="8" w:color="auto"/>
            </w:tcBorders>
          </w:tcPr>
          <w:p>
            <w:pPr>
              <w:spacing w:after="0"/>
              <w:rPr>
                <w:sz w:val="5"/>
                <w:szCs w:val="5"/>
                <w:color w:val="auto"/>
              </w:rPr>
            </w:pPr>
          </w:p>
        </w:tc>
        <w:tc>
          <w:tcPr>
            <w:tcW w:w="60" w:type="dxa"/>
            <w:vAlign w:val="bottom"/>
            <w:tcBorders>
              <w:bottom w:val="single" w:sz="8" w:color="auto"/>
            </w:tcBorders>
            <w:shd w:val="clear" w:color="auto" w:fill="D8D8D8"/>
          </w:tcPr>
          <w:p>
            <w:pPr>
              <w:spacing w:after="0"/>
              <w:rPr>
                <w:sz w:val="5"/>
                <w:szCs w:val="5"/>
                <w:color w:val="auto"/>
              </w:rPr>
            </w:pPr>
          </w:p>
        </w:tc>
        <w:tc>
          <w:tcPr>
            <w:tcW w:w="80" w:type="dxa"/>
            <w:vAlign w:val="bottom"/>
            <w:tcBorders>
              <w:bottom w:val="single" w:sz="8" w:color="auto"/>
            </w:tcBorders>
            <w:shd w:val="clear" w:color="auto" w:fill="D8D8D8"/>
          </w:tcPr>
          <w:p>
            <w:pPr>
              <w:spacing w:after="0"/>
              <w:rPr>
                <w:sz w:val="5"/>
                <w:szCs w:val="5"/>
                <w:color w:val="auto"/>
              </w:rPr>
            </w:pPr>
          </w:p>
        </w:tc>
        <w:tc>
          <w:tcPr>
            <w:tcW w:w="80" w:type="dxa"/>
            <w:vAlign w:val="bottom"/>
            <w:tcBorders>
              <w:bottom w:val="single" w:sz="8" w:color="auto"/>
            </w:tcBorders>
            <w:shd w:val="clear" w:color="auto" w:fill="D8D8D8"/>
          </w:tcPr>
          <w:p>
            <w:pPr>
              <w:spacing w:after="0"/>
              <w:rPr>
                <w:sz w:val="5"/>
                <w:szCs w:val="5"/>
                <w:color w:val="auto"/>
              </w:rPr>
            </w:pPr>
          </w:p>
        </w:tc>
        <w:tc>
          <w:tcPr>
            <w:tcW w:w="80" w:type="dxa"/>
            <w:vAlign w:val="bottom"/>
            <w:tcBorders>
              <w:bottom w:val="single" w:sz="8" w:color="auto"/>
            </w:tcBorders>
            <w:shd w:val="clear" w:color="auto" w:fill="D8D8D8"/>
          </w:tcPr>
          <w:p>
            <w:pPr>
              <w:spacing w:after="0"/>
              <w:rPr>
                <w:sz w:val="5"/>
                <w:szCs w:val="5"/>
                <w:color w:val="auto"/>
              </w:rPr>
            </w:pPr>
          </w:p>
        </w:tc>
        <w:tc>
          <w:tcPr>
            <w:tcW w:w="780" w:type="dxa"/>
            <w:vAlign w:val="bottom"/>
            <w:tcBorders>
              <w:bottom w:val="single" w:sz="8" w:color="auto"/>
            </w:tcBorders>
            <w:shd w:val="clear" w:color="auto" w:fill="D8D8D8"/>
          </w:tcPr>
          <w:p>
            <w:pPr>
              <w:spacing w:after="0"/>
              <w:rPr>
                <w:sz w:val="5"/>
                <w:szCs w:val="5"/>
                <w:color w:val="auto"/>
              </w:rPr>
            </w:pPr>
          </w:p>
        </w:tc>
        <w:tc>
          <w:tcPr>
            <w:tcW w:w="120" w:type="dxa"/>
            <w:vAlign w:val="bottom"/>
            <w:tcBorders>
              <w:bottom w:val="single" w:sz="8" w:color="auto"/>
              <w:right w:val="single" w:sz="8" w:color="auto"/>
            </w:tcBorders>
            <w:shd w:val="clear" w:color="auto" w:fill="D8D8D8"/>
          </w:tcPr>
          <w:p>
            <w:pPr>
              <w:spacing w:after="0"/>
              <w:rPr>
                <w:sz w:val="5"/>
                <w:szCs w:val="5"/>
                <w:color w:val="auto"/>
              </w:rPr>
            </w:pPr>
          </w:p>
        </w:tc>
        <w:tc>
          <w:tcPr>
            <w:tcW w:w="60" w:type="dxa"/>
            <w:vAlign w:val="bottom"/>
            <w:tcBorders>
              <w:bottom w:val="single" w:sz="8" w:color="auto"/>
            </w:tcBorders>
            <w:shd w:val="clear" w:color="auto" w:fill="D8D8D8"/>
          </w:tcPr>
          <w:p>
            <w:pPr>
              <w:spacing w:after="0"/>
              <w:rPr>
                <w:sz w:val="5"/>
                <w:szCs w:val="5"/>
                <w:color w:val="auto"/>
              </w:rPr>
            </w:pPr>
          </w:p>
        </w:tc>
        <w:tc>
          <w:tcPr>
            <w:tcW w:w="100" w:type="dxa"/>
            <w:vAlign w:val="bottom"/>
            <w:tcBorders>
              <w:bottom w:val="single" w:sz="8" w:color="auto"/>
            </w:tcBorders>
            <w:shd w:val="clear" w:color="auto" w:fill="D8D8D8"/>
          </w:tcPr>
          <w:p>
            <w:pPr>
              <w:spacing w:after="0"/>
              <w:rPr>
                <w:sz w:val="5"/>
                <w:szCs w:val="5"/>
                <w:color w:val="auto"/>
              </w:rPr>
            </w:pPr>
          </w:p>
        </w:tc>
        <w:tc>
          <w:tcPr>
            <w:tcW w:w="160" w:type="dxa"/>
            <w:vAlign w:val="bottom"/>
            <w:tcBorders>
              <w:bottom w:val="single" w:sz="8" w:color="auto"/>
            </w:tcBorders>
            <w:shd w:val="clear" w:color="auto" w:fill="D8D8D8"/>
          </w:tcPr>
          <w:p>
            <w:pPr>
              <w:spacing w:after="0"/>
              <w:rPr>
                <w:sz w:val="5"/>
                <w:szCs w:val="5"/>
                <w:color w:val="auto"/>
              </w:rPr>
            </w:pPr>
          </w:p>
        </w:tc>
        <w:tc>
          <w:tcPr>
            <w:tcW w:w="740" w:type="dxa"/>
            <w:vAlign w:val="bottom"/>
            <w:tcBorders>
              <w:bottom w:val="single" w:sz="8" w:color="auto"/>
            </w:tcBorders>
            <w:shd w:val="clear" w:color="auto" w:fill="D8D8D8"/>
          </w:tcPr>
          <w:p>
            <w:pPr>
              <w:spacing w:after="0"/>
              <w:rPr>
                <w:sz w:val="5"/>
                <w:szCs w:val="5"/>
                <w:color w:val="auto"/>
              </w:rPr>
            </w:pPr>
          </w:p>
        </w:tc>
        <w:tc>
          <w:tcPr>
            <w:tcW w:w="120" w:type="dxa"/>
            <w:vAlign w:val="bottom"/>
            <w:tcBorders>
              <w:bottom w:val="single" w:sz="8" w:color="auto"/>
              <w:right w:val="single" w:sz="8" w:color="auto"/>
            </w:tcBorders>
            <w:shd w:val="clear" w:color="auto" w:fill="D8D8D8"/>
          </w:tcPr>
          <w:p>
            <w:pPr>
              <w:spacing w:after="0"/>
              <w:rPr>
                <w:sz w:val="5"/>
                <w:szCs w:val="5"/>
                <w:color w:val="auto"/>
              </w:rPr>
            </w:pPr>
          </w:p>
        </w:tc>
        <w:tc>
          <w:tcPr>
            <w:tcW w:w="180" w:type="dxa"/>
            <w:vAlign w:val="bottom"/>
            <w:tcBorders>
              <w:bottom w:val="single" w:sz="8" w:color="auto"/>
            </w:tcBorders>
          </w:tcPr>
          <w:p>
            <w:pPr>
              <w:spacing w:after="0"/>
              <w:rPr>
                <w:sz w:val="5"/>
                <w:szCs w:val="5"/>
                <w:color w:val="auto"/>
              </w:rPr>
            </w:pPr>
          </w:p>
        </w:tc>
        <w:tc>
          <w:tcPr>
            <w:tcW w:w="62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7"/>
        </w:trPr>
        <w:tc>
          <w:tcPr>
            <w:tcW w:w="2640" w:type="dxa"/>
            <w:vAlign w:val="bottom"/>
            <w:tcBorders>
              <w:left w:val="single" w:sz="8" w:color="auto"/>
            </w:tcBorders>
            <w:gridSpan w:val="2"/>
            <w:vMerge w:val="continue"/>
          </w:tcPr>
          <w:p>
            <w:pPr>
              <w:spacing w:after="0"/>
              <w:rPr>
                <w:sz w:val="9"/>
                <w:szCs w:val="9"/>
                <w:color w:val="auto"/>
              </w:rPr>
            </w:pPr>
          </w:p>
        </w:tc>
        <w:tc>
          <w:tcPr>
            <w:tcW w:w="6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vMerge w:val="restart"/>
          </w:tcPr>
          <w:p>
            <w:pPr>
              <w:ind w:left="20"/>
              <w:spacing w:after="0"/>
              <w:rPr>
                <w:sz w:val="20"/>
                <w:szCs w:val="20"/>
                <w:color w:val="auto"/>
              </w:rPr>
            </w:pPr>
            <w:r>
              <w:rPr>
                <w:rFonts w:ascii="Arial" w:cs="Arial" w:eastAsia="Arial" w:hAnsi="Arial"/>
                <w:sz w:val="16"/>
                <w:szCs w:val="16"/>
                <w:color w:val="auto"/>
              </w:rPr>
              <w:t>​</w:t>
            </w:r>
          </w:p>
        </w:tc>
        <w:tc>
          <w:tcPr>
            <w:tcW w:w="40" w:type="dxa"/>
            <w:vAlign w:val="bottom"/>
          </w:tcPr>
          <w:p>
            <w:pPr>
              <w:spacing w:after="0"/>
              <w:rPr>
                <w:sz w:val="9"/>
                <w:szCs w:val="9"/>
                <w:color w:val="auto"/>
              </w:rPr>
            </w:pPr>
          </w:p>
        </w:tc>
        <w:tc>
          <w:tcPr>
            <w:tcW w:w="400" w:type="dxa"/>
            <w:vAlign w:val="bottom"/>
            <w:vMerge w:val="restart"/>
            <w:shd w:val="clear" w:color="auto" w:fill="D8D8D8"/>
          </w:tcPr>
          <w:p>
            <w:pPr>
              <w:jc w:val="right"/>
              <w:spacing w:after="0"/>
              <w:rPr>
                <w:sz w:val="20"/>
                <w:szCs w:val="20"/>
                <w:color w:val="auto"/>
              </w:rPr>
            </w:pPr>
            <w:r>
              <w:rPr>
                <w:rFonts w:ascii="Arial" w:cs="Arial" w:eastAsia="Arial" w:hAnsi="Arial"/>
                <w:sz w:val="16"/>
                <w:szCs w:val="16"/>
                <w:color w:val="auto"/>
                <w:highlight w:val="lightGray"/>
                <w:w w:val="95"/>
              </w:rPr>
              <w:t>​2020</w:t>
            </w:r>
          </w:p>
        </w:tc>
        <w:tc>
          <w:tcPr>
            <w:tcW w:w="100" w:type="dxa"/>
            <w:vAlign w:val="bottom"/>
            <w:vMerge w:val="restart"/>
            <w:shd w:val="clear" w:color="auto" w:fill="D8D8D8"/>
          </w:tcPr>
          <w:p>
            <w:pPr>
              <w:ind w:left="40"/>
              <w:spacing w:after="0"/>
              <w:rPr>
                <w:sz w:val="20"/>
                <w:szCs w:val="20"/>
                <w:color w:val="auto"/>
              </w:rPr>
            </w:pPr>
            <w:r>
              <w:rPr>
                <w:rFonts w:ascii="Arial" w:cs="Arial" w:eastAsia="Arial" w:hAnsi="Arial"/>
                <w:sz w:val="16"/>
                <w:szCs w:val="16"/>
                <w:color w:val="auto"/>
                <w:highlight w:val="lightGray"/>
              </w:rPr>
              <w:t>​​</w:t>
            </w:r>
          </w:p>
        </w:tc>
        <w:tc>
          <w:tcPr>
            <w:tcW w:w="20" w:type="dxa"/>
            <w:vAlign w:val="bottom"/>
          </w:tcPr>
          <w:p>
            <w:pPr>
              <w:spacing w:after="0"/>
              <w:rPr>
                <w:sz w:val="9"/>
                <w:szCs w:val="9"/>
                <w:color w:val="auto"/>
              </w:rPr>
            </w:pPr>
          </w:p>
        </w:tc>
        <w:tc>
          <w:tcPr>
            <w:tcW w:w="720" w:type="dxa"/>
            <w:vAlign w:val="bottom"/>
            <w:gridSpan w:val="2"/>
            <w:vMerge w:val="restart"/>
          </w:tcPr>
          <w:p>
            <w:pPr>
              <w:jc w:val="right"/>
              <w:spacing w:after="0" w:line="236"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highlight w:val="lightGray"/>
              </w:rPr>
              <w:t>​562,662</w:t>
            </w:r>
            <w:r>
              <w:rPr>
                <w:rFonts w:ascii="Arial" w:cs="Arial" w:eastAsia="Arial" w:hAnsi="Arial"/>
                <w:sz w:val="27"/>
                <w:szCs w:val="27"/>
                <w:color w:val="auto"/>
                <w:highlight w:val="lightGray"/>
                <w:vertAlign w:val="superscript"/>
              </w:rPr>
              <w:t>​​</w:t>
            </w:r>
          </w:p>
        </w:tc>
        <w:tc>
          <w:tcPr>
            <w:tcW w:w="120" w:type="dxa"/>
            <w:vAlign w:val="bottom"/>
            <w:vMerge w:val="restart"/>
          </w:tcPr>
          <w:p>
            <w:pPr>
              <w:jc w:val="right"/>
              <w:spacing w:after="0" w:line="236" w:lineRule="exact"/>
              <w:rPr>
                <w:sz w:val="20"/>
                <w:szCs w:val="20"/>
                <w:color w:val="auto"/>
              </w:rPr>
            </w:pPr>
            <w:r>
              <w:rPr>
                <w:rFonts w:ascii="Arial" w:cs="Arial" w:eastAsia="Arial" w:hAnsi="Arial"/>
                <w:sz w:val="14"/>
                <w:szCs w:val="14"/>
                <w:color w:val="auto"/>
              </w:rPr>
              <w:t>​​</w:t>
            </w:r>
            <w:r>
              <w:rPr>
                <w:rFonts w:ascii="Arial" w:cs="Arial" w:eastAsia="Arial" w:hAnsi="Arial"/>
                <w:sz w:val="27"/>
                <w:szCs w:val="27"/>
                <w:color w:val="auto"/>
                <w:vertAlign w:val="subscript"/>
              </w:rPr>
              <w:t>​</w:t>
            </w:r>
          </w:p>
        </w:tc>
        <w:tc>
          <w:tcPr>
            <w:tcW w:w="640" w:type="dxa"/>
            <w:vAlign w:val="bottom"/>
            <w:tcBorders>
              <w:right w:val="single" w:sz="8" w:color="auto"/>
            </w:tcBorders>
            <w:gridSpan w:val="2"/>
            <w:vMerge w:val="restart"/>
          </w:tcPr>
          <w:p>
            <w:pPr>
              <w:jc w:val="right"/>
              <w:spacing w:after="0" w:line="236" w:lineRule="exact"/>
              <w:rPr>
                <w:sz w:val="20"/>
                <w:szCs w:val="20"/>
                <w:color w:val="auto"/>
              </w:rPr>
            </w:pPr>
            <w:r>
              <w:rPr>
                <w:rFonts w:ascii="Arial" w:cs="Arial" w:eastAsia="Arial" w:hAnsi="Arial"/>
                <w:sz w:val="27"/>
                <w:szCs w:val="27"/>
                <w:color w:val="auto"/>
                <w:vertAlign w:val="subscript"/>
              </w:rPr>
              <w:t>—</w:t>
            </w:r>
            <w:r>
              <w:rPr>
                <w:rFonts w:ascii="Arial" w:cs="Arial" w:eastAsia="Arial" w:hAnsi="Arial"/>
                <w:sz w:val="14"/>
                <w:szCs w:val="14"/>
                <w:color w:val="auto"/>
              </w:rPr>
              <w:t>​​</w:t>
            </w:r>
          </w:p>
        </w:tc>
        <w:tc>
          <w:tcPr>
            <w:tcW w:w="880" w:type="dxa"/>
            <w:vAlign w:val="bottom"/>
            <w:tcBorders>
              <w:right w:val="single" w:sz="8" w:color="auto"/>
            </w:tcBorders>
            <w:gridSpan w:val="3"/>
            <w:vMerge w:val="restart"/>
          </w:tcPr>
          <w:p>
            <w:pPr>
              <w:jc w:val="right"/>
              <w:spacing w:after="0" w:line="236"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highlight w:val="lightGray"/>
              </w:rPr>
              <w:t>​1,184,600</w:t>
            </w:r>
            <w:r>
              <w:rPr>
                <w:rFonts w:ascii="Arial" w:cs="Arial" w:eastAsia="Arial" w:hAnsi="Arial"/>
                <w:sz w:val="27"/>
                <w:szCs w:val="27"/>
                <w:color w:val="auto"/>
                <w:highlight w:val="lightGray"/>
                <w:vertAlign w:val="superscript"/>
              </w:rPr>
              <w:t>​​</w:t>
            </w:r>
          </w:p>
        </w:tc>
        <w:tc>
          <w:tcPr>
            <w:tcW w:w="60" w:type="dxa"/>
            <w:vAlign w:val="bottom"/>
            <w:vMerge w:val="restart"/>
            <w:shd w:val="clear" w:color="auto" w:fill="D8D8D8"/>
          </w:tcPr>
          <w:p>
            <w:pPr>
              <w:ind w:left="40"/>
              <w:spacing w:after="0"/>
              <w:rPr>
                <w:sz w:val="20"/>
                <w:szCs w:val="20"/>
                <w:color w:val="auto"/>
              </w:rPr>
            </w:pPr>
            <w:r>
              <w:rPr>
                <w:rFonts w:ascii="Arial" w:cs="Arial" w:eastAsia="Arial" w:hAnsi="Arial"/>
                <w:sz w:val="1"/>
                <w:szCs w:val="1"/>
                <w:color w:val="auto"/>
                <w:w w:val="4294942296"/>
              </w:rPr>
              <w:t>​</w:t>
            </w:r>
          </w:p>
        </w:tc>
        <w:tc>
          <w:tcPr>
            <w:tcW w:w="80" w:type="dxa"/>
            <w:vAlign w:val="bottom"/>
            <w:shd w:val="clear" w:color="auto" w:fill="D8D8D8"/>
          </w:tcPr>
          <w:p>
            <w:pPr>
              <w:spacing w:after="0"/>
              <w:rPr>
                <w:sz w:val="9"/>
                <w:szCs w:val="9"/>
                <w:color w:val="auto"/>
              </w:rPr>
            </w:pPr>
          </w:p>
        </w:tc>
        <w:tc>
          <w:tcPr>
            <w:tcW w:w="80" w:type="dxa"/>
            <w:vAlign w:val="bottom"/>
            <w:shd w:val="clear" w:color="auto" w:fill="D8D8D8"/>
          </w:tcPr>
          <w:p>
            <w:pPr>
              <w:spacing w:after="0"/>
              <w:rPr>
                <w:sz w:val="9"/>
                <w:szCs w:val="9"/>
                <w:color w:val="auto"/>
              </w:rPr>
            </w:pPr>
          </w:p>
        </w:tc>
        <w:tc>
          <w:tcPr>
            <w:tcW w:w="80" w:type="dxa"/>
            <w:vAlign w:val="bottom"/>
            <w:vMerge w:val="restart"/>
            <w:shd w:val="clear" w:color="auto" w:fill="D8D8D8"/>
          </w:tcPr>
          <w:p>
            <w:pPr>
              <w:jc w:val="right"/>
              <w:spacing w:after="0" w:line="236" w:lineRule="exact"/>
              <w:rPr>
                <w:sz w:val="20"/>
                <w:szCs w:val="20"/>
                <w:color w:val="auto"/>
              </w:rPr>
            </w:pPr>
            <w:r>
              <w:rPr>
                <w:rFonts w:ascii="Arial" w:cs="Arial" w:eastAsia="Arial" w:hAnsi="Arial"/>
                <w:sz w:val="27"/>
                <w:szCs w:val="27"/>
                <w:color w:val="auto"/>
                <w:highlight w:val="lightGray"/>
                <w:vertAlign w:val="superscript"/>
              </w:rPr>
              <w:t>​</w:t>
            </w:r>
            <w:r>
              <w:rPr>
                <w:rFonts w:ascii="Arial" w:cs="Arial" w:eastAsia="Arial" w:hAnsi="Arial"/>
                <w:sz w:val="14"/>
                <w:szCs w:val="14"/>
                <w:color w:val="auto"/>
                <w:highlight w:val="lightGray"/>
              </w:rPr>
              <w:t>​</w:t>
            </w:r>
          </w:p>
        </w:tc>
        <w:tc>
          <w:tcPr>
            <w:tcW w:w="780" w:type="dxa"/>
            <w:vAlign w:val="bottom"/>
            <w:vMerge w:val="restart"/>
            <w:shd w:val="clear" w:color="auto" w:fill="D8D8D8"/>
          </w:tcPr>
          <w:p>
            <w:pPr>
              <w:jc w:val="right"/>
              <w:ind w:right="60"/>
              <w:spacing w:after="0"/>
              <w:rPr>
                <w:sz w:val="20"/>
                <w:szCs w:val="20"/>
                <w:color w:val="auto"/>
              </w:rPr>
            </w:pPr>
            <w:r>
              <w:rPr>
                <w:rFonts w:ascii="Arial" w:cs="Arial" w:eastAsia="Arial" w:hAnsi="Arial"/>
                <w:sz w:val="16"/>
                <w:szCs w:val="16"/>
                <w:color w:val="auto"/>
                <w:highlight w:val="lightGray"/>
              </w:rPr>
              <w:t>855,780</w:t>
            </w:r>
          </w:p>
        </w:tc>
        <w:tc>
          <w:tcPr>
            <w:tcW w:w="120" w:type="dxa"/>
            <w:vAlign w:val="bottom"/>
            <w:tcBorders>
              <w:right w:val="single" w:sz="8" w:color="auto"/>
            </w:tcBorders>
            <w:vMerge w:val="restart"/>
            <w:shd w:val="clear" w:color="auto" w:fill="D8D8D8"/>
          </w:tcPr>
          <w:p>
            <w:pPr>
              <w:jc w:val="right"/>
              <w:spacing w:after="0"/>
              <w:rPr>
                <w:sz w:val="20"/>
                <w:szCs w:val="20"/>
                <w:color w:val="auto"/>
              </w:rPr>
            </w:pPr>
            <w:r>
              <w:rPr>
                <w:rFonts w:ascii="Arial" w:cs="Arial" w:eastAsia="Arial" w:hAnsi="Arial"/>
                <w:sz w:val="16"/>
                <w:szCs w:val="16"/>
                <w:color w:val="auto"/>
                <w:highlight w:val="lightGray"/>
              </w:rPr>
              <w:t>​​</w:t>
            </w:r>
          </w:p>
        </w:tc>
        <w:tc>
          <w:tcPr>
            <w:tcW w:w="60" w:type="dxa"/>
            <w:vAlign w:val="bottom"/>
            <w:vMerge w:val="restart"/>
            <w:shd w:val="clear" w:color="auto" w:fill="D8D8D8"/>
          </w:tcPr>
          <w:p>
            <w:pPr>
              <w:ind w:left="20"/>
              <w:spacing w:after="0"/>
              <w:rPr>
                <w:sz w:val="20"/>
                <w:szCs w:val="20"/>
                <w:color w:val="auto"/>
              </w:rPr>
            </w:pPr>
            <w:r>
              <w:rPr>
                <w:rFonts w:ascii="Arial" w:cs="Arial" w:eastAsia="Arial" w:hAnsi="Arial"/>
                <w:sz w:val="16"/>
                <w:szCs w:val="16"/>
                <w:color w:val="auto"/>
              </w:rPr>
              <w:t>​</w:t>
            </w:r>
          </w:p>
        </w:tc>
        <w:tc>
          <w:tcPr>
            <w:tcW w:w="100" w:type="dxa"/>
            <w:vAlign w:val="bottom"/>
            <w:shd w:val="clear" w:color="auto" w:fill="D8D8D8"/>
          </w:tcPr>
          <w:p>
            <w:pPr>
              <w:spacing w:after="0"/>
              <w:rPr>
                <w:sz w:val="9"/>
                <w:szCs w:val="9"/>
                <w:color w:val="auto"/>
              </w:rPr>
            </w:pPr>
          </w:p>
        </w:tc>
        <w:tc>
          <w:tcPr>
            <w:tcW w:w="160" w:type="dxa"/>
            <w:vAlign w:val="bottom"/>
            <w:shd w:val="clear" w:color="auto" w:fill="D8D8D8"/>
          </w:tcPr>
          <w:p>
            <w:pPr>
              <w:spacing w:after="0"/>
              <w:rPr>
                <w:sz w:val="9"/>
                <w:szCs w:val="9"/>
                <w:color w:val="auto"/>
              </w:rPr>
            </w:pPr>
          </w:p>
        </w:tc>
        <w:tc>
          <w:tcPr>
            <w:tcW w:w="740" w:type="dxa"/>
            <w:vAlign w:val="bottom"/>
            <w:vMerge w:val="restart"/>
            <w:shd w:val="clear" w:color="auto" w:fill="D8D8D8"/>
          </w:tcPr>
          <w:p>
            <w:pPr>
              <w:jc w:val="right"/>
              <w:ind w:right="159"/>
              <w:spacing w:after="0"/>
              <w:rPr>
                <w:sz w:val="20"/>
                <w:szCs w:val="20"/>
                <w:color w:val="auto"/>
              </w:rPr>
            </w:pPr>
            <w:r>
              <w:rPr>
                <w:rFonts w:ascii="Arial" w:cs="Arial" w:eastAsia="Arial" w:hAnsi="Arial"/>
                <w:sz w:val="16"/>
                <w:szCs w:val="16"/>
                <w:color w:val="auto"/>
                <w:highlight w:val="lightGray"/>
                <w:w w:val="98"/>
              </w:rPr>
              <w:t>​12,264</w:t>
            </w:r>
          </w:p>
        </w:tc>
        <w:tc>
          <w:tcPr>
            <w:tcW w:w="120" w:type="dxa"/>
            <w:vAlign w:val="bottom"/>
            <w:tcBorders>
              <w:right w:val="single" w:sz="8" w:color="auto"/>
            </w:tcBorders>
            <w:vMerge w:val="restart"/>
            <w:shd w:val="clear" w:color="auto" w:fill="D8D8D8"/>
          </w:tcPr>
          <w:p>
            <w:pPr>
              <w:jc w:val="right"/>
              <w:spacing w:after="0"/>
              <w:rPr>
                <w:sz w:val="20"/>
                <w:szCs w:val="20"/>
                <w:color w:val="auto"/>
              </w:rPr>
            </w:pPr>
            <w:r>
              <w:rPr>
                <w:rFonts w:ascii="Arial" w:cs="Arial" w:eastAsia="Arial" w:hAnsi="Arial"/>
                <w:sz w:val="16"/>
                <w:szCs w:val="16"/>
                <w:color w:val="auto"/>
                <w:highlight w:val="lightGray"/>
              </w:rPr>
              <w:t>​​</w:t>
            </w:r>
          </w:p>
        </w:tc>
        <w:tc>
          <w:tcPr>
            <w:tcW w:w="860" w:type="dxa"/>
            <w:vAlign w:val="bottom"/>
            <w:gridSpan w:val="3"/>
            <w:vMerge w:val="restart"/>
          </w:tcPr>
          <w:p>
            <w:pPr>
              <w:ind w:left="20"/>
              <w:spacing w:after="0" w:line="236"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highlight w:val="lightGray"/>
              </w:rPr>
              <w:t>​2,615,306</w:t>
            </w:r>
            <w:r>
              <w:rPr>
                <w:rFonts w:ascii="Arial" w:cs="Arial" w:eastAsia="Arial" w:hAnsi="Arial"/>
                <w:sz w:val="27"/>
                <w:szCs w:val="27"/>
                <w:color w:val="auto"/>
                <w:highlight w:val="lightGray"/>
                <w:vertAlign w:val="superscript"/>
              </w:rPr>
              <w:t>​​</w:t>
            </w: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9"/>
        </w:trPr>
        <w:tc>
          <w:tcPr>
            <w:tcW w:w="400" w:type="dxa"/>
            <w:vAlign w:val="bottom"/>
            <w:tcBorders>
              <w:left w:val="single" w:sz="8" w:color="auto"/>
              <w:bottom w:val="single" w:sz="8" w:color="auto"/>
            </w:tcBorders>
          </w:tcPr>
          <w:p>
            <w:pPr>
              <w:spacing w:after="0"/>
              <w:rPr>
                <w:sz w:val="11"/>
                <w:szCs w:val="11"/>
                <w:color w:val="auto"/>
              </w:rPr>
            </w:pPr>
          </w:p>
        </w:tc>
        <w:tc>
          <w:tcPr>
            <w:tcW w:w="2240" w:type="dxa"/>
            <w:vAlign w:val="bottom"/>
            <w:tcBorders>
              <w:bottom w:val="single" w:sz="8" w:color="auto"/>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2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vMerge w:val="continue"/>
          </w:tcPr>
          <w:p>
            <w:pPr>
              <w:spacing w:after="0"/>
              <w:rPr>
                <w:sz w:val="11"/>
                <w:szCs w:val="11"/>
                <w:color w:val="auto"/>
              </w:rPr>
            </w:pPr>
          </w:p>
        </w:tc>
        <w:tc>
          <w:tcPr>
            <w:tcW w:w="40" w:type="dxa"/>
            <w:vAlign w:val="bottom"/>
            <w:tcBorders>
              <w:bottom w:val="single" w:sz="8" w:color="auto"/>
            </w:tcBorders>
          </w:tcPr>
          <w:p>
            <w:pPr>
              <w:spacing w:after="0"/>
              <w:rPr>
                <w:sz w:val="11"/>
                <w:szCs w:val="11"/>
                <w:color w:val="auto"/>
              </w:rPr>
            </w:pPr>
          </w:p>
        </w:tc>
        <w:tc>
          <w:tcPr>
            <w:tcW w:w="400" w:type="dxa"/>
            <w:vAlign w:val="bottom"/>
            <w:tcBorders>
              <w:bottom w:val="single" w:sz="8" w:color="auto"/>
            </w:tcBorders>
            <w:vMerge w:val="continue"/>
            <w:shd w:val="clear" w:color="auto" w:fill="D8D8D8"/>
          </w:tcPr>
          <w:p>
            <w:pPr>
              <w:spacing w:after="0"/>
              <w:rPr>
                <w:sz w:val="11"/>
                <w:szCs w:val="11"/>
                <w:color w:val="auto"/>
              </w:rPr>
            </w:pPr>
          </w:p>
        </w:tc>
        <w:tc>
          <w:tcPr>
            <w:tcW w:w="100" w:type="dxa"/>
            <w:vAlign w:val="bottom"/>
            <w:tcBorders>
              <w:bottom w:val="single" w:sz="8" w:color="auto"/>
            </w:tcBorders>
            <w:vMerge w:val="continue"/>
            <w:shd w:val="clear" w:color="auto" w:fill="D8D8D8"/>
          </w:tcPr>
          <w:p>
            <w:pPr>
              <w:spacing w:after="0"/>
              <w:rPr>
                <w:sz w:val="11"/>
                <w:szCs w:val="11"/>
                <w:color w:val="auto"/>
              </w:rPr>
            </w:pPr>
          </w:p>
        </w:tc>
        <w:tc>
          <w:tcPr>
            <w:tcW w:w="20" w:type="dxa"/>
            <w:vAlign w:val="bottom"/>
            <w:tcBorders>
              <w:bottom w:val="single" w:sz="8" w:color="auto"/>
            </w:tcBorders>
          </w:tcPr>
          <w:p>
            <w:pPr>
              <w:spacing w:after="0"/>
              <w:rPr>
                <w:sz w:val="11"/>
                <w:szCs w:val="11"/>
                <w:color w:val="auto"/>
              </w:rPr>
            </w:pPr>
          </w:p>
        </w:tc>
        <w:tc>
          <w:tcPr>
            <w:tcW w:w="720" w:type="dxa"/>
            <w:vAlign w:val="bottom"/>
            <w:tcBorders>
              <w:bottom w:val="single" w:sz="8" w:color="auto"/>
            </w:tcBorders>
            <w:gridSpan w:val="2"/>
            <w:vMerge w:val="continue"/>
          </w:tcPr>
          <w:p>
            <w:pPr>
              <w:spacing w:after="0"/>
              <w:rPr>
                <w:sz w:val="11"/>
                <w:szCs w:val="11"/>
                <w:color w:val="auto"/>
              </w:rPr>
            </w:pPr>
          </w:p>
        </w:tc>
        <w:tc>
          <w:tcPr>
            <w:tcW w:w="120" w:type="dxa"/>
            <w:vAlign w:val="bottom"/>
            <w:tcBorders>
              <w:bottom w:val="single" w:sz="8" w:color="auto"/>
            </w:tcBorders>
            <w:vMerge w:val="continue"/>
          </w:tcPr>
          <w:p>
            <w:pPr>
              <w:spacing w:after="0"/>
              <w:rPr>
                <w:sz w:val="11"/>
                <w:szCs w:val="11"/>
                <w:color w:val="auto"/>
              </w:rPr>
            </w:pPr>
          </w:p>
        </w:tc>
        <w:tc>
          <w:tcPr>
            <w:tcW w:w="640" w:type="dxa"/>
            <w:vAlign w:val="bottom"/>
            <w:tcBorders>
              <w:bottom w:val="single" w:sz="8" w:color="auto"/>
              <w:right w:val="single" w:sz="8" w:color="auto"/>
            </w:tcBorders>
            <w:gridSpan w:val="2"/>
            <w:vMerge w:val="continue"/>
          </w:tcPr>
          <w:p>
            <w:pPr>
              <w:spacing w:after="0"/>
              <w:rPr>
                <w:sz w:val="11"/>
                <w:szCs w:val="11"/>
                <w:color w:val="auto"/>
              </w:rPr>
            </w:pPr>
          </w:p>
        </w:tc>
        <w:tc>
          <w:tcPr>
            <w:tcW w:w="880" w:type="dxa"/>
            <w:vAlign w:val="bottom"/>
            <w:tcBorders>
              <w:bottom w:val="single" w:sz="8" w:color="auto"/>
              <w:right w:val="single" w:sz="8" w:color="auto"/>
            </w:tcBorders>
            <w:gridSpan w:val="3"/>
            <w:vMerge w:val="continue"/>
          </w:tcPr>
          <w:p>
            <w:pPr>
              <w:spacing w:after="0"/>
              <w:rPr>
                <w:sz w:val="11"/>
                <w:szCs w:val="11"/>
                <w:color w:val="auto"/>
              </w:rPr>
            </w:pPr>
          </w:p>
        </w:tc>
        <w:tc>
          <w:tcPr>
            <w:tcW w:w="60" w:type="dxa"/>
            <w:vAlign w:val="bottom"/>
            <w:tcBorders>
              <w:bottom w:val="single" w:sz="8" w:color="auto"/>
            </w:tcBorders>
            <w:vMerge w:val="continue"/>
            <w:shd w:val="clear" w:color="auto" w:fill="D8D8D8"/>
          </w:tcPr>
          <w:p>
            <w:pPr>
              <w:spacing w:after="0"/>
              <w:rPr>
                <w:sz w:val="11"/>
                <w:szCs w:val="11"/>
                <w:color w:val="auto"/>
              </w:rPr>
            </w:pPr>
          </w:p>
        </w:tc>
        <w:tc>
          <w:tcPr>
            <w:tcW w:w="80" w:type="dxa"/>
            <w:vAlign w:val="bottom"/>
            <w:tcBorders>
              <w:bottom w:val="single" w:sz="8" w:color="auto"/>
            </w:tcBorders>
            <w:shd w:val="clear" w:color="auto" w:fill="D8D8D8"/>
          </w:tcPr>
          <w:p>
            <w:pPr>
              <w:spacing w:after="0"/>
              <w:rPr>
                <w:sz w:val="11"/>
                <w:szCs w:val="11"/>
                <w:color w:val="auto"/>
              </w:rPr>
            </w:pPr>
          </w:p>
        </w:tc>
        <w:tc>
          <w:tcPr>
            <w:tcW w:w="80" w:type="dxa"/>
            <w:vAlign w:val="bottom"/>
            <w:tcBorders>
              <w:bottom w:val="single" w:sz="8" w:color="auto"/>
            </w:tcBorders>
            <w:shd w:val="clear" w:color="auto" w:fill="D8D8D8"/>
          </w:tcPr>
          <w:p>
            <w:pPr>
              <w:spacing w:after="0"/>
              <w:rPr>
                <w:sz w:val="11"/>
                <w:szCs w:val="11"/>
                <w:color w:val="auto"/>
              </w:rPr>
            </w:pPr>
          </w:p>
        </w:tc>
        <w:tc>
          <w:tcPr>
            <w:tcW w:w="80" w:type="dxa"/>
            <w:vAlign w:val="bottom"/>
            <w:tcBorders>
              <w:bottom w:val="single" w:sz="8" w:color="auto"/>
            </w:tcBorders>
            <w:vMerge w:val="continue"/>
            <w:shd w:val="clear" w:color="auto" w:fill="D8D8D8"/>
          </w:tcPr>
          <w:p>
            <w:pPr>
              <w:spacing w:after="0"/>
              <w:rPr>
                <w:sz w:val="11"/>
                <w:szCs w:val="11"/>
                <w:color w:val="auto"/>
              </w:rPr>
            </w:pPr>
          </w:p>
        </w:tc>
        <w:tc>
          <w:tcPr>
            <w:tcW w:w="780" w:type="dxa"/>
            <w:vAlign w:val="bottom"/>
            <w:tcBorders>
              <w:bottom w:val="single" w:sz="8" w:color="auto"/>
            </w:tcBorders>
            <w:vMerge w:val="continue"/>
            <w:shd w:val="clear" w:color="auto" w:fill="D8D8D8"/>
          </w:tcPr>
          <w:p>
            <w:pPr>
              <w:spacing w:after="0"/>
              <w:rPr>
                <w:sz w:val="11"/>
                <w:szCs w:val="11"/>
                <w:color w:val="auto"/>
              </w:rPr>
            </w:pPr>
          </w:p>
        </w:tc>
        <w:tc>
          <w:tcPr>
            <w:tcW w:w="120" w:type="dxa"/>
            <w:vAlign w:val="bottom"/>
            <w:tcBorders>
              <w:bottom w:val="single" w:sz="8" w:color="auto"/>
              <w:right w:val="single" w:sz="8" w:color="auto"/>
            </w:tcBorders>
            <w:vMerge w:val="continue"/>
            <w:shd w:val="clear" w:color="auto" w:fill="D8D8D8"/>
          </w:tcPr>
          <w:p>
            <w:pPr>
              <w:spacing w:after="0"/>
              <w:rPr>
                <w:sz w:val="11"/>
                <w:szCs w:val="11"/>
                <w:color w:val="auto"/>
              </w:rPr>
            </w:pPr>
          </w:p>
        </w:tc>
        <w:tc>
          <w:tcPr>
            <w:tcW w:w="60" w:type="dxa"/>
            <w:vAlign w:val="bottom"/>
            <w:tcBorders>
              <w:bottom w:val="single" w:sz="8" w:color="auto"/>
            </w:tcBorders>
            <w:vMerge w:val="continue"/>
            <w:shd w:val="clear" w:color="auto" w:fill="D8D8D8"/>
          </w:tcPr>
          <w:p>
            <w:pPr>
              <w:spacing w:after="0"/>
              <w:rPr>
                <w:sz w:val="11"/>
                <w:szCs w:val="11"/>
                <w:color w:val="auto"/>
              </w:rPr>
            </w:pPr>
          </w:p>
        </w:tc>
        <w:tc>
          <w:tcPr>
            <w:tcW w:w="100" w:type="dxa"/>
            <w:vAlign w:val="bottom"/>
            <w:tcBorders>
              <w:bottom w:val="single" w:sz="8" w:color="auto"/>
            </w:tcBorders>
            <w:shd w:val="clear" w:color="auto" w:fill="D8D8D8"/>
          </w:tcPr>
          <w:p>
            <w:pPr>
              <w:spacing w:after="0"/>
              <w:rPr>
                <w:sz w:val="11"/>
                <w:szCs w:val="11"/>
                <w:color w:val="auto"/>
              </w:rPr>
            </w:pPr>
          </w:p>
        </w:tc>
        <w:tc>
          <w:tcPr>
            <w:tcW w:w="160" w:type="dxa"/>
            <w:vAlign w:val="bottom"/>
            <w:tcBorders>
              <w:bottom w:val="single" w:sz="8" w:color="auto"/>
            </w:tcBorders>
            <w:shd w:val="clear" w:color="auto" w:fill="D8D8D8"/>
          </w:tcPr>
          <w:p>
            <w:pPr>
              <w:spacing w:after="0"/>
              <w:rPr>
                <w:sz w:val="11"/>
                <w:szCs w:val="11"/>
                <w:color w:val="auto"/>
              </w:rPr>
            </w:pPr>
          </w:p>
        </w:tc>
        <w:tc>
          <w:tcPr>
            <w:tcW w:w="740" w:type="dxa"/>
            <w:vAlign w:val="bottom"/>
            <w:tcBorders>
              <w:bottom w:val="single" w:sz="8" w:color="auto"/>
            </w:tcBorders>
            <w:vMerge w:val="continue"/>
            <w:shd w:val="clear" w:color="auto" w:fill="D8D8D8"/>
          </w:tcPr>
          <w:p>
            <w:pPr>
              <w:spacing w:after="0"/>
              <w:rPr>
                <w:sz w:val="11"/>
                <w:szCs w:val="11"/>
                <w:color w:val="auto"/>
              </w:rPr>
            </w:pPr>
          </w:p>
        </w:tc>
        <w:tc>
          <w:tcPr>
            <w:tcW w:w="120" w:type="dxa"/>
            <w:vAlign w:val="bottom"/>
            <w:tcBorders>
              <w:bottom w:val="single" w:sz="8" w:color="auto"/>
              <w:right w:val="single" w:sz="8" w:color="auto"/>
            </w:tcBorders>
            <w:vMerge w:val="continue"/>
            <w:shd w:val="clear" w:color="auto" w:fill="D8D8D8"/>
          </w:tcPr>
          <w:p>
            <w:pPr>
              <w:spacing w:after="0"/>
              <w:rPr>
                <w:sz w:val="11"/>
                <w:szCs w:val="11"/>
                <w:color w:val="auto"/>
              </w:rPr>
            </w:pPr>
          </w:p>
        </w:tc>
        <w:tc>
          <w:tcPr>
            <w:tcW w:w="860" w:type="dxa"/>
            <w:vAlign w:val="bottom"/>
            <w:tcBorders>
              <w:bottom w:val="single" w:sz="8" w:color="auto"/>
            </w:tcBorders>
            <w:gridSpan w:val="3"/>
            <w:vMerge w:val="continue"/>
          </w:tcPr>
          <w:p>
            <w:pPr>
              <w:spacing w:after="0"/>
              <w:rPr>
                <w:sz w:val="11"/>
                <w:szCs w:val="11"/>
                <w:color w:val="auto"/>
              </w:rPr>
            </w:pPr>
          </w:p>
        </w:tc>
        <w:tc>
          <w:tcPr>
            <w:tcW w:w="20" w:type="dxa"/>
            <w:vAlign w:val="bottom"/>
            <w:tcBorders>
              <w:bottom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38"/>
        </w:trPr>
        <w:tc>
          <w:tcPr>
            <w:tcW w:w="2640" w:type="dxa"/>
            <w:vAlign w:val="bottom"/>
            <w:tcBorders>
              <w:left w:val="single" w:sz="8" w:color="auto"/>
            </w:tcBorders>
            <w:gridSpan w:val="2"/>
          </w:tcPr>
          <w:p>
            <w:pPr>
              <w:ind w:left="20"/>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Daniel J. Watkoske</w:t>
            </w:r>
          </w:p>
        </w:tc>
        <w:tc>
          <w:tcPr>
            <w:tcW w:w="80" w:type="dxa"/>
            <w:vAlign w:val="bottom"/>
            <w:gridSpan w:val="2"/>
          </w:tcPr>
          <w:p>
            <w:pPr>
              <w:ind w:left="40"/>
              <w:spacing w:after="0"/>
              <w:rPr>
                <w:sz w:val="20"/>
                <w:szCs w:val="20"/>
                <w:color w:val="auto"/>
              </w:rPr>
            </w:pPr>
            <w:r>
              <w:rPr>
                <w:rFonts w:ascii="Arial" w:cs="Arial" w:eastAsia="Arial" w:hAnsi="Arial"/>
                <w:sz w:val="1"/>
                <w:szCs w:val="1"/>
                <w:color w:val="auto"/>
                <w:w w:val="4294942296"/>
              </w:rPr>
              <w:t>​</w:t>
            </w:r>
          </w:p>
        </w:tc>
        <w:tc>
          <w:tcPr>
            <w:tcW w:w="120" w:type="dxa"/>
            <w:vAlign w:val="bottom"/>
          </w:tcPr>
          <w:p>
            <w:pPr>
              <w:ind w:left="20"/>
              <w:spacing w:after="0"/>
              <w:rPr>
                <w:sz w:val="20"/>
                <w:szCs w:val="20"/>
                <w:color w:val="auto"/>
              </w:rPr>
            </w:pPr>
            <w:r>
              <w:rPr>
                <w:rFonts w:ascii="Arial" w:cs="Arial" w:eastAsia="Arial" w:hAnsi="Arial"/>
                <w:sz w:val="16"/>
                <w:szCs w:val="16"/>
                <w:color w:val="auto"/>
              </w:rPr>
              <w:t>​</w:t>
            </w:r>
          </w:p>
        </w:tc>
        <w:tc>
          <w:tcPr>
            <w:tcW w:w="440" w:type="dxa"/>
            <w:vAlign w:val="bottom"/>
            <w:gridSpan w:val="2"/>
          </w:tcPr>
          <w:p>
            <w:pPr>
              <w:jc w:val="right"/>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​2022</w:t>
            </w:r>
          </w:p>
        </w:tc>
        <w:tc>
          <w:tcPr>
            <w:tcW w:w="120" w:type="dxa"/>
            <w:vAlign w:val="bottom"/>
            <w:gridSpan w:val="2"/>
          </w:tcPr>
          <w:p>
            <w:pPr>
              <w:ind w:left="40"/>
              <w:spacing w:after="0"/>
              <w:rPr>
                <w:sz w:val="20"/>
                <w:szCs w:val="20"/>
                <w:color w:val="auto"/>
              </w:rPr>
            </w:pPr>
            <w:r>
              <w:rPr>
                <w:rFonts w:ascii="Arial" w:cs="Arial" w:eastAsia="Arial" w:hAnsi="Arial"/>
                <w:sz w:val="16"/>
                <w:szCs w:val="16"/>
                <w:color w:val="auto"/>
              </w:rPr>
              <w:t>​​</w:t>
            </w:r>
          </w:p>
        </w:tc>
        <w:tc>
          <w:tcPr>
            <w:tcW w:w="720" w:type="dxa"/>
            <w:vAlign w:val="bottom"/>
            <w:gridSpan w:val="2"/>
          </w:tcPr>
          <w:p>
            <w:pPr>
              <w:jc w:val="right"/>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​560,000</w:t>
            </w:r>
            <w:r>
              <w:rPr>
                <w:rFonts w:ascii="Arial" w:cs="Arial" w:eastAsia="Arial" w:hAnsi="Arial"/>
                <w:sz w:val="27"/>
                <w:szCs w:val="27"/>
                <w:color w:val="auto"/>
                <w:vertAlign w:val="superscript"/>
              </w:rPr>
              <w:t>​​</w:t>
            </w:r>
          </w:p>
        </w:tc>
        <w:tc>
          <w:tcPr>
            <w:tcW w:w="120" w:type="dxa"/>
            <w:vAlign w:val="bottom"/>
          </w:tcPr>
          <w:p>
            <w:pPr>
              <w:jc w:val="right"/>
              <w:spacing w:after="0" w:line="239" w:lineRule="exact"/>
              <w:rPr>
                <w:sz w:val="20"/>
                <w:szCs w:val="20"/>
                <w:color w:val="auto"/>
              </w:rPr>
            </w:pPr>
            <w:r>
              <w:rPr>
                <w:rFonts w:ascii="Arial" w:cs="Arial" w:eastAsia="Arial" w:hAnsi="Arial"/>
                <w:sz w:val="14"/>
                <w:szCs w:val="14"/>
                <w:color w:val="auto"/>
              </w:rPr>
              <w:t>​​</w:t>
            </w:r>
            <w:r>
              <w:rPr>
                <w:rFonts w:ascii="Arial" w:cs="Arial" w:eastAsia="Arial" w:hAnsi="Arial"/>
                <w:sz w:val="27"/>
                <w:szCs w:val="27"/>
                <w:color w:val="auto"/>
                <w:vertAlign w:val="subscript"/>
              </w:rPr>
              <w:t>​</w:t>
            </w:r>
          </w:p>
        </w:tc>
        <w:tc>
          <w:tcPr>
            <w:tcW w:w="640" w:type="dxa"/>
            <w:vAlign w:val="bottom"/>
            <w:tcBorders>
              <w:right w:val="single" w:sz="8" w:color="auto"/>
            </w:tcBorders>
            <w:gridSpan w:val="2"/>
          </w:tcPr>
          <w:p>
            <w:pPr>
              <w:jc w:val="right"/>
              <w:spacing w:after="0" w:line="239" w:lineRule="exact"/>
              <w:rPr>
                <w:sz w:val="20"/>
                <w:szCs w:val="20"/>
                <w:color w:val="auto"/>
              </w:rPr>
            </w:pPr>
            <w:r>
              <w:rPr>
                <w:rFonts w:ascii="Arial" w:cs="Arial" w:eastAsia="Arial" w:hAnsi="Arial"/>
                <w:sz w:val="27"/>
                <w:szCs w:val="27"/>
                <w:color w:val="auto"/>
                <w:vertAlign w:val="subscript"/>
              </w:rPr>
              <w:t>—</w:t>
            </w:r>
            <w:r>
              <w:rPr>
                <w:rFonts w:ascii="Arial" w:cs="Arial" w:eastAsia="Arial" w:hAnsi="Arial"/>
                <w:sz w:val="14"/>
                <w:szCs w:val="14"/>
                <w:color w:val="auto"/>
              </w:rPr>
              <w:t>​​</w:t>
            </w:r>
          </w:p>
        </w:tc>
        <w:tc>
          <w:tcPr>
            <w:tcW w:w="880" w:type="dxa"/>
            <w:vAlign w:val="bottom"/>
            <w:tcBorders>
              <w:right w:val="single" w:sz="8" w:color="auto"/>
            </w:tcBorders>
            <w:gridSpan w:val="3"/>
          </w:tcPr>
          <w:p>
            <w:pPr>
              <w:jc w:val="right"/>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​1,396,563</w:t>
            </w:r>
            <w:r>
              <w:rPr>
                <w:rFonts w:ascii="Arial" w:cs="Arial" w:eastAsia="Arial" w:hAnsi="Arial"/>
                <w:sz w:val="27"/>
                <w:szCs w:val="27"/>
                <w:color w:val="auto"/>
                <w:vertAlign w:val="superscript"/>
              </w:rPr>
              <w:t>​​</w:t>
            </w:r>
          </w:p>
        </w:tc>
        <w:tc>
          <w:tcPr>
            <w:tcW w:w="140" w:type="dxa"/>
            <w:vAlign w:val="bottom"/>
            <w:gridSpan w:val="2"/>
          </w:tcPr>
          <w:p>
            <w:pPr>
              <w:ind w:left="40"/>
              <w:spacing w:after="0"/>
              <w:rPr>
                <w:sz w:val="20"/>
                <w:szCs w:val="20"/>
                <w:color w:val="auto"/>
              </w:rPr>
            </w:pPr>
            <w:r>
              <w:rPr>
                <w:rFonts w:ascii="Arial" w:cs="Arial" w:eastAsia="Arial" w:hAnsi="Arial"/>
                <w:sz w:val="16"/>
                <w:szCs w:val="16"/>
                <w:color w:val="auto"/>
              </w:rPr>
              <w:t>​</w:t>
            </w:r>
          </w:p>
        </w:tc>
        <w:tc>
          <w:tcPr>
            <w:tcW w:w="160" w:type="dxa"/>
            <w:vAlign w:val="bottom"/>
            <w:gridSpan w:val="2"/>
          </w:tcPr>
          <w:p>
            <w:pPr>
              <w:jc w:val="right"/>
              <w:spacing w:after="0" w:line="239" w:lineRule="exact"/>
              <w:rPr>
                <w:sz w:val="20"/>
                <w:szCs w:val="20"/>
                <w:color w:val="auto"/>
              </w:rPr>
            </w:pPr>
            <w:r>
              <w:rPr>
                <w:rFonts w:ascii="Arial" w:cs="Arial" w:eastAsia="Arial" w:hAnsi="Arial"/>
                <w:sz w:val="14"/>
                <w:szCs w:val="14"/>
                <w:color w:val="auto"/>
              </w:rPr>
              <w:t>​</w:t>
            </w:r>
            <w:r>
              <w:rPr>
                <w:rFonts w:ascii="Arial" w:cs="Arial" w:eastAsia="Arial" w:hAnsi="Arial"/>
                <w:sz w:val="27"/>
                <w:szCs w:val="27"/>
                <w:color w:val="auto"/>
                <w:vertAlign w:val="subscript"/>
              </w:rPr>
              <w:t>​</w:t>
            </w:r>
          </w:p>
        </w:tc>
        <w:tc>
          <w:tcPr>
            <w:tcW w:w="780" w:type="dxa"/>
            <w:vAlign w:val="bottom"/>
          </w:tcPr>
          <w:p>
            <w:pPr>
              <w:jc w:val="right"/>
              <w:ind w:right="60"/>
              <w:spacing w:after="0"/>
              <w:rPr>
                <w:sz w:val="20"/>
                <w:szCs w:val="20"/>
                <w:color w:val="auto"/>
              </w:rPr>
            </w:pPr>
            <w:r>
              <w:rPr>
                <w:rFonts w:ascii="Arial" w:cs="Arial" w:eastAsia="Arial" w:hAnsi="Arial"/>
                <w:sz w:val="16"/>
                <w:szCs w:val="16"/>
                <w:color w:val="auto"/>
              </w:rPr>
              <w:t>808,500</w:t>
            </w:r>
          </w:p>
        </w:tc>
        <w:tc>
          <w:tcPr>
            <w:tcW w:w="120" w:type="dxa"/>
            <w:vAlign w:val="bottom"/>
            <w:tcBorders>
              <w:right w:val="single" w:sz="8" w:color="auto"/>
            </w:tcBorders>
          </w:tcPr>
          <w:p>
            <w:pPr>
              <w:jc w:val="right"/>
              <w:spacing w:after="0"/>
              <w:rPr>
                <w:sz w:val="20"/>
                <w:szCs w:val="20"/>
                <w:color w:val="auto"/>
              </w:rPr>
            </w:pPr>
            <w:r>
              <w:rPr>
                <w:rFonts w:ascii="Arial" w:cs="Arial" w:eastAsia="Arial" w:hAnsi="Arial"/>
                <w:sz w:val="16"/>
                <w:szCs w:val="16"/>
                <w:color w:val="auto"/>
              </w:rPr>
              <w:t>​​</w:t>
            </w:r>
          </w:p>
        </w:tc>
        <w:tc>
          <w:tcPr>
            <w:tcW w:w="160" w:type="dxa"/>
            <w:vAlign w:val="bottom"/>
            <w:gridSpan w:val="2"/>
          </w:tcPr>
          <w:p>
            <w:pPr>
              <w:ind w:left="20"/>
              <w:spacing w:after="0"/>
              <w:rPr>
                <w:sz w:val="20"/>
                <w:szCs w:val="20"/>
                <w:color w:val="auto"/>
              </w:rPr>
            </w:pPr>
            <w:r>
              <w:rPr>
                <w:rFonts w:ascii="Arial" w:cs="Arial" w:eastAsia="Arial" w:hAnsi="Arial"/>
                <w:sz w:val="16"/>
                <w:szCs w:val="16"/>
                <w:color w:val="auto"/>
              </w:rPr>
              <w:t>​</w:t>
            </w:r>
          </w:p>
        </w:tc>
        <w:tc>
          <w:tcPr>
            <w:tcW w:w="900" w:type="dxa"/>
            <w:vAlign w:val="bottom"/>
            <w:gridSpan w:val="2"/>
          </w:tcPr>
          <w:p>
            <w:pPr>
              <w:jc w:val="right"/>
              <w:ind w:right="159"/>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​13,064</w:t>
            </w:r>
          </w:p>
        </w:tc>
        <w:tc>
          <w:tcPr>
            <w:tcW w:w="120" w:type="dxa"/>
            <w:vAlign w:val="bottom"/>
            <w:tcBorders>
              <w:right w:val="single" w:sz="8" w:color="auto"/>
            </w:tcBorders>
          </w:tcPr>
          <w:p>
            <w:pPr>
              <w:jc w:val="right"/>
              <w:spacing w:after="0"/>
              <w:rPr>
                <w:sz w:val="20"/>
                <w:szCs w:val="20"/>
                <w:color w:val="auto"/>
              </w:rPr>
            </w:pPr>
            <w:r>
              <w:rPr>
                <w:rFonts w:ascii="Arial" w:cs="Arial" w:eastAsia="Arial" w:hAnsi="Arial"/>
                <w:sz w:val="16"/>
                <w:szCs w:val="16"/>
                <w:color w:val="auto"/>
              </w:rPr>
              <w:t>​​</w:t>
            </w:r>
          </w:p>
        </w:tc>
        <w:tc>
          <w:tcPr>
            <w:tcW w:w="880" w:type="dxa"/>
            <w:vAlign w:val="bottom"/>
            <w:gridSpan w:val="4"/>
          </w:tcPr>
          <w:p>
            <w:pPr>
              <w:ind w:left="20"/>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​2,778,127</w:t>
            </w:r>
            <w:r>
              <w:rPr>
                <w:rFonts w:ascii="Arial" w:cs="Arial" w:eastAsia="Arial" w:hAnsi="Arial"/>
                <w:sz w:val="27"/>
                <w:szCs w:val="27"/>
                <w:color w:val="auto"/>
                <w:vertAlign w:val="superscript"/>
              </w:rPr>
              <w:t>​​</w:t>
            </w: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5"/>
        </w:trPr>
        <w:tc>
          <w:tcPr>
            <w:tcW w:w="2640" w:type="dxa"/>
            <w:vAlign w:val="bottom"/>
            <w:tcBorders>
              <w:left w:val="single" w:sz="8" w:color="auto"/>
            </w:tcBorders>
            <w:gridSpan w:val="2"/>
            <w:vMerge w:val="restart"/>
          </w:tcPr>
          <w:p>
            <w:pPr>
              <w:ind w:left="220"/>
              <w:spacing w:after="0"/>
              <w:rPr>
                <w:sz w:val="20"/>
                <w:szCs w:val="20"/>
                <w:color w:val="auto"/>
              </w:rPr>
            </w:pPr>
            <w:r>
              <w:rPr>
                <w:rFonts w:ascii="Arial" w:cs="Arial" w:eastAsia="Arial" w:hAnsi="Arial"/>
                <w:sz w:val="16"/>
                <w:szCs w:val="16"/>
                <w:color w:val="auto"/>
              </w:rPr>
              <w:t>Senior Vice President,</w:t>
            </w:r>
          </w:p>
        </w:tc>
        <w:tc>
          <w:tcPr>
            <w:tcW w:w="60" w:type="dxa"/>
            <w:vAlign w:val="bottom"/>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gridSpan w:val="3"/>
          </w:tcPr>
          <w:p>
            <w:pPr>
              <w:spacing w:after="0"/>
              <w:rPr>
                <w:sz w:val="2"/>
                <w:szCs w:val="2"/>
                <w:color w:val="auto"/>
              </w:rPr>
            </w:pPr>
          </w:p>
        </w:tc>
        <w:tc>
          <w:tcPr>
            <w:tcW w:w="120" w:type="dxa"/>
            <w:vAlign w:val="bottom"/>
            <w:tcBorders>
              <w:bottom w:val="single" w:sz="8" w:color="auto"/>
            </w:tcBorders>
            <w:gridSpan w:val="2"/>
          </w:tcPr>
          <w:p>
            <w:pPr>
              <w:spacing w:after="0"/>
              <w:rPr>
                <w:sz w:val="2"/>
                <w:szCs w:val="2"/>
                <w:color w:val="auto"/>
              </w:rPr>
            </w:pPr>
          </w:p>
        </w:tc>
        <w:tc>
          <w:tcPr>
            <w:tcW w:w="720" w:type="dxa"/>
            <w:vAlign w:val="bottom"/>
            <w:tcBorders>
              <w:bottom w:val="single" w:sz="8" w:color="auto"/>
            </w:tcBorders>
            <w:gridSpan w:val="2"/>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40" w:type="dxa"/>
            <w:vAlign w:val="bottom"/>
            <w:tcBorders>
              <w:bottom w:val="single" w:sz="8" w:color="auto"/>
              <w:right w:val="single" w:sz="8" w:color="auto"/>
            </w:tcBorders>
            <w:gridSpan w:val="2"/>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40" w:type="dxa"/>
            <w:vAlign w:val="bottom"/>
            <w:tcBorders>
              <w:bottom w:val="single" w:sz="8" w:color="auto"/>
              <w:right w:val="single" w:sz="8" w:color="auto"/>
            </w:tcBorders>
            <w:gridSpan w:val="2"/>
          </w:tcPr>
          <w:p>
            <w:pPr>
              <w:spacing w:after="0"/>
              <w:rPr>
                <w:sz w:val="2"/>
                <w:szCs w:val="2"/>
                <w:color w:val="auto"/>
              </w:rPr>
            </w:pPr>
          </w:p>
        </w:tc>
        <w:tc>
          <w:tcPr>
            <w:tcW w:w="14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gridSpan w:val="2"/>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c>
          <w:tcPr>
            <w:tcW w:w="120" w:type="dxa"/>
            <w:vAlign w:val="bottom"/>
            <w:tcBorders>
              <w:bottom w:val="single" w:sz="8" w:color="auto"/>
              <w:right w:val="single" w:sz="8" w:color="auto"/>
            </w:tcBorders>
          </w:tcPr>
          <w:p>
            <w:pPr>
              <w:spacing w:after="0"/>
              <w:rPr>
                <w:sz w:val="2"/>
                <w:szCs w:val="2"/>
                <w:color w:val="auto"/>
              </w:rPr>
            </w:pPr>
          </w:p>
        </w:tc>
        <w:tc>
          <w:tcPr>
            <w:tcW w:w="160" w:type="dxa"/>
            <w:vAlign w:val="bottom"/>
            <w:tcBorders>
              <w:bottom w:val="single" w:sz="8" w:color="auto"/>
            </w:tcBorders>
            <w:gridSpan w:val="2"/>
          </w:tcPr>
          <w:p>
            <w:pPr>
              <w:spacing w:after="0"/>
              <w:rPr>
                <w:sz w:val="2"/>
                <w:szCs w:val="2"/>
                <w:color w:val="auto"/>
              </w:rPr>
            </w:pPr>
          </w:p>
        </w:tc>
        <w:tc>
          <w:tcPr>
            <w:tcW w:w="900" w:type="dxa"/>
            <w:vAlign w:val="bottom"/>
            <w:tcBorders>
              <w:bottom w:val="single" w:sz="8" w:color="auto"/>
            </w:tcBorders>
            <w:gridSpan w:val="2"/>
          </w:tcPr>
          <w:p>
            <w:pPr>
              <w:spacing w:after="0"/>
              <w:rPr>
                <w:sz w:val="2"/>
                <w:szCs w:val="2"/>
                <w:color w:val="auto"/>
              </w:rPr>
            </w:pPr>
          </w:p>
        </w:tc>
        <w:tc>
          <w:tcPr>
            <w:tcW w:w="120" w:type="dxa"/>
            <w:vAlign w:val="bottom"/>
            <w:tcBorders>
              <w:bottom w:val="single" w:sz="8" w:color="auto"/>
              <w:right w:val="single" w:sz="8" w:color="auto"/>
            </w:tcBorders>
          </w:tcPr>
          <w:p>
            <w:pPr>
              <w:spacing w:after="0"/>
              <w:rPr>
                <w:sz w:val="2"/>
                <w:szCs w:val="2"/>
                <w:color w:val="auto"/>
              </w:rPr>
            </w:pPr>
          </w:p>
        </w:tc>
        <w:tc>
          <w:tcPr>
            <w:tcW w:w="880" w:type="dxa"/>
            <w:vAlign w:val="bottom"/>
            <w:tcBorders>
              <w:bottom w:val="single" w:sz="8" w:color="auto"/>
            </w:tcBorders>
            <w:gridSpan w:val="4"/>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69"/>
        </w:trPr>
        <w:tc>
          <w:tcPr>
            <w:tcW w:w="2640" w:type="dxa"/>
            <w:vAlign w:val="bottom"/>
            <w:tcBorders>
              <w:left w:val="single" w:sz="8" w:color="auto"/>
            </w:tcBorders>
            <w:gridSpan w:val="2"/>
            <w:vMerge w:val="continue"/>
          </w:tcPr>
          <w:p>
            <w:pPr>
              <w:spacing w:after="0"/>
              <w:rPr>
                <w:sz w:val="14"/>
                <w:szCs w:val="14"/>
                <w:color w:val="auto"/>
              </w:rPr>
            </w:pPr>
          </w:p>
        </w:tc>
        <w:tc>
          <w:tcPr>
            <w:tcW w:w="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560" w:type="dxa"/>
            <w:vAlign w:val="bottom"/>
            <w:gridSpan w:val="3"/>
          </w:tcPr>
          <w:p>
            <w:pPr>
              <w:ind w:left="20"/>
              <w:spacing w:after="0" w:line="169" w:lineRule="exact"/>
              <w:rPr>
                <w:sz w:val="20"/>
                <w:szCs w:val="20"/>
                <w:color w:val="auto"/>
              </w:rPr>
            </w:pPr>
            <w:r>
              <w:rPr>
                <w:rFonts w:ascii="Arial" w:cs="Arial" w:eastAsia="Arial" w:hAnsi="Arial"/>
                <w:sz w:val="19"/>
                <w:szCs w:val="19"/>
                <w:color w:val="auto"/>
                <w:vertAlign w:val="superscript"/>
              </w:rPr>
              <w:t>​</w:t>
            </w:r>
            <w:r>
              <w:rPr>
                <w:rFonts w:ascii="Arial" w:cs="Arial" w:eastAsia="Arial" w:hAnsi="Arial"/>
                <w:sz w:val="12"/>
                <w:szCs w:val="12"/>
                <w:color w:val="auto"/>
              </w:rPr>
              <w:t xml:space="preserve"> ​2021</w:t>
            </w:r>
          </w:p>
        </w:tc>
        <w:tc>
          <w:tcPr>
            <w:tcW w:w="120" w:type="dxa"/>
            <w:vAlign w:val="bottom"/>
            <w:gridSpan w:val="2"/>
          </w:tcPr>
          <w:p>
            <w:pPr>
              <w:ind w:left="40"/>
              <w:spacing w:after="0" w:line="169" w:lineRule="exact"/>
              <w:rPr>
                <w:sz w:val="20"/>
                <w:szCs w:val="20"/>
                <w:color w:val="auto"/>
              </w:rPr>
            </w:pPr>
            <w:r>
              <w:rPr>
                <w:rFonts w:ascii="Arial" w:cs="Arial" w:eastAsia="Arial" w:hAnsi="Arial"/>
                <w:sz w:val="16"/>
                <w:szCs w:val="16"/>
                <w:color w:val="auto"/>
              </w:rPr>
              <w:t>​​</w:t>
            </w:r>
          </w:p>
        </w:tc>
        <w:tc>
          <w:tcPr>
            <w:tcW w:w="720" w:type="dxa"/>
            <w:vAlign w:val="bottom"/>
            <w:gridSpan w:val="2"/>
          </w:tcPr>
          <w:p>
            <w:pPr>
              <w:jc w:val="right"/>
              <w:spacing w:after="0" w:line="169" w:lineRule="exact"/>
              <w:rPr>
                <w:sz w:val="20"/>
                <w:szCs w:val="20"/>
                <w:color w:val="auto"/>
              </w:rPr>
            </w:pPr>
            <w:r>
              <w:rPr>
                <w:rFonts w:ascii="Arial" w:cs="Arial" w:eastAsia="Arial" w:hAnsi="Arial"/>
                <w:sz w:val="19"/>
                <w:szCs w:val="19"/>
                <w:color w:val="auto"/>
                <w:vertAlign w:val="superscript"/>
              </w:rPr>
              <w:t>​​</w:t>
            </w:r>
            <w:r>
              <w:rPr>
                <w:rFonts w:ascii="Arial" w:cs="Arial" w:eastAsia="Arial" w:hAnsi="Arial"/>
                <w:sz w:val="12"/>
                <w:szCs w:val="12"/>
                <w:color w:val="auto"/>
              </w:rPr>
              <w:t>​560,000</w:t>
            </w:r>
            <w:r>
              <w:rPr>
                <w:rFonts w:ascii="Arial" w:cs="Arial" w:eastAsia="Arial" w:hAnsi="Arial"/>
                <w:sz w:val="19"/>
                <w:szCs w:val="19"/>
                <w:color w:val="auto"/>
                <w:vertAlign w:val="superscript"/>
              </w:rPr>
              <w:t>​​</w:t>
            </w:r>
          </w:p>
        </w:tc>
        <w:tc>
          <w:tcPr>
            <w:tcW w:w="120" w:type="dxa"/>
            <w:vAlign w:val="bottom"/>
          </w:tcPr>
          <w:p>
            <w:pPr>
              <w:jc w:val="right"/>
              <w:spacing w:after="0" w:line="169" w:lineRule="exact"/>
              <w:rPr>
                <w:sz w:val="20"/>
                <w:szCs w:val="20"/>
                <w:color w:val="auto"/>
              </w:rPr>
            </w:pPr>
            <w:r>
              <w:rPr>
                <w:rFonts w:ascii="Arial" w:cs="Arial" w:eastAsia="Arial" w:hAnsi="Arial"/>
                <w:sz w:val="12"/>
                <w:szCs w:val="12"/>
                <w:color w:val="auto"/>
              </w:rPr>
              <w:t>​​</w:t>
            </w:r>
            <w:r>
              <w:rPr>
                <w:rFonts w:ascii="Arial" w:cs="Arial" w:eastAsia="Arial" w:hAnsi="Arial"/>
                <w:sz w:val="19"/>
                <w:szCs w:val="19"/>
                <w:color w:val="auto"/>
                <w:vertAlign w:val="subscript"/>
              </w:rPr>
              <w:t>​</w:t>
            </w:r>
          </w:p>
        </w:tc>
        <w:tc>
          <w:tcPr>
            <w:tcW w:w="640" w:type="dxa"/>
            <w:vAlign w:val="bottom"/>
            <w:tcBorders>
              <w:right w:val="single" w:sz="8" w:color="auto"/>
            </w:tcBorders>
            <w:gridSpan w:val="2"/>
          </w:tcPr>
          <w:p>
            <w:pPr>
              <w:jc w:val="right"/>
              <w:spacing w:after="0" w:line="169" w:lineRule="exact"/>
              <w:rPr>
                <w:sz w:val="20"/>
                <w:szCs w:val="20"/>
                <w:color w:val="auto"/>
              </w:rPr>
            </w:pPr>
            <w:r>
              <w:rPr>
                <w:rFonts w:ascii="Arial" w:cs="Arial" w:eastAsia="Arial" w:hAnsi="Arial"/>
                <w:sz w:val="19"/>
                <w:szCs w:val="19"/>
                <w:color w:val="auto"/>
                <w:vertAlign w:val="subscript"/>
              </w:rPr>
              <w:t>—</w:t>
            </w:r>
            <w:r>
              <w:rPr>
                <w:rFonts w:ascii="Arial" w:cs="Arial" w:eastAsia="Arial" w:hAnsi="Arial"/>
                <w:sz w:val="12"/>
                <w:szCs w:val="12"/>
                <w:color w:val="auto"/>
              </w:rPr>
              <w:t>​​</w:t>
            </w:r>
          </w:p>
        </w:tc>
        <w:tc>
          <w:tcPr>
            <w:tcW w:w="140" w:type="dxa"/>
            <w:vAlign w:val="bottom"/>
          </w:tcPr>
          <w:p>
            <w:pPr>
              <w:jc w:val="right"/>
              <w:spacing w:after="0" w:line="169" w:lineRule="exact"/>
              <w:rPr>
                <w:sz w:val="20"/>
                <w:szCs w:val="20"/>
                <w:color w:val="auto"/>
              </w:rPr>
            </w:pPr>
            <w:r>
              <w:rPr>
                <w:rFonts w:ascii="Arial" w:cs="Arial" w:eastAsia="Arial" w:hAnsi="Arial"/>
                <w:sz w:val="12"/>
                <w:szCs w:val="12"/>
                <w:color w:val="auto"/>
              </w:rPr>
              <w:t>​​</w:t>
            </w:r>
            <w:r>
              <w:rPr>
                <w:rFonts w:ascii="Arial" w:cs="Arial" w:eastAsia="Arial" w:hAnsi="Arial"/>
                <w:sz w:val="19"/>
                <w:szCs w:val="19"/>
                <w:color w:val="auto"/>
                <w:vertAlign w:val="subscript"/>
              </w:rPr>
              <w:t>​</w:t>
            </w:r>
          </w:p>
        </w:tc>
        <w:tc>
          <w:tcPr>
            <w:tcW w:w="740" w:type="dxa"/>
            <w:vAlign w:val="bottom"/>
            <w:tcBorders>
              <w:right w:val="single" w:sz="8" w:color="auto"/>
            </w:tcBorders>
            <w:gridSpan w:val="2"/>
          </w:tcPr>
          <w:p>
            <w:pPr>
              <w:jc w:val="right"/>
              <w:spacing w:after="0" w:line="169" w:lineRule="exact"/>
              <w:rPr>
                <w:sz w:val="20"/>
                <w:szCs w:val="20"/>
                <w:color w:val="auto"/>
              </w:rPr>
            </w:pPr>
            <w:r>
              <w:rPr>
                <w:rFonts w:ascii="Arial" w:cs="Arial" w:eastAsia="Arial" w:hAnsi="Arial"/>
                <w:sz w:val="12"/>
                <w:szCs w:val="12"/>
                <w:color w:val="auto"/>
              </w:rPr>
              <w:t>784,000</w:t>
            </w:r>
            <w:r>
              <w:rPr>
                <w:rFonts w:ascii="Arial" w:cs="Arial" w:eastAsia="Arial" w:hAnsi="Arial"/>
                <w:sz w:val="19"/>
                <w:szCs w:val="19"/>
                <w:color w:val="auto"/>
                <w:vertAlign w:val="superscript"/>
              </w:rPr>
              <w:t>​​</w:t>
            </w:r>
          </w:p>
        </w:tc>
        <w:tc>
          <w:tcPr>
            <w:tcW w:w="140" w:type="dxa"/>
            <w:vAlign w:val="bottom"/>
            <w:gridSpan w:val="2"/>
          </w:tcPr>
          <w:p>
            <w:pPr>
              <w:ind w:left="40"/>
              <w:spacing w:after="0" w:line="169" w:lineRule="exact"/>
              <w:rPr>
                <w:sz w:val="20"/>
                <w:szCs w:val="20"/>
                <w:color w:val="auto"/>
              </w:rPr>
            </w:pPr>
            <w:r>
              <w:rPr>
                <w:rFonts w:ascii="Arial" w:cs="Arial" w:eastAsia="Arial" w:hAnsi="Arial"/>
                <w:sz w:val="16"/>
                <w:szCs w:val="16"/>
                <w:color w:val="auto"/>
              </w:rPr>
              <w:t>​</w:t>
            </w:r>
          </w:p>
        </w:tc>
        <w:tc>
          <w:tcPr>
            <w:tcW w:w="160" w:type="dxa"/>
            <w:vAlign w:val="bottom"/>
            <w:gridSpan w:val="2"/>
          </w:tcPr>
          <w:p>
            <w:pPr>
              <w:jc w:val="right"/>
              <w:spacing w:after="0" w:line="169" w:lineRule="exact"/>
              <w:rPr>
                <w:sz w:val="20"/>
                <w:szCs w:val="20"/>
                <w:color w:val="auto"/>
              </w:rPr>
            </w:pPr>
            <w:r>
              <w:rPr>
                <w:rFonts w:ascii="Arial" w:cs="Arial" w:eastAsia="Arial" w:hAnsi="Arial"/>
                <w:sz w:val="19"/>
                <w:szCs w:val="19"/>
                <w:color w:val="auto"/>
                <w:vertAlign w:val="superscript"/>
              </w:rPr>
              <w:t>​</w:t>
            </w:r>
            <w:r>
              <w:rPr>
                <w:rFonts w:ascii="Arial" w:cs="Arial" w:eastAsia="Arial" w:hAnsi="Arial"/>
                <w:sz w:val="12"/>
                <w:szCs w:val="12"/>
                <w:color w:val="auto"/>
              </w:rPr>
              <w:t>​</w:t>
            </w:r>
          </w:p>
        </w:tc>
        <w:tc>
          <w:tcPr>
            <w:tcW w:w="780" w:type="dxa"/>
            <w:vAlign w:val="bottom"/>
          </w:tcPr>
          <w:p>
            <w:pPr>
              <w:jc w:val="right"/>
              <w:ind w:right="60"/>
              <w:spacing w:after="0" w:line="169" w:lineRule="exact"/>
              <w:rPr>
                <w:sz w:val="20"/>
                <w:szCs w:val="20"/>
                <w:color w:val="auto"/>
              </w:rPr>
            </w:pPr>
            <w:r>
              <w:rPr>
                <w:rFonts w:ascii="Arial" w:cs="Arial" w:eastAsia="Arial" w:hAnsi="Arial"/>
                <w:sz w:val="16"/>
                <w:szCs w:val="16"/>
                <w:color w:val="auto"/>
              </w:rPr>
              <w:t>840,000</w:t>
            </w:r>
          </w:p>
        </w:tc>
        <w:tc>
          <w:tcPr>
            <w:tcW w:w="120" w:type="dxa"/>
            <w:vAlign w:val="bottom"/>
            <w:tcBorders>
              <w:right w:val="single" w:sz="8" w:color="auto"/>
            </w:tcBorders>
          </w:tcPr>
          <w:p>
            <w:pPr>
              <w:jc w:val="right"/>
              <w:spacing w:after="0" w:line="169" w:lineRule="exact"/>
              <w:rPr>
                <w:sz w:val="20"/>
                <w:szCs w:val="20"/>
                <w:color w:val="auto"/>
              </w:rPr>
            </w:pPr>
            <w:r>
              <w:rPr>
                <w:rFonts w:ascii="Arial" w:cs="Arial" w:eastAsia="Arial" w:hAnsi="Arial"/>
                <w:sz w:val="16"/>
                <w:szCs w:val="16"/>
                <w:color w:val="auto"/>
              </w:rPr>
              <w:t>​​</w:t>
            </w:r>
          </w:p>
        </w:tc>
        <w:tc>
          <w:tcPr>
            <w:tcW w:w="160" w:type="dxa"/>
            <w:vAlign w:val="bottom"/>
            <w:gridSpan w:val="2"/>
          </w:tcPr>
          <w:p>
            <w:pPr>
              <w:ind w:left="20"/>
              <w:spacing w:after="0" w:line="169" w:lineRule="exact"/>
              <w:rPr>
                <w:sz w:val="20"/>
                <w:szCs w:val="20"/>
                <w:color w:val="auto"/>
              </w:rPr>
            </w:pPr>
            <w:r>
              <w:rPr>
                <w:rFonts w:ascii="Arial" w:cs="Arial" w:eastAsia="Arial" w:hAnsi="Arial"/>
                <w:sz w:val="16"/>
                <w:szCs w:val="16"/>
                <w:color w:val="auto"/>
              </w:rPr>
              <w:t>​</w:t>
            </w:r>
          </w:p>
        </w:tc>
        <w:tc>
          <w:tcPr>
            <w:tcW w:w="900" w:type="dxa"/>
            <w:vAlign w:val="bottom"/>
            <w:gridSpan w:val="2"/>
          </w:tcPr>
          <w:p>
            <w:pPr>
              <w:jc w:val="right"/>
              <w:ind w:right="159"/>
              <w:spacing w:after="0" w:line="169" w:lineRule="exact"/>
              <w:rPr>
                <w:sz w:val="20"/>
                <w:szCs w:val="20"/>
                <w:color w:val="auto"/>
              </w:rPr>
            </w:pPr>
            <w:r>
              <w:rPr>
                <w:rFonts w:ascii="Arial" w:cs="Arial" w:eastAsia="Arial" w:hAnsi="Arial"/>
                <w:sz w:val="16"/>
                <w:szCs w:val="16"/>
                <w:color w:val="auto"/>
              </w:rPr>
              <w:t>​12,464</w:t>
            </w:r>
          </w:p>
        </w:tc>
        <w:tc>
          <w:tcPr>
            <w:tcW w:w="120" w:type="dxa"/>
            <w:vAlign w:val="bottom"/>
            <w:tcBorders>
              <w:right w:val="single" w:sz="8" w:color="auto"/>
            </w:tcBorders>
          </w:tcPr>
          <w:p>
            <w:pPr>
              <w:jc w:val="right"/>
              <w:spacing w:after="0" w:line="169" w:lineRule="exact"/>
              <w:rPr>
                <w:sz w:val="20"/>
                <w:szCs w:val="20"/>
                <w:color w:val="auto"/>
              </w:rPr>
            </w:pPr>
            <w:r>
              <w:rPr>
                <w:rFonts w:ascii="Arial" w:cs="Arial" w:eastAsia="Arial" w:hAnsi="Arial"/>
                <w:sz w:val="16"/>
                <w:szCs w:val="16"/>
                <w:color w:val="auto"/>
              </w:rPr>
              <w:t>​​</w:t>
            </w:r>
          </w:p>
        </w:tc>
        <w:tc>
          <w:tcPr>
            <w:tcW w:w="880" w:type="dxa"/>
            <w:vAlign w:val="bottom"/>
            <w:gridSpan w:val="4"/>
          </w:tcPr>
          <w:p>
            <w:pPr>
              <w:ind w:left="20"/>
              <w:spacing w:after="0" w:line="169" w:lineRule="exact"/>
              <w:rPr>
                <w:sz w:val="20"/>
                <w:szCs w:val="20"/>
                <w:color w:val="auto"/>
              </w:rPr>
            </w:pPr>
            <w:r>
              <w:rPr>
                <w:rFonts w:ascii="Arial" w:cs="Arial" w:eastAsia="Arial" w:hAnsi="Arial"/>
                <w:sz w:val="19"/>
                <w:szCs w:val="19"/>
                <w:color w:val="auto"/>
                <w:vertAlign w:val="superscript"/>
              </w:rPr>
              <w:t>​​</w:t>
            </w:r>
            <w:r>
              <w:rPr>
                <w:rFonts w:ascii="Arial" w:cs="Arial" w:eastAsia="Arial" w:hAnsi="Arial"/>
                <w:sz w:val="12"/>
                <w:szCs w:val="12"/>
                <w:color w:val="auto"/>
              </w:rPr>
              <w:t>​2,196,464</w:t>
            </w:r>
            <w:r>
              <w:rPr>
                <w:rFonts w:ascii="Arial" w:cs="Arial" w:eastAsia="Arial" w:hAnsi="Arial"/>
                <w:sz w:val="19"/>
                <w:szCs w:val="19"/>
                <w:color w:val="auto"/>
                <w:vertAlign w:val="superscript"/>
              </w:rPr>
              <w:t>​​</w:t>
            </w: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68"/>
        </w:trPr>
        <w:tc>
          <w:tcPr>
            <w:tcW w:w="2640" w:type="dxa"/>
            <w:vAlign w:val="bottom"/>
            <w:tcBorders>
              <w:left w:val="single" w:sz="8" w:color="auto"/>
            </w:tcBorders>
            <w:gridSpan w:val="2"/>
            <w:vMerge w:val="restart"/>
          </w:tcPr>
          <w:p>
            <w:pPr>
              <w:ind w:left="220"/>
              <w:spacing w:after="0"/>
              <w:rPr>
                <w:sz w:val="20"/>
                <w:szCs w:val="20"/>
                <w:color w:val="auto"/>
              </w:rPr>
            </w:pPr>
            <w:r>
              <w:rPr>
                <w:rFonts w:ascii="Arial" w:cs="Arial" w:eastAsia="Arial" w:hAnsi="Arial"/>
                <w:sz w:val="16"/>
                <w:szCs w:val="16"/>
                <w:color w:val="auto"/>
              </w:rPr>
              <w:t>Print and Publishing</w:t>
            </w:r>
          </w:p>
        </w:tc>
        <w:tc>
          <w:tcPr>
            <w:tcW w:w="60" w:type="dxa"/>
            <w:vAlign w:val="bottom"/>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40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66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540" w:type="dxa"/>
            <w:vAlign w:val="bottom"/>
            <w:tcBorders>
              <w:bottom w:val="single" w:sz="8" w:color="auto"/>
            </w:tcBorders>
          </w:tcPr>
          <w:p>
            <w:pPr>
              <w:spacing w:after="0"/>
              <w:rPr>
                <w:sz w:val="5"/>
                <w:szCs w:val="5"/>
                <w:color w:val="auto"/>
              </w:rPr>
            </w:pPr>
          </w:p>
        </w:tc>
        <w:tc>
          <w:tcPr>
            <w:tcW w:w="100" w:type="dxa"/>
            <w:vAlign w:val="bottom"/>
            <w:tcBorders>
              <w:bottom w:val="single" w:sz="8" w:color="auto"/>
              <w:right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660" w:type="dxa"/>
            <w:vAlign w:val="bottom"/>
            <w:tcBorders>
              <w:bottom w:val="single" w:sz="8" w:color="auto"/>
            </w:tcBorders>
          </w:tcPr>
          <w:p>
            <w:pPr>
              <w:spacing w:after="0"/>
              <w:rPr>
                <w:sz w:val="5"/>
                <w:szCs w:val="5"/>
                <w:color w:val="auto"/>
              </w:rPr>
            </w:pPr>
          </w:p>
        </w:tc>
        <w:tc>
          <w:tcPr>
            <w:tcW w:w="80" w:type="dxa"/>
            <w:vAlign w:val="bottom"/>
            <w:tcBorders>
              <w:bottom w:val="single" w:sz="8" w:color="auto"/>
              <w:right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780" w:type="dxa"/>
            <w:vAlign w:val="bottom"/>
            <w:tcBorders>
              <w:bottom w:val="single" w:sz="8" w:color="auto"/>
            </w:tcBorders>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160" w:type="dxa"/>
            <w:vAlign w:val="bottom"/>
            <w:tcBorders>
              <w:bottom w:val="single" w:sz="8" w:color="auto"/>
            </w:tcBorders>
          </w:tcPr>
          <w:p>
            <w:pPr>
              <w:spacing w:after="0"/>
              <w:rPr>
                <w:sz w:val="5"/>
                <w:szCs w:val="5"/>
                <w:color w:val="auto"/>
              </w:rPr>
            </w:pPr>
          </w:p>
        </w:tc>
        <w:tc>
          <w:tcPr>
            <w:tcW w:w="740" w:type="dxa"/>
            <w:vAlign w:val="bottom"/>
            <w:tcBorders>
              <w:bottom w:val="single" w:sz="8" w:color="auto"/>
            </w:tcBorders>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180" w:type="dxa"/>
            <w:vAlign w:val="bottom"/>
            <w:tcBorders>
              <w:bottom w:val="single" w:sz="8" w:color="auto"/>
            </w:tcBorders>
          </w:tcPr>
          <w:p>
            <w:pPr>
              <w:spacing w:after="0"/>
              <w:rPr>
                <w:sz w:val="5"/>
                <w:szCs w:val="5"/>
                <w:color w:val="auto"/>
              </w:rPr>
            </w:pPr>
          </w:p>
        </w:tc>
        <w:tc>
          <w:tcPr>
            <w:tcW w:w="62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7"/>
        </w:trPr>
        <w:tc>
          <w:tcPr>
            <w:tcW w:w="2640" w:type="dxa"/>
            <w:vAlign w:val="bottom"/>
            <w:tcBorders>
              <w:left w:val="single" w:sz="8" w:color="auto"/>
            </w:tcBorders>
            <w:gridSpan w:val="2"/>
            <w:vMerge w:val="continue"/>
          </w:tcPr>
          <w:p>
            <w:pPr>
              <w:spacing w:after="0"/>
              <w:rPr>
                <w:sz w:val="9"/>
                <w:szCs w:val="9"/>
                <w:color w:val="auto"/>
              </w:rPr>
            </w:pPr>
          </w:p>
        </w:tc>
        <w:tc>
          <w:tcPr>
            <w:tcW w:w="6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vMerge w:val="restart"/>
          </w:tcPr>
          <w:p>
            <w:pPr>
              <w:ind w:left="20"/>
              <w:spacing w:after="0"/>
              <w:rPr>
                <w:sz w:val="20"/>
                <w:szCs w:val="20"/>
                <w:color w:val="auto"/>
              </w:rPr>
            </w:pPr>
            <w:r>
              <w:rPr>
                <w:rFonts w:ascii="Arial" w:cs="Arial" w:eastAsia="Arial" w:hAnsi="Arial"/>
                <w:sz w:val="16"/>
                <w:szCs w:val="16"/>
                <w:color w:val="auto"/>
              </w:rPr>
              <w:t>​</w:t>
            </w:r>
          </w:p>
        </w:tc>
        <w:tc>
          <w:tcPr>
            <w:tcW w:w="440" w:type="dxa"/>
            <w:vAlign w:val="bottom"/>
            <w:gridSpan w:val="2"/>
            <w:vMerge w:val="restart"/>
          </w:tcPr>
          <w:p>
            <w:pPr>
              <w:jc w:val="right"/>
              <w:spacing w:after="0"/>
              <w:rPr>
                <w:sz w:val="20"/>
                <w:szCs w:val="20"/>
                <w:color w:val="auto"/>
              </w:rPr>
            </w:pPr>
            <w:r>
              <w:rPr>
                <w:rFonts w:ascii="Arial" w:cs="Arial" w:eastAsia="Arial" w:hAnsi="Arial"/>
                <w:sz w:val="16"/>
                <w:szCs w:val="16"/>
                <w:color w:val="auto"/>
              </w:rPr>
              <w:t>​2020</w:t>
            </w:r>
          </w:p>
        </w:tc>
        <w:tc>
          <w:tcPr>
            <w:tcW w:w="120" w:type="dxa"/>
            <w:vAlign w:val="bottom"/>
            <w:gridSpan w:val="2"/>
            <w:vMerge w:val="restart"/>
          </w:tcPr>
          <w:p>
            <w:pPr>
              <w:ind w:left="40"/>
              <w:spacing w:after="0"/>
              <w:rPr>
                <w:sz w:val="20"/>
                <w:szCs w:val="20"/>
                <w:color w:val="auto"/>
              </w:rPr>
            </w:pPr>
            <w:r>
              <w:rPr>
                <w:rFonts w:ascii="Arial" w:cs="Arial" w:eastAsia="Arial" w:hAnsi="Arial"/>
                <w:sz w:val="16"/>
                <w:szCs w:val="16"/>
                <w:color w:val="auto"/>
              </w:rPr>
              <w:t>​​</w:t>
            </w:r>
          </w:p>
        </w:tc>
        <w:tc>
          <w:tcPr>
            <w:tcW w:w="720" w:type="dxa"/>
            <w:vAlign w:val="bottom"/>
            <w:gridSpan w:val="2"/>
            <w:vMerge w:val="restart"/>
          </w:tcPr>
          <w:p>
            <w:pPr>
              <w:jc w:val="right"/>
              <w:spacing w:after="0" w:line="236"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​532,000</w:t>
            </w:r>
            <w:r>
              <w:rPr>
                <w:rFonts w:ascii="Arial" w:cs="Arial" w:eastAsia="Arial" w:hAnsi="Arial"/>
                <w:sz w:val="27"/>
                <w:szCs w:val="27"/>
                <w:color w:val="auto"/>
                <w:vertAlign w:val="superscript"/>
              </w:rPr>
              <w:t>​​</w:t>
            </w:r>
          </w:p>
        </w:tc>
        <w:tc>
          <w:tcPr>
            <w:tcW w:w="120" w:type="dxa"/>
            <w:vAlign w:val="bottom"/>
            <w:vMerge w:val="restart"/>
          </w:tcPr>
          <w:p>
            <w:pPr>
              <w:jc w:val="right"/>
              <w:spacing w:after="0" w:line="236" w:lineRule="exact"/>
              <w:rPr>
                <w:sz w:val="20"/>
                <w:szCs w:val="20"/>
                <w:color w:val="auto"/>
              </w:rPr>
            </w:pPr>
            <w:r>
              <w:rPr>
                <w:rFonts w:ascii="Arial" w:cs="Arial" w:eastAsia="Arial" w:hAnsi="Arial"/>
                <w:sz w:val="14"/>
                <w:szCs w:val="14"/>
                <w:color w:val="auto"/>
              </w:rPr>
              <w:t>​​</w:t>
            </w:r>
            <w:r>
              <w:rPr>
                <w:rFonts w:ascii="Arial" w:cs="Arial" w:eastAsia="Arial" w:hAnsi="Arial"/>
                <w:sz w:val="27"/>
                <w:szCs w:val="27"/>
                <w:color w:val="auto"/>
                <w:vertAlign w:val="subscript"/>
              </w:rPr>
              <w:t>​</w:t>
            </w:r>
          </w:p>
        </w:tc>
        <w:tc>
          <w:tcPr>
            <w:tcW w:w="640" w:type="dxa"/>
            <w:vAlign w:val="bottom"/>
            <w:tcBorders>
              <w:right w:val="single" w:sz="8" w:color="auto"/>
            </w:tcBorders>
            <w:gridSpan w:val="2"/>
            <w:vMerge w:val="restart"/>
          </w:tcPr>
          <w:p>
            <w:pPr>
              <w:jc w:val="right"/>
              <w:spacing w:after="0" w:line="236" w:lineRule="exact"/>
              <w:rPr>
                <w:sz w:val="20"/>
                <w:szCs w:val="20"/>
                <w:color w:val="auto"/>
              </w:rPr>
            </w:pPr>
            <w:r>
              <w:rPr>
                <w:rFonts w:ascii="Arial" w:cs="Arial" w:eastAsia="Arial" w:hAnsi="Arial"/>
                <w:sz w:val="27"/>
                <w:szCs w:val="27"/>
                <w:color w:val="auto"/>
                <w:vertAlign w:val="subscript"/>
              </w:rPr>
              <w:t>—</w:t>
            </w:r>
            <w:r>
              <w:rPr>
                <w:rFonts w:ascii="Arial" w:cs="Arial" w:eastAsia="Arial" w:hAnsi="Arial"/>
                <w:sz w:val="14"/>
                <w:szCs w:val="14"/>
                <w:color w:val="auto"/>
              </w:rPr>
              <w:t>​​</w:t>
            </w:r>
          </w:p>
        </w:tc>
        <w:tc>
          <w:tcPr>
            <w:tcW w:w="140" w:type="dxa"/>
            <w:vAlign w:val="bottom"/>
            <w:vMerge w:val="restart"/>
          </w:tcPr>
          <w:p>
            <w:pPr>
              <w:jc w:val="right"/>
              <w:spacing w:after="0" w:line="236" w:lineRule="exact"/>
              <w:rPr>
                <w:sz w:val="20"/>
                <w:szCs w:val="20"/>
                <w:color w:val="auto"/>
              </w:rPr>
            </w:pPr>
            <w:r>
              <w:rPr>
                <w:rFonts w:ascii="Arial" w:cs="Arial" w:eastAsia="Arial" w:hAnsi="Arial"/>
                <w:sz w:val="14"/>
                <w:szCs w:val="14"/>
                <w:color w:val="auto"/>
              </w:rPr>
              <w:t>​​</w:t>
            </w:r>
            <w:r>
              <w:rPr>
                <w:rFonts w:ascii="Arial" w:cs="Arial" w:eastAsia="Arial" w:hAnsi="Arial"/>
                <w:sz w:val="27"/>
                <w:szCs w:val="27"/>
                <w:color w:val="auto"/>
                <w:vertAlign w:val="subscript"/>
              </w:rPr>
              <w:t>​</w:t>
            </w:r>
          </w:p>
        </w:tc>
        <w:tc>
          <w:tcPr>
            <w:tcW w:w="740" w:type="dxa"/>
            <w:vAlign w:val="bottom"/>
            <w:tcBorders>
              <w:right w:val="single" w:sz="8" w:color="auto"/>
            </w:tcBorders>
            <w:gridSpan w:val="2"/>
            <w:vMerge w:val="restart"/>
          </w:tcPr>
          <w:p>
            <w:pPr>
              <w:jc w:val="right"/>
              <w:spacing w:after="0" w:line="236" w:lineRule="exact"/>
              <w:rPr>
                <w:sz w:val="20"/>
                <w:szCs w:val="20"/>
                <w:color w:val="auto"/>
              </w:rPr>
            </w:pPr>
            <w:r>
              <w:rPr>
                <w:rFonts w:ascii="Arial" w:cs="Arial" w:eastAsia="Arial" w:hAnsi="Arial"/>
                <w:sz w:val="14"/>
                <w:szCs w:val="14"/>
                <w:color w:val="auto"/>
              </w:rPr>
              <w:t>784,000</w:t>
            </w:r>
            <w:r>
              <w:rPr>
                <w:rFonts w:ascii="Arial" w:cs="Arial" w:eastAsia="Arial" w:hAnsi="Arial"/>
                <w:sz w:val="27"/>
                <w:szCs w:val="27"/>
                <w:color w:val="auto"/>
                <w:vertAlign w:val="superscript"/>
              </w:rPr>
              <w:t>​​</w:t>
            </w:r>
          </w:p>
        </w:tc>
        <w:tc>
          <w:tcPr>
            <w:tcW w:w="140" w:type="dxa"/>
            <w:vAlign w:val="bottom"/>
            <w:gridSpan w:val="2"/>
            <w:vMerge w:val="restart"/>
          </w:tcPr>
          <w:p>
            <w:pPr>
              <w:ind w:left="40"/>
              <w:spacing w:after="0"/>
              <w:rPr>
                <w:sz w:val="20"/>
                <w:szCs w:val="20"/>
                <w:color w:val="auto"/>
              </w:rPr>
            </w:pPr>
            <w:r>
              <w:rPr>
                <w:rFonts w:ascii="Arial" w:cs="Arial" w:eastAsia="Arial" w:hAnsi="Arial"/>
                <w:sz w:val="16"/>
                <w:szCs w:val="16"/>
                <w:color w:val="auto"/>
              </w:rPr>
              <w:t>​</w:t>
            </w:r>
          </w:p>
        </w:tc>
        <w:tc>
          <w:tcPr>
            <w:tcW w:w="160" w:type="dxa"/>
            <w:vAlign w:val="bottom"/>
            <w:gridSpan w:val="2"/>
            <w:vMerge w:val="restart"/>
          </w:tcPr>
          <w:p>
            <w:pPr>
              <w:jc w:val="right"/>
              <w:spacing w:after="0" w:line="236" w:lineRule="exact"/>
              <w:rPr>
                <w:sz w:val="20"/>
                <w:szCs w:val="20"/>
                <w:color w:val="auto"/>
              </w:rPr>
            </w:pPr>
            <w:r>
              <w:rPr>
                <w:rFonts w:ascii="Arial" w:cs="Arial" w:eastAsia="Arial" w:hAnsi="Arial"/>
                <w:sz w:val="14"/>
                <w:szCs w:val="14"/>
                <w:color w:val="auto"/>
              </w:rPr>
              <w:t>​</w:t>
            </w:r>
            <w:r>
              <w:rPr>
                <w:rFonts w:ascii="Arial" w:cs="Arial" w:eastAsia="Arial" w:hAnsi="Arial"/>
                <w:sz w:val="27"/>
                <w:szCs w:val="27"/>
                <w:color w:val="auto"/>
                <w:vertAlign w:val="subscript"/>
              </w:rPr>
              <w:t>​</w:t>
            </w:r>
          </w:p>
        </w:tc>
        <w:tc>
          <w:tcPr>
            <w:tcW w:w="780" w:type="dxa"/>
            <w:vAlign w:val="bottom"/>
            <w:vMerge w:val="restart"/>
          </w:tcPr>
          <w:p>
            <w:pPr>
              <w:jc w:val="right"/>
              <w:ind w:right="60"/>
              <w:spacing w:after="0"/>
              <w:rPr>
                <w:sz w:val="20"/>
                <w:szCs w:val="20"/>
                <w:color w:val="auto"/>
              </w:rPr>
            </w:pPr>
            <w:r>
              <w:rPr>
                <w:rFonts w:ascii="Arial" w:cs="Arial" w:eastAsia="Arial" w:hAnsi="Arial"/>
                <w:sz w:val="16"/>
                <w:szCs w:val="16"/>
                <w:color w:val="auto"/>
              </w:rPr>
              <w:t>714,000</w:t>
            </w:r>
          </w:p>
        </w:tc>
        <w:tc>
          <w:tcPr>
            <w:tcW w:w="120" w:type="dxa"/>
            <w:vAlign w:val="bottom"/>
            <w:tcBorders>
              <w:right w:val="single" w:sz="8" w:color="auto"/>
            </w:tcBorders>
            <w:vMerge w:val="restart"/>
          </w:tcPr>
          <w:p>
            <w:pPr>
              <w:jc w:val="right"/>
              <w:spacing w:after="0"/>
              <w:rPr>
                <w:sz w:val="20"/>
                <w:szCs w:val="20"/>
                <w:color w:val="auto"/>
              </w:rPr>
            </w:pPr>
            <w:r>
              <w:rPr>
                <w:rFonts w:ascii="Arial" w:cs="Arial" w:eastAsia="Arial" w:hAnsi="Arial"/>
                <w:sz w:val="16"/>
                <w:szCs w:val="16"/>
                <w:color w:val="auto"/>
              </w:rPr>
              <w:t>​​</w:t>
            </w:r>
          </w:p>
        </w:tc>
        <w:tc>
          <w:tcPr>
            <w:tcW w:w="160" w:type="dxa"/>
            <w:vAlign w:val="bottom"/>
            <w:gridSpan w:val="2"/>
            <w:vMerge w:val="restart"/>
          </w:tcPr>
          <w:p>
            <w:pPr>
              <w:ind w:left="20"/>
              <w:spacing w:after="0"/>
              <w:rPr>
                <w:sz w:val="20"/>
                <w:szCs w:val="20"/>
                <w:color w:val="auto"/>
              </w:rPr>
            </w:pPr>
            <w:r>
              <w:rPr>
                <w:rFonts w:ascii="Arial" w:cs="Arial" w:eastAsia="Arial" w:hAnsi="Arial"/>
                <w:sz w:val="16"/>
                <w:szCs w:val="16"/>
                <w:color w:val="auto"/>
              </w:rPr>
              <w:t>​</w:t>
            </w:r>
          </w:p>
        </w:tc>
        <w:tc>
          <w:tcPr>
            <w:tcW w:w="900" w:type="dxa"/>
            <w:vAlign w:val="bottom"/>
            <w:gridSpan w:val="2"/>
            <w:vMerge w:val="restart"/>
          </w:tcPr>
          <w:p>
            <w:pPr>
              <w:jc w:val="right"/>
              <w:ind w:right="159"/>
              <w:spacing w:after="0"/>
              <w:rPr>
                <w:sz w:val="20"/>
                <w:szCs w:val="20"/>
                <w:color w:val="auto"/>
              </w:rPr>
            </w:pPr>
            <w:r>
              <w:rPr>
                <w:rFonts w:ascii="Arial" w:cs="Arial" w:eastAsia="Arial" w:hAnsi="Arial"/>
                <w:sz w:val="16"/>
                <w:szCs w:val="16"/>
                <w:color w:val="auto"/>
              </w:rPr>
              <w:t>​12,264</w:t>
            </w:r>
          </w:p>
        </w:tc>
        <w:tc>
          <w:tcPr>
            <w:tcW w:w="120" w:type="dxa"/>
            <w:vAlign w:val="bottom"/>
            <w:tcBorders>
              <w:right w:val="single" w:sz="8" w:color="auto"/>
            </w:tcBorders>
            <w:vMerge w:val="restart"/>
          </w:tcPr>
          <w:p>
            <w:pPr>
              <w:jc w:val="right"/>
              <w:spacing w:after="0"/>
              <w:rPr>
                <w:sz w:val="20"/>
                <w:szCs w:val="20"/>
                <w:color w:val="auto"/>
              </w:rPr>
            </w:pPr>
            <w:r>
              <w:rPr>
                <w:rFonts w:ascii="Arial" w:cs="Arial" w:eastAsia="Arial" w:hAnsi="Arial"/>
                <w:sz w:val="16"/>
                <w:szCs w:val="16"/>
                <w:color w:val="auto"/>
              </w:rPr>
              <w:t>​​</w:t>
            </w:r>
          </w:p>
        </w:tc>
        <w:tc>
          <w:tcPr>
            <w:tcW w:w="880" w:type="dxa"/>
            <w:vAlign w:val="bottom"/>
            <w:gridSpan w:val="4"/>
            <w:vMerge w:val="restart"/>
          </w:tcPr>
          <w:p>
            <w:pPr>
              <w:ind w:left="20"/>
              <w:spacing w:after="0" w:line="236"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​2,042,264</w:t>
            </w:r>
            <w:r>
              <w:rPr>
                <w:rFonts w:ascii="Arial" w:cs="Arial" w:eastAsia="Arial" w:hAnsi="Arial"/>
                <w:sz w:val="27"/>
                <w:szCs w:val="27"/>
                <w:color w:val="auto"/>
                <w:vertAlign w:val="superscript"/>
              </w:rPr>
              <w:t>​​</w:t>
            </w: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9"/>
        </w:trPr>
        <w:tc>
          <w:tcPr>
            <w:tcW w:w="400" w:type="dxa"/>
            <w:vAlign w:val="bottom"/>
            <w:tcBorders>
              <w:left w:val="single" w:sz="8" w:color="auto"/>
              <w:bottom w:val="single" w:sz="8" w:color="auto"/>
            </w:tcBorders>
          </w:tcPr>
          <w:p>
            <w:pPr>
              <w:spacing w:after="0"/>
              <w:rPr>
                <w:sz w:val="11"/>
                <w:szCs w:val="11"/>
                <w:color w:val="auto"/>
              </w:rPr>
            </w:pPr>
          </w:p>
        </w:tc>
        <w:tc>
          <w:tcPr>
            <w:tcW w:w="2240" w:type="dxa"/>
            <w:vAlign w:val="bottom"/>
            <w:tcBorders>
              <w:bottom w:val="single" w:sz="8" w:color="auto"/>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2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vMerge w:val="continue"/>
          </w:tcPr>
          <w:p>
            <w:pPr>
              <w:spacing w:after="0"/>
              <w:rPr>
                <w:sz w:val="11"/>
                <w:szCs w:val="11"/>
                <w:color w:val="auto"/>
              </w:rPr>
            </w:pPr>
          </w:p>
        </w:tc>
        <w:tc>
          <w:tcPr>
            <w:tcW w:w="440" w:type="dxa"/>
            <w:vAlign w:val="bottom"/>
            <w:tcBorders>
              <w:bottom w:val="single" w:sz="8" w:color="auto"/>
            </w:tcBorders>
            <w:gridSpan w:val="2"/>
            <w:vMerge w:val="continue"/>
          </w:tcPr>
          <w:p>
            <w:pPr>
              <w:spacing w:after="0"/>
              <w:rPr>
                <w:sz w:val="11"/>
                <w:szCs w:val="11"/>
                <w:color w:val="auto"/>
              </w:rPr>
            </w:pPr>
          </w:p>
        </w:tc>
        <w:tc>
          <w:tcPr>
            <w:tcW w:w="120" w:type="dxa"/>
            <w:vAlign w:val="bottom"/>
            <w:tcBorders>
              <w:bottom w:val="single" w:sz="8" w:color="auto"/>
            </w:tcBorders>
            <w:gridSpan w:val="2"/>
            <w:vMerge w:val="continue"/>
          </w:tcPr>
          <w:p>
            <w:pPr>
              <w:spacing w:after="0"/>
              <w:rPr>
                <w:sz w:val="11"/>
                <w:szCs w:val="11"/>
                <w:color w:val="auto"/>
              </w:rPr>
            </w:pPr>
          </w:p>
        </w:tc>
        <w:tc>
          <w:tcPr>
            <w:tcW w:w="720" w:type="dxa"/>
            <w:vAlign w:val="bottom"/>
            <w:tcBorders>
              <w:bottom w:val="single" w:sz="8" w:color="auto"/>
            </w:tcBorders>
            <w:gridSpan w:val="2"/>
            <w:vMerge w:val="continue"/>
          </w:tcPr>
          <w:p>
            <w:pPr>
              <w:spacing w:after="0"/>
              <w:rPr>
                <w:sz w:val="11"/>
                <w:szCs w:val="11"/>
                <w:color w:val="auto"/>
              </w:rPr>
            </w:pPr>
          </w:p>
        </w:tc>
        <w:tc>
          <w:tcPr>
            <w:tcW w:w="120" w:type="dxa"/>
            <w:vAlign w:val="bottom"/>
            <w:tcBorders>
              <w:bottom w:val="single" w:sz="8" w:color="auto"/>
            </w:tcBorders>
            <w:vMerge w:val="continue"/>
          </w:tcPr>
          <w:p>
            <w:pPr>
              <w:spacing w:after="0"/>
              <w:rPr>
                <w:sz w:val="11"/>
                <w:szCs w:val="11"/>
                <w:color w:val="auto"/>
              </w:rPr>
            </w:pPr>
          </w:p>
        </w:tc>
        <w:tc>
          <w:tcPr>
            <w:tcW w:w="640" w:type="dxa"/>
            <w:vAlign w:val="bottom"/>
            <w:tcBorders>
              <w:bottom w:val="single" w:sz="8" w:color="auto"/>
              <w:right w:val="single" w:sz="8" w:color="auto"/>
            </w:tcBorders>
            <w:gridSpan w:val="2"/>
            <w:vMerge w:val="continue"/>
          </w:tcPr>
          <w:p>
            <w:pPr>
              <w:spacing w:after="0"/>
              <w:rPr>
                <w:sz w:val="11"/>
                <w:szCs w:val="11"/>
                <w:color w:val="auto"/>
              </w:rPr>
            </w:pPr>
          </w:p>
        </w:tc>
        <w:tc>
          <w:tcPr>
            <w:tcW w:w="140" w:type="dxa"/>
            <w:vAlign w:val="bottom"/>
            <w:tcBorders>
              <w:bottom w:val="single" w:sz="8" w:color="auto"/>
            </w:tcBorders>
            <w:vMerge w:val="continue"/>
          </w:tcPr>
          <w:p>
            <w:pPr>
              <w:spacing w:after="0"/>
              <w:rPr>
                <w:sz w:val="11"/>
                <w:szCs w:val="11"/>
                <w:color w:val="auto"/>
              </w:rPr>
            </w:pPr>
          </w:p>
        </w:tc>
        <w:tc>
          <w:tcPr>
            <w:tcW w:w="740" w:type="dxa"/>
            <w:vAlign w:val="bottom"/>
            <w:tcBorders>
              <w:bottom w:val="single" w:sz="8" w:color="auto"/>
              <w:right w:val="single" w:sz="8" w:color="auto"/>
            </w:tcBorders>
            <w:gridSpan w:val="2"/>
            <w:vMerge w:val="continue"/>
          </w:tcPr>
          <w:p>
            <w:pPr>
              <w:spacing w:after="0"/>
              <w:rPr>
                <w:sz w:val="11"/>
                <w:szCs w:val="11"/>
                <w:color w:val="auto"/>
              </w:rPr>
            </w:pPr>
          </w:p>
        </w:tc>
        <w:tc>
          <w:tcPr>
            <w:tcW w:w="140" w:type="dxa"/>
            <w:vAlign w:val="bottom"/>
            <w:tcBorders>
              <w:bottom w:val="single" w:sz="8" w:color="auto"/>
            </w:tcBorders>
            <w:gridSpan w:val="2"/>
            <w:vMerge w:val="continue"/>
          </w:tcPr>
          <w:p>
            <w:pPr>
              <w:spacing w:after="0"/>
              <w:rPr>
                <w:sz w:val="11"/>
                <w:szCs w:val="11"/>
                <w:color w:val="auto"/>
              </w:rPr>
            </w:pPr>
          </w:p>
        </w:tc>
        <w:tc>
          <w:tcPr>
            <w:tcW w:w="160" w:type="dxa"/>
            <w:vAlign w:val="bottom"/>
            <w:tcBorders>
              <w:bottom w:val="single" w:sz="8" w:color="auto"/>
            </w:tcBorders>
            <w:gridSpan w:val="2"/>
            <w:vMerge w:val="continue"/>
          </w:tcPr>
          <w:p>
            <w:pPr>
              <w:spacing w:after="0"/>
              <w:rPr>
                <w:sz w:val="11"/>
                <w:szCs w:val="11"/>
                <w:color w:val="auto"/>
              </w:rPr>
            </w:pPr>
          </w:p>
        </w:tc>
        <w:tc>
          <w:tcPr>
            <w:tcW w:w="780" w:type="dxa"/>
            <w:vAlign w:val="bottom"/>
            <w:tcBorders>
              <w:bottom w:val="single" w:sz="8" w:color="auto"/>
            </w:tcBorders>
            <w:vMerge w:val="continue"/>
          </w:tcPr>
          <w:p>
            <w:pPr>
              <w:spacing w:after="0"/>
              <w:rPr>
                <w:sz w:val="11"/>
                <w:szCs w:val="11"/>
                <w:color w:val="auto"/>
              </w:rPr>
            </w:pPr>
          </w:p>
        </w:tc>
        <w:tc>
          <w:tcPr>
            <w:tcW w:w="120" w:type="dxa"/>
            <w:vAlign w:val="bottom"/>
            <w:tcBorders>
              <w:bottom w:val="single" w:sz="8" w:color="auto"/>
              <w:right w:val="single" w:sz="8" w:color="auto"/>
            </w:tcBorders>
            <w:vMerge w:val="continue"/>
          </w:tcPr>
          <w:p>
            <w:pPr>
              <w:spacing w:after="0"/>
              <w:rPr>
                <w:sz w:val="11"/>
                <w:szCs w:val="11"/>
                <w:color w:val="auto"/>
              </w:rPr>
            </w:pPr>
          </w:p>
        </w:tc>
        <w:tc>
          <w:tcPr>
            <w:tcW w:w="160" w:type="dxa"/>
            <w:vAlign w:val="bottom"/>
            <w:tcBorders>
              <w:bottom w:val="single" w:sz="8" w:color="auto"/>
            </w:tcBorders>
            <w:gridSpan w:val="2"/>
            <w:vMerge w:val="continue"/>
          </w:tcPr>
          <w:p>
            <w:pPr>
              <w:spacing w:after="0"/>
              <w:rPr>
                <w:sz w:val="11"/>
                <w:szCs w:val="11"/>
                <w:color w:val="auto"/>
              </w:rPr>
            </w:pPr>
          </w:p>
        </w:tc>
        <w:tc>
          <w:tcPr>
            <w:tcW w:w="900" w:type="dxa"/>
            <w:vAlign w:val="bottom"/>
            <w:tcBorders>
              <w:bottom w:val="single" w:sz="8" w:color="auto"/>
            </w:tcBorders>
            <w:gridSpan w:val="2"/>
            <w:vMerge w:val="continue"/>
          </w:tcPr>
          <w:p>
            <w:pPr>
              <w:spacing w:after="0"/>
              <w:rPr>
                <w:sz w:val="11"/>
                <w:szCs w:val="11"/>
                <w:color w:val="auto"/>
              </w:rPr>
            </w:pPr>
          </w:p>
        </w:tc>
        <w:tc>
          <w:tcPr>
            <w:tcW w:w="120" w:type="dxa"/>
            <w:vAlign w:val="bottom"/>
            <w:tcBorders>
              <w:bottom w:val="single" w:sz="8" w:color="auto"/>
              <w:right w:val="single" w:sz="8" w:color="auto"/>
            </w:tcBorders>
            <w:vMerge w:val="continue"/>
          </w:tcPr>
          <w:p>
            <w:pPr>
              <w:spacing w:after="0"/>
              <w:rPr>
                <w:sz w:val="11"/>
                <w:szCs w:val="11"/>
                <w:color w:val="auto"/>
              </w:rPr>
            </w:pPr>
          </w:p>
        </w:tc>
        <w:tc>
          <w:tcPr>
            <w:tcW w:w="880" w:type="dxa"/>
            <w:vAlign w:val="bottom"/>
            <w:tcBorders>
              <w:bottom w:val="single" w:sz="8" w:color="auto"/>
            </w:tcBorders>
            <w:gridSpan w:val="4"/>
            <w:vMerge w:val="continue"/>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64"/>
        </w:trPr>
        <w:tc>
          <w:tcPr>
            <w:tcW w:w="2640" w:type="dxa"/>
            <w:vAlign w:val="bottom"/>
            <w:tcBorders>
              <w:left w:val="single" w:sz="8" w:color="auto"/>
            </w:tcBorders>
            <w:gridSpan w:val="2"/>
          </w:tcPr>
          <w:p>
            <w:pPr>
              <w:ind w:left="20"/>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Mark W. Hianik</w:t>
            </w:r>
          </w:p>
        </w:tc>
        <w:tc>
          <w:tcPr>
            <w:tcW w:w="80" w:type="dxa"/>
            <w:vAlign w:val="bottom"/>
            <w:gridSpan w:val="2"/>
          </w:tcPr>
          <w:p>
            <w:pPr>
              <w:ind w:left="40"/>
              <w:spacing w:after="0"/>
              <w:rPr>
                <w:sz w:val="20"/>
                <w:szCs w:val="20"/>
                <w:color w:val="auto"/>
              </w:rPr>
            </w:pPr>
            <w:r>
              <w:rPr>
                <w:rFonts w:ascii="Arial" w:cs="Arial" w:eastAsia="Arial" w:hAnsi="Arial"/>
                <w:sz w:val="1"/>
                <w:szCs w:val="1"/>
                <w:color w:val="auto"/>
                <w:w w:val="4294942296"/>
              </w:rPr>
              <w:t>​</w:t>
            </w:r>
          </w:p>
        </w:tc>
        <w:tc>
          <w:tcPr>
            <w:tcW w:w="120" w:type="dxa"/>
            <w:vAlign w:val="bottom"/>
            <w:tcBorders>
              <w:left w:val="single" w:sz="8" w:color="D8D8D8"/>
              <w:bottom w:val="single" w:sz="8" w:color="D8D8D8"/>
            </w:tcBorders>
            <w:shd w:val="clear" w:color="auto" w:fill="D8D8D8"/>
          </w:tcPr>
          <w:p>
            <w:pPr>
              <w:ind w:left="20"/>
              <w:spacing w:after="0"/>
              <w:rPr>
                <w:sz w:val="20"/>
                <w:szCs w:val="20"/>
                <w:color w:val="auto"/>
              </w:rPr>
            </w:pPr>
            <w:r>
              <w:rPr>
                <w:rFonts w:ascii="Arial" w:cs="Arial" w:eastAsia="Arial" w:hAnsi="Arial"/>
                <w:sz w:val="16"/>
                <w:szCs w:val="16"/>
                <w:color w:val="auto"/>
              </w:rPr>
              <w:t>​</w:t>
            </w:r>
          </w:p>
        </w:tc>
        <w:tc>
          <w:tcPr>
            <w:tcW w:w="440" w:type="dxa"/>
            <w:vAlign w:val="bottom"/>
            <w:tcBorders>
              <w:bottom w:val="single" w:sz="8" w:color="D8D8D8"/>
            </w:tcBorders>
            <w:gridSpan w:val="2"/>
            <w:shd w:val="clear" w:color="auto" w:fill="D8D8D8"/>
          </w:tcPr>
          <w:p>
            <w:pPr>
              <w:jc w:val="right"/>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​2022</w:t>
            </w:r>
          </w:p>
        </w:tc>
        <w:tc>
          <w:tcPr>
            <w:tcW w:w="100" w:type="dxa"/>
            <w:vAlign w:val="bottom"/>
            <w:tcBorders>
              <w:bottom w:val="single" w:sz="8" w:color="D8D8D8"/>
            </w:tcBorders>
            <w:shd w:val="clear" w:color="auto" w:fill="D8D8D8"/>
          </w:tcPr>
          <w:p>
            <w:pPr>
              <w:ind w:left="40"/>
              <w:spacing w:after="0"/>
              <w:rPr>
                <w:sz w:val="20"/>
                <w:szCs w:val="20"/>
                <w:color w:val="auto"/>
              </w:rPr>
            </w:pPr>
            <w:r>
              <w:rPr>
                <w:rFonts w:ascii="Arial" w:cs="Arial" w:eastAsia="Arial" w:hAnsi="Arial"/>
                <w:sz w:val="16"/>
                <w:szCs w:val="16"/>
                <w:color w:val="auto"/>
              </w:rPr>
              <w:t>​​</w:t>
            </w:r>
          </w:p>
        </w:tc>
        <w:tc>
          <w:tcPr>
            <w:tcW w:w="20" w:type="dxa"/>
            <w:vAlign w:val="bottom"/>
          </w:tcPr>
          <w:p>
            <w:pPr>
              <w:spacing w:after="0"/>
              <w:rPr>
                <w:sz w:val="22"/>
                <w:szCs w:val="22"/>
                <w:color w:val="auto"/>
              </w:rPr>
            </w:pPr>
          </w:p>
        </w:tc>
        <w:tc>
          <w:tcPr>
            <w:tcW w:w="720" w:type="dxa"/>
            <w:vAlign w:val="bottom"/>
            <w:tcBorders>
              <w:bottom w:val="single" w:sz="8" w:color="D8D8D8"/>
            </w:tcBorders>
            <w:gridSpan w:val="2"/>
            <w:shd w:val="clear" w:color="auto" w:fill="D8D8D8"/>
          </w:tcPr>
          <w:p>
            <w:pPr>
              <w:jc w:val="right"/>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highlight w:val="lightGray"/>
              </w:rPr>
              <w:t>​515,000</w:t>
            </w:r>
            <w:r>
              <w:rPr>
                <w:rFonts w:ascii="Arial" w:cs="Arial" w:eastAsia="Arial" w:hAnsi="Arial"/>
                <w:sz w:val="27"/>
                <w:szCs w:val="27"/>
                <w:color w:val="auto"/>
                <w:highlight w:val="lightGray"/>
                <w:vertAlign w:val="superscript"/>
              </w:rPr>
              <w:t>​​</w:t>
            </w:r>
          </w:p>
        </w:tc>
        <w:tc>
          <w:tcPr>
            <w:tcW w:w="120" w:type="dxa"/>
            <w:vAlign w:val="bottom"/>
            <w:tcBorders>
              <w:bottom w:val="single" w:sz="8" w:color="D8D8D8"/>
            </w:tcBorders>
            <w:shd w:val="clear" w:color="auto" w:fill="D8D8D8"/>
          </w:tcPr>
          <w:p>
            <w:pPr>
              <w:jc w:val="right"/>
              <w:spacing w:after="0" w:line="239" w:lineRule="exact"/>
              <w:rPr>
                <w:sz w:val="20"/>
                <w:szCs w:val="20"/>
                <w:color w:val="auto"/>
              </w:rPr>
            </w:pPr>
            <w:r>
              <w:rPr>
                <w:rFonts w:ascii="Arial" w:cs="Arial" w:eastAsia="Arial" w:hAnsi="Arial"/>
                <w:sz w:val="14"/>
                <w:szCs w:val="14"/>
                <w:color w:val="auto"/>
              </w:rPr>
              <w:t>​​</w:t>
            </w:r>
            <w:r>
              <w:rPr>
                <w:rFonts w:ascii="Arial" w:cs="Arial" w:eastAsia="Arial" w:hAnsi="Arial"/>
                <w:sz w:val="27"/>
                <w:szCs w:val="27"/>
                <w:color w:val="auto"/>
                <w:vertAlign w:val="subscript"/>
              </w:rPr>
              <w:t>​</w:t>
            </w:r>
          </w:p>
        </w:tc>
        <w:tc>
          <w:tcPr>
            <w:tcW w:w="640" w:type="dxa"/>
            <w:vAlign w:val="bottom"/>
            <w:tcBorders>
              <w:bottom w:val="single" w:sz="8" w:color="D8D8D8"/>
              <w:right w:val="single" w:sz="8" w:color="auto"/>
            </w:tcBorders>
            <w:gridSpan w:val="2"/>
            <w:shd w:val="clear" w:color="auto" w:fill="D8D8D8"/>
          </w:tcPr>
          <w:p>
            <w:pPr>
              <w:jc w:val="right"/>
              <w:spacing w:after="0" w:line="239" w:lineRule="exact"/>
              <w:rPr>
                <w:sz w:val="20"/>
                <w:szCs w:val="20"/>
                <w:color w:val="auto"/>
              </w:rPr>
            </w:pPr>
            <w:r>
              <w:rPr>
                <w:rFonts w:ascii="Arial" w:cs="Arial" w:eastAsia="Arial" w:hAnsi="Arial"/>
                <w:sz w:val="27"/>
                <w:szCs w:val="27"/>
                <w:color w:val="auto"/>
                <w:vertAlign w:val="subscript"/>
              </w:rPr>
              <w:t>—</w:t>
            </w:r>
            <w:r>
              <w:rPr>
                <w:rFonts w:ascii="Arial" w:cs="Arial" w:eastAsia="Arial" w:hAnsi="Arial"/>
                <w:sz w:val="14"/>
                <w:szCs w:val="14"/>
                <w:color w:val="auto"/>
              </w:rPr>
              <w:t>​​</w:t>
            </w:r>
          </w:p>
        </w:tc>
        <w:tc>
          <w:tcPr>
            <w:tcW w:w="140" w:type="dxa"/>
            <w:vAlign w:val="bottom"/>
            <w:tcBorders>
              <w:bottom w:val="single" w:sz="8" w:color="D8D8D8"/>
            </w:tcBorders>
            <w:shd w:val="clear" w:color="auto" w:fill="D8D8D8"/>
          </w:tcPr>
          <w:p>
            <w:pPr>
              <w:jc w:val="right"/>
              <w:spacing w:after="0" w:line="239" w:lineRule="exact"/>
              <w:rPr>
                <w:sz w:val="20"/>
                <w:szCs w:val="20"/>
                <w:color w:val="auto"/>
              </w:rPr>
            </w:pPr>
            <w:r>
              <w:rPr>
                <w:rFonts w:ascii="Arial" w:cs="Arial" w:eastAsia="Arial" w:hAnsi="Arial"/>
                <w:sz w:val="14"/>
                <w:szCs w:val="14"/>
                <w:color w:val="auto"/>
              </w:rPr>
              <w:t>​​</w:t>
            </w:r>
            <w:r>
              <w:rPr>
                <w:rFonts w:ascii="Arial" w:cs="Arial" w:eastAsia="Arial" w:hAnsi="Arial"/>
                <w:sz w:val="27"/>
                <w:szCs w:val="27"/>
                <w:color w:val="auto"/>
                <w:vertAlign w:val="subscript"/>
              </w:rPr>
              <w:t>​</w:t>
            </w:r>
          </w:p>
        </w:tc>
        <w:tc>
          <w:tcPr>
            <w:tcW w:w="740" w:type="dxa"/>
            <w:vAlign w:val="bottom"/>
            <w:tcBorders>
              <w:bottom w:val="single" w:sz="8" w:color="D8D8D8"/>
              <w:right w:val="single" w:sz="8" w:color="auto"/>
            </w:tcBorders>
            <w:gridSpan w:val="2"/>
            <w:shd w:val="clear" w:color="auto" w:fill="D8D8D8"/>
          </w:tcPr>
          <w:p>
            <w:pPr>
              <w:jc w:val="right"/>
              <w:spacing w:after="0" w:line="239" w:lineRule="exact"/>
              <w:rPr>
                <w:sz w:val="20"/>
                <w:szCs w:val="20"/>
                <w:color w:val="auto"/>
              </w:rPr>
            </w:pPr>
            <w:r>
              <w:rPr>
                <w:rFonts w:ascii="Arial" w:cs="Arial" w:eastAsia="Arial" w:hAnsi="Arial"/>
                <w:sz w:val="14"/>
                <w:szCs w:val="14"/>
                <w:color w:val="auto"/>
              </w:rPr>
              <w:t>720,957</w:t>
            </w:r>
            <w:r>
              <w:rPr>
                <w:rFonts w:ascii="Arial" w:cs="Arial" w:eastAsia="Arial" w:hAnsi="Arial"/>
                <w:sz w:val="27"/>
                <w:szCs w:val="27"/>
                <w:color w:val="auto"/>
                <w:vertAlign w:val="superscript"/>
              </w:rPr>
              <w:t>​​</w:t>
            </w:r>
          </w:p>
        </w:tc>
        <w:tc>
          <w:tcPr>
            <w:tcW w:w="60" w:type="dxa"/>
            <w:vAlign w:val="bottom"/>
            <w:tcBorders>
              <w:bottom w:val="single" w:sz="8" w:color="D8D8D8"/>
            </w:tcBorders>
            <w:shd w:val="clear" w:color="auto" w:fill="D8D8D8"/>
          </w:tcPr>
          <w:p>
            <w:pPr>
              <w:ind w:left="40"/>
              <w:spacing w:after="0"/>
              <w:rPr>
                <w:sz w:val="20"/>
                <w:szCs w:val="20"/>
                <w:color w:val="auto"/>
              </w:rPr>
            </w:pPr>
            <w:r>
              <w:rPr>
                <w:rFonts w:ascii="Arial" w:cs="Arial" w:eastAsia="Arial" w:hAnsi="Arial"/>
                <w:sz w:val="1"/>
                <w:szCs w:val="1"/>
                <w:color w:val="auto"/>
                <w:w w:val="4294942296"/>
              </w:rPr>
              <w:t>​</w:t>
            </w:r>
          </w:p>
        </w:tc>
        <w:tc>
          <w:tcPr>
            <w:tcW w:w="80" w:type="dxa"/>
            <w:vAlign w:val="bottom"/>
            <w:tcBorders>
              <w:bottom w:val="single" w:sz="8" w:color="D8D8D8"/>
            </w:tcBorders>
            <w:shd w:val="clear" w:color="auto" w:fill="D8D8D8"/>
          </w:tcPr>
          <w:p>
            <w:pPr>
              <w:spacing w:after="0"/>
              <w:rPr>
                <w:sz w:val="22"/>
                <w:szCs w:val="22"/>
                <w:color w:val="auto"/>
              </w:rPr>
            </w:pPr>
          </w:p>
        </w:tc>
        <w:tc>
          <w:tcPr>
            <w:tcW w:w="160" w:type="dxa"/>
            <w:vAlign w:val="bottom"/>
            <w:tcBorders>
              <w:bottom w:val="single" w:sz="8" w:color="D8D8D8"/>
            </w:tcBorders>
            <w:gridSpan w:val="2"/>
            <w:shd w:val="clear" w:color="auto" w:fill="D8D8D8"/>
          </w:tcPr>
          <w:p>
            <w:pPr>
              <w:jc w:val="right"/>
              <w:spacing w:after="0" w:line="239" w:lineRule="exact"/>
              <w:rPr>
                <w:sz w:val="20"/>
                <w:szCs w:val="20"/>
                <w:color w:val="auto"/>
              </w:rPr>
            </w:pPr>
            <w:r>
              <w:rPr>
                <w:rFonts w:ascii="Arial" w:cs="Arial" w:eastAsia="Arial" w:hAnsi="Arial"/>
                <w:sz w:val="14"/>
                <w:szCs w:val="14"/>
                <w:color w:val="auto"/>
              </w:rPr>
              <w:t>​</w:t>
            </w:r>
            <w:r>
              <w:rPr>
                <w:rFonts w:ascii="Arial" w:cs="Arial" w:eastAsia="Arial" w:hAnsi="Arial"/>
                <w:sz w:val="27"/>
                <w:szCs w:val="27"/>
                <w:color w:val="auto"/>
                <w:vertAlign w:val="subscript"/>
              </w:rPr>
              <w:t>​</w:t>
            </w:r>
          </w:p>
        </w:tc>
        <w:tc>
          <w:tcPr>
            <w:tcW w:w="780" w:type="dxa"/>
            <w:vAlign w:val="bottom"/>
            <w:tcBorders>
              <w:bottom w:val="single" w:sz="8" w:color="D8D8D8"/>
            </w:tcBorders>
            <w:shd w:val="clear" w:color="auto" w:fill="D8D8D8"/>
          </w:tcPr>
          <w:p>
            <w:pPr>
              <w:jc w:val="right"/>
              <w:ind w:right="60"/>
              <w:spacing w:after="0"/>
              <w:rPr>
                <w:sz w:val="20"/>
                <w:szCs w:val="20"/>
                <w:color w:val="auto"/>
              </w:rPr>
            </w:pPr>
            <w:r>
              <w:rPr>
                <w:rFonts w:ascii="Arial" w:cs="Arial" w:eastAsia="Arial" w:hAnsi="Arial"/>
                <w:sz w:val="16"/>
                <w:szCs w:val="16"/>
                <w:color w:val="auto"/>
              </w:rPr>
              <w:t>585,900</w:t>
            </w:r>
          </w:p>
        </w:tc>
        <w:tc>
          <w:tcPr>
            <w:tcW w:w="120" w:type="dxa"/>
            <w:vAlign w:val="bottom"/>
            <w:tcBorders>
              <w:bottom w:val="single" w:sz="8" w:color="D8D8D8"/>
              <w:right w:val="single" w:sz="8" w:color="auto"/>
            </w:tcBorders>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60" w:type="dxa"/>
            <w:vAlign w:val="bottom"/>
            <w:tcBorders>
              <w:bottom w:val="single" w:sz="8" w:color="D8D8D8"/>
            </w:tcBorders>
            <w:shd w:val="clear" w:color="auto" w:fill="D8D8D8"/>
          </w:tcPr>
          <w:p>
            <w:pPr>
              <w:ind w:left="20"/>
              <w:spacing w:after="0"/>
              <w:rPr>
                <w:sz w:val="20"/>
                <w:szCs w:val="20"/>
                <w:color w:val="auto"/>
              </w:rPr>
            </w:pPr>
            <w:r>
              <w:rPr>
                <w:rFonts w:ascii="Arial" w:cs="Arial" w:eastAsia="Arial" w:hAnsi="Arial"/>
                <w:sz w:val="16"/>
                <w:szCs w:val="16"/>
                <w:color w:val="auto"/>
              </w:rPr>
              <w:t>​</w:t>
            </w:r>
          </w:p>
        </w:tc>
        <w:tc>
          <w:tcPr>
            <w:tcW w:w="100" w:type="dxa"/>
            <w:vAlign w:val="bottom"/>
            <w:tcBorders>
              <w:bottom w:val="single" w:sz="8" w:color="D8D8D8"/>
            </w:tcBorders>
            <w:shd w:val="clear" w:color="auto" w:fill="D8D8D8"/>
          </w:tcPr>
          <w:p>
            <w:pPr>
              <w:spacing w:after="0"/>
              <w:rPr>
                <w:sz w:val="22"/>
                <w:szCs w:val="22"/>
                <w:color w:val="auto"/>
              </w:rPr>
            </w:pPr>
          </w:p>
        </w:tc>
        <w:tc>
          <w:tcPr>
            <w:tcW w:w="900" w:type="dxa"/>
            <w:vAlign w:val="bottom"/>
            <w:tcBorders>
              <w:bottom w:val="single" w:sz="8" w:color="D8D8D8"/>
            </w:tcBorders>
            <w:gridSpan w:val="2"/>
            <w:shd w:val="clear" w:color="auto" w:fill="D8D8D8"/>
          </w:tcPr>
          <w:p>
            <w:pPr>
              <w:jc w:val="right"/>
              <w:ind w:right="159"/>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​13,064</w:t>
            </w:r>
          </w:p>
        </w:tc>
        <w:tc>
          <w:tcPr>
            <w:tcW w:w="120" w:type="dxa"/>
            <w:vAlign w:val="bottom"/>
            <w:tcBorders>
              <w:bottom w:val="single" w:sz="8" w:color="D8D8D8"/>
              <w:right w:val="single" w:sz="8" w:color="auto"/>
            </w:tcBorders>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860" w:type="dxa"/>
            <w:vAlign w:val="bottom"/>
            <w:tcBorders>
              <w:bottom w:val="single" w:sz="8" w:color="D8D8D8"/>
            </w:tcBorders>
            <w:gridSpan w:val="3"/>
            <w:shd w:val="clear" w:color="auto" w:fill="D8D8D8"/>
          </w:tcPr>
          <w:p>
            <w:pPr>
              <w:ind w:left="20"/>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highlight w:val="lightGray"/>
              </w:rPr>
              <w:t>​1,834,921</w:t>
            </w:r>
            <w:r>
              <w:rPr>
                <w:rFonts w:ascii="Arial" w:cs="Arial" w:eastAsia="Arial" w:hAnsi="Arial"/>
                <w:sz w:val="27"/>
                <w:szCs w:val="27"/>
                <w:color w:val="auto"/>
                <w:highlight w:val="lightGray"/>
                <w:vertAlign w:val="superscript"/>
              </w:rPr>
              <w:t>​​</w:t>
            </w: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69"/>
        </w:trPr>
        <w:tc>
          <w:tcPr>
            <w:tcW w:w="2640" w:type="dxa"/>
            <w:vAlign w:val="bottom"/>
            <w:tcBorders>
              <w:left w:val="single" w:sz="8" w:color="auto"/>
            </w:tcBorders>
            <w:gridSpan w:val="2"/>
          </w:tcPr>
          <w:p>
            <w:pPr>
              <w:ind w:left="220"/>
              <w:spacing w:after="0" w:line="150" w:lineRule="exact"/>
              <w:rPr>
                <w:sz w:val="20"/>
                <w:szCs w:val="20"/>
                <w:color w:val="auto"/>
              </w:rPr>
            </w:pPr>
            <w:r>
              <w:rPr>
                <w:rFonts w:ascii="Arial" w:cs="Arial" w:eastAsia="Arial" w:hAnsi="Arial"/>
                <w:sz w:val="16"/>
                <w:szCs w:val="16"/>
                <w:color w:val="auto"/>
              </w:rPr>
              <w:t>Senior Vice President, General</w:t>
            </w:r>
          </w:p>
        </w:tc>
        <w:tc>
          <w:tcPr>
            <w:tcW w:w="60" w:type="dxa"/>
            <w:vAlign w:val="bottom"/>
          </w:tcPr>
          <w:p>
            <w:pPr>
              <w:spacing w:after="0"/>
              <w:rPr>
                <w:sz w:val="14"/>
                <w:szCs w:val="14"/>
                <w:color w:val="auto"/>
              </w:rPr>
            </w:pPr>
          </w:p>
        </w:tc>
        <w:tc>
          <w:tcPr>
            <w:tcW w:w="20" w:type="dxa"/>
            <w:vAlign w:val="bottom"/>
            <w:tcBorders>
              <w:top w:val="single" w:sz="8" w:color="auto"/>
            </w:tcBorders>
          </w:tcPr>
          <w:p>
            <w:pPr>
              <w:spacing w:after="0"/>
              <w:rPr>
                <w:sz w:val="14"/>
                <w:szCs w:val="14"/>
                <w:color w:val="auto"/>
              </w:rPr>
            </w:pPr>
          </w:p>
        </w:tc>
        <w:tc>
          <w:tcPr>
            <w:tcW w:w="160" w:type="dxa"/>
            <w:vAlign w:val="bottom"/>
            <w:tcBorders>
              <w:top w:val="single" w:sz="8" w:color="auto"/>
            </w:tcBorders>
            <w:gridSpan w:val="2"/>
          </w:tcPr>
          <w:p>
            <w:pPr>
              <w:ind w:left="20"/>
              <w:spacing w:after="0" w:line="169" w:lineRule="exact"/>
              <w:rPr>
                <w:sz w:val="20"/>
                <w:szCs w:val="20"/>
                <w:color w:val="auto"/>
              </w:rPr>
            </w:pPr>
            <w:r>
              <w:rPr>
                <w:rFonts w:ascii="Arial" w:cs="Arial" w:eastAsia="Arial" w:hAnsi="Arial"/>
                <w:sz w:val="16"/>
                <w:szCs w:val="16"/>
                <w:color w:val="auto"/>
              </w:rPr>
              <w:t>​</w:t>
            </w:r>
          </w:p>
        </w:tc>
        <w:tc>
          <w:tcPr>
            <w:tcW w:w="400" w:type="dxa"/>
            <w:vAlign w:val="bottom"/>
            <w:tcBorders>
              <w:top w:val="single" w:sz="8" w:color="auto"/>
            </w:tcBorders>
          </w:tcPr>
          <w:p>
            <w:pPr>
              <w:jc w:val="right"/>
              <w:spacing w:after="0" w:line="169" w:lineRule="exact"/>
              <w:rPr>
                <w:sz w:val="20"/>
                <w:szCs w:val="20"/>
                <w:color w:val="auto"/>
              </w:rPr>
            </w:pPr>
            <w:r>
              <w:rPr>
                <w:rFonts w:ascii="Arial" w:cs="Arial" w:eastAsia="Arial" w:hAnsi="Arial"/>
                <w:sz w:val="16"/>
                <w:szCs w:val="16"/>
                <w:color w:val="auto"/>
                <w:w w:val="95"/>
              </w:rPr>
              <w:t>​2021</w:t>
            </w:r>
          </w:p>
        </w:tc>
        <w:tc>
          <w:tcPr>
            <w:tcW w:w="100" w:type="dxa"/>
            <w:vAlign w:val="bottom"/>
            <w:tcBorders>
              <w:top w:val="single" w:sz="8" w:color="auto"/>
            </w:tcBorders>
          </w:tcPr>
          <w:p>
            <w:pPr>
              <w:ind w:left="40"/>
              <w:spacing w:after="0" w:line="169" w:lineRule="exact"/>
              <w:rPr>
                <w:sz w:val="20"/>
                <w:szCs w:val="20"/>
                <w:color w:val="auto"/>
              </w:rPr>
            </w:pPr>
            <w:r>
              <w:rPr>
                <w:rFonts w:ascii="Arial" w:cs="Arial" w:eastAsia="Arial" w:hAnsi="Arial"/>
                <w:sz w:val="16"/>
                <w:szCs w:val="16"/>
                <w:color w:val="auto"/>
              </w:rPr>
              <w:t>​​</w:t>
            </w:r>
          </w:p>
        </w:tc>
        <w:tc>
          <w:tcPr>
            <w:tcW w:w="20" w:type="dxa"/>
            <w:vAlign w:val="bottom"/>
            <w:tcBorders>
              <w:top w:val="single" w:sz="8" w:color="auto"/>
            </w:tcBorders>
          </w:tcPr>
          <w:p>
            <w:pPr>
              <w:spacing w:after="0"/>
              <w:rPr>
                <w:sz w:val="14"/>
                <w:szCs w:val="14"/>
                <w:color w:val="auto"/>
              </w:rPr>
            </w:pPr>
          </w:p>
        </w:tc>
        <w:tc>
          <w:tcPr>
            <w:tcW w:w="720" w:type="dxa"/>
            <w:vAlign w:val="bottom"/>
            <w:tcBorders>
              <w:top w:val="single" w:sz="8" w:color="auto"/>
            </w:tcBorders>
            <w:gridSpan w:val="2"/>
          </w:tcPr>
          <w:p>
            <w:pPr>
              <w:jc w:val="right"/>
              <w:spacing w:after="0" w:line="169" w:lineRule="exact"/>
              <w:rPr>
                <w:sz w:val="20"/>
                <w:szCs w:val="20"/>
                <w:color w:val="auto"/>
              </w:rPr>
            </w:pPr>
            <w:r>
              <w:rPr>
                <w:rFonts w:ascii="Arial" w:cs="Arial" w:eastAsia="Arial" w:hAnsi="Arial"/>
                <w:sz w:val="19"/>
                <w:szCs w:val="19"/>
                <w:color w:val="auto"/>
                <w:vertAlign w:val="superscript"/>
              </w:rPr>
              <w:t>​​</w:t>
            </w:r>
            <w:r>
              <w:rPr>
                <w:rFonts w:ascii="Arial" w:cs="Arial" w:eastAsia="Arial" w:hAnsi="Arial"/>
                <w:sz w:val="12"/>
                <w:szCs w:val="12"/>
                <w:color w:val="auto"/>
                <w:highlight w:val="lightGray"/>
              </w:rPr>
              <w:t>​515,000</w:t>
            </w:r>
            <w:r>
              <w:rPr>
                <w:rFonts w:ascii="Arial" w:cs="Arial" w:eastAsia="Arial" w:hAnsi="Arial"/>
                <w:sz w:val="19"/>
                <w:szCs w:val="19"/>
                <w:color w:val="auto"/>
                <w:highlight w:val="lightGray"/>
                <w:vertAlign w:val="superscript"/>
              </w:rPr>
              <w:t>​​</w:t>
            </w:r>
          </w:p>
        </w:tc>
        <w:tc>
          <w:tcPr>
            <w:tcW w:w="120" w:type="dxa"/>
            <w:vAlign w:val="bottom"/>
            <w:tcBorders>
              <w:top w:val="single" w:sz="8" w:color="auto"/>
            </w:tcBorders>
          </w:tcPr>
          <w:p>
            <w:pPr>
              <w:jc w:val="right"/>
              <w:spacing w:after="0" w:line="169" w:lineRule="exact"/>
              <w:rPr>
                <w:sz w:val="20"/>
                <w:szCs w:val="20"/>
                <w:color w:val="auto"/>
              </w:rPr>
            </w:pPr>
            <w:r>
              <w:rPr>
                <w:rFonts w:ascii="Arial" w:cs="Arial" w:eastAsia="Arial" w:hAnsi="Arial"/>
                <w:sz w:val="12"/>
                <w:szCs w:val="12"/>
                <w:color w:val="auto"/>
              </w:rPr>
              <w:t>​​</w:t>
            </w:r>
            <w:r>
              <w:rPr>
                <w:rFonts w:ascii="Arial" w:cs="Arial" w:eastAsia="Arial" w:hAnsi="Arial"/>
                <w:sz w:val="19"/>
                <w:szCs w:val="19"/>
                <w:color w:val="auto"/>
                <w:vertAlign w:val="subscript"/>
              </w:rPr>
              <w:t>​</w:t>
            </w:r>
          </w:p>
        </w:tc>
        <w:tc>
          <w:tcPr>
            <w:tcW w:w="640" w:type="dxa"/>
            <w:vAlign w:val="bottom"/>
            <w:tcBorders>
              <w:top w:val="single" w:sz="8" w:color="auto"/>
              <w:right w:val="single" w:sz="8" w:color="auto"/>
            </w:tcBorders>
            <w:gridSpan w:val="2"/>
          </w:tcPr>
          <w:p>
            <w:pPr>
              <w:jc w:val="right"/>
              <w:spacing w:after="0" w:line="169" w:lineRule="exact"/>
              <w:rPr>
                <w:sz w:val="20"/>
                <w:szCs w:val="20"/>
                <w:color w:val="auto"/>
              </w:rPr>
            </w:pPr>
            <w:r>
              <w:rPr>
                <w:rFonts w:ascii="Arial" w:cs="Arial" w:eastAsia="Arial" w:hAnsi="Arial"/>
                <w:sz w:val="19"/>
                <w:szCs w:val="19"/>
                <w:color w:val="auto"/>
                <w:vertAlign w:val="subscript"/>
              </w:rPr>
              <w:t>—</w:t>
            </w:r>
            <w:r>
              <w:rPr>
                <w:rFonts w:ascii="Arial" w:cs="Arial" w:eastAsia="Arial" w:hAnsi="Arial"/>
                <w:sz w:val="12"/>
                <w:szCs w:val="12"/>
                <w:color w:val="auto"/>
              </w:rPr>
              <w:t>​​</w:t>
            </w:r>
          </w:p>
        </w:tc>
        <w:tc>
          <w:tcPr>
            <w:tcW w:w="140" w:type="dxa"/>
            <w:vAlign w:val="bottom"/>
            <w:tcBorders>
              <w:top w:val="single" w:sz="8" w:color="auto"/>
            </w:tcBorders>
          </w:tcPr>
          <w:p>
            <w:pPr>
              <w:jc w:val="right"/>
              <w:spacing w:after="0" w:line="169" w:lineRule="exact"/>
              <w:rPr>
                <w:sz w:val="20"/>
                <w:szCs w:val="20"/>
                <w:color w:val="auto"/>
              </w:rPr>
            </w:pPr>
            <w:r>
              <w:rPr>
                <w:rFonts w:ascii="Arial" w:cs="Arial" w:eastAsia="Arial" w:hAnsi="Arial"/>
                <w:sz w:val="12"/>
                <w:szCs w:val="12"/>
                <w:color w:val="auto"/>
              </w:rPr>
              <w:t>​​</w:t>
            </w:r>
            <w:r>
              <w:rPr>
                <w:rFonts w:ascii="Arial" w:cs="Arial" w:eastAsia="Arial" w:hAnsi="Arial"/>
                <w:sz w:val="19"/>
                <w:szCs w:val="19"/>
                <w:color w:val="auto"/>
                <w:highlight w:val="lightGray"/>
                <w:vertAlign w:val="subscript"/>
              </w:rPr>
              <w:t>​</w:t>
            </w:r>
          </w:p>
        </w:tc>
        <w:tc>
          <w:tcPr>
            <w:tcW w:w="740" w:type="dxa"/>
            <w:vAlign w:val="bottom"/>
            <w:tcBorders>
              <w:top w:val="single" w:sz="8" w:color="auto"/>
              <w:right w:val="single" w:sz="8" w:color="auto"/>
            </w:tcBorders>
            <w:gridSpan w:val="2"/>
          </w:tcPr>
          <w:p>
            <w:pPr>
              <w:jc w:val="right"/>
              <w:spacing w:after="0" w:line="169" w:lineRule="exact"/>
              <w:rPr>
                <w:sz w:val="20"/>
                <w:szCs w:val="20"/>
                <w:color w:val="auto"/>
              </w:rPr>
            </w:pPr>
            <w:r>
              <w:rPr>
                <w:rFonts w:ascii="Arial" w:cs="Arial" w:eastAsia="Arial" w:hAnsi="Arial"/>
                <w:sz w:val="12"/>
                <w:szCs w:val="12"/>
                <w:color w:val="auto"/>
                <w:highlight w:val="lightGray"/>
              </w:rPr>
              <w:t>720,989</w:t>
            </w:r>
            <w:r>
              <w:rPr>
                <w:rFonts w:ascii="Arial" w:cs="Arial" w:eastAsia="Arial" w:hAnsi="Arial"/>
                <w:sz w:val="19"/>
                <w:szCs w:val="19"/>
                <w:color w:val="auto"/>
                <w:highlight w:val="lightGray"/>
                <w:vertAlign w:val="superscript"/>
              </w:rPr>
              <w:t>​​</w:t>
            </w:r>
          </w:p>
        </w:tc>
        <w:tc>
          <w:tcPr>
            <w:tcW w:w="60" w:type="dxa"/>
            <w:vAlign w:val="bottom"/>
            <w:tcBorders>
              <w:top w:val="single" w:sz="8" w:color="auto"/>
            </w:tcBorders>
            <w:shd w:val="clear" w:color="auto" w:fill="D8D8D8"/>
          </w:tcPr>
          <w:p>
            <w:pPr>
              <w:ind w:left="40"/>
              <w:spacing w:after="0"/>
              <w:rPr>
                <w:sz w:val="20"/>
                <w:szCs w:val="20"/>
                <w:color w:val="auto"/>
              </w:rPr>
            </w:pPr>
            <w:r>
              <w:rPr>
                <w:rFonts w:ascii="Arial" w:cs="Arial" w:eastAsia="Arial" w:hAnsi="Arial"/>
                <w:sz w:val="1"/>
                <w:szCs w:val="1"/>
                <w:color w:val="auto"/>
                <w:w w:val="4294942296"/>
              </w:rPr>
              <w:t>​</w:t>
            </w:r>
          </w:p>
        </w:tc>
        <w:tc>
          <w:tcPr>
            <w:tcW w:w="80" w:type="dxa"/>
            <w:vAlign w:val="bottom"/>
            <w:tcBorders>
              <w:top w:val="single" w:sz="8" w:color="auto"/>
            </w:tcBorders>
            <w:shd w:val="clear" w:color="auto" w:fill="D8D8D8"/>
          </w:tcPr>
          <w:p>
            <w:pPr>
              <w:spacing w:after="0"/>
              <w:rPr>
                <w:sz w:val="14"/>
                <w:szCs w:val="14"/>
                <w:color w:val="auto"/>
              </w:rPr>
            </w:pPr>
          </w:p>
        </w:tc>
        <w:tc>
          <w:tcPr>
            <w:tcW w:w="80" w:type="dxa"/>
            <w:vAlign w:val="bottom"/>
            <w:tcBorders>
              <w:top w:val="single" w:sz="8" w:color="auto"/>
            </w:tcBorders>
            <w:shd w:val="clear" w:color="auto" w:fill="D8D8D8"/>
          </w:tcPr>
          <w:p>
            <w:pPr>
              <w:spacing w:after="0"/>
              <w:rPr>
                <w:sz w:val="14"/>
                <w:szCs w:val="14"/>
                <w:color w:val="auto"/>
              </w:rPr>
            </w:pPr>
          </w:p>
        </w:tc>
        <w:tc>
          <w:tcPr>
            <w:tcW w:w="80" w:type="dxa"/>
            <w:vAlign w:val="bottom"/>
            <w:tcBorders>
              <w:top w:val="single" w:sz="8" w:color="auto"/>
            </w:tcBorders>
            <w:shd w:val="clear" w:color="auto" w:fill="D8D8D8"/>
          </w:tcPr>
          <w:p>
            <w:pPr>
              <w:jc w:val="right"/>
              <w:spacing w:after="0" w:line="169" w:lineRule="exact"/>
              <w:rPr>
                <w:sz w:val="20"/>
                <w:szCs w:val="20"/>
                <w:color w:val="auto"/>
              </w:rPr>
            </w:pPr>
            <w:r>
              <w:rPr>
                <w:rFonts w:ascii="Arial" w:cs="Arial" w:eastAsia="Arial" w:hAnsi="Arial"/>
                <w:sz w:val="12"/>
                <w:szCs w:val="12"/>
                <w:color w:val="auto"/>
              </w:rPr>
              <w:t>​</w:t>
            </w:r>
            <w:r>
              <w:rPr>
                <w:rFonts w:ascii="Arial" w:cs="Arial" w:eastAsia="Arial" w:hAnsi="Arial"/>
                <w:sz w:val="19"/>
                <w:szCs w:val="19"/>
                <w:color w:val="auto"/>
                <w:vertAlign w:val="subscript"/>
              </w:rPr>
              <w:t>​</w:t>
            </w:r>
          </w:p>
        </w:tc>
        <w:tc>
          <w:tcPr>
            <w:tcW w:w="780" w:type="dxa"/>
            <w:vAlign w:val="bottom"/>
            <w:tcBorders>
              <w:top w:val="single" w:sz="8" w:color="auto"/>
            </w:tcBorders>
            <w:shd w:val="clear" w:color="auto" w:fill="D8D8D8"/>
          </w:tcPr>
          <w:p>
            <w:pPr>
              <w:jc w:val="right"/>
              <w:ind w:right="60"/>
              <w:spacing w:after="0" w:line="169" w:lineRule="exact"/>
              <w:rPr>
                <w:sz w:val="20"/>
                <w:szCs w:val="20"/>
                <w:color w:val="auto"/>
              </w:rPr>
            </w:pPr>
            <w:r>
              <w:rPr>
                <w:rFonts w:ascii="Arial" w:cs="Arial" w:eastAsia="Arial" w:hAnsi="Arial"/>
                <w:sz w:val="16"/>
                <w:szCs w:val="16"/>
                <w:color w:val="auto"/>
              </w:rPr>
              <w:t>669,600</w:t>
            </w:r>
          </w:p>
        </w:tc>
        <w:tc>
          <w:tcPr>
            <w:tcW w:w="120" w:type="dxa"/>
            <w:vAlign w:val="bottom"/>
            <w:tcBorders>
              <w:top w:val="single" w:sz="8" w:color="auto"/>
              <w:right w:val="single" w:sz="8" w:color="auto"/>
            </w:tcBorders>
            <w:shd w:val="clear" w:color="auto" w:fill="D8D8D8"/>
          </w:tcPr>
          <w:p>
            <w:pPr>
              <w:jc w:val="right"/>
              <w:spacing w:after="0" w:line="169" w:lineRule="exact"/>
              <w:rPr>
                <w:sz w:val="20"/>
                <w:szCs w:val="20"/>
                <w:color w:val="auto"/>
              </w:rPr>
            </w:pPr>
            <w:r>
              <w:rPr>
                <w:rFonts w:ascii="Arial" w:cs="Arial" w:eastAsia="Arial" w:hAnsi="Arial"/>
                <w:sz w:val="16"/>
                <w:szCs w:val="16"/>
                <w:color w:val="auto"/>
              </w:rPr>
              <w:t>​​</w:t>
            </w:r>
          </w:p>
        </w:tc>
        <w:tc>
          <w:tcPr>
            <w:tcW w:w="60" w:type="dxa"/>
            <w:vAlign w:val="bottom"/>
            <w:tcBorders>
              <w:top w:val="single" w:sz="8" w:color="auto"/>
            </w:tcBorders>
            <w:shd w:val="clear" w:color="auto" w:fill="D8D8D8"/>
          </w:tcPr>
          <w:p>
            <w:pPr>
              <w:ind w:left="20"/>
              <w:spacing w:after="0" w:line="169" w:lineRule="exact"/>
              <w:rPr>
                <w:sz w:val="20"/>
                <w:szCs w:val="20"/>
                <w:color w:val="auto"/>
              </w:rPr>
            </w:pPr>
            <w:r>
              <w:rPr>
                <w:rFonts w:ascii="Arial" w:cs="Arial" w:eastAsia="Arial" w:hAnsi="Arial"/>
                <w:sz w:val="16"/>
                <w:szCs w:val="16"/>
                <w:color w:val="auto"/>
              </w:rPr>
              <w:t>​</w:t>
            </w:r>
          </w:p>
        </w:tc>
        <w:tc>
          <w:tcPr>
            <w:tcW w:w="100" w:type="dxa"/>
            <w:vAlign w:val="bottom"/>
            <w:tcBorders>
              <w:top w:val="single" w:sz="8" w:color="auto"/>
            </w:tcBorders>
            <w:shd w:val="clear" w:color="auto" w:fill="D8D8D8"/>
          </w:tcPr>
          <w:p>
            <w:pPr>
              <w:spacing w:after="0"/>
              <w:rPr>
                <w:sz w:val="14"/>
                <w:szCs w:val="14"/>
                <w:color w:val="auto"/>
              </w:rPr>
            </w:pPr>
          </w:p>
        </w:tc>
        <w:tc>
          <w:tcPr>
            <w:tcW w:w="160" w:type="dxa"/>
            <w:vAlign w:val="bottom"/>
            <w:tcBorders>
              <w:top w:val="single" w:sz="8" w:color="auto"/>
            </w:tcBorders>
            <w:shd w:val="clear" w:color="auto" w:fill="D8D8D8"/>
          </w:tcPr>
          <w:p>
            <w:pPr>
              <w:spacing w:after="0"/>
              <w:rPr>
                <w:sz w:val="14"/>
                <w:szCs w:val="14"/>
                <w:color w:val="auto"/>
              </w:rPr>
            </w:pPr>
          </w:p>
        </w:tc>
        <w:tc>
          <w:tcPr>
            <w:tcW w:w="740" w:type="dxa"/>
            <w:vAlign w:val="bottom"/>
            <w:tcBorders>
              <w:top w:val="single" w:sz="8" w:color="auto"/>
            </w:tcBorders>
            <w:shd w:val="clear" w:color="auto" w:fill="D8D8D8"/>
          </w:tcPr>
          <w:p>
            <w:pPr>
              <w:jc w:val="right"/>
              <w:ind w:right="159"/>
              <w:spacing w:after="0" w:line="169" w:lineRule="exact"/>
              <w:rPr>
                <w:sz w:val="20"/>
                <w:szCs w:val="20"/>
                <w:color w:val="auto"/>
              </w:rPr>
            </w:pPr>
            <w:r>
              <w:rPr>
                <w:rFonts w:ascii="Arial" w:cs="Arial" w:eastAsia="Arial" w:hAnsi="Arial"/>
                <w:sz w:val="16"/>
                <w:szCs w:val="16"/>
                <w:color w:val="auto"/>
                <w:w w:val="98"/>
              </w:rPr>
              <w:t>​12,464</w:t>
            </w:r>
          </w:p>
        </w:tc>
        <w:tc>
          <w:tcPr>
            <w:tcW w:w="120" w:type="dxa"/>
            <w:vAlign w:val="bottom"/>
            <w:tcBorders>
              <w:top w:val="single" w:sz="8" w:color="auto"/>
              <w:right w:val="single" w:sz="8" w:color="auto"/>
            </w:tcBorders>
            <w:shd w:val="clear" w:color="auto" w:fill="D8D8D8"/>
          </w:tcPr>
          <w:p>
            <w:pPr>
              <w:jc w:val="right"/>
              <w:spacing w:after="0" w:line="169" w:lineRule="exact"/>
              <w:rPr>
                <w:sz w:val="20"/>
                <w:szCs w:val="20"/>
                <w:color w:val="auto"/>
              </w:rPr>
            </w:pPr>
            <w:r>
              <w:rPr>
                <w:rFonts w:ascii="Arial" w:cs="Arial" w:eastAsia="Arial" w:hAnsi="Arial"/>
                <w:sz w:val="16"/>
                <w:szCs w:val="16"/>
                <w:color w:val="auto"/>
              </w:rPr>
              <w:t>​​</w:t>
            </w:r>
          </w:p>
        </w:tc>
        <w:tc>
          <w:tcPr>
            <w:tcW w:w="860" w:type="dxa"/>
            <w:vAlign w:val="bottom"/>
            <w:tcBorders>
              <w:top w:val="single" w:sz="8" w:color="auto"/>
            </w:tcBorders>
            <w:gridSpan w:val="3"/>
          </w:tcPr>
          <w:p>
            <w:pPr>
              <w:ind w:left="20"/>
              <w:spacing w:after="0" w:line="169" w:lineRule="exact"/>
              <w:rPr>
                <w:sz w:val="20"/>
                <w:szCs w:val="20"/>
                <w:color w:val="auto"/>
              </w:rPr>
            </w:pPr>
            <w:r>
              <w:rPr>
                <w:rFonts w:ascii="Arial" w:cs="Arial" w:eastAsia="Arial" w:hAnsi="Arial"/>
                <w:sz w:val="19"/>
                <w:szCs w:val="19"/>
                <w:color w:val="auto"/>
                <w:vertAlign w:val="superscript"/>
              </w:rPr>
              <w:t>​​</w:t>
            </w:r>
            <w:r>
              <w:rPr>
                <w:rFonts w:ascii="Arial" w:cs="Arial" w:eastAsia="Arial" w:hAnsi="Arial"/>
                <w:sz w:val="12"/>
                <w:szCs w:val="12"/>
                <w:color w:val="auto"/>
                <w:highlight w:val="lightGray"/>
              </w:rPr>
              <w:t>​1,918,053</w:t>
            </w:r>
            <w:r>
              <w:rPr>
                <w:rFonts w:ascii="Arial" w:cs="Arial" w:eastAsia="Arial" w:hAnsi="Arial"/>
                <w:sz w:val="19"/>
                <w:szCs w:val="19"/>
                <w:color w:val="auto"/>
                <w:highlight w:val="lightGray"/>
                <w:vertAlign w:val="superscript"/>
              </w:rPr>
              <w:t>​​</w:t>
            </w:r>
          </w:p>
        </w:tc>
        <w:tc>
          <w:tcPr>
            <w:tcW w:w="20" w:type="dxa"/>
            <w:vAlign w:val="bottom"/>
            <w:tcBorders>
              <w:top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67"/>
        </w:trPr>
        <w:tc>
          <w:tcPr>
            <w:tcW w:w="2640" w:type="dxa"/>
            <w:vAlign w:val="bottom"/>
            <w:tcBorders>
              <w:left w:val="single" w:sz="8" w:color="auto"/>
            </w:tcBorders>
            <w:gridSpan w:val="2"/>
            <w:vMerge w:val="restart"/>
          </w:tcPr>
          <w:p>
            <w:pPr>
              <w:ind w:left="220"/>
              <w:spacing w:after="0"/>
              <w:rPr>
                <w:sz w:val="20"/>
                <w:szCs w:val="20"/>
                <w:color w:val="auto"/>
              </w:rPr>
            </w:pPr>
            <w:r>
              <w:rPr>
                <w:rFonts w:ascii="Arial" w:cs="Arial" w:eastAsia="Arial" w:hAnsi="Arial"/>
                <w:sz w:val="16"/>
                <w:szCs w:val="16"/>
                <w:color w:val="auto"/>
              </w:rPr>
              <w:t>Counsel and Corporate Secretary</w:t>
            </w:r>
          </w:p>
        </w:tc>
        <w:tc>
          <w:tcPr>
            <w:tcW w:w="60" w:type="dxa"/>
            <w:vAlign w:val="bottom"/>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40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66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540" w:type="dxa"/>
            <w:vAlign w:val="bottom"/>
            <w:tcBorders>
              <w:bottom w:val="single" w:sz="8" w:color="auto"/>
            </w:tcBorders>
          </w:tcPr>
          <w:p>
            <w:pPr>
              <w:spacing w:after="0"/>
              <w:rPr>
                <w:sz w:val="5"/>
                <w:szCs w:val="5"/>
                <w:color w:val="auto"/>
              </w:rPr>
            </w:pPr>
          </w:p>
        </w:tc>
        <w:tc>
          <w:tcPr>
            <w:tcW w:w="100" w:type="dxa"/>
            <w:vAlign w:val="bottom"/>
            <w:tcBorders>
              <w:bottom w:val="single" w:sz="8" w:color="auto"/>
              <w:right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660" w:type="dxa"/>
            <w:vAlign w:val="bottom"/>
            <w:tcBorders>
              <w:bottom w:val="single" w:sz="8" w:color="auto"/>
            </w:tcBorders>
          </w:tcPr>
          <w:p>
            <w:pPr>
              <w:spacing w:after="0"/>
              <w:rPr>
                <w:sz w:val="5"/>
                <w:szCs w:val="5"/>
                <w:color w:val="auto"/>
              </w:rPr>
            </w:pPr>
          </w:p>
        </w:tc>
        <w:tc>
          <w:tcPr>
            <w:tcW w:w="80" w:type="dxa"/>
            <w:vAlign w:val="bottom"/>
            <w:tcBorders>
              <w:bottom w:val="single" w:sz="8" w:color="auto"/>
              <w:right w:val="single" w:sz="8" w:color="auto"/>
            </w:tcBorders>
          </w:tcPr>
          <w:p>
            <w:pPr>
              <w:spacing w:after="0"/>
              <w:rPr>
                <w:sz w:val="5"/>
                <w:szCs w:val="5"/>
                <w:color w:val="auto"/>
              </w:rPr>
            </w:pPr>
          </w:p>
        </w:tc>
        <w:tc>
          <w:tcPr>
            <w:tcW w:w="60" w:type="dxa"/>
            <w:vAlign w:val="bottom"/>
            <w:tcBorders>
              <w:bottom w:val="single" w:sz="8" w:color="auto"/>
            </w:tcBorders>
            <w:shd w:val="clear" w:color="auto" w:fill="D8D8D8"/>
          </w:tcPr>
          <w:p>
            <w:pPr>
              <w:spacing w:after="0"/>
              <w:rPr>
                <w:sz w:val="5"/>
                <w:szCs w:val="5"/>
                <w:color w:val="auto"/>
              </w:rPr>
            </w:pPr>
          </w:p>
        </w:tc>
        <w:tc>
          <w:tcPr>
            <w:tcW w:w="80" w:type="dxa"/>
            <w:vAlign w:val="bottom"/>
            <w:tcBorders>
              <w:bottom w:val="single" w:sz="8" w:color="auto"/>
            </w:tcBorders>
            <w:shd w:val="clear" w:color="auto" w:fill="D8D8D8"/>
          </w:tcPr>
          <w:p>
            <w:pPr>
              <w:spacing w:after="0"/>
              <w:rPr>
                <w:sz w:val="5"/>
                <w:szCs w:val="5"/>
                <w:color w:val="auto"/>
              </w:rPr>
            </w:pPr>
          </w:p>
        </w:tc>
        <w:tc>
          <w:tcPr>
            <w:tcW w:w="80" w:type="dxa"/>
            <w:vAlign w:val="bottom"/>
            <w:tcBorders>
              <w:bottom w:val="single" w:sz="8" w:color="auto"/>
            </w:tcBorders>
            <w:shd w:val="clear" w:color="auto" w:fill="D8D8D8"/>
          </w:tcPr>
          <w:p>
            <w:pPr>
              <w:spacing w:after="0"/>
              <w:rPr>
                <w:sz w:val="5"/>
                <w:szCs w:val="5"/>
                <w:color w:val="auto"/>
              </w:rPr>
            </w:pPr>
          </w:p>
        </w:tc>
        <w:tc>
          <w:tcPr>
            <w:tcW w:w="80" w:type="dxa"/>
            <w:vAlign w:val="bottom"/>
            <w:tcBorders>
              <w:bottom w:val="single" w:sz="8" w:color="auto"/>
            </w:tcBorders>
            <w:shd w:val="clear" w:color="auto" w:fill="D8D8D8"/>
          </w:tcPr>
          <w:p>
            <w:pPr>
              <w:spacing w:after="0"/>
              <w:rPr>
                <w:sz w:val="5"/>
                <w:szCs w:val="5"/>
                <w:color w:val="auto"/>
              </w:rPr>
            </w:pPr>
          </w:p>
        </w:tc>
        <w:tc>
          <w:tcPr>
            <w:tcW w:w="780" w:type="dxa"/>
            <w:vAlign w:val="bottom"/>
            <w:tcBorders>
              <w:bottom w:val="single" w:sz="8" w:color="auto"/>
            </w:tcBorders>
            <w:shd w:val="clear" w:color="auto" w:fill="D8D8D8"/>
          </w:tcPr>
          <w:p>
            <w:pPr>
              <w:spacing w:after="0"/>
              <w:rPr>
                <w:sz w:val="5"/>
                <w:szCs w:val="5"/>
                <w:color w:val="auto"/>
              </w:rPr>
            </w:pPr>
          </w:p>
        </w:tc>
        <w:tc>
          <w:tcPr>
            <w:tcW w:w="120" w:type="dxa"/>
            <w:vAlign w:val="bottom"/>
            <w:tcBorders>
              <w:bottom w:val="single" w:sz="8" w:color="auto"/>
              <w:right w:val="single" w:sz="8" w:color="auto"/>
            </w:tcBorders>
            <w:shd w:val="clear" w:color="auto" w:fill="D8D8D8"/>
          </w:tcPr>
          <w:p>
            <w:pPr>
              <w:spacing w:after="0"/>
              <w:rPr>
                <w:sz w:val="5"/>
                <w:szCs w:val="5"/>
                <w:color w:val="auto"/>
              </w:rPr>
            </w:pPr>
          </w:p>
        </w:tc>
        <w:tc>
          <w:tcPr>
            <w:tcW w:w="60" w:type="dxa"/>
            <w:vAlign w:val="bottom"/>
            <w:tcBorders>
              <w:bottom w:val="single" w:sz="8" w:color="auto"/>
            </w:tcBorders>
            <w:shd w:val="clear" w:color="auto" w:fill="D8D8D8"/>
          </w:tcPr>
          <w:p>
            <w:pPr>
              <w:spacing w:after="0"/>
              <w:rPr>
                <w:sz w:val="5"/>
                <w:szCs w:val="5"/>
                <w:color w:val="auto"/>
              </w:rPr>
            </w:pPr>
          </w:p>
        </w:tc>
        <w:tc>
          <w:tcPr>
            <w:tcW w:w="100" w:type="dxa"/>
            <w:vAlign w:val="bottom"/>
            <w:tcBorders>
              <w:bottom w:val="single" w:sz="8" w:color="auto"/>
            </w:tcBorders>
            <w:shd w:val="clear" w:color="auto" w:fill="D8D8D8"/>
          </w:tcPr>
          <w:p>
            <w:pPr>
              <w:spacing w:after="0"/>
              <w:rPr>
                <w:sz w:val="5"/>
                <w:szCs w:val="5"/>
                <w:color w:val="auto"/>
              </w:rPr>
            </w:pPr>
          </w:p>
        </w:tc>
        <w:tc>
          <w:tcPr>
            <w:tcW w:w="160" w:type="dxa"/>
            <w:vAlign w:val="bottom"/>
            <w:tcBorders>
              <w:bottom w:val="single" w:sz="8" w:color="auto"/>
            </w:tcBorders>
            <w:shd w:val="clear" w:color="auto" w:fill="D8D8D8"/>
          </w:tcPr>
          <w:p>
            <w:pPr>
              <w:spacing w:after="0"/>
              <w:rPr>
                <w:sz w:val="5"/>
                <w:szCs w:val="5"/>
                <w:color w:val="auto"/>
              </w:rPr>
            </w:pPr>
          </w:p>
        </w:tc>
        <w:tc>
          <w:tcPr>
            <w:tcW w:w="740" w:type="dxa"/>
            <w:vAlign w:val="bottom"/>
            <w:tcBorders>
              <w:bottom w:val="single" w:sz="8" w:color="auto"/>
            </w:tcBorders>
            <w:shd w:val="clear" w:color="auto" w:fill="D8D8D8"/>
          </w:tcPr>
          <w:p>
            <w:pPr>
              <w:spacing w:after="0"/>
              <w:rPr>
                <w:sz w:val="5"/>
                <w:szCs w:val="5"/>
                <w:color w:val="auto"/>
              </w:rPr>
            </w:pPr>
          </w:p>
        </w:tc>
        <w:tc>
          <w:tcPr>
            <w:tcW w:w="120" w:type="dxa"/>
            <w:vAlign w:val="bottom"/>
            <w:tcBorders>
              <w:bottom w:val="single" w:sz="8" w:color="auto"/>
              <w:right w:val="single" w:sz="8" w:color="auto"/>
            </w:tcBorders>
            <w:shd w:val="clear" w:color="auto" w:fill="D8D8D8"/>
          </w:tcPr>
          <w:p>
            <w:pPr>
              <w:spacing w:after="0"/>
              <w:rPr>
                <w:sz w:val="5"/>
                <w:szCs w:val="5"/>
                <w:color w:val="auto"/>
              </w:rPr>
            </w:pPr>
          </w:p>
        </w:tc>
        <w:tc>
          <w:tcPr>
            <w:tcW w:w="180" w:type="dxa"/>
            <w:vAlign w:val="bottom"/>
            <w:tcBorders>
              <w:bottom w:val="single" w:sz="8" w:color="auto"/>
            </w:tcBorders>
          </w:tcPr>
          <w:p>
            <w:pPr>
              <w:spacing w:after="0"/>
              <w:rPr>
                <w:sz w:val="5"/>
                <w:szCs w:val="5"/>
                <w:color w:val="auto"/>
              </w:rPr>
            </w:pPr>
          </w:p>
        </w:tc>
        <w:tc>
          <w:tcPr>
            <w:tcW w:w="62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29"/>
        </w:trPr>
        <w:tc>
          <w:tcPr>
            <w:tcW w:w="2640" w:type="dxa"/>
            <w:vAlign w:val="bottom"/>
            <w:tcBorders>
              <w:left w:val="single" w:sz="8" w:color="auto"/>
            </w:tcBorders>
            <w:gridSpan w:val="2"/>
            <w:vMerge w:val="continue"/>
          </w:tcPr>
          <w:p>
            <w:pPr>
              <w:spacing w:after="0"/>
              <w:rPr>
                <w:sz w:val="11"/>
                <w:szCs w:val="11"/>
                <w:color w:val="auto"/>
              </w:rPr>
            </w:pPr>
          </w:p>
        </w:tc>
        <w:tc>
          <w:tcPr>
            <w:tcW w:w="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20" w:type="dxa"/>
            <w:vAlign w:val="bottom"/>
          </w:tcPr>
          <w:p>
            <w:pPr>
              <w:ind w:left="20"/>
              <w:spacing w:after="0" w:line="12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1"/>
                <w:szCs w:val="11"/>
                <w:color w:val="auto"/>
              </w:rPr>
            </w:pPr>
          </w:p>
        </w:tc>
        <w:tc>
          <w:tcPr>
            <w:tcW w:w="400" w:type="dxa"/>
            <w:vAlign w:val="bottom"/>
            <w:vMerge w:val="restart"/>
            <w:shd w:val="clear" w:color="auto" w:fill="D8D8D8"/>
          </w:tcPr>
          <w:p>
            <w:pPr>
              <w:jc w:val="right"/>
              <w:spacing w:after="0"/>
              <w:rPr>
                <w:sz w:val="20"/>
                <w:szCs w:val="20"/>
                <w:color w:val="auto"/>
              </w:rPr>
            </w:pPr>
            <w:r>
              <w:rPr>
                <w:rFonts w:ascii="Arial" w:cs="Arial" w:eastAsia="Arial" w:hAnsi="Arial"/>
                <w:sz w:val="16"/>
                <w:szCs w:val="16"/>
                <w:color w:val="auto"/>
                <w:highlight w:val="lightGray"/>
                <w:w w:val="95"/>
              </w:rPr>
              <w:t>​2020</w:t>
            </w:r>
          </w:p>
        </w:tc>
        <w:tc>
          <w:tcPr>
            <w:tcW w:w="100" w:type="dxa"/>
            <w:vAlign w:val="bottom"/>
            <w:shd w:val="clear" w:color="auto" w:fill="D8D8D8"/>
          </w:tcPr>
          <w:p>
            <w:pPr>
              <w:ind w:left="40"/>
              <w:spacing w:after="0" w:line="129" w:lineRule="exact"/>
              <w:rPr>
                <w:sz w:val="20"/>
                <w:szCs w:val="20"/>
                <w:color w:val="auto"/>
              </w:rPr>
            </w:pPr>
            <w:r>
              <w:rPr>
                <w:rFonts w:ascii="Arial" w:cs="Arial" w:eastAsia="Arial" w:hAnsi="Arial"/>
                <w:sz w:val="14"/>
                <w:szCs w:val="14"/>
                <w:color w:val="auto"/>
                <w:highlight w:val="lightGray"/>
              </w:rPr>
              <w:t>​​</w:t>
            </w:r>
          </w:p>
        </w:tc>
        <w:tc>
          <w:tcPr>
            <w:tcW w:w="20" w:type="dxa"/>
            <w:vAlign w:val="bottom"/>
          </w:tcPr>
          <w:p>
            <w:pPr>
              <w:spacing w:after="0"/>
              <w:rPr>
                <w:sz w:val="11"/>
                <w:szCs w:val="11"/>
                <w:color w:val="auto"/>
              </w:rPr>
            </w:pPr>
          </w:p>
        </w:tc>
        <w:tc>
          <w:tcPr>
            <w:tcW w:w="660" w:type="dxa"/>
            <w:vAlign w:val="bottom"/>
          </w:tcPr>
          <w:p>
            <w:pPr>
              <w:ind w:left="20"/>
              <w:spacing w:after="0" w:line="129" w:lineRule="exact"/>
              <w:rPr>
                <w:sz w:val="20"/>
                <w:szCs w:val="20"/>
                <w:color w:val="auto"/>
              </w:rPr>
            </w:pPr>
            <w:r>
              <w:rPr>
                <w:rFonts w:ascii="Arial" w:cs="Arial" w:eastAsia="Arial" w:hAnsi="Arial"/>
                <w:sz w:val="14"/>
                <w:szCs w:val="14"/>
                <w:color w:val="auto"/>
              </w:rPr>
              <w:t>​​</w:t>
            </w:r>
          </w:p>
        </w:tc>
        <w:tc>
          <w:tcPr>
            <w:tcW w:w="60" w:type="dxa"/>
            <w:vAlign w:val="bottom"/>
          </w:tcPr>
          <w:p>
            <w:pPr>
              <w:jc w:val="right"/>
              <w:spacing w:after="0" w:line="129" w:lineRule="exact"/>
              <w:rPr>
                <w:sz w:val="20"/>
                <w:szCs w:val="20"/>
                <w:color w:val="auto"/>
              </w:rPr>
            </w:pPr>
            <w:r>
              <w:rPr>
                <w:rFonts w:ascii="Arial" w:cs="Arial" w:eastAsia="Arial" w:hAnsi="Arial"/>
                <w:sz w:val="14"/>
                <w:szCs w:val="14"/>
                <w:color w:val="auto"/>
                <w:highlight w:val="lightGray"/>
              </w:rPr>
              <w:t>​​</w:t>
            </w:r>
          </w:p>
        </w:tc>
        <w:tc>
          <w:tcPr>
            <w:tcW w:w="120" w:type="dxa"/>
            <w:vAlign w:val="bottom"/>
          </w:tcPr>
          <w:p>
            <w:pPr>
              <w:jc w:val="right"/>
              <w:spacing w:after="0" w:line="129" w:lineRule="exact"/>
              <w:rPr>
                <w:sz w:val="20"/>
                <w:szCs w:val="20"/>
                <w:color w:val="auto"/>
              </w:rPr>
            </w:pPr>
            <w:r>
              <w:rPr>
                <w:rFonts w:ascii="Arial" w:cs="Arial" w:eastAsia="Arial" w:hAnsi="Arial"/>
                <w:sz w:val="14"/>
                <w:szCs w:val="14"/>
                <w:color w:val="auto"/>
              </w:rPr>
              <w:t>​​</w:t>
            </w:r>
          </w:p>
        </w:tc>
        <w:tc>
          <w:tcPr>
            <w:tcW w:w="540" w:type="dxa"/>
            <w:vAlign w:val="bottom"/>
            <w:vMerge w:val="restart"/>
          </w:tcPr>
          <w:p>
            <w:pPr>
              <w:ind w:left="380"/>
              <w:spacing w:after="0"/>
              <w:rPr>
                <w:sz w:val="20"/>
                <w:szCs w:val="20"/>
                <w:color w:val="auto"/>
              </w:rPr>
            </w:pPr>
            <w:r>
              <w:rPr>
                <w:rFonts w:ascii="Arial" w:cs="Arial" w:eastAsia="Arial" w:hAnsi="Arial"/>
                <w:sz w:val="16"/>
                <w:szCs w:val="16"/>
                <w:color w:val="auto"/>
                <w:w w:val="87"/>
              </w:rPr>
              <w:t>—</w:t>
            </w:r>
          </w:p>
        </w:tc>
        <w:tc>
          <w:tcPr>
            <w:tcW w:w="100" w:type="dxa"/>
            <w:vAlign w:val="bottom"/>
            <w:tcBorders>
              <w:right w:val="single" w:sz="8" w:color="auto"/>
            </w:tcBorders>
          </w:tcPr>
          <w:p>
            <w:pPr>
              <w:jc w:val="right"/>
              <w:spacing w:after="0" w:line="129" w:lineRule="exact"/>
              <w:rPr>
                <w:sz w:val="20"/>
                <w:szCs w:val="20"/>
                <w:color w:val="auto"/>
              </w:rPr>
            </w:pPr>
            <w:r>
              <w:rPr>
                <w:rFonts w:ascii="Arial" w:cs="Arial" w:eastAsia="Arial" w:hAnsi="Arial"/>
                <w:sz w:val="14"/>
                <w:szCs w:val="14"/>
                <w:color w:val="auto"/>
              </w:rPr>
              <w:t>​​</w:t>
            </w:r>
          </w:p>
        </w:tc>
        <w:tc>
          <w:tcPr>
            <w:tcW w:w="140" w:type="dxa"/>
            <w:vAlign w:val="bottom"/>
          </w:tcPr>
          <w:p>
            <w:pPr>
              <w:jc w:val="right"/>
              <w:spacing w:after="0" w:line="129" w:lineRule="exact"/>
              <w:rPr>
                <w:sz w:val="20"/>
                <w:szCs w:val="20"/>
                <w:color w:val="auto"/>
              </w:rPr>
            </w:pPr>
            <w:r>
              <w:rPr>
                <w:rFonts w:ascii="Arial" w:cs="Arial" w:eastAsia="Arial" w:hAnsi="Arial"/>
                <w:sz w:val="14"/>
                <w:szCs w:val="14"/>
                <w:color w:val="auto"/>
              </w:rPr>
              <w:t>​​</w:t>
            </w:r>
          </w:p>
        </w:tc>
        <w:tc>
          <w:tcPr>
            <w:tcW w:w="660" w:type="dxa"/>
            <w:vAlign w:val="bottom"/>
            <w:vMerge w:val="restart"/>
          </w:tcPr>
          <w:p>
            <w:pPr>
              <w:jc w:val="right"/>
              <w:spacing w:after="0"/>
              <w:rPr>
                <w:sz w:val="20"/>
                <w:szCs w:val="20"/>
                <w:color w:val="auto"/>
              </w:rPr>
            </w:pPr>
            <w:r>
              <w:rPr>
                <w:rFonts w:ascii="Arial" w:cs="Arial" w:eastAsia="Arial" w:hAnsi="Arial"/>
                <w:sz w:val="16"/>
                <w:szCs w:val="16"/>
                <w:color w:val="auto"/>
                <w:highlight w:val="lightGray"/>
              </w:rPr>
              <w:t>721,000</w:t>
            </w:r>
          </w:p>
        </w:tc>
        <w:tc>
          <w:tcPr>
            <w:tcW w:w="80" w:type="dxa"/>
            <w:vAlign w:val="bottom"/>
            <w:tcBorders>
              <w:right w:val="single" w:sz="8" w:color="auto"/>
            </w:tcBorders>
          </w:tcPr>
          <w:p>
            <w:pPr>
              <w:jc w:val="right"/>
              <w:spacing w:after="0" w:line="129" w:lineRule="exact"/>
              <w:rPr>
                <w:sz w:val="20"/>
                <w:szCs w:val="20"/>
                <w:color w:val="auto"/>
              </w:rPr>
            </w:pPr>
            <w:r>
              <w:rPr>
                <w:rFonts w:ascii="Arial" w:cs="Arial" w:eastAsia="Arial" w:hAnsi="Arial"/>
                <w:sz w:val="14"/>
                <w:szCs w:val="14"/>
                <w:color w:val="auto"/>
                <w:highlight w:val="lightGray"/>
              </w:rPr>
              <w:t>​​</w:t>
            </w:r>
          </w:p>
        </w:tc>
        <w:tc>
          <w:tcPr>
            <w:tcW w:w="60" w:type="dxa"/>
            <w:vAlign w:val="bottom"/>
            <w:shd w:val="clear" w:color="auto" w:fill="D8D8D8"/>
          </w:tcPr>
          <w:p>
            <w:pPr>
              <w:ind w:left="40"/>
              <w:spacing w:after="0"/>
              <w:rPr>
                <w:sz w:val="20"/>
                <w:szCs w:val="20"/>
                <w:color w:val="auto"/>
              </w:rPr>
            </w:pPr>
            <w:r>
              <w:rPr>
                <w:rFonts w:ascii="Arial" w:cs="Arial" w:eastAsia="Arial" w:hAnsi="Arial"/>
                <w:sz w:val="1"/>
                <w:szCs w:val="1"/>
                <w:color w:val="auto"/>
                <w:w w:val="4294942296"/>
              </w:rPr>
              <w:t>​</w:t>
            </w:r>
          </w:p>
        </w:tc>
        <w:tc>
          <w:tcPr>
            <w:tcW w:w="80" w:type="dxa"/>
            <w:vAlign w:val="bottom"/>
            <w:shd w:val="clear" w:color="auto" w:fill="D8D8D8"/>
          </w:tcPr>
          <w:p>
            <w:pPr>
              <w:spacing w:after="0"/>
              <w:rPr>
                <w:sz w:val="11"/>
                <w:szCs w:val="11"/>
                <w:color w:val="auto"/>
              </w:rPr>
            </w:pPr>
          </w:p>
        </w:tc>
        <w:tc>
          <w:tcPr>
            <w:tcW w:w="80" w:type="dxa"/>
            <w:vAlign w:val="bottom"/>
            <w:shd w:val="clear" w:color="auto" w:fill="D8D8D8"/>
          </w:tcPr>
          <w:p>
            <w:pPr>
              <w:spacing w:after="0"/>
              <w:rPr>
                <w:sz w:val="11"/>
                <w:szCs w:val="11"/>
                <w:color w:val="auto"/>
              </w:rPr>
            </w:pPr>
          </w:p>
        </w:tc>
        <w:tc>
          <w:tcPr>
            <w:tcW w:w="80" w:type="dxa"/>
            <w:vAlign w:val="bottom"/>
            <w:shd w:val="clear" w:color="auto" w:fill="D8D8D8"/>
          </w:tcPr>
          <w:p>
            <w:pPr>
              <w:jc w:val="right"/>
              <w:spacing w:after="0" w:line="129" w:lineRule="exact"/>
              <w:rPr>
                <w:sz w:val="20"/>
                <w:szCs w:val="20"/>
                <w:color w:val="auto"/>
              </w:rPr>
            </w:pPr>
            <w:r>
              <w:rPr>
                <w:rFonts w:ascii="Arial" w:cs="Arial" w:eastAsia="Arial" w:hAnsi="Arial"/>
                <w:sz w:val="14"/>
                <w:szCs w:val="14"/>
                <w:color w:val="auto"/>
                <w:highlight w:val="lightGray"/>
              </w:rPr>
              <w:t>​</w:t>
            </w:r>
          </w:p>
        </w:tc>
        <w:tc>
          <w:tcPr>
            <w:tcW w:w="780" w:type="dxa"/>
            <w:vAlign w:val="bottom"/>
            <w:vMerge w:val="restart"/>
            <w:shd w:val="clear" w:color="auto" w:fill="D8D8D8"/>
          </w:tcPr>
          <w:p>
            <w:pPr>
              <w:jc w:val="right"/>
              <w:ind w:right="60"/>
              <w:spacing w:after="0"/>
              <w:rPr>
                <w:sz w:val="20"/>
                <w:szCs w:val="20"/>
                <w:color w:val="auto"/>
              </w:rPr>
            </w:pPr>
            <w:r>
              <w:rPr>
                <w:rFonts w:ascii="Arial" w:cs="Arial" w:eastAsia="Arial" w:hAnsi="Arial"/>
                <w:sz w:val="16"/>
                <w:szCs w:val="16"/>
                <w:color w:val="auto"/>
                <w:highlight w:val="lightGray"/>
              </w:rPr>
              <w:t>569,160</w:t>
            </w:r>
          </w:p>
        </w:tc>
        <w:tc>
          <w:tcPr>
            <w:tcW w:w="120" w:type="dxa"/>
            <w:vAlign w:val="bottom"/>
            <w:tcBorders>
              <w:right w:val="single" w:sz="8" w:color="auto"/>
            </w:tcBorders>
            <w:shd w:val="clear" w:color="auto" w:fill="D8D8D8"/>
          </w:tcPr>
          <w:p>
            <w:pPr>
              <w:jc w:val="right"/>
              <w:spacing w:after="0" w:line="129" w:lineRule="exact"/>
              <w:rPr>
                <w:sz w:val="20"/>
                <w:szCs w:val="20"/>
                <w:color w:val="auto"/>
              </w:rPr>
            </w:pPr>
            <w:r>
              <w:rPr>
                <w:rFonts w:ascii="Arial" w:cs="Arial" w:eastAsia="Arial" w:hAnsi="Arial"/>
                <w:sz w:val="14"/>
                <w:szCs w:val="14"/>
                <w:color w:val="auto"/>
                <w:highlight w:val="lightGray"/>
              </w:rPr>
              <w:t>​​</w:t>
            </w:r>
          </w:p>
        </w:tc>
        <w:tc>
          <w:tcPr>
            <w:tcW w:w="60" w:type="dxa"/>
            <w:vAlign w:val="bottom"/>
            <w:shd w:val="clear" w:color="auto" w:fill="D8D8D8"/>
          </w:tcPr>
          <w:p>
            <w:pPr>
              <w:ind w:left="20"/>
              <w:spacing w:after="0" w:line="129" w:lineRule="exact"/>
              <w:rPr>
                <w:sz w:val="20"/>
                <w:szCs w:val="20"/>
                <w:color w:val="auto"/>
              </w:rPr>
            </w:pPr>
            <w:r>
              <w:rPr>
                <w:rFonts w:ascii="Arial" w:cs="Arial" w:eastAsia="Arial" w:hAnsi="Arial"/>
                <w:sz w:val="14"/>
                <w:szCs w:val="14"/>
                <w:color w:val="auto"/>
              </w:rPr>
              <w:t>​</w:t>
            </w:r>
          </w:p>
        </w:tc>
        <w:tc>
          <w:tcPr>
            <w:tcW w:w="100" w:type="dxa"/>
            <w:vAlign w:val="bottom"/>
            <w:shd w:val="clear" w:color="auto" w:fill="D8D8D8"/>
          </w:tcPr>
          <w:p>
            <w:pPr>
              <w:spacing w:after="0"/>
              <w:rPr>
                <w:sz w:val="11"/>
                <w:szCs w:val="11"/>
                <w:color w:val="auto"/>
              </w:rPr>
            </w:pPr>
          </w:p>
        </w:tc>
        <w:tc>
          <w:tcPr>
            <w:tcW w:w="160" w:type="dxa"/>
            <w:vAlign w:val="bottom"/>
            <w:shd w:val="clear" w:color="auto" w:fill="D8D8D8"/>
          </w:tcPr>
          <w:p>
            <w:pPr>
              <w:spacing w:after="0"/>
              <w:rPr>
                <w:sz w:val="11"/>
                <w:szCs w:val="11"/>
                <w:color w:val="auto"/>
              </w:rPr>
            </w:pPr>
          </w:p>
        </w:tc>
        <w:tc>
          <w:tcPr>
            <w:tcW w:w="740" w:type="dxa"/>
            <w:vAlign w:val="bottom"/>
            <w:vMerge w:val="restart"/>
            <w:shd w:val="clear" w:color="auto" w:fill="D8D8D8"/>
          </w:tcPr>
          <w:p>
            <w:pPr>
              <w:jc w:val="right"/>
              <w:ind w:right="159"/>
              <w:spacing w:after="0"/>
              <w:rPr>
                <w:sz w:val="20"/>
                <w:szCs w:val="20"/>
                <w:color w:val="auto"/>
              </w:rPr>
            </w:pPr>
            <w:r>
              <w:rPr>
                <w:rFonts w:ascii="Arial" w:cs="Arial" w:eastAsia="Arial" w:hAnsi="Arial"/>
                <w:sz w:val="16"/>
                <w:szCs w:val="16"/>
                <w:color w:val="auto"/>
                <w:highlight w:val="lightGray"/>
                <w:w w:val="98"/>
              </w:rPr>
              <w:t>​12,264</w:t>
            </w:r>
          </w:p>
        </w:tc>
        <w:tc>
          <w:tcPr>
            <w:tcW w:w="120" w:type="dxa"/>
            <w:vAlign w:val="bottom"/>
            <w:tcBorders>
              <w:right w:val="single" w:sz="8" w:color="auto"/>
            </w:tcBorders>
            <w:shd w:val="clear" w:color="auto" w:fill="D8D8D8"/>
          </w:tcPr>
          <w:p>
            <w:pPr>
              <w:jc w:val="right"/>
              <w:spacing w:after="0" w:line="129" w:lineRule="exact"/>
              <w:rPr>
                <w:sz w:val="20"/>
                <w:szCs w:val="20"/>
                <w:color w:val="auto"/>
              </w:rPr>
            </w:pPr>
            <w:r>
              <w:rPr>
                <w:rFonts w:ascii="Arial" w:cs="Arial" w:eastAsia="Arial" w:hAnsi="Arial"/>
                <w:sz w:val="14"/>
                <w:szCs w:val="14"/>
                <w:color w:val="auto"/>
                <w:highlight w:val="lightGray"/>
              </w:rPr>
              <w:t>​​</w:t>
            </w:r>
          </w:p>
        </w:tc>
        <w:tc>
          <w:tcPr>
            <w:tcW w:w="180" w:type="dxa"/>
            <w:vAlign w:val="bottom"/>
          </w:tcPr>
          <w:p>
            <w:pPr>
              <w:ind w:left="20"/>
              <w:spacing w:after="0" w:line="129" w:lineRule="exact"/>
              <w:rPr>
                <w:sz w:val="20"/>
                <w:szCs w:val="20"/>
                <w:color w:val="auto"/>
              </w:rPr>
            </w:pPr>
            <w:r>
              <w:rPr>
                <w:rFonts w:ascii="Arial" w:cs="Arial" w:eastAsia="Arial" w:hAnsi="Arial"/>
                <w:sz w:val="14"/>
                <w:szCs w:val="14"/>
                <w:color w:val="auto"/>
              </w:rPr>
              <w:t>​​</w:t>
            </w:r>
          </w:p>
        </w:tc>
        <w:tc>
          <w:tcPr>
            <w:tcW w:w="620" w:type="dxa"/>
            <w:vAlign w:val="bottom"/>
          </w:tcPr>
          <w:p>
            <w:pPr>
              <w:spacing w:after="0"/>
              <w:rPr>
                <w:sz w:val="11"/>
                <w:szCs w:val="11"/>
                <w:color w:val="auto"/>
              </w:rPr>
            </w:pPr>
          </w:p>
        </w:tc>
        <w:tc>
          <w:tcPr>
            <w:tcW w:w="60" w:type="dxa"/>
            <w:vAlign w:val="bottom"/>
          </w:tcPr>
          <w:p>
            <w:pPr>
              <w:jc w:val="right"/>
              <w:spacing w:after="0" w:line="129" w:lineRule="exact"/>
              <w:rPr>
                <w:sz w:val="20"/>
                <w:szCs w:val="20"/>
                <w:color w:val="auto"/>
              </w:rPr>
            </w:pPr>
            <w:r>
              <w:rPr>
                <w:rFonts w:ascii="Arial" w:cs="Arial" w:eastAsia="Arial" w:hAnsi="Arial"/>
                <w:sz w:val="14"/>
                <w:szCs w:val="14"/>
                <w:color w:val="auto"/>
                <w:highlight w:val="lightGray"/>
              </w:rPr>
              <w:t>​​</w:t>
            </w:r>
          </w:p>
        </w:tc>
        <w:tc>
          <w:tcPr>
            <w:tcW w:w="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08"/>
        </w:trPr>
        <w:tc>
          <w:tcPr>
            <w:tcW w:w="400" w:type="dxa"/>
            <w:vAlign w:val="bottom"/>
            <w:tcBorders>
              <w:left w:val="single" w:sz="8" w:color="auto"/>
              <w:bottom w:val="single" w:sz="8" w:color="auto"/>
            </w:tcBorders>
          </w:tcPr>
          <w:p>
            <w:pPr>
              <w:spacing w:after="0"/>
              <w:rPr>
                <w:sz w:val="9"/>
                <w:szCs w:val="9"/>
                <w:color w:val="auto"/>
              </w:rPr>
            </w:pPr>
          </w:p>
        </w:tc>
        <w:tc>
          <w:tcPr>
            <w:tcW w:w="2240" w:type="dxa"/>
            <w:vAlign w:val="bottom"/>
            <w:tcBorders>
              <w:bottom w:val="single" w:sz="8" w:color="auto"/>
            </w:tcBorders>
          </w:tcPr>
          <w:p>
            <w:pPr>
              <w:spacing w:after="0"/>
              <w:rPr>
                <w:sz w:val="9"/>
                <w:szCs w:val="9"/>
                <w:color w:val="auto"/>
              </w:rPr>
            </w:pPr>
          </w:p>
        </w:tc>
        <w:tc>
          <w:tcPr>
            <w:tcW w:w="60" w:type="dxa"/>
            <w:vAlign w:val="bottom"/>
            <w:tcBorders>
              <w:bottom w:val="single" w:sz="8" w:color="auto"/>
            </w:tcBorders>
          </w:tcPr>
          <w:p>
            <w:pPr>
              <w:spacing w:after="0"/>
              <w:rPr>
                <w:sz w:val="9"/>
                <w:szCs w:val="9"/>
                <w:color w:val="auto"/>
              </w:rPr>
            </w:pPr>
          </w:p>
        </w:tc>
        <w:tc>
          <w:tcPr>
            <w:tcW w:w="20" w:type="dxa"/>
            <w:vAlign w:val="bottom"/>
            <w:tcBorders>
              <w:bottom w:val="single" w:sz="8" w:color="auto"/>
            </w:tcBorders>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40" w:type="dxa"/>
            <w:vAlign w:val="bottom"/>
            <w:tcBorders>
              <w:bottom w:val="single" w:sz="8" w:color="auto"/>
            </w:tcBorders>
          </w:tcPr>
          <w:p>
            <w:pPr>
              <w:spacing w:after="0"/>
              <w:rPr>
                <w:sz w:val="9"/>
                <w:szCs w:val="9"/>
                <w:color w:val="auto"/>
              </w:rPr>
            </w:pPr>
          </w:p>
        </w:tc>
        <w:tc>
          <w:tcPr>
            <w:tcW w:w="400" w:type="dxa"/>
            <w:vAlign w:val="bottom"/>
            <w:tcBorders>
              <w:bottom w:val="single" w:sz="8" w:color="auto"/>
            </w:tcBorders>
            <w:vMerge w:val="continue"/>
            <w:shd w:val="clear" w:color="auto" w:fill="D8D8D8"/>
          </w:tcPr>
          <w:p>
            <w:pPr>
              <w:spacing w:after="0"/>
              <w:rPr>
                <w:sz w:val="9"/>
                <w:szCs w:val="9"/>
                <w:color w:val="auto"/>
              </w:rPr>
            </w:pPr>
          </w:p>
        </w:tc>
        <w:tc>
          <w:tcPr>
            <w:tcW w:w="100" w:type="dxa"/>
            <w:vAlign w:val="bottom"/>
            <w:tcBorders>
              <w:bottom w:val="single" w:sz="8" w:color="auto"/>
            </w:tcBorders>
            <w:shd w:val="clear" w:color="auto" w:fill="D8D8D8"/>
          </w:tcPr>
          <w:p>
            <w:pPr>
              <w:spacing w:after="0"/>
              <w:rPr>
                <w:sz w:val="9"/>
                <w:szCs w:val="9"/>
                <w:color w:val="auto"/>
              </w:rPr>
            </w:pPr>
          </w:p>
        </w:tc>
        <w:tc>
          <w:tcPr>
            <w:tcW w:w="20" w:type="dxa"/>
            <w:vAlign w:val="bottom"/>
            <w:tcBorders>
              <w:bottom w:val="single" w:sz="8" w:color="auto"/>
            </w:tcBorders>
          </w:tcPr>
          <w:p>
            <w:pPr>
              <w:spacing w:after="0"/>
              <w:rPr>
                <w:sz w:val="9"/>
                <w:szCs w:val="9"/>
                <w:color w:val="auto"/>
              </w:rPr>
            </w:pPr>
          </w:p>
        </w:tc>
        <w:tc>
          <w:tcPr>
            <w:tcW w:w="660" w:type="dxa"/>
            <w:vAlign w:val="bottom"/>
            <w:tcBorders>
              <w:bottom w:val="single" w:sz="8" w:color="auto"/>
            </w:tcBorders>
          </w:tcPr>
          <w:p>
            <w:pPr>
              <w:ind w:left="60"/>
              <w:spacing w:after="0" w:line="108" w:lineRule="exact"/>
              <w:rPr>
                <w:sz w:val="20"/>
                <w:szCs w:val="20"/>
                <w:color w:val="auto"/>
              </w:rPr>
            </w:pPr>
            <w:r>
              <w:rPr>
                <w:rFonts w:ascii="Arial" w:cs="Arial" w:eastAsia="Arial" w:hAnsi="Arial"/>
                <w:sz w:val="12"/>
                <w:szCs w:val="12"/>
                <w:color w:val="auto"/>
                <w:highlight w:val="lightGray"/>
              </w:rPr>
              <w:t>​489,250</w:t>
            </w:r>
          </w:p>
        </w:tc>
        <w:tc>
          <w:tcPr>
            <w:tcW w:w="60" w:type="dxa"/>
            <w:vAlign w:val="bottom"/>
            <w:tcBorders>
              <w:bottom w:val="single" w:sz="8" w:color="auto"/>
            </w:tcBorders>
          </w:tcPr>
          <w:p>
            <w:pPr>
              <w:spacing w:after="0"/>
              <w:rPr>
                <w:sz w:val="9"/>
                <w:szCs w:val="9"/>
                <w:color w:val="auto"/>
              </w:rPr>
            </w:pPr>
          </w:p>
        </w:tc>
        <w:tc>
          <w:tcPr>
            <w:tcW w:w="120" w:type="dxa"/>
            <w:vAlign w:val="bottom"/>
            <w:tcBorders>
              <w:bottom w:val="single" w:sz="8" w:color="auto"/>
            </w:tcBorders>
          </w:tcPr>
          <w:p>
            <w:pPr>
              <w:jc w:val="right"/>
              <w:spacing w:after="0" w:line="108" w:lineRule="exact"/>
              <w:rPr>
                <w:sz w:val="20"/>
                <w:szCs w:val="20"/>
                <w:color w:val="auto"/>
              </w:rPr>
            </w:pPr>
            <w:r>
              <w:rPr>
                <w:rFonts w:ascii="Arial" w:cs="Arial" w:eastAsia="Arial" w:hAnsi="Arial"/>
                <w:sz w:val="12"/>
                <w:szCs w:val="12"/>
                <w:color w:val="auto"/>
              </w:rPr>
              <w:t>​</w:t>
            </w:r>
          </w:p>
        </w:tc>
        <w:tc>
          <w:tcPr>
            <w:tcW w:w="540" w:type="dxa"/>
            <w:vAlign w:val="bottom"/>
            <w:tcBorders>
              <w:bottom w:val="single" w:sz="8" w:color="auto"/>
            </w:tcBorders>
            <w:vMerge w:val="continue"/>
          </w:tcPr>
          <w:p>
            <w:pPr>
              <w:spacing w:after="0"/>
              <w:rPr>
                <w:sz w:val="9"/>
                <w:szCs w:val="9"/>
                <w:color w:val="auto"/>
              </w:rPr>
            </w:pPr>
          </w:p>
        </w:tc>
        <w:tc>
          <w:tcPr>
            <w:tcW w:w="100" w:type="dxa"/>
            <w:vAlign w:val="bottom"/>
            <w:tcBorders>
              <w:bottom w:val="single" w:sz="8" w:color="auto"/>
              <w:right w:val="single" w:sz="8" w:color="auto"/>
            </w:tcBorders>
          </w:tcPr>
          <w:p>
            <w:pPr>
              <w:spacing w:after="0"/>
              <w:rPr>
                <w:sz w:val="9"/>
                <w:szCs w:val="9"/>
                <w:color w:val="auto"/>
              </w:rPr>
            </w:pPr>
          </w:p>
        </w:tc>
        <w:tc>
          <w:tcPr>
            <w:tcW w:w="140" w:type="dxa"/>
            <w:vAlign w:val="bottom"/>
            <w:tcBorders>
              <w:bottom w:val="single" w:sz="8" w:color="auto"/>
            </w:tcBorders>
          </w:tcPr>
          <w:p>
            <w:pPr>
              <w:jc w:val="right"/>
              <w:spacing w:after="0" w:line="108" w:lineRule="exact"/>
              <w:rPr>
                <w:sz w:val="20"/>
                <w:szCs w:val="20"/>
                <w:color w:val="auto"/>
              </w:rPr>
            </w:pPr>
            <w:r>
              <w:rPr>
                <w:rFonts w:ascii="Arial" w:cs="Arial" w:eastAsia="Arial" w:hAnsi="Arial"/>
                <w:sz w:val="12"/>
                <w:szCs w:val="12"/>
                <w:color w:val="auto"/>
                <w:highlight w:val="lightGray"/>
              </w:rPr>
              <w:t>​</w:t>
            </w:r>
          </w:p>
        </w:tc>
        <w:tc>
          <w:tcPr>
            <w:tcW w:w="660" w:type="dxa"/>
            <w:vAlign w:val="bottom"/>
            <w:tcBorders>
              <w:bottom w:val="single" w:sz="8" w:color="auto"/>
            </w:tcBorders>
            <w:vMerge w:val="continue"/>
          </w:tcPr>
          <w:p>
            <w:pPr>
              <w:spacing w:after="0"/>
              <w:rPr>
                <w:sz w:val="9"/>
                <w:szCs w:val="9"/>
                <w:color w:val="auto"/>
              </w:rPr>
            </w:pPr>
          </w:p>
        </w:tc>
        <w:tc>
          <w:tcPr>
            <w:tcW w:w="80" w:type="dxa"/>
            <w:vAlign w:val="bottom"/>
            <w:tcBorders>
              <w:bottom w:val="single" w:sz="8" w:color="auto"/>
              <w:right w:val="single" w:sz="8" w:color="auto"/>
            </w:tcBorders>
          </w:tcPr>
          <w:p>
            <w:pPr>
              <w:spacing w:after="0"/>
              <w:rPr>
                <w:sz w:val="9"/>
                <w:szCs w:val="9"/>
                <w:color w:val="auto"/>
              </w:rPr>
            </w:pPr>
          </w:p>
        </w:tc>
        <w:tc>
          <w:tcPr>
            <w:tcW w:w="60" w:type="dxa"/>
            <w:vAlign w:val="bottom"/>
            <w:tcBorders>
              <w:bottom w:val="single" w:sz="8" w:color="auto"/>
            </w:tcBorders>
            <w:shd w:val="clear" w:color="auto" w:fill="D8D8D8"/>
          </w:tcPr>
          <w:p>
            <w:pPr>
              <w:spacing w:after="0"/>
              <w:rPr>
                <w:sz w:val="9"/>
                <w:szCs w:val="9"/>
                <w:color w:val="auto"/>
              </w:rPr>
            </w:pPr>
          </w:p>
        </w:tc>
        <w:tc>
          <w:tcPr>
            <w:tcW w:w="80" w:type="dxa"/>
            <w:vAlign w:val="bottom"/>
            <w:tcBorders>
              <w:bottom w:val="single" w:sz="8" w:color="auto"/>
            </w:tcBorders>
            <w:shd w:val="clear" w:color="auto" w:fill="D8D8D8"/>
          </w:tcPr>
          <w:p>
            <w:pPr>
              <w:spacing w:after="0"/>
              <w:rPr>
                <w:sz w:val="9"/>
                <w:szCs w:val="9"/>
                <w:color w:val="auto"/>
              </w:rPr>
            </w:pPr>
          </w:p>
        </w:tc>
        <w:tc>
          <w:tcPr>
            <w:tcW w:w="80" w:type="dxa"/>
            <w:vAlign w:val="bottom"/>
            <w:tcBorders>
              <w:bottom w:val="single" w:sz="8" w:color="auto"/>
            </w:tcBorders>
            <w:shd w:val="clear" w:color="auto" w:fill="D8D8D8"/>
          </w:tcPr>
          <w:p>
            <w:pPr>
              <w:spacing w:after="0"/>
              <w:rPr>
                <w:sz w:val="9"/>
                <w:szCs w:val="9"/>
                <w:color w:val="auto"/>
              </w:rPr>
            </w:pPr>
          </w:p>
        </w:tc>
        <w:tc>
          <w:tcPr>
            <w:tcW w:w="80" w:type="dxa"/>
            <w:vAlign w:val="bottom"/>
            <w:tcBorders>
              <w:bottom w:val="single" w:sz="8" w:color="auto"/>
            </w:tcBorders>
            <w:shd w:val="clear" w:color="auto" w:fill="D8D8D8"/>
          </w:tcPr>
          <w:p>
            <w:pPr>
              <w:jc w:val="right"/>
              <w:spacing w:after="0" w:line="108" w:lineRule="exact"/>
              <w:rPr>
                <w:sz w:val="20"/>
                <w:szCs w:val="20"/>
                <w:color w:val="auto"/>
              </w:rPr>
            </w:pPr>
            <w:r>
              <w:rPr>
                <w:rFonts w:ascii="Arial" w:cs="Arial" w:eastAsia="Arial" w:hAnsi="Arial"/>
                <w:sz w:val="12"/>
                <w:szCs w:val="12"/>
                <w:color w:val="auto"/>
                <w:highlight w:val="lightGray"/>
              </w:rPr>
              <w:t>​</w:t>
            </w:r>
          </w:p>
        </w:tc>
        <w:tc>
          <w:tcPr>
            <w:tcW w:w="780" w:type="dxa"/>
            <w:vAlign w:val="bottom"/>
            <w:tcBorders>
              <w:bottom w:val="single" w:sz="8" w:color="auto"/>
            </w:tcBorders>
            <w:vMerge w:val="continue"/>
            <w:shd w:val="clear" w:color="auto" w:fill="D8D8D8"/>
          </w:tcPr>
          <w:p>
            <w:pPr>
              <w:spacing w:after="0"/>
              <w:rPr>
                <w:sz w:val="9"/>
                <w:szCs w:val="9"/>
                <w:color w:val="auto"/>
              </w:rPr>
            </w:pPr>
          </w:p>
        </w:tc>
        <w:tc>
          <w:tcPr>
            <w:tcW w:w="120" w:type="dxa"/>
            <w:vAlign w:val="bottom"/>
            <w:tcBorders>
              <w:bottom w:val="single" w:sz="8" w:color="auto"/>
              <w:right w:val="single" w:sz="8" w:color="auto"/>
            </w:tcBorders>
            <w:shd w:val="clear" w:color="auto" w:fill="D8D8D8"/>
          </w:tcPr>
          <w:p>
            <w:pPr>
              <w:spacing w:after="0"/>
              <w:rPr>
                <w:sz w:val="9"/>
                <w:szCs w:val="9"/>
                <w:color w:val="auto"/>
              </w:rPr>
            </w:pPr>
          </w:p>
        </w:tc>
        <w:tc>
          <w:tcPr>
            <w:tcW w:w="60" w:type="dxa"/>
            <w:vAlign w:val="bottom"/>
            <w:tcBorders>
              <w:bottom w:val="single" w:sz="8" w:color="auto"/>
            </w:tcBorders>
            <w:shd w:val="clear" w:color="auto" w:fill="D8D8D8"/>
          </w:tcPr>
          <w:p>
            <w:pPr>
              <w:spacing w:after="0"/>
              <w:rPr>
                <w:sz w:val="9"/>
                <w:szCs w:val="9"/>
                <w:color w:val="auto"/>
              </w:rPr>
            </w:pPr>
          </w:p>
        </w:tc>
        <w:tc>
          <w:tcPr>
            <w:tcW w:w="100" w:type="dxa"/>
            <w:vAlign w:val="bottom"/>
            <w:tcBorders>
              <w:bottom w:val="single" w:sz="8" w:color="auto"/>
            </w:tcBorders>
            <w:shd w:val="clear" w:color="auto" w:fill="D8D8D8"/>
          </w:tcPr>
          <w:p>
            <w:pPr>
              <w:spacing w:after="0"/>
              <w:rPr>
                <w:sz w:val="9"/>
                <w:szCs w:val="9"/>
                <w:color w:val="auto"/>
              </w:rPr>
            </w:pPr>
          </w:p>
        </w:tc>
        <w:tc>
          <w:tcPr>
            <w:tcW w:w="160" w:type="dxa"/>
            <w:vAlign w:val="bottom"/>
            <w:tcBorders>
              <w:bottom w:val="single" w:sz="8" w:color="auto"/>
            </w:tcBorders>
            <w:shd w:val="clear" w:color="auto" w:fill="D8D8D8"/>
          </w:tcPr>
          <w:p>
            <w:pPr>
              <w:spacing w:after="0"/>
              <w:rPr>
                <w:sz w:val="9"/>
                <w:szCs w:val="9"/>
                <w:color w:val="auto"/>
              </w:rPr>
            </w:pPr>
          </w:p>
        </w:tc>
        <w:tc>
          <w:tcPr>
            <w:tcW w:w="740" w:type="dxa"/>
            <w:vAlign w:val="bottom"/>
            <w:tcBorders>
              <w:bottom w:val="single" w:sz="8" w:color="auto"/>
            </w:tcBorders>
            <w:vMerge w:val="continue"/>
            <w:shd w:val="clear" w:color="auto" w:fill="D8D8D8"/>
          </w:tcPr>
          <w:p>
            <w:pPr>
              <w:spacing w:after="0"/>
              <w:rPr>
                <w:sz w:val="9"/>
                <w:szCs w:val="9"/>
                <w:color w:val="auto"/>
              </w:rPr>
            </w:pPr>
          </w:p>
        </w:tc>
        <w:tc>
          <w:tcPr>
            <w:tcW w:w="120" w:type="dxa"/>
            <w:vAlign w:val="bottom"/>
            <w:tcBorders>
              <w:bottom w:val="single" w:sz="8" w:color="auto"/>
              <w:right w:val="single" w:sz="8" w:color="auto"/>
            </w:tcBorders>
            <w:shd w:val="clear" w:color="auto" w:fill="D8D8D8"/>
          </w:tcPr>
          <w:p>
            <w:pPr>
              <w:spacing w:after="0"/>
              <w:rPr>
                <w:sz w:val="9"/>
                <w:szCs w:val="9"/>
                <w:color w:val="auto"/>
              </w:rPr>
            </w:pPr>
          </w:p>
        </w:tc>
        <w:tc>
          <w:tcPr>
            <w:tcW w:w="800" w:type="dxa"/>
            <w:vAlign w:val="bottom"/>
            <w:tcBorders>
              <w:bottom w:val="single" w:sz="8" w:color="auto"/>
            </w:tcBorders>
            <w:gridSpan w:val="2"/>
          </w:tcPr>
          <w:p>
            <w:pPr>
              <w:jc w:val="center"/>
              <w:ind w:left="11"/>
              <w:spacing w:after="0" w:line="108" w:lineRule="exact"/>
              <w:rPr>
                <w:sz w:val="20"/>
                <w:szCs w:val="20"/>
                <w:color w:val="auto"/>
              </w:rPr>
            </w:pPr>
            <w:r>
              <w:rPr>
                <w:rFonts w:ascii="Arial" w:cs="Arial" w:eastAsia="Arial" w:hAnsi="Arial"/>
                <w:sz w:val="12"/>
                <w:szCs w:val="12"/>
                <w:color w:val="auto"/>
                <w:highlight w:val="lightGray"/>
              </w:rPr>
              <w:t>​1,791,674</w:t>
            </w:r>
          </w:p>
        </w:tc>
        <w:tc>
          <w:tcPr>
            <w:tcW w:w="60" w:type="dxa"/>
            <w:vAlign w:val="bottom"/>
            <w:tcBorders>
              <w:bottom w:val="single" w:sz="8" w:color="auto"/>
            </w:tcBorders>
          </w:tcPr>
          <w:p>
            <w:pPr>
              <w:spacing w:after="0"/>
              <w:rPr>
                <w:sz w:val="9"/>
                <w:szCs w:val="9"/>
                <w:color w:val="auto"/>
              </w:rPr>
            </w:pPr>
          </w:p>
        </w:tc>
        <w:tc>
          <w:tcPr>
            <w:tcW w:w="20" w:type="dxa"/>
            <w:vAlign w:val="bottom"/>
            <w:tcBorders>
              <w:bottom w:val="single" w:sz="8" w:color="auto"/>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38"/>
        </w:trPr>
        <w:tc>
          <w:tcPr>
            <w:tcW w:w="2640" w:type="dxa"/>
            <w:vAlign w:val="bottom"/>
            <w:tcBorders>
              <w:left w:val="single" w:sz="8" w:color="auto"/>
            </w:tcBorders>
            <w:gridSpan w:val="2"/>
          </w:tcPr>
          <w:p>
            <w:pPr>
              <w:ind w:left="20"/>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Karen K. Renner</w:t>
            </w:r>
          </w:p>
        </w:tc>
        <w:tc>
          <w:tcPr>
            <w:tcW w:w="80" w:type="dxa"/>
            <w:vAlign w:val="bottom"/>
            <w:gridSpan w:val="2"/>
          </w:tcPr>
          <w:p>
            <w:pPr>
              <w:ind w:left="40"/>
              <w:spacing w:after="0"/>
              <w:rPr>
                <w:sz w:val="20"/>
                <w:szCs w:val="20"/>
                <w:color w:val="auto"/>
              </w:rPr>
            </w:pPr>
            <w:r>
              <w:rPr>
                <w:rFonts w:ascii="Arial" w:cs="Arial" w:eastAsia="Arial" w:hAnsi="Arial"/>
                <w:sz w:val="1"/>
                <w:szCs w:val="1"/>
                <w:color w:val="auto"/>
                <w:w w:val="4294942296"/>
              </w:rPr>
              <w:t>​</w:t>
            </w:r>
          </w:p>
        </w:tc>
        <w:tc>
          <w:tcPr>
            <w:tcW w:w="120" w:type="dxa"/>
            <w:vAlign w:val="bottom"/>
          </w:tcPr>
          <w:p>
            <w:pPr>
              <w:ind w:left="20"/>
              <w:spacing w:after="0"/>
              <w:rPr>
                <w:sz w:val="20"/>
                <w:szCs w:val="20"/>
                <w:color w:val="auto"/>
              </w:rPr>
            </w:pPr>
            <w:r>
              <w:rPr>
                <w:rFonts w:ascii="Arial" w:cs="Arial" w:eastAsia="Arial" w:hAnsi="Arial"/>
                <w:sz w:val="16"/>
                <w:szCs w:val="16"/>
                <w:color w:val="auto"/>
              </w:rPr>
              <w:t>​</w:t>
            </w:r>
          </w:p>
        </w:tc>
        <w:tc>
          <w:tcPr>
            <w:tcW w:w="440" w:type="dxa"/>
            <w:vAlign w:val="bottom"/>
            <w:gridSpan w:val="2"/>
          </w:tcPr>
          <w:p>
            <w:pPr>
              <w:jc w:val="right"/>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​2022</w:t>
            </w:r>
          </w:p>
        </w:tc>
        <w:tc>
          <w:tcPr>
            <w:tcW w:w="120" w:type="dxa"/>
            <w:vAlign w:val="bottom"/>
            <w:gridSpan w:val="2"/>
          </w:tcPr>
          <w:p>
            <w:pPr>
              <w:ind w:left="40"/>
              <w:spacing w:after="0"/>
              <w:rPr>
                <w:sz w:val="20"/>
                <w:szCs w:val="20"/>
                <w:color w:val="auto"/>
              </w:rPr>
            </w:pPr>
            <w:r>
              <w:rPr>
                <w:rFonts w:ascii="Arial" w:cs="Arial" w:eastAsia="Arial" w:hAnsi="Arial"/>
                <w:sz w:val="16"/>
                <w:szCs w:val="16"/>
                <w:color w:val="auto"/>
              </w:rPr>
              <w:t>​​</w:t>
            </w:r>
          </w:p>
        </w:tc>
        <w:tc>
          <w:tcPr>
            <w:tcW w:w="720" w:type="dxa"/>
            <w:vAlign w:val="bottom"/>
            <w:gridSpan w:val="2"/>
          </w:tcPr>
          <w:p>
            <w:pPr>
              <w:jc w:val="right"/>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​425,000</w:t>
            </w:r>
            <w:r>
              <w:rPr>
                <w:rFonts w:ascii="Arial" w:cs="Arial" w:eastAsia="Arial" w:hAnsi="Arial"/>
                <w:sz w:val="27"/>
                <w:szCs w:val="27"/>
                <w:color w:val="auto"/>
                <w:vertAlign w:val="superscript"/>
              </w:rPr>
              <w:t>​​</w:t>
            </w:r>
          </w:p>
        </w:tc>
        <w:tc>
          <w:tcPr>
            <w:tcW w:w="120" w:type="dxa"/>
            <w:vAlign w:val="bottom"/>
          </w:tcPr>
          <w:p>
            <w:pPr>
              <w:jc w:val="right"/>
              <w:spacing w:after="0" w:line="239" w:lineRule="exact"/>
              <w:rPr>
                <w:sz w:val="20"/>
                <w:szCs w:val="20"/>
                <w:color w:val="auto"/>
              </w:rPr>
            </w:pPr>
            <w:r>
              <w:rPr>
                <w:rFonts w:ascii="Arial" w:cs="Arial" w:eastAsia="Arial" w:hAnsi="Arial"/>
                <w:sz w:val="14"/>
                <w:szCs w:val="14"/>
                <w:color w:val="auto"/>
              </w:rPr>
              <w:t>​​</w:t>
            </w:r>
            <w:r>
              <w:rPr>
                <w:rFonts w:ascii="Arial" w:cs="Arial" w:eastAsia="Arial" w:hAnsi="Arial"/>
                <w:sz w:val="27"/>
                <w:szCs w:val="27"/>
                <w:color w:val="auto"/>
                <w:vertAlign w:val="subscript"/>
              </w:rPr>
              <w:t>​</w:t>
            </w:r>
          </w:p>
        </w:tc>
        <w:tc>
          <w:tcPr>
            <w:tcW w:w="640" w:type="dxa"/>
            <w:vAlign w:val="bottom"/>
            <w:tcBorders>
              <w:right w:val="single" w:sz="8" w:color="auto"/>
            </w:tcBorders>
            <w:gridSpan w:val="2"/>
          </w:tcPr>
          <w:p>
            <w:pPr>
              <w:jc w:val="right"/>
              <w:spacing w:after="0" w:line="239" w:lineRule="exact"/>
              <w:rPr>
                <w:sz w:val="20"/>
                <w:szCs w:val="20"/>
                <w:color w:val="auto"/>
              </w:rPr>
            </w:pPr>
            <w:r>
              <w:rPr>
                <w:rFonts w:ascii="Arial" w:cs="Arial" w:eastAsia="Arial" w:hAnsi="Arial"/>
                <w:sz w:val="27"/>
                <w:szCs w:val="27"/>
                <w:color w:val="auto"/>
                <w:vertAlign w:val="subscript"/>
              </w:rPr>
              <w:t>—</w:t>
            </w:r>
            <w:r>
              <w:rPr>
                <w:rFonts w:ascii="Arial" w:cs="Arial" w:eastAsia="Arial" w:hAnsi="Arial"/>
                <w:sz w:val="14"/>
                <w:szCs w:val="14"/>
                <w:color w:val="auto"/>
              </w:rPr>
              <w:t>​​</w:t>
            </w:r>
          </w:p>
        </w:tc>
        <w:tc>
          <w:tcPr>
            <w:tcW w:w="140" w:type="dxa"/>
            <w:vAlign w:val="bottom"/>
          </w:tcPr>
          <w:p>
            <w:pPr>
              <w:jc w:val="right"/>
              <w:spacing w:after="0" w:line="239" w:lineRule="exact"/>
              <w:rPr>
                <w:sz w:val="20"/>
                <w:szCs w:val="20"/>
                <w:color w:val="auto"/>
              </w:rPr>
            </w:pPr>
            <w:r>
              <w:rPr>
                <w:rFonts w:ascii="Arial" w:cs="Arial" w:eastAsia="Arial" w:hAnsi="Arial"/>
                <w:sz w:val="14"/>
                <w:szCs w:val="14"/>
                <w:color w:val="auto"/>
              </w:rPr>
              <w:t>​​</w:t>
            </w:r>
            <w:r>
              <w:rPr>
                <w:rFonts w:ascii="Arial" w:cs="Arial" w:eastAsia="Arial" w:hAnsi="Arial"/>
                <w:sz w:val="27"/>
                <w:szCs w:val="27"/>
                <w:color w:val="auto"/>
                <w:vertAlign w:val="subscript"/>
              </w:rPr>
              <w:t>​</w:t>
            </w:r>
          </w:p>
        </w:tc>
        <w:tc>
          <w:tcPr>
            <w:tcW w:w="740" w:type="dxa"/>
            <w:vAlign w:val="bottom"/>
            <w:tcBorders>
              <w:right w:val="single" w:sz="8" w:color="auto"/>
            </w:tcBorders>
            <w:gridSpan w:val="2"/>
          </w:tcPr>
          <w:p>
            <w:pPr>
              <w:jc w:val="right"/>
              <w:spacing w:after="0" w:line="239" w:lineRule="exact"/>
              <w:rPr>
                <w:sz w:val="20"/>
                <w:szCs w:val="20"/>
                <w:color w:val="auto"/>
              </w:rPr>
            </w:pPr>
            <w:r>
              <w:rPr>
                <w:rFonts w:ascii="Arial" w:cs="Arial" w:eastAsia="Arial" w:hAnsi="Arial"/>
                <w:sz w:val="14"/>
                <w:szCs w:val="14"/>
                <w:color w:val="auto"/>
              </w:rPr>
              <w:t>973,941</w:t>
            </w:r>
            <w:r>
              <w:rPr>
                <w:rFonts w:ascii="Arial" w:cs="Arial" w:eastAsia="Arial" w:hAnsi="Arial"/>
                <w:sz w:val="27"/>
                <w:szCs w:val="27"/>
                <w:color w:val="auto"/>
                <w:vertAlign w:val="superscript"/>
              </w:rPr>
              <w:t>​​</w:t>
            </w:r>
          </w:p>
        </w:tc>
        <w:tc>
          <w:tcPr>
            <w:tcW w:w="140" w:type="dxa"/>
            <w:vAlign w:val="bottom"/>
            <w:gridSpan w:val="2"/>
          </w:tcPr>
          <w:p>
            <w:pPr>
              <w:ind w:left="40"/>
              <w:spacing w:after="0"/>
              <w:rPr>
                <w:sz w:val="20"/>
                <w:szCs w:val="20"/>
                <w:color w:val="auto"/>
              </w:rPr>
            </w:pPr>
            <w:r>
              <w:rPr>
                <w:rFonts w:ascii="Arial" w:cs="Arial" w:eastAsia="Arial" w:hAnsi="Arial"/>
                <w:sz w:val="16"/>
                <w:szCs w:val="16"/>
                <w:color w:val="auto"/>
              </w:rPr>
              <w:t>​</w:t>
            </w:r>
          </w:p>
        </w:tc>
        <w:tc>
          <w:tcPr>
            <w:tcW w:w="160" w:type="dxa"/>
            <w:vAlign w:val="bottom"/>
            <w:gridSpan w:val="2"/>
          </w:tcPr>
          <w:p>
            <w:pPr>
              <w:jc w:val="right"/>
              <w:spacing w:after="0" w:line="239" w:lineRule="exact"/>
              <w:rPr>
                <w:sz w:val="20"/>
                <w:szCs w:val="20"/>
                <w:color w:val="auto"/>
              </w:rPr>
            </w:pPr>
            <w:r>
              <w:rPr>
                <w:rFonts w:ascii="Arial" w:cs="Arial" w:eastAsia="Arial" w:hAnsi="Arial"/>
                <w:sz w:val="14"/>
                <w:szCs w:val="14"/>
                <w:color w:val="auto"/>
              </w:rPr>
              <w:t>​</w:t>
            </w:r>
            <w:r>
              <w:rPr>
                <w:rFonts w:ascii="Arial" w:cs="Arial" w:eastAsia="Arial" w:hAnsi="Arial"/>
                <w:sz w:val="27"/>
                <w:szCs w:val="27"/>
                <w:color w:val="auto"/>
                <w:vertAlign w:val="subscript"/>
              </w:rPr>
              <w:t>​</w:t>
            </w:r>
          </w:p>
        </w:tc>
        <w:tc>
          <w:tcPr>
            <w:tcW w:w="780" w:type="dxa"/>
            <w:vAlign w:val="bottom"/>
          </w:tcPr>
          <w:p>
            <w:pPr>
              <w:jc w:val="right"/>
              <w:ind w:right="60"/>
              <w:spacing w:after="0"/>
              <w:rPr>
                <w:sz w:val="20"/>
                <w:szCs w:val="20"/>
                <w:color w:val="auto"/>
              </w:rPr>
            </w:pPr>
            <w:r>
              <w:rPr>
                <w:rFonts w:ascii="Arial" w:cs="Arial" w:eastAsia="Arial" w:hAnsi="Arial"/>
                <w:sz w:val="16"/>
                <w:szCs w:val="16"/>
                <w:color w:val="auto"/>
              </w:rPr>
              <w:t>483,525</w:t>
            </w:r>
          </w:p>
        </w:tc>
        <w:tc>
          <w:tcPr>
            <w:tcW w:w="120" w:type="dxa"/>
            <w:vAlign w:val="bottom"/>
            <w:tcBorders>
              <w:right w:val="single" w:sz="8" w:color="auto"/>
            </w:tcBorders>
          </w:tcPr>
          <w:p>
            <w:pPr>
              <w:jc w:val="right"/>
              <w:spacing w:after="0"/>
              <w:rPr>
                <w:sz w:val="20"/>
                <w:szCs w:val="20"/>
                <w:color w:val="auto"/>
              </w:rPr>
            </w:pPr>
            <w:r>
              <w:rPr>
                <w:rFonts w:ascii="Arial" w:cs="Arial" w:eastAsia="Arial" w:hAnsi="Arial"/>
                <w:sz w:val="16"/>
                <w:szCs w:val="16"/>
                <w:color w:val="auto"/>
              </w:rPr>
              <w:t>​​</w:t>
            </w:r>
          </w:p>
        </w:tc>
        <w:tc>
          <w:tcPr>
            <w:tcW w:w="160" w:type="dxa"/>
            <w:vAlign w:val="bottom"/>
            <w:gridSpan w:val="2"/>
          </w:tcPr>
          <w:p>
            <w:pPr>
              <w:ind w:left="20"/>
              <w:spacing w:after="0"/>
              <w:rPr>
                <w:sz w:val="20"/>
                <w:szCs w:val="20"/>
                <w:color w:val="auto"/>
              </w:rPr>
            </w:pPr>
            <w:r>
              <w:rPr>
                <w:rFonts w:ascii="Arial" w:cs="Arial" w:eastAsia="Arial" w:hAnsi="Arial"/>
                <w:sz w:val="16"/>
                <w:szCs w:val="16"/>
                <w:color w:val="auto"/>
              </w:rPr>
              <w:t>​</w:t>
            </w:r>
          </w:p>
        </w:tc>
        <w:tc>
          <w:tcPr>
            <w:tcW w:w="900" w:type="dxa"/>
            <w:vAlign w:val="bottom"/>
            <w:gridSpan w:val="2"/>
          </w:tcPr>
          <w:p>
            <w:pPr>
              <w:jc w:val="right"/>
              <w:ind w:right="159"/>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​12,934</w:t>
            </w:r>
          </w:p>
        </w:tc>
        <w:tc>
          <w:tcPr>
            <w:tcW w:w="120" w:type="dxa"/>
            <w:vAlign w:val="bottom"/>
            <w:tcBorders>
              <w:right w:val="single" w:sz="8" w:color="auto"/>
            </w:tcBorders>
          </w:tcPr>
          <w:p>
            <w:pPr>
              <w:jc w:val="right"/>
              <w:spacing w:after="0"/>
              <w:rPr>
                <w:sz w:val="20"/>
                <w:szCs w:val="20"/>
                <w:color w:val="auto"/>
              </w:rPr>
            </w:pPr>
            <w:r>
              <w:rPr>
                <w:rFonts w:ascii="Arial" w:cs="Arial" w:eastAsia="Arial" w:hAnsi="Arial"/>
                <w:sz w:val="16"/>
                <w:szCs w:val="16"/>
                <w:color w:val="auto"/>
              </w:rPr>
              <w:t>​​</w:t>
            </w:r>
          </w:p>
        </w:tc>
        <w:tc>
          <w:tcPr>
            <w:tcW w:w="880" w:type="dxa"/>
            <w:vAlign w:val="bottom"/>
            <w:gridSpan w:val="4"/>
          </w:tcPr>
          <w:p>
            <w:pPr>
              <w:ind w:left="20"/>
              <w:spacing w:after="0" w:line="239" w:lineRule="exact"/>
              <w:rPr>
                <w:sz w:val="20"/>
                <w:szCs w:val="20"/>
                <w:color w:val="auto"/>
              </w:rPr>
            </w:pPr>
            <w:r>
              <w:rPr>
                <w:rFonts w:ascii="Arial" w:cs="Arial" w:eastAsia="Arial" w:hAnsi="Arial"/>
                <w:sz w:val="27"/>
                <w:szCs w:val="27"/>
                <w:color w:val="auto"/>
                <w:vertAlign w:val="superscript"/>
              </w:rPr>
              <w:t>​​</w:t>
            </w:r>
            <w:r>
              <w:rPr>
                <w:rFonts w:ascii="Arial" w:cs="Arial" w:eastAsia="Arial" w:hAnsi="Arial"/>
                <w:sz w:val="14"/>
                <w:szCs w:val="14"/>
                <w:color w:val="auto"/>
              </w:rPr>
              <w:t>​1,895,400</w:t>
            </w:r>
            <w:r>
              <w:rPr>
                <w:rFonts w:ascii="Arial" w:cs="Arial" w:eastAsia="Arial" w:hAnsi="Arial"/>
                <w:sz w:val="27"/>
                <w:szCs w:val="27"/>
                <w:color w:val="auto"/>
                <w:vertAlign w:val="superscript"/>
              </w:rPr>
              <w:t>​​</w:t>
            </w: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5"/>
        </w:trPr>
        <w:tc>
          <w:tcPr>
            <w:tcW w:w="2640" w:type="dxa"/>
            <w:vAlign w:val="bottom"/>
            <w:tcBorders>
              <w:left w:val="single" w:sz="8" w:color="auto"/>
            </w:tcBorders>
            <w:gridSpan w:val="2"/>
            <w:vMerge w:val="restart"/>
          </w:tcPr>
          <w:p>
            <w:pPr>
              <w:ind w:left="220"/>
              <w:spacing w:after="0"/>
              <w:rPr>
                <w:sz w:val="20"/>
                <w:szCs w:val="20"/>
                <w:color w:val="auto"/>
              </w:rPr>
            </w:pPr>
            <w:r>
              <w:rPr>
                <w:rFonts w:ascii="Arial" w:cs="Arial" w:eastAsia="Arial" w:hAnsi="Arial"/>
                <w:sz w:val="16"/>
                <w:szCs w:val="16"/>
                <w:color w:val="auto"/>
              </w:rPr>
              <w:t>Senior Vice President, Chief</w:t>
            </w:r>
          </w:p>
        </w:tc>
        <w:tc>
          <w:tcPr>
            <w:tcW w:w="60" w:type="dxa"/>
            <w:vAlign w:val="bottom"/>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gridSpan w:val="3"/>
          </w:tcPr>
          <w:p>
            <w:pPr>
              <w:spacing w:after="0"/>
              <w:rPr>
                <w:sz w:val="2"/>
                <w:szCs w:val="2"/>
                <w:color w:val="auto"/>
              </w:rPr>
            </w:pPr>
          </w:p>
        </w:tc>
        <w:tc>
          <w:tcPr>
            <w:tcW w:w="120" w:type="dxa"/>
            <w:vAlign w:val="bottom"/>
            <w:tcBorders>
              <w:bottom w:val="single" w:sz="8" w:color="auto"/>
            </w:tcBorders>
            <w:gridSpan w:val="2"/>
          </w:tcPr>
          <w:p>
            <w:pPr>
              <w:spacing w:after="0"/>
              <w:rPr>
                <w:sz w:val="2"/>
                <w:szCs w:val="2"/>
                <w:color w:val="auto"/>
              </w:rPr>
            </w:pPr>
          </w:p>
        </w:tc>
        <w:tc>
          <w:tcPr>
            <w:tcW w:w="720" w:type="dxa"/>
            <w:vAlign w:val="bottom"/>
            <w:tcBorders>
              <w:bottom w:val="single" w:sz="8" w:color="auto"/>
            </w:tcBorders>
            <w:gridSpan w:val="2"/>
          </w:tcPr>
          <w:p>
            <w:pPr>
              <w:spacing w:after="0"/>
              <w:rPr>
                <w:sz w:val="2"/>
                <w:szCs w:val="2"/>
                <w:color w:val="auto"/>
              </w:rPr>
            </w:pPr>
          </w:p>
        </w:tc>
        <w:tc>
          <w:tcPr>
            <w:tcW w:w="760" w:type="dxa"/>
            <w:vAlign w:val="bottom"/>
            <w:tcBorders>
              <w:bottom w:val="single" w:sz="8" w:color="auto"/>
              <w:right w:val="single" w:sz="8" w:color="auto"/>
            </w:tcBorders>
            <w:gridSpan w:val="3"/>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40" w:type="dxa"/>
            <w:vAlign w:val="bottom"/>
            <w:tcBorders>
              <w:bottom w:val="single" w:sz="8" w:color="auto"/>
              <w:right w:val="single" w:sz="8" w:color="auto"/>
            </w:tcBorders>
            <w:gridSpan w:val="2"/>
          </w:tcPr>
          <w:p>
            <w:pPr>
              <w:spacing w:after="0"/>
              <w:rPr>
                <w:sz w:val="2"/>
                <w:szCs w:val="2"/>
                <w:color w:val="auto"/>
              </w:rPr>
            </w:pPr>
          </w:p>
        </w:tc>
        <w:tc>
          <w:tcPr>
            <w:tcW w:w="14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gridSpan w:val="2"/>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c>
          <w:tcPr>
            <w:tcW w:w="120" w:type="dxa"/>
            <w:vAlign w:val="bottom"/>
            <w:tcBorders>
              <w:bottom w:val="single" w:sz="8" w:color="auto"/>
              <w:right w:val="single" w:sz="8" w:color="auto"/>
            </w:tcBorders>
          </w:tcPr>
          <w:p>
            <w:pPr>
              <w:spacing w:after="0"/>
              <w:rPr>
                <w:sz w:val="2"/>
                <w:szCs w:val="2"/>
                <w:color w:val="auto"/>
              </w:rPr>
            </w:pPr>
          </w:p>
        </w:tc>
        <w:tc>
          <w:tcPr>
            <w:tcW w:w="160" w:type="dxa"/>
            <w:vAlign w:val="bottom"/>
            <w:tcBorders>
              <w:bottom w:val="single" w:sz="8" w:color="auto"/>
            </w:tcBorders>
            <w:gridSpan w:val="2"/>
          </w:tcPr>
          <w:p>
            <w:pPr>
              <w:spacing w:after="0"/>
              <w:rPr>
                <w:sz w:val="2"/>
                <w:szCs w:val="2"/>
                <w:color w:val="auto"/>
              </w:rPr>
            </w:pPr>
          </w:p>
        </w:tc>
        <w:tc>
          <w:tcPr>
            <w:tcW w:w="900" w:type="dxa"/>
            <w:vAlign w:val="bottom"/>
            <w:tcBorders>
              <w:bottom w:val="single" w:sz="8" w:color="auto"/>
            </w:tcBorders>
            <w:gridSpan w:val="2"/>
          </w:tcPr>
          <w:p>
            <w:pPr>
              <w:spacing w:after="0"/>
              <w:rPr>
                <w:sz w:val="2"/>
                <w:szCs w:val="2"/>
                <w:color w:val="auto"/>
              </w:rPr>
            </w:pPr>
          </w:p>
        </w:tc>
        <w:tc>
          <w:tcPr>
            <w:tcW w:w="120" w:type="dxa"/>
            <w:vAlign w:val="bottom"/>
            <w:tcBorders>
              <w:bottom w:val="single" w:sz="8" w:color="auto"/>
              <w:right w:val="single" w:sz="8" w:color="auto"/>
            </w:tcBorders>
          </w:tcPr>
          <w:p>
            <w:pPr>
              <w:spacing w:after="0"/>
              <w:rPr>
                <w:sz w:val="2"/>
                <w:szCs w:val="2"/>
                <w:color w:val="auto"/>
              </w:rPr>
            </w:pPr>
          </w:p>
        </w:tc>
        <w:tc>
          <w:tcPr>
            <w:tcW w:w="880" w:type="dxa"/>
            <w:vAlign w:val="bottom"/>
            <w:tcBorders>
              <w:bottom w:val="single" w:sz="8" w:color="auto"/>
            </w:tcBorders>
            <w:gridSpan w:val="4"/>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69"/>
        </w:trPr>
        <w:tc>
          <w:tcPr>
            <w:tcW w:w="2640" w:type="dxa"/>
            <w:vAlign w:val="bottom"/>
            <w:tcBorders>
              <w:left w:val="single" w:sz="8" w:color="auto"/>
            </w:tcBorders>
            <w:gridSpan w:val="2"/>
            <w:vMerge w:val="continue"/>
          </w:tcPr>
          <w:p>
            <w:pPr>
              <w:spacing w:after="0"/>
              <w:rPr>
                <w:sz w:val="14"/>
                <w:szCs w:val="14"/>
                <w:color w:val="auto"/>
              </w:rPr>
            </w:pPr>
          </w:p>
        </w:tc>
        <w:tc>
          <w:tcPr>
            <w:tcW w:w="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560" w:type="dxa"/>
            <w:vAlign w:val="bottom"/>
            <w:gridSpan w:val="3"/>
          </w:tcPr>
          <w:p>
            <w:pPr>
              <w:ind w:left="20"/>
              <w:spacing w:after="0" w:line="169" w:lineRule="exact"/>
              <w:rPr>
                <w:sz w:val="20"/>
                <w:szCs w:val="20"/>
                <w:color w:val="auto"/>
              </w:rPr>
            </w:pPr>
            <w:r>
              <w:rPr>
                <w:rFonts w:ascii="Arial" w:cs="Arial" w:eastAsia="Arial" w:hAnsi="Arial"/>
                <w:sz w:val="19"/>
                <w:szCs w:val="19"/>
                <w:color w:val="auto"/>
                <w:vertAlign w:val="superscript"/>
              </w:rPr>
              <w:t>​</w:t>
            </w:r>
            <w:r>
              <w:rPr>
                <w:rFonts w:ascii="Arial" w:cs="Arial" w:eastAsia="Arial" w:hAnsi="Arial"/>
                <w:sz w:val="12"/>
                <w:szCs w:val="12"/>
                <w:color w:val="auto"/>
              </w:rPr>
              <w:t xml:space="preserve"> ​2021</w:t>
            </w:r>
          </w:p>
        </w:tc>
        <w:tc>
          <w:tcPr>
            <w:tcW w:w="120" w:type="dxa"/>
            <w:vAlign w:val="bottom"/>
            <w:gridSpan w:val="2"/>
          </w:tcPr>
          <w:p>
            <w:pPr>
              <w:ind w:left="40"/>
              <w:spacing w:after="0" w:line="169" w:lineRule="exact"/>
              <w:rPr>
                <w:sz w:val="20"/>
                <w:szCs w:val="20"/>
                <w:color w:val="auto"/>
              </w:rPr>
            </w:pPr>
            <w:r>
              <w:rPr>
                <w:rFonts w:ascii="Arial" w:cs="Arial" w:eastAsia="Arial" w:hAnsi="Arial"/>
                <w:sz w:val="16"/>
                <w:szCs w:val="16"/>
                <w:color w:val="auto"/>
              </w:rPr>
              <w:t>​​</w:t>
            </w:r>
          </w:p>
        </w:tc>
        <w:tc>
          <w:tcPr>
            <w:tcW w:w="720" w:type="dxa"/>
            <w:vAlign w:val="bottom"/>
            <w:gridSpan w:val="2"/>
          </w:tcPr>
          <w:p>
            <w:pPr>
              <w:jc w:val="right"/>
              <w:spacing w:after="0" w:line="169" w:lineRule="exact"/>
              <w:rPr>
                <w:sz w:val="20"/>
                <w:szCs w:val="20"/>
                <w:color w:val="auto"/>
              </w:rPr>
            </w:pPr>
            <w:r>
              <w:rPr>
                <w:rFonts w:ascii="Arial" w:cs="Arial" w:eastAsia="Arial" w:hAnsi="Arial"/>
                <w:sz w:val="19"/>
                <w:szCs w:val="19"/>
                <w:color w:val="auto"/>
                <w:vertAlign w:val="superscript"/>
              </w:rPr>
              <w:t>​​</w:t>
            </w:r>
            <w:r>
              <w:rPr>
                <w:rFonts w:ascii="Arial" w:cs="Arial" w:eastAsia="Arial" w:hAnsi="Arial"/>
                <w:sz w:val="12"/>
                <w:szCs w:val="12"/>
                <w:color w:val="auto"/>
              </w:rPr>
              <w:t>​425,000</w:t>
            </w:r>
            <w:r>
              <w:rPr>
                <w:rFonts w:ascii="Arial" w:cs="Arial" w:eastAsia="Arial" w:hAnsi="Arial"/>
                <w:sz w:val="19"/>
                <w:szCs w:val="19"/>
                <w:color w:val="auto"/>
                <w:vertAlign w:val="superscript"/>
              </w:rPr>
              <w:t>​​</w:t>
            </w:r>
          </w:p>
        </w:tc>
        <w:tc>
          <w:tcPr>
            <w:tcW w:w="760" w:type="dxa"/>
            <w:vAlign w:val="bottom"/>
            <w:tcBorders>
              <w:right w:val="single" w:sz="8" w:color="auto"/>
            </w:tcBorders>
            <w:gridSpan w:val="3"/>
          </w:tcPr>
          <w:p>
            <w:pPr>
              <w:jc w:val="right"/>
              <w:spacing w:after="0" w:line="169" w:lineRule="exact"/>
              <w:rPr>
                <w:sz w:val="20"/>
                <w:szCs w:val="20"/>
                <w:color w:val="auto"/>
              </w:rPr>
            </w:pPr>
            <w:r>
              <w:rPr>
                <w:rFonts w:ascii="Arial" w:cs="Arial" w:eastAsia="Arial" w:hAnsi="Arial"/>
                <w:sz w:val="19"/>
                <w:szCs w:val="19"/>
                <w:color w:val="auto"/>
                <w:vertAlign w:val="superscript"/>
              </w:rPr>
              <w:t>​​</w:t>
            </w:r>
            <w:r>
              <w:rPr>
                <w:rFonts w:ascii="Arial" w:cs="Arial" w:eastAsia="Arial" w:hAnsi="Arial"/>
                <w:sz w:val="12"/>
                <w:szCs w:val="12"/>
                <w:color w:val="auto"/>
              </w:rPr>
              <w:t>​125,000</w:t>
            </w:r>
            <w:r>
              <w:rPr>
                <w:rFonts w:ascii="Arial" w:cs="Arial" w:eastAsia="Arial" w:hAnsi="Arial"/>
                <w:sz w:val="19"/>
                <w:szCs w:val="19"/>
                <w:color w:val="auto"/>
                <w:vertAlign w:val="superscript"/>
              </w:rPr>
              <w:t>​​</w:t>
            </w:r>
          </w:p>
        </w:tc>
        <w:tc>
          <w:tcPr>
            <w:tcW w:w="140" w:type="dxa"/>
            <w:vAlign w:val="bottom"/>
          </w:tcPr>
          <w:p>
            <w:pPr>
              <w:jc w:val="right"/>
              <w:spacing w:after="0" w:line="169" w:lineRule="exact"/>
              <w:rPr>
                <w:sz w:val="20"/>
                <w:szCs w:val="20"/>
                <w:color w:val="auto"/>
              </w:rPr>
            </w:pPr>
            <w:r>
              <w:rPr>
                <w:rFonts w:ascii="Arial" w:cs="Arial" w:eastAsia="Arial" w:hAnsi="Arial"/>
                <w:sz w:val="12"/>
                <w:szCs w:val="12"/>
                <w:color w:val="auto"/>
              </w:rPr>
              <w:t>​​</w:t>
            </w:r>
            <w:r>
              <w:rPr>
                <w:rFonts w:ascii="Arial" w:cs="Arial" w:eastAsia="Arial" w:hAnsi="Arial"/>
                <w:sz w:val="19"/>
                <w:szCs w:val="19"/>
                <w:color w:val="auto"/>
                <w:vertAlign w:val="subscript"/>
              </w:rPr>
              <w:t>​</w:t>
            </w:r>
          </w:p>
        </w:tc>
        <w:tc>
          <w:tcPr>
            <w:tcW w:w="740" w:type="dxa"/>
            <w:vAlign w:val="bottom"/>
            <w:tcBorders>
              <w:right w:val="single" w:sz="8" w:color="auto"/>
            </w:tcBorders>
            <w:gridSpan w:val="2"/>
          </w:tcPr>
          <w:p>
            <w:pPr>
              <w:jc w:val="right"/>
              <w:spacing w:after="0" w:line="169" w:lineRule="exact"/>
              <w:rPr>
                <w:sz w:val="20"/>
                <w:szCs w:val="20"/>
                <w:color w:val="auto"/>
              </w:rPr>
            </w:pPr>
            <w:r>
              <w:rPr>
                <w:rFonts w:ascii="Arial" w:cs="Arial" w:eastAsia="Arial" w:hAnsi="Arial"/>
                <w:sz w:val="12"/>
                <w:szCs w:val="12"/>
                <w:color w:val="auto"/>
              </w:rPr>
              <w:t>637,582</w:t>
            </w:r>
            <w:r>
              <w:rPr>
                <w:rFonts w:ascii="Arial" w:cs="Arial" w:eastAsia="Arial" w:hAnsi="Arial"/>
                <w:sz w:val="19"/>
                <w:szCs w:val="19"/>
                <w:color w:val="auto"/>
                <w:vertAlign w:val="superscript"/>
              </w:rPr>
              <w:t>​​</w:t>
            </w:r>
          </w:p>
        </w:tc>
        <w:tc>
          <w:tcPr>
            <w:tcW w:w="140" w:type="dxa"/>
            <w:vAlign w:val="bottom"/>
            <w:gridSpan w:val="2"/>
          </w:tcPr>
          <w:p>
            <w:pPr>
              <w:ind w:left="40"/>
              <w:spacing w:after="0" w:line="169" w:lineRule="exact"/>
              <w:rPr>
                <w:sz w:val="20"/>
                <w:szCs w:val="20"/>
                <w:color w:val="auto"/>
              </w:rPr>
            </w:pPr>
            <w:r>
              <w:rPr>
                <w:rFonts w:ascii="Arial" w:cs="Arial" w:eastAsia="Arial" w:hAnsi="Arial"/>
                <w:sz w:val="16"/>
                <w:szCs w:val="16"/>
                <w:color w:val="auto"/>
              </w:rPr>
              <w:t>​</w:t>
            </w:r>
          </w:p>
        </w:tc>
        <w:tc>
          <w:tcPr>
            <w:tcW w:w="160" w:type="dxa"/>
            <w:vAlign w:val="bottom"/>
            <w:gridSpan w:val="2"/>
          </w:tcPr>
          <w:p>
            <w:pPr>
              <w:jc w:val="right"/>
              <w:spacing w:after="0" w:line="169" w:lineRule="exact"/>
              <w:rPr>
                <w:sz w:val="20"/>
                <w:szCs w:val="20"/>
                <w:color w:val="auto"/>
              </w:rPr>
            </w:pPr>
            <w:r>
              <w:rPr>
                <w:rFonts w:ascii="Arial" w:cs="Arial" w:eastAsia="Arial" w:hAnsi="Arial"/>
                <w:sz w:val="12"/>
                <w:szCs w:val="12"/>
                <w:color w:val="auto"/>
              </w:rPr>
              <w:t>​</w:t>
            </w:r>
            <w:r>
              <w:rPr>
                <w:rFonts w:ascii="Arial" w:cs="Arial" w:eastAsia="Arial" w:hAnsi="Arial"/>
                <w:sz w:val="19"/>
                <w:szCs w:val="19"/>
                <w:color w:val="auto"/>
                <w:vertAlign w:val="subscript"/>
              </w:rPr>
              <w:t>​</w:t>
            </w:r>
          </w:p>
        </w:tc>
        <w:tc>
          <w:tcPr>
            <w:tcW w:w="780" w:type="dxa"/>
            <w:vAlign w:val="bottom"/>
          </w:tcPr>
          <w:p>
            <w:pPr>
              <w:jc w:val="right"/>
              <w:ind w:right="60"/>
              <w:spacing w:after="0" w:line="169" w:lineRule="exact"/>
              <w:rPr>
                <w:sz w:val="20"/>
                <w:szCs w:val="20"/>
                <w:color w:val="auto"/>
              </w:rPr>
            </w:pPr>
            <w:r>
              <w:rPr>
                <w:rFonts w:ascii="Arial" w:cs="Arial" w:eastAsia="Arial" w:hAnsi="Arial"/>
                <w:sz w:val="16"/>
                <w:szCs w:val="16"/>
                <w:color w:val="auto"/>
              </w:rPr>
              <w:t>552,600</w:t>
            </w:r>
          </w:p>
        </w:tc>
        <w:tc>
          <w:tcPr>
            <w:tcW w:w="120" w:type="dxa"/>
            <w:vAlign w:val="bottom"/>
            <w:tcBorders>
              <w:right w:val="single" w:sz="8" w:color="auto"/>
            </w:tcBorders>
          </w:tcPr>
          <w:p>
            <w:pPr>
              <w:jc w:val="right"/>
              <w:spacing w:after="0" w:line="169" w:lineRule="exact"/>
              <w:rPr>
                <w:sz w:val="20"/>
                <w:szCs w:val="20"/>
                <w:color w:val="auto"/>
              </w:rPr>
            </w:pPr>
            <w:r>
              <w:rPr>
                <w:rFonts w:ascii="Arial" w:cs="Arial" w:eastAsia="Arial" w:hAnsi="Arial"/>
                <w:sz w:val="16"/>
                <w:szCs w:val="16"/>
                <w:color w:val="auto"/>
              </w:rPr>
              <w:t>​​</w:t>
            </w:r>
          </w:p>
        </w:tc>
        <w:tc>
          <w:tcPr>
            <w:tcW w:w="160" w:type="dxa"/>
            <w:vAlign w:val="bottom"/>
            <w:gridSpan w:val="2"/>
          </w:tcPr>
          <w:p>
            <w:pPr>
              <w:ind w:left="20"/>
              <w:spacing w:after="0" w:line="169" w:lineRule="exact"/>
              <w:rPr>
                <w:sz w:val="20"/>
                <w:szCs w:val="20"/>
                <w:color w:val="auto"/>
              </w:rPr>
            </w:pPr>
            <w:r>
              <w:rPr>
                <w:rFonts w:ascii="Arial" w:cs="Arial" w:eastAsia="Arial" w:hAnsi="Arial"/>
                <w:sz w:val="16"/>
                <w:szCs w:val="16"/>
                <w:color w:val="auto"/>
              </w:rPr>
              <w:t>​</w:t>
            </w:r>
          </w:p>
        </w:tc>
        <w:tc>
          <w:tcPr>
            <w:tcW w:w="900" w:type="dxa"/>
            <w:vAlign w:val="bottom"/>
            <w:gridSpan w:val="2"/>
          </w:tcPr>
          <w:p>
            <w:pPr>
              <w:jc w:val="right"/>
              <w:ind w:right="159"/>
              <w:spacing w:after="0" w:line="169" w:lineRule="exact"/>
              <w:rPr>
                <w:sz w:val="20"/>
                <w:szCs w:val="20"/>
                <w:color w:val="auto"/>
              </w:rPr>
            </w:pPr>
            <w:r>
              <w:rPr>
                <w:rFonts w:ascii="Arial" w:cs="Arial" w:eastAsia="Arial" w:hAnsi="Arial"/>
                <w:sz w:val="16"/>
                <w:szCs w:val="16"/>
                <w:color w:val="auto"/>
              </w:rPr>
              <w:t>​12,334</w:t>
            </w:r>
          </w:p>
        </w:tc>
        <w:tc>
          <w:tcPr>
            <w:tcW w:w="120" w:type="dxa"/>
            <w:vAlign w:val="bottom"/>
            <w:tcBorders>
              <w:right w:val="single" w:sz="8" w:color="auto"/>
            </w:tcBorders>
          </w:tcPr>
          <w:p>
            <w:pPr>
              <w:jc w:val="right"/>
              <w:spacing w:after="0" w:line="169" w:lineRule="exact"/>
              <w:rPr>
                <w:sz w:val="20"/>
                <w:szCs w:val="20"/>
                <w:color w:val="auto"/>
              </w:rPr>
            </w:pPr>
            <w:r>
              <w:rPr>
                <w:rFonts w:ascii="Arial" w:cs="Arial" w:eastAsia="Arial" w:hAnsi="Arial"/>
                <w:sz w:val="16"/>
                <w:szCs w:val="16"/>
                <w:color w:val="auto"/>
              </w:rPr>
              <w:t>​​</w:t>
            </w:r>
          </w:p>
        </w:tc>
        <w:tc>
          <w:tcPr>
            <w:tcW w:w="880" w:type="dxa"/>
            <w:vAlign w:val="bottom"/>
            <w:gridSpan w:val="4"/>
          </w:tcPr>
          <w:p>
            <w:pPr>
              <w:ind w:left="20"/>
              <w:spacing w:after="0" w:line="169" w:lineRule="exact"/>
              <w:rPr>
                <w:sz w:val="20"/>
                <w:szCs w:val="20"/>
                <w:color w:val="auto"/>
              </w:rPr>
            </w:pPr>
            <w:r>
              <w:rPr>
                <w:rFonts w:ascii="Arial" w:cs="Arial" w:eastAsia="Arial" w:hAnsi="Arial"/>
                <w:sz w:val="19"/>
                <w:szCs w:val="19"/>
                <w:color w:val="auto"/>
                <w:vertAlign w:val="superscript"/>
              </w:rPr>
              <w:t>​​</w:t>
            </w:r>
            <w:r>
              <w:rPr>
                <w:rFonts w:ascii="Arial" w:cs="Arial" w:eastAsia="Arial" w:hAnsi="Arial"/>
                <w:sz w:val="12"/>
                <w:szCs w:val="12"/>
                <w:color w:val="auto"/>
              </w:rPr>
              <w:t>​1,752,516</w:t>
            </w:r>
            <w:r>
              <w:rPr>
                <w:rFonts w:ascii="Arial" w:cs="Arial" w:eastAsia="Arial" w:hAnsi="Arial"/>
                <w:sz w:val="19"/>
                <w:szCs w:val="19"/>
                <w:color w:val="auto"/>
                <w:vertAlign w:val="superscript"/>
              </w:rPr>
              <w:t>​​</w:t>
            </w: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9"/>
        </w:trPr>
        <w:tc>
          <w:tcPr>
            <w:tcW w:w="2640" w:type="dxa"/>
            <w:vAlign w:val="bottom"/>
            <w:tcBorders>
              <w:left w:val="single" w:sz="8" w:color="auto"/>
              <w:bottom w:val="single" w:sz="8" w:color="auto"/>
            </w:tcBorders>
            <w:gridSpan w:val="2"/>
          </w:tcPr>
          <w:p>
            <w:pPr>
              <w:ind w:left="220"/>
              <w:spacing w:after="0"/>
              <w:rPr>
                <w:sz w:val="20"/>
                <w:szCs w:val="20"/>
                <w:color w:val="auto"/>
              </w:rPr>
            </w:pPr>
            <w:r>
              <w:rPr>
                <w:rFonts w:ascii="Arial" w:cs="Arial" w:eastAsia="Arial" w:hAnsi="Arial"/>
                <w:sz w:val="16"/>
                <w:szCs w:val="16"/>
                <w:color w:val="auto"/>
              </w:rPr>
              <w:t>Information Officer</w:t>
            </w:r>
          </w:p>
        </w:tc>
        <w:tc>
          <w:tcPr>
            <w:tcW w:w="60" w:type="dxa"/>
            <w:vAlign w:val="bottom"/>
            <w:tcBorders>
              <w:bottom w:val="single" w:sz="8" w:color="auto"/>
            </w:tcBorders>
          </w:tcPr>
          <w:p>
            <w:pPr>
              <w:spacing w:after="0"/>
              <w:rPr>
                <w:sz w:val="17"/>
                <w:szCs w:val="17"/>
                <w:color w:val="auto"/>
              </w:rPr>
            </w:pPr>
          </w:p>
        </w:tc>
        <w:tc>
          <w:tcPr>
            <w:tcW w:w="20" w:type="dxa"/>
            <w:vAlign w:val="bottom"/>
            <w:tcBorders>
              <w:bottom w:val="single" w:sz="8" w:color="auto"/>
            </w:tcBorders>
          </w:tcPr>
          <w:p>
            <w:pPr>
              <w:spacing w:after="0"/>
              <w:rPr>
                <w:sz w:val="17"/>
                <w:szCs w:val="17"/>
                <w:color w:val="auto"/>
              </w:rPr>
            </w:pPr>
          </w:p>
        </w:tc>
        <w:tc>
          <w:tcPr>
            <w:tcW w:w="120" w:type="dxa"/>
            <w:vAlign w:val="bottom"/>
            <w:tcBorders>
              <w:bottom w:val="single" w:sz="8" w:color="auto"/>
            </w:tcBorders>
          </w:tcPr>
          <w:p>
            <w:pPr>
              <w:spacing w:after="0"/>
              <w:rPr>
                <w:sz w:val="17"/>
                <w:szCs w:val="17"/>
                <w:color w:val="auto"/>
              </w:rPr>
            </w:pPr>
          </w:p>
        </w:tc>
        <w:tc>
          <w:tcPr>
            <w:tcW w:w="40" w:type="dxa"/>
            <w:vAlign w:val="bottom"/>
            <w:tcBorders>
              <w:bottom w:val="single" w:sz="8" w:color="auto"/>
            </w:tcBorders>
          </w:tcPr>
          <w:p>
            <w:pPr>
              <w:spacing w:after="0"/>
              <w:rPr>
                <w:sz w:val="17"/>
                <w:szCs w:val="17"/>
                <w:color w:val="auto"/>
              </w:rPr>
            </w:pPr>
          </w:p>
        </w:tc>
        <w:tc>
          <w:tcPr>
            <w:tcW w:w="400" w:type="dxa"/>
            <w:vAlign w:val="bottom"/>
            <w:tcBorders>
              <w:bottom w:val="single" w:sz="8" w:color="auto"/>
            </w:tcBorders>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20" w:type="dxa"/>
            <w:vAlign w:val="bottom"/>
            <w:tcBorders>
              <w:bottom w:val="single" w:sz="8" w:color="auto"/>
            </w:tcBorders>
          </w:tcPr>
          <w:p>
            <w:pPr>
              <w:spacing w:after="0"/>
              <w:rPr>
                <w:sz w:val="17"/>
                <w:szCs w:val="17"/>
                <w:color w:val="auto"/>
              </w:rPr>
            </w:pPr>
          </w:p>
        </w:tc>
        <w:tc>
          <w:tcPr>
            <w:tcW w:w="660" w:type="dxa"/>
            <w:vAlign w:val="bottom"/>
            <w:tcBorders>
              <w:bottom w:val="single" w:sz="8" w:color="auto"/>
            </w:tcBorders>
          </w:tcPr>
          <w:p>
            <w:pPr>
              <w:spacing w:after="0"/>
              <w:rPr>
                <w:sz w:val="17"/>
                <w:szCs w:val="17"/>
                <w:color w:val="auto"/>
              </w:rPr>
            </w:pPr>
          </w:p>
        </w:tc>
        <w:tc>
          <w:tcPr>
            <w:tcW w:w="60" w:type="dxa"/>
            <w:vAlign w:val="bottom"/>
            <w:tcBorders>
              <w:bottom w:val="single" w:sz="8" w:color="auto"/>
            </w:tcBorders>
          </w:tcPr>
          <w:p>
            <w:pPr>
              <w:spacing w:after="0"/>
              <w:rPr>
                <w:sz w:val="17"/>
                <w:szCs w:val="17"/>
                <w:color w:val="auto"/>
              </w:rPr>
            </w:pPr>
          </w:p>
        </w:tc>
        <w:tc>
          <w:tcPr>
            <w:tcW w:w="120" w:type="dxa"/>
            <w:vAlign w:val="bottom"/>
            <w:tcBorders>
              <w:bottom w:val="single" w:sz="8" w:color="auto"/>
            </w:tcBorders>
          </w:tcPr>
          <w:p>
            <w:pPr>
              <w:spacing w:after="0"/>
              <w:rPr>
                <w:sz w:val="17"/>
                <w:szCs w:val="17"/>
                <w:color w:val="auto"/>
              </w:rPr>
            </w:pPr>
          </w:p>
        </w:tc>
        <w:tc>
          <w:tcPr>
            <w:tcW w:w="540" w:type="dxa"/>
            <w:vAlign w:val="bottom"/>
            <w:tcBorders>
              <w:bottom w:val="single" w:sz="8" w:color="auto"/>
            </w:tcBorders>
          </w:tcPr>
          <w:p>
            <w:pPr>
              <w:spacing w:after="0"/>
              <w:rPr>
                <w:sz w:val="17"/>
                <w:szCs w:val="17"/>
                <w:color w:val="auto"/>
              </w:rPr>
            </w:pPr>
          </w:p>
        </w:tc>
        <w:tc>
          <w:tcPr>
            <w:tcW w:w="100" w:type="dxa"/>
            <w:vAlign w:val="bottom"/>
            <w:tcBorders>
              <w:bottom w:val="single" w:sz="8" w:color="auto"/>
              <w:right w:val="single" w:sz="8" w:color="auto"/>
            </w:tcBorders>
          </w:tcPr>
          <w:p>
            <w:pPr>
              <w:spacing w:after="0"/>
              <w:rPr>
                <w:sz w:val="17"/>
                <w:szCs w:val="17"/>
                <w:color w:val="auto"/>
              </w:rPr>
            </w:pPr>
          </w:p>
        </w:tc>
        <w:tc>
          <w:tcPr>
            <w:tcW w:w="140" w:type="dxa"/>
            <w:vAlign w:val="bottom"/>
            <w:tcBorders>
              <w:bottom w:val="single" w:sz="8" w:color="auto"/>
            </w:tcBorders>
          </w:tcPr>
          <w:p>
            <w:pPr>
              <w:spacing w:after="0"/>
              <w:rPr>
                <w:sz w:val="17"/>
                <w:szCs w:val="17"/>
                <w:color w:val="auto"/>
              </w:rPr>
            </w:pPr>
          </w:p>
        </w:tc>
        <w:tc>
          <w:tcPr>
            <w:tcW w:w="660" w:type="dxa"/>
            <w:vAlign w:val="bottom"/>
            <w:tcBorders>
              <w:bottom w:val="single" w:sz="8" w:color="auto"/>
            </w:tcBorders>
          </w:tcPr>
          <w:p>
            <w:pPr>
              <w:spacing w:after="0"/>
              <w:rPr>
                <w:sz w:val="17"/>
                <w:szCs w:val="17"/>
                <w:color w:val="auto"/>
              </w:rPr>
            </w:pPr>
          </w:p>
        </w:tc>
        <w:tc>
          <w:tcPr>
            <w:tcW w:w="80" w:type="dxa"/>
            <w:vAlign w:val="bottom"/>
            <w:tcBorders>
              <w:bottom w:val="single" w:sz="8" w:color="auto"/>
              <w:right w:val="single" w:sz="8" w:color="auto"/>
            </w:tcBorders>
          </w:tcPr>
          <w:p>
            <w:pPr>
              <w:spacing w:after="0"/>
              <w:rPr>
                <w:sz w:val="17"/>
                <w:szCs w:val="17"/>
                <w:color w:val="auto"/>
              </w:rPr>
            </w:pPr>
          </w:p>
        </w:tc>
        <w:tc>
          <w:tcPr>
            <w:tcW w:w="60" w:type="dxa"/>
            <w:vAlign w:val="bottom"/>
            <w:tcBorders>
              <w:bottom w:val="single" w:sz="8" w:color="auto"/>
            </w:tcBorders>
          </w:tcPr>
          <w:p>
            <w:pPr>
              <w:spacing w:after="0"/>
              <w:rPr>
                <w:sz w:val="17"/>
                <w:szCs w:val="17"/>
                <w:color w:val="auto"/>
              </w:rPr>
            </w:pPr>
          </w:p>
        </w:tc>
        <w:tc>
          <w:tcPr>
            <w:tcW w:w="80" w:type="dxa"/>
            <w:vAlign w:val="bottom"/>
            <w:tcBorders>
              <w:bottom w:val="single" w:sz="8" w:color="auto"/>
            </w:tcBorders>
          </w:tcPr>
          <w:p>
            <w:pPr>
              <w:spacing w:after="0"/>
              <w:rPr>
                <w:sz w:val="17"/>
                <w:szCs w:val="17"/>
                <w:color w:val="auto"/>
              </w:rPr>
            </w:pPr>
          </w:p>
        </w:tc>
        <w:tc>
          <w:tcPr>
            <w:tcW w:w="80" w:type="dxa"/>
            <w:vAlign w:val="bottom"/>
            <w:tcBorders>
              <w:bottom w:val="single" w:sz="8" w:color="auto"/>
            </w:tcBorders>
          </w:tcPr>
          <w:p>
            <w:pPr>
              <w:spacing w:after="0"/>
              <w:rPr>
                <w:sz w:val="17"/>
                <w:szCs w:val="17"/>
                <w:color w:val="auto"/>
              </w:rPr>
            </w:pPr>
          </w:p>
        </w:tc>
        <w:tc>
          <w:tcPr>
            <w:tcW w:w="80" w:type="dxa"/>
            <w:vAlign w:val="bottom"/>
            <w:tcBorders>
              <w:bottom w:val="single" w:sz="8" w:color="auto"/>
            </w:tcBorders>
          </w:tcPr>
          <w:p>
            <w:pPr>
              <w:spacing w:after="0"/>
              <w:rPr>
                <w:sz w:val="17"/>
                <w:szCs w:val="17"/>
                <w:color w:val="auto"/>
              </w:rPr>
            </w:pPr>
          </w:p>
        </w:tc>
        <w:tc>
          <w:tcPr>
            <w:tcW w:w="780" w:type="dxa"/>
            <w:vAlign w:val="bottom"/>
            <w:tcBorders>
              <w:bottom w:val="single" w:sz="8" w:color="auto"/>
            </w:tcBorders>
          </w:tcPr>
          <w:p>
            <w:pPr>
              <w:spacing w:after="0"/>
              <w:rPr>
                <w:sz w:val="17"/>
                <w:szCs w:val="17"/>
                <w:color w:val="auto"/>
              </w:rPr>
            </w:pPr>
          </w:p>
        </w:tc>
        <w:tc>
          <w:tcPr>
            <w:tcW w:w="120" w:type="dxa"/>
            <w:vAlign w:val="bottom"/>
            <w:tcBorders>
              <w:bottom w:val="single" w:sz="8" w:color="auto"/>
              <w:right w:val="single" w:sz="8" w:color="auto"/>
            </w:tcBorders>
          </w:tcPr>
          <w:p>
            <w:pPr>
              <w:spacing w:after="0"/>
              <w:rPr>
                <w:sz w:val="17"/>
                <w:szCs w:val="17"/>
                <w:color w:val="auto"/>
              </w:rPr>
            </w:pPr>
          </w:p>
        </w:tc>
        <w:tc>
          <w:tcPr>
            <w:tcW w:w="60" w:type="dxa"/>
            <w:vAlign w:val="bottom"/>
            <w:tcBorders>
              <w:bottom w:val="single" w:sz="8" w:color="auto"/>
            </w:tcBorders>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160" w:type="dxa"/>
            <w:vAlign w:val="bottom"/>
            <w:tcBorders>
              <w:bottom w:val="single" w:sz="8" w:color="auto"/>
            </w:tcBorders>
          </w:tcPr>
          <w:p>
            <w:pPr>
              <w:spacing w:after="0"/>
              <w:rPr>
                <w:sz w:val="17"/>
                <w:szCs w:val="17"/>
                <w:color w:val="auto"/>
              </w:rPr>
            </w:pPr>
          </w:p>
        </w:tc>
        <w:tc>
          <w:tcPr>
            <w:tcW w:w="740" w:type="dxa"/>
            <w:vAlign w:val="bottom"/>
            <w:tcBorders>
              <w:bottom w:val="single" w:sz="8" w:color="auto"/>
            </w:tcBorders>
          </w:tcPr>
          <w:p>
            <w:pPr>
              <w:spacing w:after="0"/>
              <w:rPr>
                <w:sz w:val="17"/>
                <w:szCs w:val="17"/>
                <w:color w:val="auto"/>
              </w:rPr>
            </w:pPr>
          </w:p>
        </w:tc>
        <w:tc>
          <w:tcPr>
            <w:tcW w:w="120" w:type="dxa"/>
            <w:vAlign w:val="bottom"/>
            <w:tcBorders>
              <w:bottom w:val="single" w:sz="8" w:color="auto"/>
              <w:right w:val="single" w:sz="8" w:color="auto"/>
            </w:tcBorders>
          </w:tcPr>
          <w:p>
            <w:pPr>
              <w:spacing w:after="0"/>
              <w:rPr>
                <w:sz w:val="17"/>
                <w:szCs w:val="17"/>
                <w:color w:val="auto"/>
              </w:rPr>
            </w:pPr>
          </w:p>
        </w:tc>
        <w:tc>
          <w:tcPr>
            <w:tcW w:w="180" w:type="dxa"/>
            <w:vAlign w:val="bottom"/>
            <w:tcBorders>
              <w:bottom w:val="single" w:sz="8" w:color="auto"/>
            </w:tcBorders>
          </w:tcPr>
          <w:p>
            <w:pPr>
              <w:spacing w:after="0"/>
              <w:rPr>
                <w:sz w:val="17"/>
                <w:szCs w:val="17"/>
                <w:color w:val="auto"/>
              </w:rPr>
            </w:pPr>
          </w:p>
        </w:tc>
        <w:tc>
          <w:tcPr>
            <w:tcW w:w="620" w:type="dxa"/>
            <w:vAlign w:val="bottom"/>
            <w:tcBorders>
              <w:bottom w:val="single" w:sz="8" w:color="auto"/>
            </w:tcBorders>
          </w:tcPr>
          <w:p>
            <w:pPr>
              <w:spacing w:after="0"/>
              <w:rPr>
                <w:sz w:val="17"/>
                <w:szCs w:val="17"/>
                <w:color w:val="auto"/>
              </w:rPr>
            </w:pPr>
          </w:p>
        </w:tc>
        <w:tc>
          <w:tcPr>
            <w:tcW w:w="60" w:type="dxa"/>
            <w:vAlign w:val="bottom"/>
            <w:tcBorders>
              <w:bottom w:val="single" w:sz="8" w:color="auto"/>
            </w:tcBorders>
          </w:tcPr>
          <w:p>
            <w:pPr>
              <w:spacing w:after="0"/>
              <w:rPr>
                <w:sz w:val="17"/>
                <w:szCs w:val="17"/>
                <w:color w:val="auto"/>
              </w:rPr>
            </w:pPr>
          </w:p>
        </w:tc>
        <w:tc>
          <w:tcPr>
            <w:tcW w:w="20" w:type="dxa"/>
            <w:vAlign w:val="bottom"/>
            <w:tcBorders>
              <w:bottom w:val="single" w:sz="8" w:color="auto"/>
            </w:tcBorders>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4"/>
        </w:trPr>
        <w:tc>
          <w:tcPr>
            <w:tcW w:w="2640" w:type="dxa"/>
            <w:vAlign w:val="bottom"/>
            <w:tcBorders>
              <w:left w:val="single" w:sz="8" w:color="auto"/>
            </w:tcBorders>
            <w:gridSpan w:val="2"/>
          </w:tcPr>
          <w:p>
            <w:pPr>
              <w:ind w:left="20"/>
              <w:spacing w:after="0"/>
              <w:rPr>
                <w:sz w:val="20"/>
                <w:szCs w:val="20"/>
                <w:color w:val="auto"/>
              </w:rPr>
            </w:pPr>
            <w:r>
              <w:rPr>
                <w:rFonts w:ascii="Arial" w:cs="Arial" w:eastAsia="Arial" w:hAnsi="Arial"/>
                <w:sz w:val="16"/>
                <w:szCs w:val="16"/>
                <w:color w:val="auto"/>
              </w:rPr>
              <w:t>​Susan B. Salyer</w:t>
            </w:r>
          </w:p>
        </w:tc>
        <w:tc>
          <w:tcPr>
            <w:tcW w:w="80" w:type="dxa"/>
            <w:vAlign w:val="bottom"/>
            <w:gridSpan w:val="2"/>
          </w:tcPr>
          <w:p>
            <w:pPr>
              <w:ind w:left="40"/>
              <w:spacing w:after="0"/>
              <w:rPr>
                <w:sz w:val="20"/>
                <w:szCs w:val="20"/>
                <w:color w:val="auto"/>
              </w:rPr>
            </w:pPr>
            <w:r>
              <w:rPr>
                <w:rFonts w:ascii="Arial" w:cs="Arial" w:eastAsia="Arial" w:hAnsi="Arial"/>
                <w:sz w:val="1"/>
                <w:szCs w:val="1"/>
                <w:color w:val="auto"/>
                <w:w w:val="4294942296"/>
              </w:rPr>
              <w:t>​</w:t>
            </w:r>
          </w:p>
        </w:tc>
        <w:tc>
          <w:tcPr>
            <w:tcW w:w="560" w:type="dxa"/>
            <w:vAlign w:val="bottom"/>
            <w:tcBorders>
              <w:left w:val="single" w:sz="8" w:color="D8D8D8"/>
            </w:tcBorders>
            <w:gridSpan w:val="3"/>
            <w:shd w:val="clear" w:color="auto" w:fill="D8D8D8"/>
          </w:tcPr>
          <w:p>
            <w:pPr>
              <w:ind w:left="20"/>
              <w:spacing w:after="0"/>
              <w:rPr>
                <w:sz w:val="20"/>
                <w:szCs w:val="20"/>
                <w:color w:val="auto"/>
              </w:rPr>
            </w:pPr>
            <w:r>
              <w:rPr>
                <w:rFonts w:ascii="Arial" w:cs="Arial" w:eastAsia="Arial" w:hAnsi="Arial"/>
                <w:sz w:val="16"/>
                <w:szCs w:val="16"/>
                <w:color w:val="auto"/>
              </w:rPr>
              <w:t xml:space="preserve">​ </w:t>
            </w:r>
            <w:r>
              <w:rPr>
                <w:rFonts w:ascii="Arial" w:cs="Arial" w:eastAsia="Arial" w:hAnsi="Arial"/>
                <w:sz w:val="16"/>
                <w:szCs w:val="16"/>
                <w:b w:val="1"/>
                <w:bCs w:val="1"/>
                <w:color w:val="auto"/>
              </w:rPr>
              <w:t>​</w:t>
            </w:r>
            <w:r>
              <w:rPr>
                <w:rFonts w:ascii="Arial" w:cs="Arial" w:eastAsia="Arial" w:hAnsi="Arial"/>
                <w:sz w:val="16"/>
                <w:szCs w:val="16"/>
                <w:color w:val="auto"/>
              </w:rPr>
              <w:t>2022</w:t>
            </w:r>
          </w:p>
        </w:tc>
        <w:tc>
          <w:tcPr>
            <w:tcW w:w="100" w:type="dxa"/>
            <w:vAlign w:val="bottom"/>
            <w:shd w:val="clear" w:color="auto" w:fill="D8D8D8"/>
          </w:tcPr>
          <w:p>
            <w:pPr>
              <w:ind w:left="40"/>
              <w:spacing w:after="0"/>
              <w:rPr>
                <w:sz w:val="20"/>
                <w:szCs w:val="20"/>
                <w:color w:val="auto"/>
              </w:rPr>
            </w:pPr>
            <w:r>
              <w:rPr>
                <w:rFonts w:ascii="Arial" w:cs="Arial" w:eastAsia="Arial" w:hAnsi="Arial"/>
                <w:sz w:val="16"/>
                <w:szCs w:val="16"/>
                <w:color w:val="auto"/>
              </w:rPr>
              <w:t>​​</w:t>
            </w:r>
          </w:p>
        </w:tc>
        <w:tc>
          <w:tcPr>
            <w:tcW w:w="20" w:type="dxa"/>
            <w:vAlign w:val="bottom"/>
          </w:tcPr>
          <w:p>
            <w:pPr>
              <w:spacing w:after="0"/>
              <w:rPr>
                <w:sz w:val="16"/>
                <w:szCs w:val="16"/>
                <w:color w:val="auto"/>
              </w:rPr>
            </w:pPr>
          </w:p>
        </w:tc>
        <w:tc>
          <w:tcPr>
            <w:tcW w:w="720" w:type="dxa"/>
            <w:vAlign w:val="bottom"/>
            <w:gridSpan w:val="2"/>
            <w:shd w:val="clear" w:color="auto" w:fill="D8D8D8"/>
          </w:tcPr>
          <w:p>
            <w:pPr>
              <w:jc w:val="right"/>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w:t>
            </w:r>
            <w:r>
              <w:rPr>
                <w:rFonts w:ascii="Arial" w:cs="Arial" w:eastAsia="Arial" w:hAnsi="Arial"/>
                <w:sz w:val="16"/>
                <w:szCs w:val="16"/>
                <w:color w:val="auto"/>
              </w:rPr>
              <w:t>396,667​​</w:t>
            </w:r>
          </w:p>
        </w:tc>
        <w:tc>
          <w:tcPr>
            <w:tcW w:w="760" w:type="dxa"/>
            <w:vAlign w:val="bottom"/>
            <w:tcBorders>
              <w:right w:val="single" w:sz="8" w:color="auto"/>
            </w:tcBorders>
            <w:gridSpan w:val="3"/>
            <w:shd w:val="clear" w:color="auto" w:fill="D8D8D8"/>
          </w:tcPr>
          <w:p>
            <w:pPr>
              <w:jc w:val="right"/>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w:t>
            </w:r>
            <w:r>
              <w:rPr>
                <w:rFonts w:ascii="Arial" w:cs="Arial" w:eastAsia="Arial" w:hAnsi="Arial"/>
                <w:sz w:val="16"/>
                <w:szCs w:val="16"/>
                <w:color w:val="auto"/>
              </w:rPr>
              <w:t>140,000​​</w:t>
            </w:r>
          </w:p>
        </w:tc>
        <w:tc>
          <w:tcPr>
            <w:tcW w:w="140" w:type="dxa"/>
            <w:vAlign w:val="bottom"/>
            <w:shd w:val="clear" w:color="auto" w:fill="D8D8D8"/>
          </w:tcPr>
          <w:p>
            <w:pPr>
              <w:jc w:val="right"/>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w:t>
            </w:r>
          </w:p>
        </w:tc>
        <w:tc>
          <w:tcPr>
            <w:tcW w:w="740" w:type="dxa"/>
            <w:vAlign w:val="bottom"/>
            <w:tcBorders>
              <w:right w:val="single" w:sz="8" w:color="auto"/>
            </w:tcBorders>
            <w:gridSpan w:val="2"/>
            <w:shd w:val="clear" w:color="auto" w:fill="D8D8D8"/>
          </w:tcPr>
          <w:p>
            <w:pPr>
              <w:jc w:val="right"/>
              <w:spacing w:after="0"/>
              <w:rPr>
                <w:sz w:val="20"/>
                <w:szCs w:val="20"/>
                <w:color w:val="auto"/>
              </w:rPr>
            </w:pPr>
            <w:r>
              <w:rPr>
                <w:rFonts w:ascii="Arial" w:cs="Arial" w:eastAsia="Arial" w:hAnsi="Arial"/>
                <w:sz w:val="16"/>
                <w:szCs w:val="16"/>
                <w:color w:val="auto"/>
              </w:rPr>
              <w:t>851,795​​</w:t>
            </w:r>
          </w:p>
        </w:tc>
        <w:tc>
          <w:tcPr>
            <w:tcW w:w="140" w:type="dxa"/>
            <w:vAlign w:val="bottom"/>
            <w:gridSpan w:val="2"/>
            <w:shd w:val="clear" w:color="auto" w:fill="D8D8D8"/>
          </w:tcPr>
          <w:p>
            <w:pPr>
              <w:ind w:left="40"/>
              <w:spacing w:after="0"/>
              <w:rPr>
                <w:sz w:val="20"/>
                <w:szCs w:val="20"/>
                <w:color w:val="auto"/>
              </w:rPr>
            </w:pPr>
            <w:r>
              <w:rPr>
                <w:rFonts w:ascii="Arial" w:cs="Arial" w:eastAsia="Arial" w:hAnsi="Arial"/>
                <w:sz w:val="16"/>
                <w:szCs w:val="16"/>
                <w:color w:val="auto"/>
              </w:rPr>
              <w:t>​</w:t>
            </w:r>
          </w:p>
        </w:tc>
        <w:tc>
          <w:tcPr>
            <w:tcW w:w="160" w:type="dxa"/>
            <w:vAlign w:val="bottom"/>
            <w:gridSpan w:val="2"/>
            <w:shd w:val="clear" w:color="auto" w:fill="D8D8D8"/>
          </w:tcPr>
          <w:p>
            <w:pPr>
              <w:jc w:val="right"/>
              <w:spacing w:after="0"/>
              <w:rPr>
                <w:sz w:val="20"/>
                <w:szCs w:val="20"/>
                <w:color w:val="auto"/>
              </w:rPr>
            </w:pPr>
            <w:r>
              <w:rPr>
                <w:rFonts w:ascii="Arial" w:cs="Arial" w:eastAsia="Arial" w:hAnsi="Arial"/>
                <w:sz w:val="16"/>
                <w:szCs w:val="16"/>
                <w:b w:val="1"/>
                <w:bCs w:val="1"/>
                <w:color w:val="auto"/>
              </w:rPr>
              <w:t>​</w:t>
            </w:r>
          </w:p>
        </w:tc>
        <w:tc>
          <w:tcPr>
            <w:tcW w:w="780" w:type="dxa"/>
            <w:vAlign w:val="bottom"/>
            <w:shd w:val="clear" w:color="auto" w:fill="D8D8D8"/>
          </w:tcPr>
          <w:p>
            <w:pPr>
              <w:jc w:val="right"/>
              <w:ind w:right="60"/>
              <w:spacing w:after="0"/>
              <w:rPr>
                <w:sz w:val="20"/>
                <w:szCs w:val="20"/>
                <w:color w:val="auto"/>
              </w:rPr>
            </w:pPr>
            <w:r>
              <w:rPr>
                <w:rFonts w:ascii="Arial" w:cs="Arial" w:eastAsia="Arial" w:hAnsi="Arial"/>
                <w:sz w:val="16"/>
                <w:szCs w:val="16"/>
                <w:color w:val="auto"/>
              </w:rPr>
              <w:t>489,125</w:t>
            </w:r>
          </w:p>
        </w:tc>
        <w:tc>
          <w:tcPr>
            <w:tcW w:w="120" w:type="dxa"/>
            <w:vAlign w:val="bottom"/>
            <w:tcBorders>
              <w:right w:val="single" w:sz="8" w:color="auto"/>
            </w:tcBorders>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160" w:type="dxa"/>
            <w:vAlign w:val="bottom"/>
            <w:gridSpan w:val="2"/>
            <w:shd w:val="clear" w:color="auto" w:fill="D8D8D8"/>
          </w:tcPr>
          <w:p>
            <w:pPr>
              <w:ind w:left="20"/>
              <w:spacing w:after="0"/>
              <w:rPr>
                <w:sz w:val="20"/>
                <w:szCs w:val="20"/>
                <w:color w:val="auto"/>
              </w:rPr>
            </w:pPr>
            <w:r>
              <w:rPr>
                <w:rFonts w:ascii="Arial" w:cs="Arial" w:eastAsia="Arial" w:hAnsi="Arial"/>
                <w:sz w:val="16"/>
                <w:szCs w:val="16"/>
                <w:color w:val="auto"/>
              </w:rPr>
              <w:t>​</w:t>
            </w:r>
          </w:p>
        </w:tc>
        <w:tc>
          <w:tcPr>
            <w:tcW w:w="900" w:type="dxa"/>
            <w:vAlign w:val="bottom"/>
            <w:gridSpan w:val="2"/>
            <w:shd w:val="clear" w:color="auto" w:fill="D8D8D8"/>
          </w:tcPr>
          <w:p>
            <w:pPr>
              <w:jc w:val="right"/>
              <w:ind w:right="159"/>
              <w:spacing w:after="0"/>
              <w:rPr>
                <w:sz w:val="20"/>
                <w:szCs w:val="20"/>
                <w:color w:val="auto"/>
              </w:rPr>
            </w:pPr>
            <w:r>
              <w:rPr>
                <w:rFonts w:ascii="Arial" w:cs="Arial" w:eastAsia="Arial" w:hAnsi="Arial"/>
                <w:sz w:val="16"/>
                <w:szCs w:val="16"/>
                <w:b w:val="1"/>
                <w:bCs w:val="1"/>
                <w:color w:val="auto"/>
              </w:rPr>
              <w:t>​</w:t>
            </w:r>
            <w:r>
              <w:rPr>
                <w:rFonts w:ascii="Arial" w:cs="Arial" w:eastAsia="Arial" w:hAnsi="Arial"/>
                <w:sz w:val="16"/>
                <w:szCs w:val="16"/>
                <w:color w:val="auto"/>
              </w:rPr>
              <w:t>12,736</w:t>
            </w:r>
          </w:p>
        </w:tc>
        <w:tc>
          <w:tcPr>
            <w:tcW w:w="120" w:type="dxa"/>
            <w:vAlign w:val="bottom"/>
            <w:tcBorders>
              <w:right w:val="single" w:sz="8" w:color="auto"/>
            </w:tcBorders>
            <w:shd w:val="clear" w:color="auto" w:fill="D8D8D8"/>
          </w:tcPr>
          <w:p>
            <w:pPr>
              <w:jc w:val="right"/>
              <w:spacing w:after="0"/>
              <w:rPr>
                <w:sz w:val="20"/>
                <w:szCs w:val="20"/>
                <w:color w:val="auto"/>
              </w:rPr>
            </w:pPr>
            <w:r>
              <w:rPr>
                <w:rFonts w:ascii="Arial" w:cs="Arial" w:eastAsia="Arial" w:hAnsi="Arial"/>
                <w:sz w:val="16"/>
                <w:szCs w:val="16"/>
                <w:color w:val="auto"/>
              </w:rPr>
              <w:t>​​</w:t>
            </w:r>
          </w:p>
        </w:tc>
        <w:tc>
          <w:tcPr>
            <w:tcW w:w="860" w:type="dxa"/>
            <w:vAlign w:val="bottom"/>
            <w:gridSpan w:val="3"/>
            <w:shd w:val="clear" w:color="auto" w:fill="D8D8D8"/>
          </w:tcPr>
          <w:p>
            <w:pPr>
              <w:ind w:left="2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w:t>
            </w:r>
            <w:r>
              <w:rPr>
                <w:rFonts w:ascii="Arial" w:cs="Arial" w:eastAsia="Arial" w:hAnsi="Arial"/>
                <w:sz w:val="16"/>
                <w:szCs w:val="16"/>
                <w:color w:val="auto"/>
              </w:rPr>
              <w:t>1,890,322​​</w:t>
            </w: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7"/>
        </w:trPr>
        <w:tc>
          <w:tcPr>
            <w:tcW w:w="2640" w:type="dxa"/>
            <w:vAlign w:val="bottom"/>
            <w:tcBorders>
              <w:left w:val="single" w:sz="8" w:color="auto"/>
            </w:tcBorders>
            <w:gridSpan w:val="2"/>
          </w:tcPr>
          <w:p>
            <w:pPr>
              <w:ind w:left="220"/>
              <w:spacing w:after="0"/>
              <w:rPr>
                <w:sz w:val="20"/>
                <w:szCs w:val="20"/>
                <w:color w:val="auto"/>
              </w:rPr>
            </w:pPr>
            <w:r>
              <w:rPr>
                <w:rFonts w:ascii="Arial" w:cs="Arial" w:eastAsia="Arial" w:hAnsi="Arial"/>
                <w:sz w:val="16"/>
                <w:szCs w:val="16"/>
                <w:color w:val="auto"/>
              </w:rPr>
              <w:t>Senior Vice President,</w:t>
            </w: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20" w:type="dxa"/>
            <w:vAlign w:val="bottom"/>
            <w:tcBorders>
              <w:left w:val="single" w:sz="8" w:color="D8D8D8"/>
            </w:tcBorders>
            <w:shd w:val="clear" w:color="auto" w:fill="D8D8D8"/>
          </w:tcPr>
          <w:p>
            <w:pPr>
              <w:spacing w:after="0"/>
              <w:rPr>
                <w:sz w:val="17"/>
                <w:szCs w:val="17"/>
                <w:color w:val="auto"/>
              </w:rPr>
            </w:pPr>
          </w:p>
        </w:tc>
        <w:tc>
          <w:tcPr>
            <w:tcW w:w="40" w:type="dxa"/>
            <w:vAlign w:val="bottom"/>
            <w:shd w:val="clear" w:color="auto" w:fill="D8D8D8"/>
          </w:tcPr>
          <w:p>
            <w:pPr>
              <w:spacing w:after="0"/>
              <w:rPr>
                <w:sz w:val="17"/>
                <w:szCs w:val="17"/>
                <w:color w:val="auto"/>
              </w:rPr>
            </w:pPr>
          </w:p>
        </w:tc>
        <w:tc>
          <w:tcPr>
            <w:tcW w:w="400" w:type="dxa"/>
            <w:vAlign w:val="bottom"/>
            <w:shd w:val="clear" w:color="auto" w:fill="D8D8D8"/>
          </w:tcPr>
          <w:p>
            <w:pPr>
              <w:spacing w:after="0"/>
              <w:rPr>
                <w:sz w:val="17"/>
                <w:szCs w:val="17"/>
                <w:color w:val="auto"/>
              </w:rPr>
            </w:pPr>
          </w:p>
        </w:tc>
        <w:tc>
          <w:tcPr>
            <w:tcW w:w="100" w:type="dxa"/>
            <w:vAlign w:val="bottom"/>
            <w:shd w:val="clear" w:color="auto" w:fill="D8D8D8"/>
          </w:tcPr>
          <w:p>
            <w:pPr>
              <w:spacing w:after="0"/>
              <w:rPr>
                <w:sz w:val="17"/>
                <w:szCs w:val="17"/>
                <w:color w:val="auto"/>
              </w:rPr>
            </w:pPr>
          </w:p>
        </w:tc>
        <w:tc>
          <w:tcPr>
            <w:tcW w:w="20" w:type="dxa"/>
            <w:vAlign w:val="bottom"/>
          </w:tcPr>
          <w:p>
            <w:pPr>
              <w:spacing w:after="0"/>
              <w:rPr>
                <w:sz w:val="17"/>
                <w:szCs w:val="17"/>
                <w:color w:val="auto"/>
              </w:rPr>
            </w:pPr>
          </w:p>
        </w:tc>
        <w:tc>
          <w:tcPr>
            <w:tcW w:w="660" w:type="dxa"/>
            <w:vAlign w:val="bottom"/>
            <w:shd w:val="clear" w:color="auto" w:fill="D8D8D8"/>
          </w:tcPr>
          <w:p>
            <w:pPr>
              <w:spacing w:after="0"/>
              <w:rPr>
                <w:sz w:val="17"/>
                <w:szCs w:val="17"/>
                <w:color w:val="auto"/>
              </w:rPr>
            </w:pPr>
          </w:p>
        </w:tc>
        <w:tc>
          <w:tcPr>
            <w:tcW w:w="60" w:type="dxa"/>
            <w:vAlign w:val="bottom"/>
            <w:shd w:val="clear" w:color="auto" w:fill="D8D8D8"/>
          </w:tcPr>
          <w:p>
            <w:pPr>
              <w:spacing w:after="0"/>
              <w:rPr>
                <w:sz w:val="17"/>
                <w:szCs w:val="17"/>
                <w:color w:val="auto"/>
              </w:rPr>
            </w:pPr>
          </w:p>
        </w:tc>
        <w:tc>
          <w:tcPr>
            <w:tcW w:w="120" w:type="dxa"/>
            <w:vAlign w:val="bottom"/>
            <w:shd w:val="clear" w:color="auto" w:fill="D8D8D8"/>
          </w:tcPr>
          <w:p>
            <w:pPr>
              <w:spacing w:after="0"/>
              <w:rPr>
                <w:sz w:val="17"/>
                <w:szCs w:val="17"/>
                <w:color w:val="auto"/>
              </w:rPr>
            </w:pPr>
          </w:p>
        </w:tc>
        <w:tc>
          <w:tcPr>
            <w:tcW w:w="540" w:type="dxa"/>
            <w:vAlign w:val="bottom"/>
            <w:shd w:val="clear" w:color="auto" w:fill="D8D8D8"/>
          </w:tcPr>
          <w:p>
            <w:pPr>
              <w:spacing w:after="0"/>
              <w:rPr>
                <w:sz w:val="17"/>
                <w:szCs w:val="17"/>
                <w:color w:val="auto"/>
              </w:rPr>
            </w:pPr>
          </w:p>
        </w:tc>
        <w:tc>
          <w:tcPr>
            <w:tcW w:w="100" w:type="dxa"/>
            <w:vAlign w:val="bottom"/>
            <w:tcBorders>
              <w:right w:val="single" w:sz="8" w:color="auto"/>
            </w:tcBorders>
            <w:shd w:val="clear" w:color="auto" w:fill="D8D8D8"/>
          </w:tcPr>
          <w:p>
            <w:pPr>
              <w:spacing w:after="0"/>
              <w:rPr>
                <w:sz w:val="17"/>
                <w:szCs w:val="17"/>
                <w:color w:val="auto"/>
              </w:rPr>
            </w:pPr>
          </w:p>
        </w:tc>
        <w:tc>
          <w:tcPr>
            <w:tcW w:w="140" w:type="dxa"/>
            <w:vAlign w:val="bottom"/>
            <w:shd w:val="clear" w:color="auto" w:fill="D8D8D8"/>
          </w:tcPr>
          <w:p>
            <w:pPr>
              <w:spacing w:after="0"/>
              <w:rPr>
                <w:sz w:val="17"/>
                <w:szCs w:val="17"/>
                <w:color w:val="auto"/>
              </w:rPr>
            </w:pPr>
          </w:p>
        </w:tc>
        <w:tc>
          <w:tcPr>
            <w:tcW w:w="660" w:type="dxa"/>
            <w:vAlign w:val="bottom"/>
            <w:shd w:val="clear" w:color="auto" w:fill="D8D8D8"/>
          </w:tcPr>
          <w:p>
            <w:pPr>
              <w:spacing w:after="0"/>
              <w:rPr>
                <w:sz w:val="17"/>
                <w:szCs w:val="17"/>
                <w:color w:val="auto"/>
              </w:rPr>
            </w:pPr>
          </w:p>
        </w:tc>
        <w:tc>
          <w:tcPr>
            <w:tcW w:w="80" w:type="dxa"/>
            <w:vAlign w:val="bottom"/>
            <w:tcBorders>
              <w:right w:val="single" w:sz="8" w:color="auto"/>
            </w:tcBorders>
            <w:shd w:val="clear" w:color="auto" w:fill="D8D8D8"/>
          </w:tcPr>
          <w:p>
            <w:pPr>
              <w:spacing w:after="0"/>
              <w:rPr>
                <w:sz w:val="17"/>
                <w:szCs w:val="17"/>
                <w:color w:val="auto"/>
              </w:rPr>
            </w:pPr>
          </w:p>
        </w:tc>
        <w:tc>
          <w:tcPr>
            <w:tcW w:w="60" w:type="dxa"/>
            <w:vAlign w:val="bottom"/>
            <w:shd w:val="clear" w:color="auto" w:fill="D8D8D8"/>
          </w:tcPr>
          <w:p>
            <w:pPr>
              <w:spacing w:after="0"/>
              <w:rPr>
                <w:sz w:val="17"/>
                <w:szCs w:val="17"/>
                <w:color w:val="auto"/>
              </w:rPr>
            </w:pPr>
          </w:p>
        </w:tc>
        <w:tc>
          <w:tcPr>
            <w:tcW w:w="80" w:type="dxa"/>
            <w:vAlign w:val="bottom"/>
            <w:shd w:val="clear" w:color="auto" w:fill="D8D8D8"/>
          </w:tcPr>
          <w:p>
            <w:pPr>
              <w:spacing w:after="0"/>
              <w:rPr>
                <w:sz w:val="17"/>
                <w:szCs w:val="17"/>
                <w:color w:val="auto"/>
              </w:rPr>
            </w:pPr>
          </w:p>
        </w:tc>
        <w:tc>
          <w:tcPr>
            <w:tcW w:w="80" w:type="dxa"/>
            <w:vAlign w:val="bottom"/>
            <w:shd w:val="clear" w:color="auto" w:fill="D8D8D8"/>
          </w:tcPr>
          <w:p>
            <w:pPr>
              <w:spacing w:after="0"/>
              <w:rPr>
                <w:sz w:val="17"/>
                <w:szCs w:val="17"/>
                <w:color w:val="auto"/>
              </w:rPr>
            </w:pPr>
          </w:p>
        </w:tc>
        <w:tc>
          <w:tcPr>
            <w:tcW w:w="80" w:type="dxa"/>
            <w:vAlign w:val="bottom"/>
            <w:shd w:val="clear" w:color="auto" w:fill="D8D8D8"/>
          </w:tcPr>
          <w:p>
            <w:pPr>
              <w:spacing w:after="0"/>
              <w:rPr>
                <w:sz w:val="17"/>
                <w:szCs w:val="17"/>
                <w:color w:val="auto"/>
              </w:rPr>
            </w:pPr>
          </w:p>
        </w:tc>
        <w:tc>
          <w:tcPr>
            <w:tcW w:w="780" w:type="dxa"/>
            <w:vAlign w:val="bottom"/>
            <w:shd w:val="clear" w:color="auto" w:fill="D8D8D8"/>
          </w:tcPr>
          <w:p>
            <w:pPr>
              <w:spacing w:after="0"/>
              <w:rPr>
                <w:sz w:val="17"/>
                <w:szCs w:val="17"/>
                <w:color w:val="auto"/>
              </w:rPr>
            </w:pPr>
          </w:p>
        </w:tc>
        <w:tc>
          <w:tcPr>
            <w:tcW w:w="120" w:type="dxa"/>
            <w:vAlign w:val="bottom"/>
            <w:tcBorders>
              <w:right w:val="single" w:sz="8" w:color="auto"/>
            </w:tcBorders>
            <w:shd w:val="clear" w:color="auto" w:fill="D8D8D8"/>
          </w:tcPr>
          <w:p>
            <w:pPr>
              <w:spacing w:after="0"/>
              <w:rPr>
                <w:sz w:val="17"/>
                <w:szCs w:val="17"/>
                <w:color w:val="auto"/>
              </w:rPr>
            </w:pPr>
          </w:p>
        </w:tc>
        <w:tc>
          <w:tcPr>
            <w:tcW w:w="60" w:type="dxa"/>
            <w:vAlign w:val="bottom"/>
            <w:shd w:val="clear" w:color="auto" w:fill="D8D8D8"/>
          </w:tcPr>
          <w:p>
            <w:pPr>
              <w:spacing w:after="0"/>
              <w:rPr>
                <w:sz w:val="17"/>
                <w:szCs w:val="17"/>
                <w:color w:val="auto"/>
              </w:rPr>
            </w:pPr>
          </w:p>
        </w:tc>
        <w:tc>
          <w:tcPr>
            <w:tcW w:w="100" w:type="dxa"/>
            <w:vAlign w:val="bottom"/>
            <w:shd w:val="clear" w:color="auto" w:fill="D8D8D8"/>
          </w:tcPr>
          <w:p>
            <w:pPr>
              <w:spacing w:after="0"/>
              <w:rPr>
                <w:sz w:val="17"/>
                <w:szCs w:val="17"/>
                <w:color w:val="auto"/>
              </w:rPr>
            </w:pPr>
          </w:p>
        </w:tc>
        <w:tc>
          <w:tcPr>
            <w:tcW w:w="160" w:type="dxa"/>
            <w:vAlign w:val="bottom"/>
            <w:shd w:val="clear" w:color="auto" w:fill="D8D8D8"/>
          </w:tcPr>
          <w:p>
            <w:pPr>
              <w:spacing w:after="0"/>
              <w:rPr>
                <w:sz w:val="17"/>
                <w:szCs w:val="17"/>
                <w:color w:val="auto"/>
              </w:rPr>
            </w:pPr>
          </w:p>
        </w:tc>
        <w:tc>
          <w:tcPr>
            <w:tcW w:w="740" w:type="dxa"/>
            <w:vAlign w:val="bottom"/>
            <w:shd w:val="clear" w:color="auto" w:fill="D8D8D8"/>
          </w:tcPr>
          <w:p>
            <w:pPr>
              <w:spacing w:after="0"/>
              <w:rPr>
                <w:sz w:val="17"/>
                <w:szCs w:val="17"/>
                <w:color w:val="auto"/>
              </w:rPr>
            </w:pPr>
          </w:p>
        </w:tc>
        <w:tc>
          <w:tcPr>
            <w:tcW w:w="120" w:type="dxa"/>
            <w:vAlign w:val="bottom"/>
            <w:tcBorders>
              <w:right w:val="single" w:sz="8" w:color="auto"/>
            </w:tcBorders>
            <w:shd w:val="clear" w:color="auto" w:fill="D8D8D8"/>
          </w:tcPr>
          <w:p>
            <w:pPr>
              <w:spacing w:after="0"/>
              <w:rPr>
                <w:sz w:val="17"/>
                <w:szCs w:val="17"/>
                <w:color w:val="auto"/>
              </w:rPr>
            </w:pPr>
          </w:p>
        </w:tc>
        <w:tc>
          <w:tcPr>
            <w:tcW w:w="180" w:type="dxa"/>
            <w:vAlign w:val="bottom"/>
            <w:shd w:val="clear" w:color="auto" w:fill="D8D8D8"/>
          </w:tcPr>
          <w:p>
            <w:pPr>
              <w:spacing w:after="0"/>
              <w:rPr>
                <w:sz w:val="17"/>
                <w:szCs w:val="17"/>
                <w:color w:val="auto"/>
              </w:rPr>
            </w:pPr>
          </w:p>
        </w:tc>
        <w:tc>
          <w:tcPr>
            <w:tcW w:w="620" w:type="dxa"/>
            <w:vAlign w:val="bottom"/>
            <w:shd w:val="clear" w:color="auto" w:fill="D8D8D8"/>
          </w:tcPr>
          <w:p>
            <w:pPr>
              <w:spacing w:after="0"/>
              <w:rPr>
                <w:sz w:val="17"/>
                <w:szCs w:val="17"/>
                <w:color w:val="auto"/>
              </w:rPr>
            </w:pPr>
          </w:p>
        </w:tc>
        <w:tc>
          <w:tcPr>
            <w:tcW w:w="60" w:type="dxa"/>
            <w:vAlign w:val="bottom"/>
            <w:shd w:val="clear" w:color="auto" w:fill="D8D8D8"/>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89"/>
        </w:trPr>
        <w:tc>
          <w:tcPr>
            <w:tcW w:w="2640" w:type="dxa"/>
            <w:vAlign w:val="bottom"/>
            <w:tcBorders>
              <w:left w:val="single" w:sz="8" w:color="auto"/>
            </w:tcBorders>
            <w:gridSpan w:val="2"/>
          </w:tcPr>
          <w:p>
            <w:pPr>
              <w:ind w:left="220"/>
              <w:spacing w:after="0"/>
              <w:rPr>
                <w:sz w:val="20"/>
                <w:szCs w:val="20"/>
                <w:color w:val="auto"/>
              </w:rPr>
            </w:pPr>
            <w:r>
              <w:rPr>
                <w:rFonts w:ascii="Arial" w:cs="Arial" w:eastAsia="Arial" w:hAnsi="Arial"/>
                <w:sz w:val="16"/>
                <w:szCs w:val="16"/>
                <w:color w:val="auto"/>
              </w:rPr>
              <w:t>General Counsel and Corporate</w:t>
            </w:r>
          </w:p>
        </w:tc>
        <w:tc>
          <w:tcPr>
            <w:tcW w:w="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20" w:type="dxa"/>
            <w:vAlign w:val="bottom"/>
            <w:tcBorders>
              <w:left w:val="single" w:sz="8" w:color="D8D8D8"/>
            </w:tcBorders>
            <w:shd w:val="clear" w:color="auto" w:fill="D8D8D8"/>
          </w:tcPr>
          <w:p>
            <w:pPr>
              <w:spacing w:after="0"/>
              <w:rPr>
                <w:sz w:val="16"/>
                <w:szCs w:val="16"/>
                <w:color w:val="auto"/>
              </w:rPr>
            </w:pPr>
          </w:p>
        </w:tc>
        <w:tc>
          <w:tcPr>
            <w:tcW w:w="40" w:type="dxa"/>
            <w:vAlign w:val="bottom"/>
            <w:shd w:val="clear" w:color="auto" w:fill="D8D8D8"/>
          </w:tcPr>
          <w:p>
            <w:pPr>
              <w:spacing w:after="0"/>
              <w:rPr>
                <w:sz w:val="16"/>
                <w:szCs w:val="16"/>
                <w:color w:val="auto"/>
              </w:rPr>
            </w:pPr>
          </w:p>
        </w:tc>
        <w:tc>
          <w:tcPr>
            <w:tcW w:w="400" w:type="dxa"/>
            <w:vAlign w:val="bottom"/>
            <w:shd w:val="clear" w:color="auto" w:fill="D8D8D8"/>
          </w:tcPr>
          <w:p>
            <w:pPr>
              <w:spacing w:after="0"/>
              <w:rPr>
                <w:sz w:val="16"/>
                <w:szCs w:val="16"/>
                <w:color w:val="auto"/>
              </w:rPr>
            </w:pPr>
          </w:p>
        </w:tc>
        <w:tc>
          <w:tcPr>
            <w:tcW w:w="100" w:type="dxa"/>
            <w:vAlign w:val="bottom"/>
            <w:shd w:val="clear" w:color="auto" w:fill="D8D8D8"/>
          </w:tcPr>
          <w:p>
            <w:pPr>
              <w:spacing w:after="0"/>
              <w:rPr>
                <w:sz w:val="16"/>
                <w:szCs w:val="16"/>
                <w:color w:val="auto"/>
              </w:rPr>
            </w:pPr>
          </w:p>
        </w:tc>
        <w:tc>
          <w:tcPr>
            <w:tcW w:w="20" w:type="dxa"/>
            <w:vAlign w:val="bottom"/>
          </w:tcPr>
          <w:p>
            <w:pPr>
              <w:spacing w:after="0"/>
              <w:rPr>
                <w:sz w:val="16"/>
                <w:szCs w:val="16"/>
                <w:color w:val="auto"/>
              </w:rPr>
            </w:pPr>
          </w:p>
        </w:tc>
        <w:tc>
          <w:tcPr>
            <w:tcW w:w="660" w:type="dxa"/>
            <w:vAlign w:val="bottom"/>
            <w:shd w:val="clear" w:color="auto" w:fill="D8D8D8"/>
          </w:tcPr>
          <w:p>
            <w:pPr>
              <w:spacing w:after="0"/>
              <w:rPr>
                <w:sz w:val="16"/>
                <w:szCs w:val="16"/>
                <w:color w:val="auto"/>
              </w:rPr>
            </w:pPr>
          </w:p>
        </w:tc>
        <w:tc>
          <w:tcPr>
            <w:tcW w:w="60" w:type="dxa"/>
            <w:vAlign w:val="bottom"/>
            <w:shd w:val="clear" w:color="auto" w:fill="D8D8D8"/>
          </w:tcPr>
          <w:p>
            <w:pPr>
              <w:spacing w:after="0"/>
              <w:rPr>
                <w:sz w:val="16"/>
                <w:szCs w:val="16"/>
                <w:color w:val="auto"/>
              </w:rPr>
            </w:pPr>
          </w:p>
        </w:tc>
        <w:tc>
          <w:tcPr>
            <w:tcW w:w="120" w:type="dxa"/>
            <w:vAlign w:val="bottom"/>
            <w:shd w:val="clear" w:color="auto" w:fill="D8D8D8"/>
          </w:tcPr>
          <w:p>
            <w:pPr>
              <w:spacing w:after="0"/>
              <w:rPr>
                <w:sz w:val="16"/>
                <w:szCs w:val="16"/>
                <w:color w:val="auto"/>
              </w:rPr>
            </w:pPr>
          </w:p>
        </w:tc>
        <w:tc>
          <w:tcPr>
            <w:tcW w:w="540" w:type="dxa"/>
            <w:vAlign w:val="bottom"/>
            <w:shd w:val="clear" w:color="auto" w:fill="D8D8D8"/>
          </w:tcPr>
          <w:p>
            <w:pPr>
              <w:spacing w:after="0"/>
              <w:rPr>
                <w:sz w:val="16"/>
                <w:szCs w:val="16"/>
                <w:color w:val="auto"/>
              </w:rPr>
            </w:pPr>
          </w:p>
        </w:tc>
        <w:tc>
          <w:tcPr>
            <w:tcW w:w="100" w:type="dxa"/>
            <w:vAlign w:val="bottom"/>
            <w:tcBorders>
              <w:right w:val="single" w:sz="8" w:color="auto"/>
            </w:tcBorders>
            <w:shd w:val="clear" w:color="auto" w:fill="D8D8D8"/>
          </w:tcPr>
          <w:p>
            <w:pPr>
              <w:spacing w:after="0"/>
              <w:rPr>
                <w:sz w:val="16"/>
                <w:szCs w:val="16"/>
                <w:color w:val="auto"/>
              </w:rPr>
            </w:pPr>
          </w:p>
        </w:tc>
        <w:tc>
          <w:tcPr>
            <w:tcW w:w="140" w:type="dxa"/>
            <w:vAlign w:val="bottom"/>
            <w:shd w:val="clear" w:color="auto" w:fill="D8D8D8"/>
          </w:tcPr>
          <w:p>
            <w:pPr>
              <w:spacing w:after="0"/>
              <w:rPr>
                <w:sz w:val="16"/>
                <w:szCs w:val="16"/>
                <w:color w:val="auto"/>
              </w:rPr>
            </w:pPr>
          </w:p>
        </w:tc>
        <w:tc>
          <w:tcPr>
            <w:tcW w:w="660" w:type="dxa"/>
            <w:vAlign w:val="bottom"/>
            <w:shd w:val="clear" w:color="auto" w:fill="D8D8D8"/>
          </w:tcPr>
          <w:p>
            <w:pPr>
              <w:spacing w:after="0"/>
              <w:rPr>
                <w:sz w:val="16"/>
                <w:szCs w:val="16"/>
                <w:color w:val="auto"/>
              </w:rPr>
            </w:pPr>
          </w:p>
        </w:tc>
        <w:tc>
          <w:tcPr>
            <w:tcW w:w="80" w:type="dxa"/>
            <w:vAlign w:val="bottom"/>
            <w:tcBorders>
              <w:right w:val="single" w:sz="8" w:color="auto"/>
            </w:tcBorders>
            <w:shd w:val="clear" w:color="auto" w:fill="D8D8D8"/>
          </w:tcPr>
          <w:p>
            <w:pPr>
              <w:spacing w:after="0"/>
              <w:rPr>
                <w:sz w:val="16"/>
                <w:szCs w:val="16"/>
                <w:color w:val="auto"/>
              </w:rPr>
            </w:pPr>
          </w:p>
        </w:tc>
        <w:tc>
          <w:tcPr>
            <w:tcW w:w="60" w:type="dxa"/>
            <w:vAlign w:val="bottom"/>
            <w:shd w:val="clear" w:color="auto" w:fill="D8D8D8"/>
          </w:tcPr>
          <w:p>
            <w:pPr>
              <w:spacing w:after="0"/>
              <w:rPr>
                <w:sz w:val="16"/>
                <w:szCs w:val="16"/>
                <w:color w:val="auto"/>
              </w:rPr>
            </w:pPr>
          </w:p>
        </w:tc>
        <w:tc>
          <w:tcPr>
            <w:tcW w:w="80" w:type="dxa"/>
            <w:vAlign w:val="bottom"/>
            <w:shd w:val="clear" w:color="auto" w:fill="D8D8D8"/>
          </w:tcPr>
          <w:p>
            <w:pPr>
              <w:spacing w:after="0"/>
              <w:rPr>
                <w:sz w:val="16"/>
                <w:szCs w:val="16"/>
                <w:color w:val="auto"/>
              </w:rPr>
            </w:pPr>
          </w:p>
        </w:tc>
        <w:tc>
          <w:tcPr>
            <w:tcW w:w="80" w:type="dxa"/>
            <w:vAlign w:val="bottom"/>
            <w:shd w:val="clear" w:color="auto" w:fill="D8D8D8"/>
          </w:tcPr>
          <w:p>
            <w:pPr>
              <w:spacing w:after="0"/>
              <w:rPr>
                <w:sz w:val="16"/>
                <w:szCs w:val="16"/>
                <w:color w:val="auto"/>
              </w:rPr>
            </w:pPr>
          </w:p>
        </w:tc>
        <w:tc>
          <w:tcPr>
            <w:tcW w:w="80" w:type="dxa"/>
            <w:vAlign w:val="bottom"/>
            <w:shd w:val="clear" w:color="auto" w:fill="D8D8D8"/>
          </w:tcPr>
          <w:p>
            <w:pPr>
              <w:spacing w:after="0"/>
              <w:rPr>
                <w:sz w:val="16"/>
                <w:szCs w:val="16"/>
                <w:color w:val="auto"/>
              </w:rPr>
            </w:pPr>
          </w:p>
        </w:tc>
        <w:tc>
          <w:tcPr>
            <w:tcW w:w="780" w:type="dxa"/>
            <w:vAlign w:val="bottom"/>
            <w:shd w:val="clear" w:color="auto" w:fill="D8D8D8"/>
          </w:tcPr>
          <w:p>
            <w:pPr>
              <w:spacing w:after="0"/>
              <w:rPr>
                <w:sz w:val="16"/>
                <w:szCs w:val="16"/>
                <w:color w:val="auto"/>
              </w:rPr>
            </w:pPr>
          </w:p>
        </w:tc>
        <w:tc>
          <w:tcPr>
            <w:tcW w:w="120" w:type="dxa"/>
            <w:vAlign w:val="bottom"/>
            <w:tcBorders>
              <w:right w:val="single" w:sz="8" w:color="auto"/>
            </w:tcBorders>
            <w:shd w:val="clear" w:color="auto" w:fill="D8D8D8"/>
          </w:tcPr>
          <w:p>
            <w:pPr>
              <w:spacing w:after="0"/>
              <w:rPr>
                <w:sz w:val="16"/>
                <w:szCs w:val="16"/>
                <w:color w:val="auto"/>
              </w:rPr>
            </w:pPr>
          </w:p>
        </w:tc>
        <w:tc>
          <w:tcPr>
            <w:tcW w:w="60" w:type="dxa"/>
            <w:vAlign w:val="bottom"/>
            <w:shd w:val="clear" w:color="auto" w:fill="D8D8D8"/>
          </w:tcPr>
          <w:p>
            <w:pPr>
              <w:spacing w:after="0"/>
              <w:rPr>
                <w:sz w:val="16"/>
                <w:szCs w:val="16"/>
                <w:color w:val="auto"/>
              </w:rPr>
            </w:pPr>
          </w:p>
        </w:tc>
        <w:tc>
          <w:tcPr>
            <w:tcW w:w="100" w:type="dxa"/>
            <w:vAlign w:val="bottom"/>
            <w:shd w:val="clear" w:color="auto" w:fill="D8D8D8"/>
          </w:tcPr>
          <w:p>
            <w:pPr>
              <w:spacing w:after="0"/>
              <w:rPr>
                <w:sz w:val="16"/>
                <w:szCs w:val="16"/>
                <w:color w:val="auto"/>
              </w:rPr>
            </w:pPr>
          </w:p>
        </w:tc>
        <w:tc>
          <w:tcPr>
            <w:tcW w:w="160" w:type="dxa"/>
            <w:vAlign w:val="bottom"/>
            <w:shd w:val="clear" w:color="auto" w:fill="D8D8D8"/>
          </w:tcPr>
          <w:p>
            <w:pPr>
              <w:spacing w:after="0"/>
              <w:rPr>
                <w:sz w:val="16"/>
                <w:szCs w:val="16"/>
                <w:color w:val="auto"/>
              </w:rPr>
            </w:pPr>
          </w:p>
        </w:tc>
        <w:tc>
          <w:tcPr>
            <w:tcW w:w="740" w:type="dxa"/>
            <w:vAlign w:val="bottom"/>
            <w:shd w:val="clear" w:color="auto" w:fill="D8D8D8"/>
          </w:tcPr>
          <w:p>
            <w:pPr>
              <w:spacing w:after="0"/>
              <w:rPr>
                <w:sz w:val="16"/>
                <w:szCs w:val="16"/>
                <w:color w:val="auto"/>
              </w:rPr>
            </w:pPr>
          </w:p>
        </w:tc>
        <w:tc>
          <w:tcPr>
            <w:tcW w:w="120" w:type="dxa"/>
            <w:vAlign w:val="bottom"/>
            <w:tcBorders>
              <w:right w:val="single" w:sz="8" w:color="auto"/>
            </w:tcBorders>
            <w:shd w:val="clear" w:color="auto" w:fill="D8D8D8"/>
          </w:tcPr>
          <w:p>
            <w:pPr>
              <w:spacing w:after="0"/>
              <w:rPr>
                <w:sz w:val="16"/>
                <w:szCs w:val="16"/>
                <w:color w:val="auto"/>
              </w:rPr>
            </w:pPr>
          </w:p>
        </w:tc>
        <w:tc>
          <w:tcPr>
            <w:tcW w:w="180" w:type="dxa"/>
            <w:vAlign w:val="bottom"/>
            <w:shd w:val="clear" w:color="auto" w:fill="D8D8D8"/>
          </w:tcPr>
          <w:p>
            <w:pPr>
              <w:spacing w:after="0"/>
              <w:rPr>
                <w:sz w:val="16"/>
                <w:szCs w:val="16"/>
                <w:color w:val="auto"/>
              </w:rPr>
            </w:pPr>
          </w:p>
        </w:tc>
        <w:tc>
          <w:tcPr>
            <w:tcW w:w="620" w:type="dxa"/>
            <w:vAlign w:val="bottom"/>
            <w:shd w:val="clear" w:color="auto" w:fill="D8D8D8"/>
          </w:tcPr>
          <w:p>
            <w:pPr>
              <w:spacing w:after="0"/>
              <w:rPr>
                <w:sz w:val="16"/>
                <w:szCs w:val="16"/>
                <w:color w:val="auto"/>
              </w:rPr>
            </w:pPr>
          </w:p>
        </w:tc>
        <w:tc>
          <w:tcPr>
            <w:tcW w:w="60" w:type="dxa"/>
            <w:vAlign w:val="bottom"/>
            <w:shd w:val="clear" w:color="auto" w:fill="D8D8D8"/>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8"/>
        </w:trPr>
        <w:tc>
          <w:tcPr>
            <w:tcW w:w="2640" w:type="dxa"/>
            <w:vAlign w:val="bottom"/>
            <w:tcBorders>
              <w:left w:val="single" w:sz="8" w:color="auto"/>
              <w:bottom w:val="single" w:sz="8" w:color="auto"/>
            </w:tcBorders>
            <w:gridSpan w:val="2"/>
          </w:tcPr>
          <w:p>
            <w:pPr>
              <w:ind w:left="220"/>
              <w:spacing w:after="0"/>
              <w:rPr>
                <w:sz w:val="20"/>
                <w:szCs w:val="20"/>
                <w:color w:val="auto"/>
              </w:rPr>
            </w:pPr>
            <w:r>
              <w:rPr>
                <w:rFonts w:ascii="Arial" w:cs="Arial" w:eastAsia="Arial" w:hAnsi="Arial"/>
                <w:sz w:val="16"/>
                <w:szCs w:val="16"/>
                <w:color w:val="auto"/>
              </w:rPr>
              <w:t>Secretary</w:t>
            </w:r>
          </w:p>
        </w:tc>
        <w:tc>
          <w:tcPr>
            <w:tcW w:w="60" w:type="dxa"/>
            <w:vAlign w:val="bottom"/>
            <w:tcBorders>
              <w:bottom w:val="single" w:sz="8" w:color="auto"/>
            </w:tcBorders>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120" w:type="dxa"/>
            <w:vAlign w:val="bottom"/>
            <w:tcBorders>
              <w:left w:val="single" w:sz="8" w:color="D8D8D8"/>
              <w:bottom w:val="single" w:sz="8" w:color="auto"/>
            </w:tcBorders>
            <w:shd w:val="clear" w:color="auto" w:fill="D8D8D8"/>
          </w:tcPr>
          <w:p>
            <w:pPr>
              <w:spacing w:after="0"/>
              <w:rPr>
                <w:sz w:val="18"/>
                <w:szCs w:val="18"/>
                <w:color w:val="auto"/>
              </w:rPr>
            </w:pPr>
          </w:p>
        </w:tc>
        <w:tc>
          <w:tcPr>
            <w:tcW w:w="40" w:type="dxa"/>
            <w:vAlign w:val="bottom"/>
            <w:tcBorders>
              <w:bottom w:val="single" w:sz="8" w:color="auto"/>
            </w:tcBorders>
            <w:shd w:val="clear" w:color="auto" w:fill="D8D8D8"/>
          </w:tcPr>
          <w:p>
            <w:pPr>
              <w:spacing w:after="0"/>
              <w:rPr>
                <w:sz w:val="18"/>
                <w:szCs w:val="18"/>
                <w:color w:val="auto"/>
              </w:rPr>
            </w:pPr>
          </w:p>
        </w:tc>
        <w:tc>
          <w:tcPr>
            <w:tcW w:w="400" w:type="dxa"/>
            <w:vAlign w:val="bottom"/>
            <w:tcBorders>
              <w:bottom w:val="single" w:sz="8" w:color="auto"/>
            </w:tcBorders>
            <w:shd w:val="clear" w:color="auto" w:fill="D8D8D8"/>
          </w:tcPr>
          <w:p>
            <w:pPr>
              <w:spacing w:after="0"/>
              <w:rPr>
                <w:sz w:val="18"/>
                <w:szCs w:val="18"/>
                <w:color w:val="auto"/>
              </w:rPr>
            </w:pPr>
          </w:p>
        </w:tc>
        <w:tc>
          <w:tcPr>
            <w:tcW w:w="100" w:type="dxa"/>
            <w:vAlign w:val="bottom"/>
            <w:tcBorders>
              <w:bottom w:val="single" w:sz="8" w:color="auto"/>
            </w:tcBorders>
            <w:shd w:val="clear" w:color="auto" w:fill="D8D8D8"/>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660" w:type="dxa"/>
            <w:vAlign w:val="bottom"/>
            <w:tcBorders>
              <w:bottom w:val="single" w:sz="8" w:color="auto"/>
            </w:tcBorders>
            <w:shd w:val="clear" w:color="auto" w:fill="D8D8D8"/>
          </w:tcPr>
          <w:p>
            <w:pPr>
              <w:spacing w:after="0"/>
              <w:rPr>
                <w:sz w:val="18"/>
                <w:szCs w:val="18"/>
                <w:color w:val="auto"/>
              </w:rPr>
            </w:pPr>
          </w:p>
        </w:tc>
        <w:tc>
          <w:tcPr>
            <w:tcW w:w="60" w:type="dxa"/>
            <w:vAlign w:val="bottom"/>
            <w:tcBorders>
              <w:bottom w:val="single" w:sz="8" w:color="auto"/>
            </w:tcBorders>
            <w:shd w:val="clear" w:color="auto" w:fill="D8D8D8"/>
          </w:tcPr>
          <w:p>
            <w:pPr>
              <w:spacing w:after="0"/>
              <w:rPr>
                <w:sz w:val="18"/>
                <w:szCs w:val="18"/>
                <w:color w:val="auto"/>
              </w:rPr>
            </w:pPr>
          </w:p>
        </w:tc>
        <w:tc>
          <w:tcPr>
            <w:tcW w:w="120" w:type="dxa"/>
            <w:vAlign w:val="bottom"/>
            <w:tcBorders>
              <w:bottom w:val="single" w:sz="8" w:color="auto"/>
            </w:tcBorders>
            <w:shd w:val="clear" w:color="auto" w:fill="D8D8D8"/>
          </w:tcPr>
          <w:p>
            <w:pPr>
              <w:spacing w:after="0"/>
              <w:rPr>
                <w:sz w:val="18"/>
                <w:szCs w:val="18"/>
                <w:color w:val="auto"/>
              </w:rPr>
            </w:pPr>
          </w:p>
        </w:tc>
        <w:tc>
          <w:tcPr>
            <w:tcW w:w="540" w:type="dxa"/>
            <w:vAlign w:val="bottom"/>
            <w:tcBorders>
              <w:bottom w:val="single" w:sz="8" w:color="auto"/>
            </w:tcBorders>
            <w:shd w:val="clear" w:color="auto" w:fill="D8D8D8"/>
          </w:tcPr>
          <w:p>
            <w:pPr>
              <w:spacing w:after="0"/>
              <w:rPr>
                <w:sz w:val="18"/>
                <w:szCs w:val="18"/>
                <w:color w:val="auto"/>
              </w:rPr>
            </w:pPr>
          </w:p>
        </w:tc>
        <w:tc>
          <w:tcPr>
            <w:tcW w:w="100" w:type="dxa"/>
            <w:vAlign w:val="bottom"/>
            <w:tcBorders>
              <w:bottom w:val="single" w:sz="8" w:color="auto"/>
              <w:right w:val="single" w:sz="8" w:color="auto"/>
            </w:tcBorders>
            <w:shd w:val="clear" w:color="auto" w:fill="D8D8D8"/>
          </w:tcPr>
          <w:p>
            <w:pPr>
              <w:spacing w:after="0"/>
              <w:rPr>
                <w:sz w:val="18"/>
                <w:szCs w:val="18"/>
                <w:color w:val="auto"/>
              </w:rPr>
            </w:pPr>
          </w:p>
        </w:tc>
        <w:tc>
          <w:tcPr>
            <w:tcW w:w="140" w:type="dxa"/>
            <w:vAlign w:val="bottom"/>
            <w:tcBorders>
              <w:bottom w:val="single" w:sz="8" w:color="auto"/>
            </w:tcBorders>
            <w:shd w:val="clear" w:color="auto" w:fill="D8D8D8"/>
          </w:tcPr>
          <w:p>
            <w:pPr>
              <w:spacing w:after="0"/>
              <w:rPr>
                <w:sz w:val="18"/>
                <w:szCs w:val="18"/>
                <w:color w:val="auto"/>
              </w:rPr>
            </w:pPr>
          </w:p>
        </w:tc>
        <w:tc>
          <w:tcPr>
            <w:tcW w:w="660" w:type="dxa"/>
            <w:vAlign w:val="bottom"/>
            <w:tcBorders>
              <w:bottom w:val="single" w:sz="8" w:color="auto"/>
            </w:tcBorders>
            <w:shd w:val="clear" w:color="auto" w:fill="D8D8D8"/>
          </w:tcPr>
          <w:p>
            <w:pPr>
              <w:spacing w:after="0"/>
              <w:rPr>
                <w:sz w:val="18"/>
                <w:szCs w:val="18"/>
                <w:color w:val="auto"/>
              </w:rPr>
            </w:pPr>
          </w:p>
        </w:tc>
        <w:tc>
          <w:tcPr>
            <w:tcW w:w="80" w:type="dxa"/>
            <w:vAlign w:val="bottom"/>
            <w:tcBorders>
              <w:bottom w:val="single" w:sz="8" w:color="auto"/>
              <w:right w:val="single" w:sz="8" w:color="auto"/>
            </w:tcBorders>
            <w:shd w:val="clear" w:color="auto" w:fill="D8D8D8"/>
          </w:tcPr>
          <w:p>
            <w:pPr>
              <w:spacing w:after="0"/>
              <w:rPr>
                <w:sz w:val="18"/>
                <w:szCs w:val="18"/>
                <w:color w:val="auto"/>
              </w:rPr>
            </w:pPr>
          </w:p>
        </w:tc>
        <w:tc>
          <w:tcPr>
            <w:tcW w:w="60" w:type="dxa"/>
            <w:vAlign w:val="bottom"/>
            <w:tcBorders>
              <w:bottom w:val="single" w:sz="8" w:color="auto"/>
            </w:tcBorders>
            <w:shd w:val="clear" w:color="auto" w:fill="D8D8D8"/>
          </w:tcPr>
          <w:p>
            <w:pPr>
              <w:spacing w:after="0"/>
              <w:rPr>
                <w:sz w:val="18"/>
                <w:szCs w:val="18"/>
                <w:color w:val="auto"/>
              </w:rPr>
            </w:pPr>
          </w:p>
        </w:tc>
        <w:tc>
          <w:tcPr>
            <w:tcW w:w="80" w:type="dxa"/>
            <w:vAlign w:val="bottom"/>
            <w:tcBorders>
              <w:bottom w:val="single" w:sz="8" w:color="auto"/>
            </w:tcBorders>
            <w:shd w:val="clear" w:color="auto" w:fill="D8D8D8"/>
          </w:tcPr>
          <w:p>
            <w:pPr>
              <w:spacing w:after="0"/>
              <w:rPr>
                <w:sz w:val="18"/>
                <w:szCs w:val="18"/>
                <w:color w:val="auto"/>
              </w:rPr>
            </w:pPr>
          </w:p>
        </w:tc>
        <w:tc>
          <w:tcPr>
            <w:tcW w:w="80" w:type="dxa"/>
            <w:vAlign w:val="bottom"/>
            <w:tcBorders>
              <w:bottom w:val="single" w:sz="8" w:color="auto"/>
            </w:tcBorders>
            <w:shd w:val="clear" w:color="auto" w:fill="D8D8D8"/>
          </w:tcPr>
          <w:p>
            <w:pPr>
              <w:spacing w:after="0"/>
              <w:rPr>
                <w:sz w:val="18"/>
                <w:szCs w:val="18"/>
                <w:color w:val="auto"/>
              </w:rPr>
            </w:pPr>
          </w:p>
        </w:tc>
        <w:tc>
          <w:tcPr>
            <w:tcW w:w="80" w:type="dxa"/>
            <w:vAlign w:val="bottom"/>
            <w:tcBorders>
              <w:bottom w:val="single" w:sz="8" w:color="auto"/>
            </w:tcBorders>
            <w:shd w:val="clear" w:color="auto" w:fill="D8D8D8"/>
          </w:tcPr>
          <w:p>
            <w:pPr>
              <w:spacing w:after="0"/>
              <w:rPr>
                <w:sz w:val="18"/>
                <w:szCs w:val="18"/>
                <w:color w:val="auto"/>
              </w:rPr>
            </w:pPr>
          </w:p>
        </w:tc>
        <w:tc>
          <w:tcPr>
            <w:tcW w:w="780" w:type="dxa"/>
            <w:vAlign w:val="bottom"/>
            <w:tcBorders>
              <w:bottom w:val="single" w:sz="8" w:color="auto"/>
            </w:tcBorders>
            <w:shd w:val="clear" w:color="auto" w:fill="D8D8D8"/>
          </w:tcPr>
          <w:p>
            <w:pPr>
              <w:spacing w:after="0"/>
              <w:rPr>
                <w:sz w:val="18"/>
                <w:szCs w:val="18"/>
                <w:color w:val="auto"/>
              </w:rPr>
            </w:pPr>
          </w:p>
        </w:tc>
        <w:tc>
          <w:tcPr>
            <w:tcW w:w="120" w:type="dxa"/>
            <w:vAlign w:val="bottom"/>
            <w:tcBorders>
              <w:bottom w:val="single" w:sz="8" w:color="auto"/>
              <w:right w:val="single" w:sz="8" w:color="auto"/>
            </w:tcBorders>
            <w:shd w:val="clear" w:color="auto" w:fill="D8D8D8"/>
          </w:tcPr>
          <w:p>
            <w:pPr>
              <w:spacing w:after="0"/>
              <w:rPr>
                <w:sz w:val="18"/>
                <w:szCs w:val="18"/>
                <w:color w:val="auto"/>
              </w:rPr>
            </w:pPr>
          </w:p>
        </w:tc>
        <w:tc>
          <w:tcPr>
            <w:tcW w:w="60" w:type="dxa"/>
            <w:vAlign w:val="bottom"/>
            <w:tcBorders>
              <w:bottom w:val="single" w:sz="8" w:color="auto"/>
            </w:tcBorders>
            <w:shd w:val="clear" w:color="auto" w:fill="D8D8D8"/>
          </w:tcPr>
          <w:p>
            <w:pPr>
              <w:spacing w:after="0"/>
              <w:rPr>
                <w:sz w:val="18"/>
                <w:szCs w:val="18"/>
                <w:color w:val="auto"/>
              </w:rPr>
            </w:pPr>
          </w:p>
        </w:tc>
        <w:tc>
          <w:tcPr>
            <w:tcW w:w="100" w:type="dxa"/>
            <w:vAlign w:val="bottom"/>
            <w:tcBorders>
              <w:bottom w:val="single" w:sz="8" w:color="auto"/>
            </w:tcBorders>
            <w:shd w:val="clear" w:color="auto" w:fill="D8D8D8"/>
          </w:tcPr>
          <w:p>
            <w:pPr>
              <w:spacing w:after="0"/>
              <w:rPr>
                <w:sz w:val="18"/>
                <w:szCs w:val="18"/>
                <w:color w:val="auto"/>
              </w:rPr>
            </w:pPr>
          </w:p>
        </w:tc>
        <w:tc>
          <w:tcPr>
            <w:tcW w:w="160" w:type="dxa"/>
            <w:vAlign w:val="bottom"/>
            <w:tcBorders>
              <w:bottom w:val="single" w:sz="8" w:color="auto"/>
            </w:tcBorders>
            <w:shd w:val="clear" w:color="auto" w:fill="D8D8D8"/>
          </w:tcPr>
          <w:p>
            <w:pPr>
              <w:spacing w:after="0"/>
              <w:rPr>
                <w:sz w:val="18"/>
                <w:szCs w:val="18"/>
                <w:color w:val="auto"/>
              </w:rPr>
            </w:pPr>
          </w:p>
        </w:tc>
        <w:tc>
          <w:tcPr>
            <w:tcW w:w="740" w:type="dxa"/>
            <w:vAlign w:val="bottom"/>
            <w:tcBorders>
              <w:bottom w:val="single" w:sz="8" w:color="auto"/>
            </w:tcBorders>
            <w:shd w:val="clear" w:color="auto" w:fill="D8D8D8"/>
          </w:tcPr>
          <w:p>
            <w:pPr>
              <w:spacing w:after="0"/>
              <w:rPr>
                <w:sz w:val="18"/>
                <w:szCs w:val="18"/>
                <w:color w:val="auto"/>
              </w:rPr>
            </w:pPr>
          </w:p>
        </w:tc>
        <w:tc>
          <w:tcPr>
            <w:tcW w:w="120" w:type="dxa"/>
            <w:vAlign w:val="bottom"/>
            <w:tcBorders>
              <w:bottom w:val="single" w:sz="8" w:color="auto"/>
              <w:right w:val="single" w:sz="8" w:color="auto"/>
            </w:tcBorders>
            <w:shd w:val="clear" w:color="auto" w:fill="D8D8D8"/>
          </w:tcPr>
          <w:p>
            <w:pPr>
              <w:spacing w:after="0"/>
              <w:rPr>
                <w:sz w:val="18"/>
                <w:szCs w:val="18"/>
                <w:color w:val="auto"/>
              </w:rPr>
            </w:pPr>
          </w:p>
        </w:tc>
        <w:tc>
          <w:tcPr>
            <w:tcW w:w="180" w:type="dxa"/>
            <w:vAlign w:val="bottom"/>
            <w:tcBorders>
              <w:bottom w:val="single" w:sz="8" w:color="auto"/>
            </w:tcBorders>
            <w:shd w:val="clear" w:color="auto" w:fill="D8D8D8"/>
          </w:tcPr>
          <w:p>
            <w:pPr>
              <w:spacing w:after="0"/>
              <w:rPr>
                <w:sz w:val="18"/>
                <w:szCs w:val="18"/>
                <w:color w:val="auto"/>
              </w:rPr>
            </w:pPr>
          </w:p>
        </w:tc>
        <w:tc>
          <w:tcPr>
            <w:tcW w:w="620" w:type="dxa"/>
            <w:vAlign w:val="bottom"/>
            <w:tcBorders>
              <w:bottom w:val="single" w:sz="8" w:color="auto"/>
            </w:tcBorders>
            <w:shd w:val="clear" w:color="auto" w:fill="D8D8D8"/>
          </w:tcPr>
          <w:p>
            <w:pPr>
              <w:spacing w:after="0"/>
              <w:rPr>
                <w:sz w:val="18"/>
                <w:szCs w:val="18"/>
                <w:color w:val="auto"/>
              </w:rPr>
            </w:pPr>
          </w:p>
        </w:tc>
        <w:tc>
          <w:tcPr>
            <w:tcW w:w="60" w:type="dxa"/>
            <w:vAlign w:val="bottom"/>
            <w:tcBorders>
              <w:bottom w:val="single" w:sz="8" w:color="auto"/>
            </w:tcBorders>
            <w:shd w:val="clear" w:color="auto" w:fill="D8D8D8"/>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400" w:type="dxa"/>
            <w:vAlign w:val="bottom"/>
          </w:tcPr>
          <w:p>
            <w:pPr>
              <w:spacing w:after="0"/>
              <w:rPr>
                <w:sz w:val="19"/>
                <w:szCs w:val="19"/>
                <w:color w:val="auto"/>
              </w:rPr>
            </w:pPr>
          </w:p>
        </w:tc>
        <w:tc>
          <w:tcPr>
            <w:tcW w:w="2240" w:type="dxa"/>
            <w:vAlign w:val="bottom"/>
            <w:tcBorders>
              <w:bottom w:val="single" w:sz="8" w:color="auto"/>
            </w:tcBorders>
          </w:tcPr>
          <w:p>
            <w:pPr>
              <w:spacing w:after="0"/>
              <w:rPr>
                <w:sz w:val="19"/>
                <w:szCs w:val="19"/>
                <w:color w:val="auto"/>
              </w:rPr>
            </w:pPr>
          </w:p>
        </w:tc>
        <w:tc>
          <w:tcPr>
            <w:tcW w:w="60" w:type="dxa"/>
            <w:vAlign w:val="bottom"/>
            <w:tcBorders>
              <w:bottom w:val="single" w:sz="8" w:color="auto"/>
            </w:tcBorders>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551180</wp:posOffset>
            </wp:positionH>
            <wp:positionV relativeFrom="paragraph">
              <wp:posOffset>-2622550</wp:posOffset>
            </wp:positionV>
            <wp:extent cx="3137535" cy="50546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3137535" cy="505460"/>
                    </a:xfrm>
                    <a:prstGeom prst="rect">
                      <a:avLst/>
                    </a:prstGeom>
                    <a:noFill/>
                  </pic:spPr>
                </pic:pic>
              </a:graphicData>
            </a:graphic>
          </wp:anchor>
        </w:drawing>
        <w:drawing>
          <wp:anchor simplePos="0" relativeHeight="251657728" behindDoc="1" locked="0" layoutInCell="0" allowOverlap="1">
            <wp:simplePos x="0" y="0"/>
            <wp:positionH relativeFrom="column">
              <wp:posOffset>5711825</wp:posOffset>
            </wp:positionH>
            <wp:positionV relativeFrom="paragraph">
              <wp:posOffset>-2622550</wp:posOffset>
            </wp:positionV>
            <wp:extent cx="51435" cy="50546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51435" cy="505460"/>
                    </a:xfrm>
                    <a:prstGeom prst="rect">
                      <a:avLst/>
                    </a:prstGeom>
                    <a:noFill/>
                  </pic:spPr>
                </pic:pic>
              </a:graphicData>
            </a:graphic>
          </wp:anchor>
        </w:drawing>
        <w:drawing>
          <wp:anchor simplePos="0" relativeHeight="251657728" behindDoc="1" locked="0" layoutInCell="0" allowOverlap="1">
            <wp:simplePos x="0" y="0"/>
            <wp:positionH relativeFrom="column">
              <wp:posOffset>551180</wp:posOffset>
            </wp:positionH>
            <wp:positionV relativeFrom="paragraph">
              <wp:posOffset>-1610995</wp:posOffset>
            </wp:positionV>
            <wp:extent cx="3137535" cy="50609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3137535" cy="506095"/>
                    </a:xfrm>
                    <a:prstGeom prst="rect">
                      <a:avLst/>
                    </a:prstGeom>
                    <a:noFill/>
                  </pic:spPr>
                </pic:pic>
              </a:graphicData>
            </a:graphic>
          </wp:anchor>
        </w:drawing>
        <w:drawing>
          <wp:anchor simplePos="0" relativeHeight="251657728" behindDoc="1" locked="0" layoutInCell="0" allowOverlap="1">
            <wp:simplePos x="0" y="0"/>
            <wp:positionH relativeFrom="column">
              <wp:posOffset>5711825</wp:posOffset>
            </wp:positionH>
            <wp:positionV relativeFrom="paragraph">
              <wp:posOffset>-1610995</wp:posOffset>
            </wp:positionV>
            <wp:extent cx="51435" cy="50609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51435" cy="506095"/>
                    </a:xfrm>
                    <a:prstGeom prst="rect">
                      <a:avLst/>
                    </a:prstGeom>
                    <a:noFill/>
                  </pic:spPr>
                </pic:pic>
              </a:graphicData>
            </a:graphic>
          </wp:anchor>
        </w:drawing>
        <w:drawing>
          <wp:anchor simplePos="0" relativeHeight="251657728" behindDoc="1" locked="0" layoutInCell="0" allowOverlap="1">
            <wp:simplePos x="0" y="0"/>
            <wp:positionH relativeFrom="column">
              <wp:posOffset>551180</wp:posOffset>
            </wp:positionH>
            <wp:positionV relativeFrom="paragraph">
              <wp:posOffset>-676275</wp:posOffset>
            </wp:positionV>
            <wp:extent cx="1714500" cy="51435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1714500" cy="514350"/>
                    </a:xfrm>
                    <a:prstGeom prst="rect">
                      <a:avLst/>
                    </a:prstGeom>
                    <a:noFill/>
                  </pic:spPr>
                </pic:pic>
              </a:graphicData>
            </a:graphic>
          </wp:anchor>
        </w:drawing>
      </w:r>
    </w:p>
    <w:p>
      <w:pPr>
        <w:spacing w:after="0" w:line="155" w:lineRule="exact"/>
        <w:rPr>
          <w:sz w:val="20"/>
          <w:szCs w:val="20"/>
          <w:color w:val="auto"/>
        </w:rPr>
      </w:pPr>
    </w:p>
    <w:p>
      <w:pPr>
        <w:ind w:left="1620" w:right="760" w:hanging="360"/>
        <w:spacing w:after="0" w:line="261" w:lineRule="auto"/>
        <w:tabs>
          <w:tab w:leader="none" w:pos="1620" w:val="left"/>
        </w:tabs>
        <w:numPr>
          <w:ilvl w:val="0"/>
          <w:numId w:val="46"/>
        </w:numPr>
        <w:rPr>
          <w:rFonts w:ascii="Arial" w:cs="Arial" w:eastAsia="Arial" w:hAnsi="Arial"/>
          <w:sz w:val="18"/>
          <w:szCs w:val="18"/>
          <w:color w:val="auto"/>
        </w:rPr>
      </w:pPr>
      <w:r>
        <w:rPr>
          <w:rFonts w:ascii="Arial" w:cs="Arial" w:eastAsia="Arial" w:hAnsi="Arial"/>
          <w:sz w:val="18"/>
          <w:szCs w:val="18"/>
          <w:color w:val="auto"/>
        </w:rPr>
        <w:t>The amount in this column for Ms. Salyer for 2022 represents payment of a special cash bonus pursuant to an October 1, 2020 letter.</w:t>
      </w:r>
    </w:p>
    <w:p>
      <w:pPr>
        <w:spacing w:after="0" w:line="89" w:lineRule="exact"/>
        <w:rPr>
          <w:rFonts w:ascii="Arial" w:cs="Arial" w:eastAsia="Arial" w:hAnsi="Arial"/>
          <w:sz w:val="18"/>
          <w:szCs w:val="18"/>
          <w:color w:val="auto"/>
        </w:rPr>
      </w:pPr>
    </w:p>
    <w:p>
      <w:pPr>
        <w:ind w:left="1620" w:right="440" w:hanging="360"/>
        <w:spacing w:after="0" w:line="271" w:lineRule="auto"/>
        <w:tabs>
          <w:tab w:leader="none" w:pos="1620" w:val="left"/>
        </w:tabs>
        <w:numPr>
          <w:ilvl w:val="0"/>
          <w:numId w:val="46"/>
        </w:numPr>
        <w:rPr>
          <w:rFonts w:ascii="Arial" w:cs="Arial" w:eastAsia="Arial" w:hAnsi="Arial"/>
          <w:sz w:val="17"/>
          <w:szCs w:val="17"/>
          <w:color w:val="auto"/>
        </w:rPr>
      </w:pPr>
      <w:r>
        <w:rPr>
          <w:rFonts w:ascii="Arial" w:cs="Arial" w:eastAsia="Arial" w:hAnsi="Arial"/>
          <w:sz w:val="17"/>
          <w:szCs w:val="17"/>
          <w:color w:val="auto"/>
        </w:rPr>
        <w:t>The amounts in this column reflect the grant date fair value of equity-based awards (which for 2022 includes both Restricted Stock Units (RSUs) and Performance Share Units (PSUs)) calculated in accordance with FASB ASC Topic 718 for each NEO. Refer to Notes 1 and 14 to the Consolidated Financial Statements for the fiscal year ended December 31, 2022 included in our Annual Report on Form 10-K for a discussion of relevant assumptions used in calculating the fair value.</w:t>
      </w:r>
    </w:p>
    <w:p>
      <w:pPr>
        <w:spacing w:after="0" w:line="84" w:lineRule="exact"/>
        <w:rPr>
          <w:rFonts w:ascii="Arial" w:cs="Arial" w:eastAsia="Arial" w:hAnsi="Arial"/>
          <w:sz w:val="17"/>
          <w:szCs w:val="17"/>
          <w:color w:val="auto"/>
        </w:rPr>
      </w:pPr>
    </w:p>
    <w:p>
      <w:pPr>
        <w:ind w:left="1620" w:right="660"/>
        <w:spacing w:after="0" w:line="256" w:lineRule="auto"/>
        <w:rPr>
          <w:rFonts w:ascii="Arial" w:cs="Arial" w:eastAsia="Arial" w:hAnsi="Arial"/>
          <w:sz w:val="17"/>
          <w:szCs w:val="17"/>
          <w:color w:val="auto"/>
        </w:rPr>
      </w:pPr>
      <w:r>
        <w:rPr>
          <w:rFonts w:ascii="Arial" w:cs="Arial" w:eastAsia="Arial" w:hAnsi="Arial"/>
          <w:sz w:val="18"/>
          <w:szCs w:val="18"/>
          <w:color w:val="auto"/>
        </w:rPr>
        <w:t>The grant date value of the RSUs granted in 2022 were $1,104,969 for Mr. Abbate, $402,642 for Mr. Smith, $879,317 for Mr. Watkoske, $245,140 for Mr. Hianik, $735,665 for Ms. Renner, and $678,726 for Ms. Salyer.</w:t>
      </w:r>
    </w:p>
    <w:p>
      <w:pPr>
        <w:spacing w:after="0" w:line="93" w:lineRule="exact"/>
        <w:rPr>
          <w:rFonts w:ascii="Arial" w:cs="Arial" w:eastAsia="Arial" w:hAnsi="Arial"/>
          <w:sz w:val="17"/>
          <w:szCs w:val="17"/>
          <w:color w:val="auto"/>
        </w:rPr>
      </w:pPr>
    </w:p>
    <w:p>
      <w:pPr>
        <w:ind w:left="1620" w:right="440"/>
        <w:spacing w:after="0" w:line="252" w:lineRule="auto"/>
        <w:rPr>
          <w:rFonts w:ascii="Arial" w:cs="Arial" w:eastAsia="Arial" w:hAnsi="Arial"/>
          <w:sz w:val="17"/>
          <w:szCs w:val="17"/>
          <w:color w:val="auto"/>
        </w:rPr>
      </w:pPr>
      <w:r>
        <w:rPr>
          <w:rFonts w:ascii="Arial" w:cs="Arial" w:eastAsia="Arial" w:hAnsi="Arial"/>
          <w:sz w:val="18"/>
          <w:szCs w:val="18"/>
          <w:color w:val="auto"/>
        </w:rPr>
        <w:t>The grant date value of the PSUs granted in 2022 were $2,144,975 for Mr. Abbate, $781,751 for Mr. Smith, $517,245 for Mr. Watkoske, $475,817 for Mr. Hianik, $238,276 for Ms. Renner, and $173,069 for Ms. Salyer, based on the probable outcome of the applicable performance conditions. Actual PSUs award payouts may range from zero percent to 200 percent of the target awards as shown below in the Grants of Plan-Based Awards table. The value of the PSUs granted in 2022 assuming maximum performance is $4,289,950 for Mr. Abbate, $1,563,503 for Mr. Smith, $1,034,491 for Mr. Watkoske, $951,633 for Mr. Hianik, $476,552 for Ms. Renner, and $346,138 for Ms. Salyer.</w:t>
      </w:r>
    </w:p>
    <w:p>
      <w:pPr>
        <w:spacing w:after="0" w:line="381"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80"/>
          </w:cols>
          <w:pgMar w:left="580" w:top="132" w:right="1439" w:bottom="1440" w:gutter="0" w:footer="0" w:header="0"/>
        </w:sectPr>
      </w:pPr>
    </w:p>
    <w:bookmarkStart w:id="56" w:name="page57"/>
    <w:bookmarkEnd w:id="56"/>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620" w:right="779" w:hanging="360"/>
        <w:spacing w:after="0" w:line="261" w:lineRule="auto"/>
        <w:tabs>
          <w:tab w:leader="none" w:pos="1620" w:val="left"/>
        </w:tabs>
        <w:numPr>
          <w:ilvl w:val="0"/>
          <w:numId w:val="47"/>
        </w:numPr>
        <w:rPr>
          <w:rFonts w:ascii="Arial" w:cs="Arial" w:eastAsia="Arial" w:hAnsi="Arial"/>
          <w:sz w:val="18"/>
          <w:szCs w:val="18"/>
          <w:color w:val="auto"/>
        </w:rPr>
      </w:pPr>
      <w:r>
        <w:rPr>
          <w:rFonts w:ascii="Arial" w:cs="Arial" w:eastAsia="Arial" w:hAnsi="Arial"/>
          <w:sz w:val="18"/>
          <w:szCs w:val="18"/>
          <w:color w:val="auto"/>
        </w:rPr>
        <w:t>The amounts in this column for 2022 represent the actual AIP bonus earned for the 2022 fiscal year paid in March 2023.</w:t>
      </w:r>
    </w:p>
    <w:p>
      <w:pPr>
        <w:spacing w:after="0" w:line="89" w:lineRule="exact"/>
        <w:rPr>
          <w:rFonts w:ascii="Arial" w:cs="Arial" w:eastAsia="Arial" w:hAnsi="Arial"/>
          <w:sz w:val="18"/>
          <w:szCs w:val="18"/>
          <w:color w:val="auto"/>
        </w:rPr>
      </w:pPr>
    </w:p>
    <w:p>
      <w:pPr>
        <w:ind w:left="1620" w:right="479" w:hanging="360"/>
        <w:spacing w:after="0" w:line="261" w:lineRule="auto"/>
        <w:tabs>
          <w:tab w:leader="none" w:pos="1620" w:val="left"/>
        </w:tabs>
        <w:numPr>
          <w:ilvl w:val="0"/>
          <w:numId w:val="47"/>
        </w:numPr>
        <w:rPr>
          <w:rFonts w:ascii="Arial" w:cs="Arial" w:eastAsia="Arial" w:hAnsi="Arial"/>
          <w:sz w:val="18"/>
          <w:szCs w:val="18"/>
          <w:color w:val="auto"/>
        </w:rPr>
      </w:pPr>
      <w:r>
        <w:rPr>
          <w:rFonts w:ascii="Arial" w:cs="Arial" w:eastAsia="Arial" w:hAnsi="Arial"/>
          <w:sz w:val="18"/>
          <w:szCs w:val="18"/>
          <w:color w:val="auto"/>
        </w:rPr>
        <w:t>All Other Compensation amounts for the January 1, 2022 to December 31, 2022 period are shown in the following table.</w:t>
      </w:r>
    </w:p>
    <w:p>
      <w:pPr>
        <w:spacing w:after="0" w:line="219" w:lineRule="exact"/>
        <w:rPr>
          <w:sz w:val="20"/>
          <w:szCs w:val="20"/>
          <w:color w:val="auto"/>
        </w:rPr>
      </w:pPr>
    </w:p>
    <w:tbl>
      <w:tblPr>
        <w:tblLayout w:type="fixed"/>
        <w:tblInd w:w="1270" w:type="dxa"/>
        <w:tblCellMar>
          <w:top w:w="0" w:type="dxa"/>
          <w:left w:w="0" w:type="dxa"/>
          <w:bottom w:w="0" w:type="dxa"/>
          <w:right w:w="0" w:type="dxa"/>
        </w:tblCellMar>
      </w:tblPr>
      <w:tr>
        <w:trPr>
          <w:trHeight w:val="216"/>
        </w:trPr>
        <w:tc>
          <w:tcPr>
            <w:tcW w:w="2860" w:type="dxa"/>
            <w:vAlign w:val="bottom"/>
            <w:tcBorders>
              <w:top w:val="single" w:sz="8" w:color="auto"/>
              <w:left w:val="single" w:sz="8" w:color="auto"/>
            </w:tcBorders>
            <w:shd w:val="clear" w:color="auto" w:fill="347C59"/>
          </w:tcPr>
          <w:p>
            <w:pPr>
              <w:spacing w:after="0"/>
              <w:rPr>
                <w:sz w:val="18"/>
                <w:szCs w:val="18"/>
                <w:color w:val="auto"/>
              </w:rPr>
            </w:pPr>
          </w:p>
        </w:tc>
        <w:tc>
          <w:tcPr>
            <w:tcW w:w="1240" w:type="dxa"/>
            <w:vAlign w:val="bottom"/>
            <w:tcBorders>
              <w:top w:val="single" w:sz="8" w:color="auto"/>
              <w:right w:val="single" w:sz="8" w:color="auto"/>
            </w:tcBorders>
            <w:shd w:val="clear" w:color="auto" w:fill="347C59"/>
          </w:tcPr>
          <w:p>
            <w:pPr>
              <w:spacing w:after="0"/>
              <w:rPr>
                <w:sz w:val="18"/>
                <w:szCs w:val="18"/>
                <w:color w:val="auto"/>
              </w:rPr>
            </w:pPr>
          </w:p>
        </w:tc>
        <w:tc>
          <w:tcPr>
            <w:tcW w:w="80" w:type="dxa"/>
            <w:vAlign w:val="bottom"/>
            <w:tcBorders>
              <w:top w:val="single" w:sz="8" w:color="auto"/>
            </w:tcBorders>
            <w:shd w:val="clear" w:color="auto" w:fill="347C59"/>
          </w:tcPr>
          <w:p>
            <w:pPr>
              <w:spacing w:after="0"/>
              <w:rPr>
                <w:sz w:val="18"/>
                <w:szCs w:val="18"/>
                <w:color w:val="auto"/>
              </w:rPr>
            </w:pPr>
          </w:p>
        </w:tc>
        <w:tc>
          <w:tcPr>
            <w:tcW w:w="1080" w:type="dxa"/>
            <w:vAlign w:val="bottom"/>
            <w:tcBorders>
              <w:top w:val="single" w:sz="8" w:color="auto"/>
            </w:tcBorders>
            <w:shd w:val="clear" w:color="auto" w:fill="347C59"/>
          </w:tcPr>
          <w:p>
            <w:pPr>
              <w:jc w:val="center"/>
              <w:spacing w:after="0"/>
              <w:rPr>
                <w:sz w:val="20"/>
                <w:szCs w:val="20"/>
                <w:color w:val="auto"/>
              </w:rPr>
            </w:pPr>
            <w:r>
              <w:rPr>
                <w:rFonts w:ascii="Arial" w:cs="Arial" w:eastAsia="Arial" w:hAnsi="Arial"/>
                <w:sz w:val="16"/>
                <w:szCs w:val="16"/>
                <w:b w:val="1"/>
                <w:bCs w:val="1"/>
                <w:color w:val="FFFFFF"/>
              </w:rPr>
              <w:t>Company</w:t>
            </w:r>
          </w:p>
        </w:tc>
        <w:tc>
          <w:tcPr>
            <w:tcW w:w="140" w:type="dxa"/>
            <w:vAlign w:val="bottom"/>
            <w:tcBorders>
              <w:top w:val="single" w:sz="8" w:color="auto"/>
              <w:right w:val="single" w:sz="8" w:color="auto"/>
            </w:tcBorders>
            <w:shd w:val="clear" w:color="auto" w:fill="347C59"/>
          </w:tcPr>
          <w:p>
            <w:pPr>
              <w:spacing w:after="0"/>
              <w:rPr>
                <w:sz w:val="18"/>
                <w:szCs w:val="18"/>
                <w:color w:val="auto"/>
              </w:rPr>
            </w:pPr>
          </w:p>
        </w:tc>
        <w:tc>
          <w:tcPr>
            <w:tcW w:w="100" w:type="dxa"/>
            <w:vAlign w:val="bottom"/>
            <w:tcBorders>
              <w:top w:val="single" w:sz="8" w:color="auto"/>
            </w:tcBorders>
            <w:shd w:val="clear" w:color="auto" w:fill="347C59"/>
          </w:tcPr>
          <w:p>
            <w:pPr>
              <w:spacing w:after="0"/>
              <w:rPr>
                <w:sz w:val="18"/>
                <w:szCs w:val="18"/>
                <w:color w:val="auto"/>
              </w:rPr>
            </w:pPr>
          </w:p>
        </w:tc>
        <w:tc>
          <w:tcPr>
            <w:tcW w:w="800" w:type="dxa"/>
            <w:vAlign w:val="bottom"/>
            <w:tcBorders>
              <w:top w:val="single" w:sz="8" w:color="auto"/>
            </w:tcBorders>
            <w:vMerge w:val="restart"/>
            <w:shd w:val="clear" w:color="auto" w:fill="347C59"/>
          </w:tcPr>
          <w:p>
            <w:pPr>
              <w:jc w:val="center"/>
              <w:spacing w:after="0"/>
              <w:rPr>
                <w:sz w:val="20"/>
                <w:szCs w:val="20"/>
                <w:color w:val="auto"/>
              </w:rPr>
            </w:pPr>
            <w:r>
              <w:rPr>
                <w:rFonts w:ascii="Arial" w:cs="Arial" w:eastAsia="Arial" w:hAnsi="Arial"/>
                <w:sz w:val="16"/>
                <w:szCs w:val="16"/>
                <w:b w:val="1"/>
                <w:bCs w:val="1"/>
                <w:color w:val="FFFFFF"/>
                <w:w w:val="97"/>
              </w:rPr>
              <w:t>Term Life</w:t>
            </w:r>
          </w:p>
        </w:tc>
        <w:tc>
          <w:tcPr>
            <w:tcW w:w="140" w:type="dxa"/>
            <w:vAlign w:val="bottom"/>
            <w:tcBorders>
              <w:top w:val="single" w:sz="8" w:color="auto"/>
              <w:right w:val="single" w:sz="8" w:color="auto"/>
            </w:tcBorders>
            <w:shd w:val="clear" w:color="auto" w:fill="347C59"/>
          </w:tcPr>
          <w:p>
            <w:pPr>
              <w:spacing w:after="0"/>
              <w:rPr>
                <w:sz w:val="18"/>
                <w:szCs w:val="18"/>
                <w:color w:val="auto"/>
              </w:rPr>
            </w:pPr>
          </w:p>
        </w:tc>
        <w:tc>
          <w:tcPr>
            <w:tcW w:w="100" w:type="dxa"/>
            <w:vAlign w:val="bottom"/>
            <w:tcBorders>
              <w:top w:val="single" w:sz="8" w:color="auto"/>
            </w:tcBorders>
            <w:shd w:val="clear" w:color="auto" w:fill="347C59"/>
          </w:tcPr>
          <w:p>
            <w:pPr>
              <w:spacing w:after="0"/>
              <w:rPr>
                <w:sz w:val="18"/>
                <w:szCs w:val="18"/>
                <w:color w:val="auto"/>
              </w:rPr>
            </w:pPr>
          </w:p>
        </w:tc>
        <w:tc>
          <w:tcPr>
            <w:tcW w:w="740" w:type="dxa"/>
            <w:vAlign w:val="bottom"/>
            <w:tcBorders>
              <w:top w:val="single" w:sz="8" w:color="auto"/>
            </w:tcBorders>
            <w:gridSpan w:val="2"/>
            <w:shd w:val="clear" w:color="auto" w:fill="347C59"/>
          </w:tcPr>
          <w:p>
            <w:pPr>
              <w:jc w:val="center"/>
              <w:spacing w:after="0"/>
              <w:rPr>
                <w:sz w:val="20"/>
                <w:szCs w:val="20"/>
                <w:color w:val="auto"/>
              </w:rPr>
            </w:pPr>
            <w:r>
              <w:rPr>
                <w:rFonts w:ascii="Arial" w:cs="Arial" w:eastAsia="Arial" w:hAnsi="Arial"/>
                <w:sz w:val="16"/>
                <w:szCs w:val="16"/>
                <w:b w:val="1"/>
                <w:bCs w:val="1"/>
                <w:color w:val="FFFFFF"/>
              </w:rPr>
              <w:t>Personal</w:t>
            </w:r>
          </w:p>
        </w:tc>
        <w:tc>
          <w:tcPr>
            <w:tcW w:w="160" w:type="dxa"/>
            <w:vAlign w:val="bottom"/>
            <w:tcBorders>
              <w:top w:val="single" w:sz="8" w:color="auto"/>
              <w:right w:val="single" w:sz="8" w:color="auto"/>
            </w:tcBorders>
            <w:shd w:val="clear" w:color="auto" w:fill="347C59"/>
          </w:tcPr>
          <w:p>
            <w:pPr>
              <w:spacing w:after="0"/>
              <w:rPr>
                <w:sz w:val="18"/>
                <w:szCs w:val="18"/>
                <w:color w:val="auto"/>
              </w:rPr>
            </w:pPr>
          </w:p>
        </w:tc>
        <w:tc>
          <w:tcPr>
            <w:tcW w:w="780" w:type="dxa"/>
            <w:vAlign w:val="bottom"/>
            <w:tcBorders>
              <w:top w:val="single" w:sz="8" w:color="auto"/>
              <w:right w:val="single" w:sz="8" w:color="auto"/>
            </w:tcBorders>
            <w:shd w:val="clear" w:color="auto" w:fill="347C59"/>
          </w:tcPr>
          <w:p>
            <w:pPr>
              <w:spacing w:after="0"/>
              <w:rPr>
                <w:sz w:val="18"/>
                <w:szCs w:val="18"/>
                <w:color w:val="auto"/>
              </w:rPr>
            </w:pPr>
          </w:p>
        </w:tc>
        <w:tc>
          <w:tcPr>
            <w:tcW w:w="0" w:type="dxa"/>
            <w:vAlign w:val="bottom"/>
          </w:tcPr>
          <w:p>
            <w:pPr>
              <w:spacing w:after="0"/>
              <w:rPr>
                <w:sz w:val="1"/>
                <w:szCs w:val="1"/>
                <w:color w:val="auto"/>
              </w:rPr>
            </w:pPr>
          </w:p>
        </w:tc>
      </w:tr>
      <w:tr>
        <w:trPr>
          <w:trHeight w:val="162"/>
        </w:trPr>
        <w:tc>
          <w:tcPr>
            <w:tcW w:w="2860" w:type="dxa"/>
            <w:vAlign w:val="bottom"/>
            <w:tcBorders>
              <w:left w:val="single" w:sz="8" w:color="auto"/>
            </w:tcBorders>
            <w:shd w:val="clear" w:color="auto" w:fill="347C59"/>
          </w:tcPr>
          <w:p>
            <w:pPr>
              <w:spacing w:after="0"/>
              <w:rPr>
                <w:sz w:val="14"/>
                <w:szCs w:val="14"/>
                <w:color w:val="auto"/>
              </w:rPr>
            </w:pPr>
          </w:p>
        </w:tc>
        <w:tc>
          <w:tcPr>
            <w:tcW w:w="1240" w:type="dxa"/>
            <w:vAlign w:val="bottom"/>
            <w:tcBorders>
              <w:right w:val="single" w:sz="8" w:color="auto"/>
            </w:tcBorders>
            <w:shd w:val="clear" w:color="auto" w:fill="347C59"/>
          </w:tcPr>
          <w:p>
            <w:pPr>
              <w:spacing w:after="0"/>
              <w:rPr>
                <w:sz w:val="14"/>
                <w:szCs w:val="14"/>
                <w:color w:val="auto"/>
              </w:rPr>
            </w:pPr>
          </w:p>
        </w:tc>
        <w:tc>
          <w:tcPr>
            <w:tcW w:w="80" w:type="dxa"/>
            <w:vAlign w:val="bottom"/>
            <w:shd w:val="clear" w:color="auto" w:fill="347C59"/>
          </w:tcPr>
          <w:p>
            <w:pPr>
              <w:spacing w:after="0"/>
              <w:rPr>
                <w:sz w:val="14"/>
                <w:szCs w:val="14"/>
                <w:color w:val="auto"/>
              </w:rPr>
            </w:pPr>
          </w:p>
        </w:tc>
        <w:tc>
          <w:tcPr>
            <w:tcW w:w="108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Matching</w:t>
            </w:r>
          </w:p>
        </w:tc>
        <w:tc>
          <w:tcPr>
            <w:tcW w:w="140" w:type="dxa"/>
            <w:vAlign w:val="bottom"/>
            <w:tcBorders>
              <w:right w:val="single" w:sz="8" w:color="auto"/>
            </w:tcBorders>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800" w:type="dxa"/>
            <w:vAlign w:val="bottom"/>
            <w:vMerge w:val="continue"/>
            <w:shd w:val="clear" w:color="auto" w:fill="347C59"/>
          </w:tcPr>
          <w:p>
            <w:pPr>
              <w:spacing w:after="0"/>
              <w:rPr>
                <w:sz w:val="14"/>
                <w:szCs w:val="14"/>
                <w:color w:val="auto"/>
              </w:rPr>
            </w:pPr>
          </w:p>
        </w:tc>
        <w:tc>
          <w:tcPr>
            <w:tcW w:w="140" w:type="dxa"/>
            <w:vAlign w:val="bottom"/>
            <w:tcBorders>
              <w:right w:val="single" w:sz="8" w:color="auto"/>
            </w:tcBorders>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740" w:type="dxa"/>
            <w:vAlign w:val="bottom"/>
            <w:gridSpan w:val="2"/>
            <w:shd w:val="clear" w:color="auto" w:fill="347C59"/>
          </w:tcPr>
          <w:p>
            <w:pPr>
              <w:ind w:left="120"/>
              <w:spacing w:after="0" w:line="162" w:lineRule="exact"/>
              <w:rPr>
                <w:sz w:val="20"/>
                <w:szCs w:val="20"/>
                <w:color w:val="auto"/>
              </w:rPr>
            </w:pPr>
            <w:r>
              <w:rPr>
                <w:rFonts w:ascii="Arial" w:cs="Arial" w:eastAsia="Arial" w:hAnsi="Arial"/>
                <w:sz w:val="16"/>
                <w:szCs w:val="16"/>
                <w:b w:val="1"/>
                <w:bCs w:val="1"/>
                <w:color w:val="FFFFFF"/>
              </w:rPr>
              <w:t>Use of</w:t>
            </w:r>
          </w:p>
        </w:tc>
        <w:tc>
          <w:tcPr>
            <w:tcW w:w="160" w:type="dxa"/>
            <w:vAlign w:val="bottom"/>
            <w:tcBorders>
              <w:right w:val="single" w:sz="8" w:color="auto"/>
            </w:tcBorders>
            <w:shd w:val="clear" w:color="auto" w:fill="347C59"/>
          </w:tcPr>
          <w:p>
            <w:pPr>
              <w:spacing w:after="0"/>
              <w:rPr>
                <w:sz w:val="14"/>
                <w:szCs w:val="14"/>
                <w:color w:val="auto"/>
              </w:rPr>
            </w:pPr>
          </w:p>
        </w:tc>
        <w:tc>
          <w:tcPr>
            <w:tcW w:w="780" w:type="dxa"/>
            <w:vAlign w:val="bottom"/>
            <w:tcBorders>
              <w:right w:val="single" w:sz="8" w:color="auto"/>
            </w:tcBorders>
            <w:shd w:val="clear" w:color="auto" w:fill="347C59"/>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2860" w:type="dxa"/>
            <w:vAlign w:val="bottom"/>
            <w:tcBorders>
              <w:left w:val="single" w:sz="8" w:color="auto"/>
            </w:tcBorders>
            <w:shd w:val="clear" w:color="auto" w:fill="347C59"/>
          </w:tcPr>
          <w:p>
            <w:pPr>
              <w:spacing w:after="0"/>
              <w:rPr>
                <w:sz w:val="14"/>
                <w:szCs w:val="14"/>
                <w:color w:val="auto"/>
              </w:rPr>
            </w:pPr>
          </w:p>
        </w:tc>
        <w:tc>
          <w:tcPr>
            <w:tcW w:w="1240" w:type="dxa"/>
            <w:vAlign w:val="bottom"/>
            <w:tcBorders>
              <w:right w:val="single" w:sz="8" w:color="auto"/>
            </w:tcBorders>
            <w:shd w:val="clear" w:color="auto" w:fill="347C59"/>
          </w:tcPr>
          <w:p>
            <w:pPr>
              <w:spacing w:after="0"/>
              <w:rPr>
                <w:sz w:val="14"/>
                <w:szCs w:val="14"/>
                <w:color w:val="auto"/>
              </w:rPr>
            </w:pPr>
          </w:p>
        </w:tc>
        <w:tc>
          <w:tcPr>
            <w:tcW w:w="80" w:type="dxa"/>
            <w:vAlign w:val="bottom"/>
            <w:shd w:val="clear" w:color="auto" w:fill="347C59"/>
          </w:tcPr>
          <w:p>
            <w:pPr>
              <w:spacing w:after="0"/>
              <w:rPr>
                <w:sz w:val="14"/>
                <w:szCs w:val="14"/>
                <w:color w:val="auto"/>
              </w:rPr>
            </w:pPr>
          </w:p>
        </w:tc>
        <w:tc>
          <w:tcPr>
            <w:tcW w:w="108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w w:val="99"/>
              </w:rPr>
              <w:t>401(k)</w:t>
            </w:r>
          </w:p>
        </w:tc>
        <w:tc>
          <w:tcPr>
            <w:tcW w:w="140" w:type="dxa"/>
            <w:vAlign w:val="bottom"/>
            <w:tcBorders>
              <w:right w:val="single" w:sz="8" w:color="auto"/>
            </w:tcBorders>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80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Insurance</w:t>
            </w:r>
          </w:p>
        </w:tc>
        <w:tc>
          <w:tcPr>
            <w:tcW w:w="140" w:type="dxa"/>
            <w:vAlign w:val="bottom"/>
            <w:tcBorders>
              <w:right w:val="single" w:sz="8" w:color="auto"/>
            </w:tcBorders>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740" w:type="dxa"/>
            <w:vAlign w:val="bottom"/>
            <w:gridSpan w:val="2"/>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Company</w:t>
            </w:r>
          </w:p>
        </w:tc>
        <w:tc>
          <w:tcPr>
            <w:tcW w:w="160" w:type="dxa"/>
            <w:vAlign w:val="bottom"/>
            <w:tcBorders>
              <w:right w:val="single" w:sz="8" w:color="auto"/>
            </w:tcBorders>
            <w:shd w:val="clear" w:color="auto" w:fill="347C59"/>
          </w:tcPr>
          <w:p>
            <w:pPr>
              <w:spacing w:after="0"/>
              <w:rPr>
                <w:sz w:val="14"/>
                <w:szCs w:val="14"/>
                <w:color w:val="auto"/>
              </w:rPr>
            </w:pPr>
          </w:p>
        </w:tc>
        <w:tc>
          <w:tcPr>
            <w:tcW w:w="780" w:type="dxa"/>
            <w:vAlign w:val="bottom"/>
            <w:tcBorders>
              <w:right w:val="single" w:sz="8" w:color="auto"/>
            </w:tcBorders>
            <w:vMerge w:val="restart"/>
            <w:shd w:val="clear" w:color="auto" w:fill="347C59"/>
          </w:tcPr>
          <w:p>
            <w:pPr>
              <w:ind w:left="160"/>
              <w:spacing w:after="0"/>
              <w:rPr>
                <w:sz w:val="20"/>
                <w:szCs w:val="20"/>
                <w:color w:val="auto"/>
              </w:rPr>
            </w:pPr>
            <w:r>
              <w:rPr>
                <w:rFonts w:ascii="Arial" w:cs="Arial" w:eastAsia="Arial" w:hAnsi="Arial"/>
                <w:sz w:val="16"/>
                <w:szCs w:val="16"/>
                <w:b w:val="1"/>
                <w:bCs w:val="1"/>
                <w:color w:val="FFFFFF"/>
              </w:rPr>
              <w:t>Total</w:t>
            </w:r>
          </w:p>
        </w:tc>
        <w:tc>
          <w:tcPr>
            <w:tcW w:w="0" w:type="dxa"/>
            <w:vAlign w:val="bottom"/>
          </w:tcPr>
          <w:p>
            <w:pPr>
              <w:spacing w:after="0"/>
              <w:rPr>
                <w:sz w:val="1"/>
                <w:szCs w:val="1"/>
                <w:color w:val="auto"/>
              </w:rPr>
            </w:pPr>
          </w:p>
        </w:tc>
      </w:tr>
      <w:tr>
        <w:trPr>
          <w:trHeight w:val="162"/>
        </w:trPr>
        <w:tc>
          <w:tcPr>
            <w:tcW w:w="2860" w:type="dxa"/>
            <w:vAlign w:val="bottom"/>
            <w:tcBorders>
              <w:left w:val="single" w:sz="8" w:color="auto"/>
            </w:tcBorders>
            <w:shd w:val="clear" w:color="auto" w:fill="347C59"/>
          </w:tcPr>
          <w:p>
            <w:pPr>
              <w:spacing w:after="0"/>
              <w:rPr>
                <w:sz w:val="14"/>
                <w:szCs w:val="14"/>
                <w:color w:val="auto"/>
              </w:rPr>
            </w:pPr>
          </w:p>
        </w:tc>
        <w:tc>
          <w:tcPr>
            <w:tcW w:w="1240" w:type="dxa"/>
            <w:vAlign w:val="bottom"/>
            <w:tcBorders>
              <w:right w:val="single" w:sz="8" w:color="auto"/>
            </w:tcBorders>
            <w:shd w:val="clear" w:color="auto" w:fill="347C59"/>
          </w:tcPr>
          <w:p>
            <w:pPr>
              <w:spacing w:after="0"/>
              <w:rPr>
                <w:sz w:val="14"/>
                <w:szCs w:val="14"/>
                <w:color w:val="auto"/>
              </w:rPr>
            </w:pPr>
          </w:p>
        </w:tc>
        <w:tc>
          <w:tcPr>
            <w:tcW w:w="80" w:type="dxa"/>
            <w:vAlign w:val="bottom"/>
            <w:shd w:val="clear" w:color="auto" w:fill="347C59"/>
          </w:tcPr>
          <w:p>
            <w:pPr>
              <w:spacing w:after="0"/>
              <w:rPr>
                <w:sz w:val="14"/>
                <w:szCs w:val="14"/>
                <w:color w:val="auto"/>
              </w:rPr>
            </w:pPr>
          </w:p>
        </w:tc>
        <w:tc>
          <w:tcPr>
            <w:tcW w:w="108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Contributions</w:t>
            </w:r>
          </w:p>
        </w:tc>
        <w:tc>
          <w:tcPr>
            <w:tcW w:w="140" w:type="dxa"/>
            <w:vAlign w:val="bottom"/>
            <w:tcBorders>
              <w:right w:val="single" w:sz="8" w:color="auto"/>
            </w:tcBorders>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80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Premiums</w:t>
            </w:r>
          </w:p>
        </w:tc>
        <w:tc>
          <w:tcPr>
            <w:tcW w:w="140" w:type="dxa"/>
            <w:vAlign w:val="bottom"/>
            <w:tcBorders>
              <w:right w:val="single" w:sz="8" w:color="auto"/>
            </w:tcBorders>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740" w:type="dxa"/>
            <w:vAlign w:val="bottom"/>
            <w:gridSpan w:val="2"/>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Aircraft</w:t>
            </w:r>
          </w:p>
        </w:tc>
        <w:tc>
          <w:tcPr>
            <w:tcW w:w="160" w:type="dxa"/>
            <w:vAlign w:val="bottom"/>
            <w:tcBorders>
              <w:right w:val="single" w:sz="8" w:color="auto"/>
            </w:tcBorders>
            <w:shd w:val="clear" w:color="auto" w:fill="347C59"/>
          </w:tcPr>
          <w:p>
            <w:pPr>
              <w:spacing w:after="0"/>
              <w:rPr>
                <w:sz w:val="14"/>
                <w:szCs w:val="14"/>
                <w:color w:val="auto"/>
              </w:rPr>
            </w:pPr>
          </w:p>
        </w:tc>
        <w:tc>
          <w:tcPr>
            <w:tcW w:w="780" w:type="dxa"/>
            <w:vAlign w:val="bottom"/>
            <w:tcBorders>
              <w:right w:val="single" w:sz="8" w:color="auto"/>
            </w:tcBorders>
            <w:vMerge w:val="continue"/>
            <w:shd w:val="clear" w:color="auto" w:fill="347C59"/>
          </w:tcPr>
          <w:p>
            <w:pPr>
              <w:spacing w:after="0"/>
              <w:rPr>
                <w:sz w:val="14"/>
                <w:szCs w:val="14"/>
                <w:color w:val="auto"/>
              </w:rPr>
            </w:pPr>
          </w:p>
        </w:tc>
        <w:tc>
          <w:tcPr>
            <w:tcW w:w="0" w:type="dxa"/>
            <w:vAlign w:val="bottom"/>
          </w:tcPr>
          <w:p>
            <w:pPr>
              <w:spacing w:after="0"/>
              <w:rPr>
                <w:sz w:val="1"/>
                <w:szCs w:val="1"/>
                <w:color w:val="auto"/>
              </w:rPr>
            </w:pPr>
          </w:p>
        </w:tc>
      </w:tr>
      <w:tr>
        <w:trPr>
          <w:trHeight w:val="256"/>
        </w:trPr>
        <w:tc>
          <w:tcPr>
            <w:tcW w:w="2860" w:type="dxa"/>
            <w:vAlign w:val="bottom"/>
            <w:tcBorders>
              <w:left w:val="single" w:sz="8" w:color="auto"/>
              <w:bottom w:val="single" w:sz="8" w:color="auto"/>
            </w:tcBorders>
            <w:shd w:val="clear" w:color="auto" w:fill="347C59"/>
          </w:tcPr>
          <w:p>
            <w:pPr>
              <w:ind w:left="6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Name</w:t>
            </w:r>
          </w:p>
        </w:tc>
        <w:tc>
          <w:tcPr>
            <w:tcW w:w="1240" w:type="dxa"/>
            <w:vAlign w:val="bottom"/>
            <w:tcBorders>
              <w:bottom w:val="single" w:sz="8" w:color="auto"/>
              <w:right w:val="single" w:sz="8" w:color="auto"/>
            </w:tcBorders>
            <w:shd w:val="clear" w:color="auto" w:fill="347C59"/>
          </w:tcPr>
          <w:p>
            <w:pPr>
              <w:ind w:left="1160"/>
              <w:spacing w:after="0"/>
              <w:rPr>
                <w:sz w:val="20"/>
                <w:szCs w:val="20"/>
                <w:color w:val="auto"/>
              </w:rPr>
            </w:pPr>
            <w:r>
              <w:rPr>
                <w:rFonts w:ascii="Arial" w:cs="Arial" w:eastAsia="Arial" w:hAnsi="Arial"/>
                <w:sz w:val="16"/>
                <w:szCs w:val="16"/>
                <w:b w:val="1"/>
                <w:bCs w:val="1"/>
                <w:color w:val="FFFFFF"/>
              </w:rPr>
              <w:t>​</w:t>
            </w:r>
          </w:p>
        </w:tc>
        <w:tc>
          <w:tcPr>
            <w:tcW w:w="80" w:type="dxa"/>
            <w:vAlign w:val="bottom"/>
            <w:tcBorders>
              <w:bottom w:val="single" w:sz="8" w:color="auto"/>
            </w:tcBorders>
            <w:shd w:val="clear" w:color="auto" w:fill="347C59"/>
          </w:tcPr>
          <w:p>
            <w:pPr>
              <w:ind w:left="40"/>
              <w:spacing w:after="0"/>
              <w:rPr>
                <w:sz w:val="20"/>
                <w:szCs w:val="20"/>
                <w:color w:val="auto"/>
              </w:rPr>
            </w:pPr>
            <w:r>
              <w:rPr>
                <w:rFonts w:ascii="Arial" w:cs="Arial" w:eastAsia="Arial" w:hAnsi="Arial"/>
                <w:sz w:val="16"/>
                <w:szCs w:val="16"/>
                <w:b w:val="1"/>
                <w:bCs w:val="1"/>
                <w:color w:val="FFFFFF"/>
              </w:rPr>
              <w:t>​</w:t>
            </w:r>
          </w:p>
        </w:tc>
        <w:tc>
          <w:tcPr>
            <w:tcW w:w="1080" w:type="dxa"/>
            <w:vAlign w:val="bottom"/>
            <w:tcBorders>
              <w:bottom w:val="single" w:sz="8" w:color="auto"/>
            </w:tcBorders>
            <w:shd w:val="clear" w:color="auto" w:fill="347C59"/>
          </w:tcPr>
          <w:p>
            <w:pPr>
              <w:jc w:val="center"/>
              <w:spacing w:after="0"/>
              <w:rPr>
                <w:sz w:val="20"/>
                <w:szCs w:val="20"/>
                <w:color w:val="auto"/>
              </w:rPr>
            </w:pPr>
            <w:r>
              <w:rPr>
                <w:rFonts w:ascii="Arial" w:cs="Arial" w:eastAsia="Arial" w:hAnsi="Arial"/>
                <w:sz w:val="16"/>
                <w:szCs w:val="16"/>
                <w:b w:val="1"/>
                <w:bCs w:val="1"/>
                <w:color w:val="FFFFFF"/>
              </w:rPr>
              <w:t>($)(1)</w:t>
            </w:r>
          </w:p>
        </w:tc>
        <w:tc>
          <w:tcPr>
            <w:tcW w:w="140" w:type="dxa"/>
            <w:vAlign w:val="bottom"/>
            <w:tcBorders>
              <w:bottom w:val="single" w:sz="8" w:color="auto"/>
              <w:right w:val="single" w:sz="8" w:color="auto"/>
            </w:tcBorders>
            <w:shd w:val="clear" w:color="auto" w:fill="347C59"/>
          </w:tcPr>
          <w:p>
            <w:pPr>
              <w:jc w:val="right"/>
              <w:spacing w:after="0"/>
              <w:rPr>
                <w:sz w:val="20"/>
                <w:szCs w:val="20"/>
                <w:color w:val="auto"/>
              </w:rPr>
            </w:pPr>
            <w:r>
              <w:rPr>
                <w:rFonts w:ascii="Arial" w:cs="Arial" w:eastAsia="Arial" w:hAnsi="Arial"/>
                <w:sz w:val="16"/>
                <w:szCs w:val="16"/>
                <w:b w:val="1"/>
                <w:bCs w:val="1"/>
                <w:color w:val="FFFFFF"/>
              </w:rPr>
              <w:t>​</w:t>
            </w:r>
          </w:p>
        </w:tc>
        <w:tc>
          <w:tcPr>
            <w:tcW w:w="100" w:type="dxa"/>
            <w:vAlign w:val="bottom"/>
            <w:tcBorders>
              <w:bottom w:val="single" w:sz="8" w:color="auto"/>
            </w:tcBorders>
            <w:shd w:val="clear" w:color="auto" w:fill="347C59"/>
          </w:tcPr>
          <w:p>
            <w:pPr>
              <w:ind w:left="40"/>
              <w:spacing w:after="0"/>
              <w:rPr>
                <w:sz w:val="20"/>
                <w:szCs w:val="20"/>
                <w:color w:val="auto"/>
              </w:rPr>
            </w:pPr>
            <w:r>
              <w:rPr>
                <w:rFonts w:ascii="Arial" w:cs="Arial" w:eastAsia="Arial" w:hAnsi="Arial"/>
                <w:sz w:val="16"/>
                <w:szCs w:val="16"/>
                <w:b w:val="1"/>
                <w:bCs w:val="1"/>
                <w:color w:val="FFFFFF"/>
              </w:rPr>
              <w:t>​</w:t>
            </w:r>
          </w:p>
        </w:tc>
        <w:tc>
          <w:tcPr>
            <w:tcW w:w="800" w:type="dxa"/>
            <w:vAlign w:val="bottom"/>
            <w:tcBorders>
              <w:bottom w:val="single" w:sz="8" w:color="auto"/>
            </w:tcBorders>
            <w:shd w:val="clear" w:color="auto" w:fill="347C59"/>
          </w:tcPr>
          <w:p>
            <w:pPr>
              <w:jc w:val="center"/>
              <w:spacing w:after="0"/>
              <w:rPr>
                <w:sz w:val="20"/>
                <w:szCs w:val="20"/>
                <w:color w:val="auto"/>
              </w:rPr>
            </w:pPr>
            <w:r>
              <w:rPr>
                <w:rFonts w:ascii="Arial" w:cs="Arial" w:eastAsia="Arial" w:hAnsi="Arial"/>
                <w:sz w:val="16"/>
                <w:szCs w:val="16"/>
                <w:b w:val="1"/>
                <w:bCs w:val="1"/>
                <w:color w:val="FFFFFF"/>
                <w:w w:val="97"/>
              </w:rPr>
              <w:t>($)(2)</w:t>
            </w:r>
          </w:p>
        </w:tc>
        <w:tc>
          <w:tcPr>
            <w:tcW w:w="140" w:type="dxa"/>
            <w:vAlign w:val="bottom"/>
            <w:tcBorders>
              <w:bottom w:val="single" w:sz="8" w:color="auto"/>
              <w:right w:val="single" w:sz="8" w:color="auto"/>
            </w:tcBorders>
            <w:shd w:val="clear" w:color="auto" w:fill="347C59"/>
          </w:tcPr>
          <w:p>
            <w:pPr>
              <w:jc w:val="right"/>
              <w:spacing w:after="0"/>
              <w:rPr>
                <w:sz w:val="20"/>
                <w:szCs w:val="20"/>
                <w:color w:val="auto"/>
              </w:rPr>
            </w:pPr>
            <w:r>
              <w:rPr>
                <w:rFonts w:ascii="Arial" w:cs="Arial" w:eastAsia="Arial" w:hAnsi="Arial"/>
                <w:sz w:val="16"/>
                <w:szCs w:val="16"/>
                <w:b w:val="1"/>
                <w:bCs w:val="1"/>
                <w:color w:val="FFFFFF"/>
              </w:rPr>
              <w:t>​</w:t>
            </w:r>
          </w:p>
        </w:tc>
        <w:tc>
          <w:tcPr>
            <w:tcW w:w="100" w:type="dxa"/>
            <w:vAlign w:val="bottom"/>
            <w:tcBorders>
              <w:bottom w:val="single" w:sz="8" w:color="auto"/>
            </w:tcBorders>
            <w:shd w:val="clear" w:color="auto" w:fill="347C59"/>
          </w:tcPr>
          <w:p>
            <w:pPr>
              <w:ind w:left="40"/>
              <w:spacing w:after="0"/>
              <w:rPr>
                <w:sz w:val="20"/>
                <w:szCs w:val="20"/>
                <w:color w:val="auto"/>
              </w:rPr>
            </w:pPr>
            <w:r>
              <w:rPr>
                <w:rFonts w:ascii="Arial" w:cs="Arial" w:eastAsia="Arial" w:hAnsi="Arial"/>
                <w:sz w:val="16"/>
                <w:szCs w:val="16"/>
                <w:b w:val="1"/>
                <w:bCs w:val="1"/>
                <w:color w:val="FFFFFF"/>
              </w:rPr>
              <w:t>​</w:t>
            </w:r>
          </w:p>
        </w:tc>
        <w:tc>
          <w:tcPr>
            <w:tcW w:w="200" w:type="dxa"/>
            <w:vAlign w:val="bottom"/>
            <w:tcBorders>
              <w:bottom w:val="single" w:sz="8" w:color="auto"/>
            </w:tcBorders>
            <w:shd w:val="clear" w:color="auto" w:fill="347C59"/>
          </w:tcPr>
          <w:p>
            <w:pPr>
              <w:spacing w:after="0"/>
              <w:rPr>
                <w:sz w:val="22"/>
                <w:szCs w:val="22"/>
                <w:color w:val="auto"/>
              </w:rPr>
            </w:pPr>
          </w:p>
        </w:tc>
        <w:tc>
          <w:tcPr>
            <w:tcW w:w="540" w:type="dxa"/>
            <w:vAlign w:val="bottom"/>
            <w:tcBorders>
              <w:bottom w:val="single" w:sz="8" w:color="auto"/>
            </w:tcBorders>
            <w:shd w:val="clear" w:color="auto" w:fill="347C59"/>
          </w:tcPr>
          <w:p>
            <w:pPr>
              <w:jc w:val="right"/>
              <w:ind w:right="72"/>
              <w:spacing w:after="0"/>
              <w:rPr>
                <w:sz w:val="20"/>
                <w:szCs w:val="20"/>
                <w:color w:val="auto"/>
              </w:rPr>
            </w:pPr>
            <w:r>
              <w:rPr>
                <w:rFonts w:ascii="Arial" w:cs="Arial" w:eastAsia="Arial" w:hAnsi="Arial"/>
                <w:sz w:val="16"/>
                <w:szCs w:val="16"/>
                <w:b w:val="1"/>
                <w:bCs w:val="1"/>
                <w:color w:val="FFFFFF"/>
                <w:w w:val="91"/>
              </w:rPr>
              <w:t>($)(3)</w:t>
            </w:r>
          </w:p>
        </w:tc>
        <w:tc>
          <w:tcPr>
            <w:tcW w:w="160" w:type="dxa"/>
            <w:vAlign w:val="bottom"/>
            <w:tcBorders>
              <w:bottom w:val="single" w:sz="8" w:color="auto"/>
              <w:right w:val="single" w:sz="8" w:color="auto"/>
            </w:tcBorders>
            <w:shd w:val="clear" w:color="auto" w:fill="347C59"/>
          </w:tcPr>
          <w:p>
            <w:pPr>
              <w:jc w:val="right"/>
              <w:spacing w:after="0"/>
              <w:rPr>
                <w:sz w:val="20"/>
                <w:szCs w:val="20"/>
                <w:color w:val="auto"/>
              </w:rPr>
            </w:pPr>
            <w:r>
              <w:rPr>
                <w:rFonts w:ascii="Arial" w:cs="Arial" w:eastAsia="Arial" w:hAnsi="Arial"/>
                <w:sz w:val="16"/>
                <w:szCs w:val="16"/>
                <w:b w:val="1"/>
                <w:bCs w:val="1"/>
                <w:color w:val="FFFFFF"/>
              </w:rPr>
              <w:t>​</w:t>
            </w:r>
          </w:p>
        </w:tc>
        <w:tc>
          <w:tcPr>
            <w:tcW w:w="780" w:type="dxa"/>
            <w:vAlign w:val="bottom"/>
            <w:tcBorders>
              <w:bottom w:val="single" w:sz="8" w:color="auto"/>
              <w:right w:val="single" w:sz="8" w:color="auto"/>
            </w:tcBorders>
            <w:shd w:val="clear" w:color="auto" w:fill="347C59"/>
          </w:tcPr>
          <w:p>
            <w:pPr>
              <w:ind w:left="4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 xml:space="preserve">  ($)</w:t>
            </w:r>
          </w:p>
        </w:tc>
        <w:tc>
          <w:tcPr>
            <w:tcW w:w="0" w:type="dxa"/>
            <w:vAlign w:val="bottom"/>
          </w:tcPr>
          <w:p>
            <w:pPr>
              <w:spacing w:after="0"/>
              <w:rPr>
                <w:sz w:val="1"/>
                <w:szCs w:val="1"/>
                <w:color w:val="auto"/>
              </w:rPr>
            </w:pPr>
          </w:p>
        </w:tc>
      </w:tr>
      <w:tr>
        <w:trPr>
          <w:trHeight w:val="331"/>
        </w:trPr>
        <w:tc>
          <w:tcPr>
            <w:tcW w:w="2860" w:type="dxa"/>
            <w:vAlign w:val="bottom"/>
            <w:tcBorders>
              <w:left w:val="single" w:sz="8" w:color="auto"/>
              <w:bottom w:val="single" w:sz="8" w:color="auto"/>
            </w:tcBorders>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Salvatore A. Abbate</w:t>
            </w:r>
          </w:p>
        </w:tc>
        <w:tc>
          <w:tcPr>
            <w:tcW w:w="1240" w:type="dxa"/>
            <w:vAlign w:val="bottom"/>
            <w:tcBorders>
              <w:bottom w:val="single" w:sz="8" w:color="auto"/>
              <w:right w:val="single" w:sz="8" w:color="auto"/>
            </w:tcBorders>
          </w:tcPr>
          <w:p>
            <w:pPr>
              <w:ind w:left="116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080" w:type="dxa"/>
            <w:vAlign w:val="bottom"/>
            <w:tcBorders>
              <w:bottom w:val="single" w:sz="8" w:color="auto"/>
            </w:tcBorders>
          </w:tcPr>
          <w:p>
            <w:pPr>
              <w:jc w:val="center"/>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12,200</w:t>
            </w:r>
          </w:p>
        </w:tc>
        <w:tc>
          <w:tcPr>
            <w:tcW w:w="14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800" w:type="dxa"/>
            <w:vAlign w:val="bottom"/>
            <w:tcBorders>
              <w:bottom w:val="single" w:sz="8" w:color="auto"/>
            </w:tcBorders>
          </w:tcPr>
          <w:p>
            <w:pPr>
              <w:jc w:val="center"/>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864</w:t>
            </w:r>
          </w:p>
        </w:tc>
        <w:tc>
          <w:tcPr>
            <w:tcW w:w="14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740" w:type="dxa"/>
            <w:vAlign w:val="bottom"/>
            <w:tcBorders>
              <w:bottom w:val="single" w:sz="8" w:color="auto"/>
            </w:tcBorders>
            <w:gridSpan w:val="2"/>
          </w:tcPr>
          <w:p>
            <w:pPr>
              <w:jc w:val="right"/>
              <w:ind w:right="32"/>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1,482</w:t>
            </w:r>
          </w:p>
        </w:tc>
        <w:tc>
          <w:tcPr>
            <w:tcW w:w="16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780" w:type="dxa"/>
            <w:vAlign w:val="bottom"/>
            <w:tcBorders>
              <w:bottom w:val="single" w:sz="8" w:color="auto"/>
              <w:right w:val="single" w:sz="8" w:color="auto"/>
            </w:tcBorders>
          </w:tcPr>
          <w:p>
            <w:pPr>
              <w:ind w:left="4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14,546</w:t>
            </w:r>
          </w:p>
        </w:tc>
        <w:tc>
          <w:tcPr>
            <w:tcW w:w="0" w:type="dxa"/>
            <w:vAlign w:val="bottom"/>
          </w:tcPr>
          <w:p>
            <w:pPr>
              <w:spacing w:after="0"/>
              <w:rPr>
                <w:sz w:val="1"/>
                <w:szCs w:val="1"/>
                <w:color w:val="auto"/>
              </w:rPr>
            </w:pPr>
          </w:p>
        </w:tc>
      </w:tr>
      <w:tr>
        <w:trPr>
          <w:trHeight w:val="331"/>
        </w:trPr>
        <w:tc>
          <w:tcPr>
            <w:tcW w:w="2860" w:type="dxa"/>
            <w:vAlign w:val="bottom"/>
            <w:tcBorders>
              <w:left w:val="single" w:sz="8" w:color="auto"/>
              <w:bottom w:val="single" w:sz="8" w:color="auto"/>
            </w:tcBorders>
            <w:shd w:val="clear" w:color="auto" w:fill="D8D8D8"/>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Stephen J. Smith</w:t>
            </w:r>
          </w:p>
        </w:tc>
        <w:tc>
          <w:tcPr>
            <w:tcW w:w="1240" w:type="dxa"/>
            <w:vAlign w:val="bottom"/>
            <w:tcBorders>
              <w:bottom w:val="single" w:sz="8" w:color="auto"/>
              <w:right w:val="single" w:sz="8" w:color="auto"/>
            </w:tcBorders>
            <w:shd w:val="clear" w:color="auto" w:fill="D8D8D8"/>
          </w:tcPr>
          <w:p>
            <w:pPr>
              <w:ind w:left="116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080" w:type="dxa"/>
            <w:vAlign w:val="bottom"/>
            <w:tcBorders>
              <w:bottom w:val="single" w:sz="8" w:color="auto"/>
            </w:tcBorders>
            <w:shd w:val="clear" w:color="auto" w:fill="D8D8D8"/>
          </w:tcPr>
          <w:p>
            <w:pPr>
              <w:jc w:val="center"/>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12,200</w:t>
            </w:r>
          </w:p>
        </w:tc>
        <w:tc>
          <w:tcPr>
            <w:tcW w:w="14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800" w:type="dxa"/>
            <w:vAlign w:val="bottom"/>
            <w:tcBorders>
              <w:bottom w:val="single" w:sz="8" w:color="auto"/>
            </w:tcBorders>
            <w:shd w:val="clear" w:color="auto" w:fill="D8D8D8"/>
          </w:tcPr>
          <w:p>
            <w:pPr>
              <w:jc w:val="center"/>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864</w:t>
            </w:r>
          </w:p>
        </w:tc>
        <w:tc>
          <w:tcPr>
            <w:tcW w:w="14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shd w:val="clear" w:color="auto" w:fill="D8D8D8"/>
          </w:tcPr>
          <w:p>
            <w:pPr>
              <w:ind w:left="140"/>
              <w:spacing w:after="0"/>
              <w:rPr>
                <w:sz w:val="20"/>
                <w:szCs w:val="20"/>
                <w:color w:val="auto"/>
              </w:rPr>
            </w:pPr>
            <w:r>
              <w:rPr>
                <w:rFonts w:ascii="Arial" w:cs="Arial" w:eastAsia="Arial" w:hAnsi="Arial"/>
                <w:sz w:val="18"/>
                <w:szCs w:val="18"/>
                <w:color w:val="auto"/>
              </w:rPr>
              <w:t>​</w:t>
            </w:r>
          </w:p>
        </w:tc>
        <w:tc>
          <w:tcPr>
            <w:tcW w:w="540" w:type="dxa"/>
            <w:vAlign w:val="bottom"/>
            <w:tcBorders>
              <w:bottom w:val="single" w:sz="8" w:color="auto"/>
            </w:tcBorders>
            <w:shd w:val="clear" w:color="auto" w:fill="D8D8D8"/>
          </w:tcPr>
          <w:p>
            <w:pPr>
              <w:jc w:val="right"/>
              <w:ind w:right="32"/>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780" w:type="dxa"/>
            <w:vAlign w:val="bottom"/>
            <w:tcBorders>
              <w:bottom w:val="single" w:sz="8" w:color="auto"/>
              <w:right w:val="single" w:sz="8" w:color="auto"/>
            </w:tcBorders>
            <w:shd w:val="clear" w:color="auto" w:fill="D8D8D8"/>
          </w:tcPr>
          <w:p>
            <w:pPr>
              <w:ind w:left="4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13,064</w:t>
            </w:r>
          </w:p>
        </w:tc>
        <w:tc>
          <w:tcPr>
            <w:tcW w:w="0" w:type="dxa"/>
            <w:vAlign w:val="bottom"/>
          </w:tcPr>
          <w:p>
            <w:pPr>
              <w:spacing w:after="0"/>
              <w:rPr>
                <w:sz w:val="1"/>
                <w:szCs w:val="1"/>
                <w:color w:val="auto"/>
              </w:rPr>
            </w:pPr>
          </w:p>
        </w:tc>
      </w:tr>
      <w:tr>
        <w:trPr>
          <w:trHeight w:val="331"/>
        </w:trPr>
        <w:tc>
          <w:tcPr>
            <w:tcW w:w="2860" w:type="dxa"/>
            <w:vAlign w:val="bottom"/>
            <w:tcBorders>
              <w:left w:val="single" w:sz="8" w:color="auto"/>
              <w:bottom w:val="single" w:sz="8" w:color="auto"/>
            </w:tcBorders>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Daniel J. Watkoske</w:t>
            </w:r>
          </w:p>
        </w:tc>
        <w:tc>
          <w:tcPr>
            <w:tcW w:w="1240" w:type="dxa"/>
            <w:vAlign w:val="bottom"/>
            <w:tcBorders>
              <w:bottom w:val="single" w:sz="8" w:color="auto"/>
              <w:right w:val="single" w:sz="8" w:color="auto"/>
            </w:tcBorders>
          </w:tcPr>
          <w:p>
            <w:pPr>
              <w:ind w:left="116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080" w:type="dxa"/>
            <w:vAlign w:val="bottom"/>
            <w:tcBorders>
              <w:bottom w:val="single" w:sz="8" w:color="auto"/>
            </w:tcBorders>
          </w:tcPr>
          <w:p>
            <w:pPr>
              <w:jc w:val="center"/>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12,200</w:t>
            </w:r>
          </w:p>
        </w:tc>
        <w:tc>
          <w:tcPr>
            <w:tcW w:w="14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800" w:type="dxa"/>
            <w:vAlign w:val="bottom"/>
            <w:tcBorders>
              <w:bottom w:val="single" w:sz="8" w:color="auto"/>
            </w:tcBorders>
          </w:tcPr>
          <w:p>
            <w:pPr>
              <w:jc w:val="center"/>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864</w:t>
            </w:r>
          </w:p>
        </w:tc>
        <w:tc>
          <w:tcPr>
            <w:tcW w:w="14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tcPr>
          <w:p>
            <w:pPr>
              <w:ind w:left="140"/>
              <w:spacing w:after="0"/>
              <w:rPr>
                <w:sz w:val="20"/>
                <w:szCs w:val="20"/>
                <w:color w:val="auto"/>
              </w:rPr>
            </w:pPr>
            <w:r>
              <w:rPr>
                <w:rFonts w:ascii="Arial" w:cs="Arial" w:eastAsia="Arial" w:hAnsi="Arial"/>
                <w:sz w:val="18"/>
                <w:szCs w:val="18"/>
                <w:color w:val="auto"/>
              </w:rPr>
              <w:t>​</w:t>
            </w:r>
          </w:p>
        </w:tc>
        <w:tc>
          <w:tcPr>
            <w:tcW w:w="540" w:type="dxa"/>
            <w:vAlign w:val="bottom"/>
            <w:tcBorders>
              <w:bottom w:val="single" w:sz="8" w:color="auto"/>
            </w:tcBorders>
          </w:tcPr>
          <w:p>
            <w:pPr>
              <w:jc w:val="right"/>
              <w:ind w:right="32"/>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780" w:type="dxa"/>
            <w:vAlign w:val="bottom"/>
            <w:tcBorders>
              <w:bottom w:val="single" w:sz="8" w:color="auto"/>
              <w:right w:val="single" w:sz="8" w:color="auto"/>
            </w:tcBorders>
          </w:tcPr>
          <w:p>
            <w:pPr>
              <w:ind w:left="4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13,064</w:t>
            </w:r>
          </w:p>
        </w:tc>
        <w:tc>
          <w:tcPr>
            <w:tcW w:w="0" w:type="dxa"/>
            <w:vAlign w:val="bottom"/>
          </w:tcPr>
          <w:p>
            <w:pPr>
              <w:spacing w:after="0"/>
              <w:rPr>
                <w:sz w:val="1"/>
                <w:szCs w:val="1"/>
                <w:color w:val="auto"/>
              </w:rPr>
            </w:pPr>
          </w:p>
        </w:tc>
      </w:tr>
      <w:tr>
        <w:trPr>
          <w:trHeight w:val="331"/>
        </w:trPr>
        <w:tc>
          <w:tcPr>
            <w:tcW w:w="2860" w:type="dxa"/>
            <w:vAlign w:val="bottom"/>
            <w:tcBorders>
              <w:left w:val="single" w:sz="8" w:color="auto"/>
              <w:bottom w:val="single" w:sz="8" w:color="auto"/>
            </w:tcBorders>
            <w:shd w:val="clear" w:color="auto" w:fill="D8D8D8"/>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Mark W. Hianik</w:t>
            </w:r>
          </w:p>
        </w:tc>
        <w:tc>
          <w:tcPr>
            <w:tcW w:w="1240" w:type="dxa"/>
            <w:vAlign w:val="bottom"/>
            <w:tcBorders>
              <w:bottom w:val="single" w:sz="8" w:color="auto"/>
              <w:right w:val="single" w:sz="8" w:color="auto"/>
            </w:tcBorders>
            <w:shd w:val="clear" w:color="auto" w:fill="D8D8D8"/>
          </w:tcPr>
          <w:p>
            <w:pPr>
              <w:ind w:left="116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080" w:type="dxa"/>
            <w:vAlign w:val="bottom"/>
            <w:tcBorders>
              <w:bottom w:val="single" w:sz="8" w:color="auto"/>
            </w:tcBorders>
            <w:shd w:val="clear" w:color="auto" w:fill="D8D8D8"/>
          </w:tcPr>
          <w:p>
            <w:pPr>
              <w:jc w:val="center"/>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12,200</w:t>
            </w:r>
          </w:p>
        </w:tc>
        <w:tc>
          <w:tcPr>
            <w:tcW w:w="14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800" w:type="dxa"/>
            <w:vAlign w:val="bottom"/>
            <w:tcBorders>
              <w:bottom w:val="single" w:sz="8" w:color="auto"/>
            </w:tcBorders>
            <w:shd w:val="clear" w:color="auto" w:fill="D8D8D8"/>
          </w:tcPr>
          <w:p>
            <w:pPr>
              <w:jc w:val="center"/>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864</w:t>
            </w:r>
          </w:p>
        </w:tc>
        <w:tc>
          <w:tcPr>
            <w:tcW w:w="14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shd w:val="clear" w:color="auto" w:fill="D8D8D8"/>
          </w:tcPr>
          <w:p>
            <w:pPr>
              <w:ind w:left="140"/>
              <w:spacing w:after="0"/>
              <w:rPr>
                <w:sz w:val="20"/>
                <w:szCs w:val="20"/>
                <w:color w:val="auto"/>
              </w:rPr>
            </w:pPr>
            <w:r>
              <w:rPr>
                <w:rFonts w:ascii="Arial" w:cs="Arial" w:eastAsia="Arial" w:hAnsi="Arial"/>
                <w:sz w:val="18"/>
                <w:szCs w:val="18"/>
                <w:color w:val="auto"/>
              </w:rPr>
              <w:t>​</w:t>
            </w:r>
          </w:p>
        </w:tc>
        <w:tc>
          <w:tcPr>
            <w:tcW w:w="540" w:type="dxa"/>
            <w:vAlign w:val="bottom"/>
            <w:tcBorders>
              <w:bottom w:val="single" w:sz="8" w:color="auto"/>
            </w:tcBorders>
            <w:shd w:val="clear" w:color="auto" w:fill="D8D8D8"/>
          </w:tcPr>
          <w:p>
            <w:pPr>
              <w:jc w:val="right"/>
              <w:ind w:right="32"/>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780" w:type="dxa"/>
            <w:vAlign w:val="bottom"/>
            <w:tcBorders>
              <w:bottom w:val="single" w:sz="8" w:color="auto"/>
              <w:right w:val="single" w:sz="8" w:color="auto"/>
            </w:tcBorders>
            <w:shd w:val="clear" w:color="auto" w:fill="D8D8D8"/>
          </w:tcPr>
          <w:p>
            <w:pPr>
              <w:ind w:left="4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13,064</w:t>
            </w:r>
          </w:p>
        </w:tc>
        <w:tc>
          <w:tcPr>
            <w:tcW w:w="0" w:type="dxa"/>
            <w:vAlign w:val="bottom"/>
          </w:tcPr>
          <w:p>
            <w:pPr>
              <w:spacing w:after="0"/>
              <w:rPr>
                <w:sz w:val="1"/>
                <w:szCs w:val="1"/>
                <w:color w:val="auto"/>
              </w:rPr>
            </w:pPr>
          </w:p>
        </w:tc>
      </w:tr>
      <w:tr>
        <w:trPr>
          <w:trHeight w:val="345"/>
        </w:trPr>
        <w:tc>
          <w:tcPr>
            <w:tcW w:w="2860" w:type="dxa"/>
            <w:vAlign w:val="bottom"/>
            <w:tcBorders>
              <w:left w:val="single" w:sz="8" w:color="auto"/>
              <w:bottom w:val="single" w:sz="8" w:color="auto"/>
            </w:tcBorders>
          </w:tcPr>
          <w:p>
            <w:pPr>
              <w:ind w:left="60"/>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Karen K. Renner</w:t>
            </w:r>
          </w:p>
        </w:tc>
        <w:tc>
          <w:tcPr>
            <w:tcW w:w="1240" w:type="dxa"/>
            <w:vAlign w:val="bottom"/>
            <w:tcBorders>
              <w:bottom w:val="single" w:sz="8" w:color="auto"/>
              <w:right w:val="single" w:sz="8" w:color="auto"/>
            </w:tcBorders>
          </w:tcPr>
          <w:p>
            <w:pPr>
              <w:ind w:left="116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080" w:type="dxa"/>
            <w:vAlign w:val="bottom"/>
            <w:tcBorders>
              <w:bottom w:val="single" w:sz="8" w:color="auto"/>
            </w:tcBorders>
          </w:tcPr>
          <w:p>
            <w:pPr>
              <w:jc w:val="center"/>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12,200</w:t>
            </w:r>
          </w:p>
        </w:tc>
        <w:tc>
          <w:tcPr>
            <w:tcW w:w="14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800" w:type="dxa"/>
            <w:vAlign w:val="bottom"/>
            <w:tcBorders>
              <w:bottom w:val="single" w:sz="8" w:color="auto"/>
            </w:tcBorders>
          </w:tcPr>
          <w:p>
            <w:pPr>
              <w:jc w:val="center"/>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734</w:t>
            </w:r>
          </w:p>
        </w:tc>
        <w:tc>
          <w:tcPr>
            <w:tcW w:w="14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tcPr>
          <w:p>
            <w:pPr>
              <w:ind w:left="140"/>
              <w:spacing w:after="0"/>
              <w:rPr>
                <w:sz w:val="20"/>
                <w:szCs w:val="20"/>
                <w:color w:val="auto"/>
              </w:rPr>
            </w:pPr>
            <w:r>
              <w:rPr>
                <w:rFonts w:ascii="Arial" w:cs="Arial" w:eastAsia="Arial" w:hAnsi="Arial"/>
                <w:sz w:val="18"/>
                <w:szCs w:val="18"/>
                <w:color w:val="auto"/>
              </w:rPr>
              <w:t>​</w:t>
            </w:r>
          </w:p>
        </w:tc>
        <w:tc>
          <w:tcPr>
            <w:tcW w:w="540" w:type="dxa"/>
            <w:vAlign w:val="bottom"/>
            <w:tcBorders>
              <w:bottom w:val="single" w:sz="8" w:color="auto"/>
            </w:tcBorders>
          </w:tcPr>
          <w:p>
            <w:pPr>
              <w:jc w:val="right"/>
              <w:ind w:right="32"/>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780" w:type="dxa"/>
            <w:vAlign w:val="bottom"/>
            <w:tcBorders>
              <w:bottom w:val="single" w:sz="8" w:color="auto"/>
              <w:right w:val="single" w:sz="8" w:color="auto"/>
            </w:tcBorders>
          </w:tcPr>
          <w:p>
            <w:pPr>
              <w:ind w:left="40"/>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12,934</w:t>
            </w:r>
          </w:p>
        </w:tc>
        <w:tc>
          <w:tcPr>
            <w:tcW w:w="0" w:type="dxa"/>
            <w:vAlign w:val="bottom"/>
          </w:tcPr>
          <w:p>
            <w:pPr>
              <w:spacing w:after="0"/>
              <w:rPr>
                <w:sz w:val="1"/>
                <w:szCs w:val="1"/>
                <w:color w:val="auto"/>
              </w:rPr>
            </w:pPr>
          </w:p>
        </w:tc>
      </w:tr>
      <w:tr>
        <w:trPr>
          <w:trHeight w:val="345"/>
        </w:trPr>
        <w:tc>
          <w:tcPr>
            <w:tcW w:w="2860" w:type="dxa"/>
            <w:vAlign w:val="bottom"/>
            <w:tcBorders>
              <w:left w:val="single" w:sz="8" w:color="auto"/>
              <w:bottom w:val="single" w:sz="8" w:color="auto"/>
            </w:tcBorders>
            <w:shd w:val="clear" w:color="auto" w:fill="D8D8D8"/>
          </w:tcPr>
          <w:p>
            <w:pPr>
              <w:ind w:left="60"/>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Susan B. Salyer</w:t>
            </w:r>
          </w:p>
        </w:tc>
        <w:tc>
          <w:tcPr>
            <w:tcW w:w="1240" w:type="dxa"/>
            <w:vAlign w:val="bottom"/>
            <w:tcBorders>
              <w:bottom w:val="single" w:sz="8" w:color="auto"/>
              <w:right w:val="single" w:sz="8" w:color="auto"/>
            </w:tcBorders>
            <w:shd w:val="clear" w:color="auto" w:fill="D8D8D8"/>
          </w:tcPr>
          <w:p>
            <w:pPr>
              <w:ind w:left="116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080" w:type="dxa"/>
            <w:vAlign w:val="bottom"/>
            <w:tcBorders>
              <w:bottom w:val="single" w:sz="8" w:color="auto"/>
            </w:tcBorders>
            <w:shd w:val="clear" w:color="auto" w:fill="D8D8D8"/>
          </w:tcPr>
          <w:p>
            <w:pPr>
              <w:jc w:val="center"/>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12,200</w:t>
            </w:r>
          </w:p>
        </w:tc>
        <w:tc>
          <w:tcPr>
            <w:tcW w:w="14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800" w:type="dxa"/>
            <w:vAlign w:val="bottom"/>
            <w:tcBorders>
              <w:bottom w:val="single" w:sz="8" w:color="auto"/>
            </w:tcBorders>
            <w:shd w:val="clear" w:color="auto" w:fill="D8D8D8"/>
          </w:tcPr>
          <w:p>
            <w:pPr>
              <w:jc w:val="center"/>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536</w:t>
            </w:r>
          </w:p>
        </w:tc>
        <w:tc>
          <w:tcPr>
            <w:tcW w:w="14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auto"/>
            </w:tcBorders>
            <w:shd w:val="clear" w:color="auto" w:fill="D8D8D8"/>
          </w:tcPr>
          <w:p>
            <w:pPr>
              <w:ind w:left="140"/>
              <w:spacing w:after="0"/>
              <w:rPr>
                <w:sz w:val="20"/>
                <w:szCs w:val="20"/>
                <w:color w:val="auto"/>
              </w:rPr>
            </w:pPr>
            <w:r>
              <w:rPr>
                <w:rFonts w:ascii="Arial" w:cs="Arial" w:eastAsia="Arial" w:hAnsi="Arial"/>
                <w:sz w:val="18"/>
                <w:szCs w:val="18"/>
                <w:color w:val="auto"/>
              </w:rPr>
              <w:t>​</w:t>
            </w:r>
          </w:p>
        </w:tc>
        <w:tc>
          <w:tcPr>
            <w:tcW w:w="540" w:type="dxa"/>
            <w:vAlign w:val="bottom"/>
            <w:tcBorders>
              <w:bottom w:val="single" w:sz="8" w:color="auto"/>
            </w:tcBorders>
            <w:shd w:val="clear" w:color="auto" w:fill="D8D8D8"/>
          </w:tcPr>
          <w:p>
            <w:pPr>
              <w:jc w:val="right"/>
              <w:ind w:right="32"/>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780" w:type="dxa"/>
            <w:vAlign w:val="bottom"/>
            <w:tcBorders>
              <w:bottom w:val="single" w:sz="8" w:color="auto"/>
              <w:right w:val="single" w:sz="8" w:color="auto"/>
            </w:tcBorders>
            <w:shd w:val="clear" w:color="auto" w:fill="D8D8D8"/>
          </w:tcPr>
          <w:p>
            <w:pPr>
              <w:ind w:left="40"/>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12,736</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248285</wp:posOffset>
            </wp:positionV>
            <wp:extent cx="1508760" cy="825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1508760" cy="8255"/>
                    </a:xfrm>
                    <a:prstGeom prst="rect">
                      <a:avLst/>
                    </a:prstGeom>
                    <a:noFill/>
                  </pic:spPr>
                </pic:pic>
              </a:graphicData>
            </a:graphic>
          </wp:anchor>
        </w:drawing>
      </w:r>
    </w:p>
    <w:p>
      <w:pPr>
        <w:spacing w:after="0" w:line="200" w:lineRule="exact"/>
        <w:rPr>
          <w:sz w:val="20"/>
          <w:szCs w:val="20"/>
          <w:color w:val="auto"/>
        </w:rPr>
      </w:pPr>
    </w:p>
    <w:p>
      <w:pPr>
        <w:spacing w:after="0" w:line="360" w:lineRule="exact"/>
        <w:rPr>
          <w:sz w:val="20"/>
          <w:szCs w:val="20"/>
          <w:color w:val="auto"/>
        </w:rPr>
      </w:pPr>
    </w:p>
    <w:p>
      <w:pPr>
        <w:ind w:left="1620" w:right="779" w:hanging="360"/>
        <w:spacing w:after="0" w:line="261" w:lineRule="auto"/>
        <w:tabs>
          <w:tab w:leader="none" w:pos="1620" w:val="left"/>
        </w:tabs>
        <w:numPr>
          <w:ilvl w:val="0"/>
          <w:numId w:val="48"/>
        </w:numPr>
        <w:rPr>
          <w:rFonts w:ascii="Arial" w:cs="Arial" w:eastAsia="Arial" w:hAnsi="Arial"/>
          <w:sz w:val="18"/>
          <w:szCs w:val="18"/>
          <w:color w:val="auto"/>
        </w:rPr>
      </w:pPr>
      <w:r>
        <w:rPr>
          <w:rFonts w:ascii="Arial" w:cs="Arial" w:eastAsia="Arial" w:hAnsi="Arial"/>
          <w:sz w:val="18"/>
          <w:szCs w:val="18"/>
          <w:color w:val="auto"/>
        </w:rPr>
        <w:t>Represents the Company’s match to the NEO’s contribution to the 401(k) Plan from January 1, 2022 to December 31, 2022.</w:t>
      </w:r>
    </w:p>
    <w:p>
      <w:pPr>
        <w:spacing w:after="0" w:line="89" w:lineRule="exact"/>
        <w:rPr>
          <w:rFonts w:ascii="Arial" w:cs="Arial" w:eastAsia="Arial" w:hAnsi="Arial"/>
          <w:sz w:val="18"/>
          <w:szCs w:val="18"/>
          <w:color w:val="auto"/>
        </w:rPr>
      </w:pPr>
    </w:p>
    <w:p>
      <w:pPr>
        <w:ind w:left="1620" w:right="459" w:hanging="360"/>
        <w:spacing w:after="0" w:line="261" w:lineRule="auto"/>
        <w:tabs>
          <w:tab w:leader="none" w:pos="1620" w:val="left"/>
        </w:tabs>
        <w:numPr>
          <w:ilvl w:val="0"/>
          <w:numId w:val="48"/>
        </w:numPr>
        <w:rPr>
          <w:rFonts w:ascii="Arial" w:cs="Arial" w:eastAsia="Arial" w:hAnsi="Arial"/>
          <w:sz w:val="18"/>
          <w:szCs w:val="18"/>
          <w:color w:val="auto"/>
        </w:rPr>
      </w:pPr>
      <w:r>
        <w:rPr>
          <w:rFonts w:ascii="Arial" w:cs="Arial" w:eastAsia="Arial" w:hAnsi="Arial"/>
          <w:sz w:val="18"/>
          <w:szCs w:val="18"/>
          <w:color w:val="auto"/>
        </w:rPr>
        <w:t>Represents premiums paid for term life insurance attributable to the NEOs from January 1, 2022 to December 31, 2022.</w:t>
      </w:r>
    </w:p>
    <w:p>
      <w:pPr>
        <w:spacing w:after="0" w:line="89" w:lineRule="exact"/>
        <w:rPr>
          <w:rFonts w:ascii="Arial" w:cs="Arial" w:eastAsia="Arial" w:hAnsi="Arial"/>
          <w:sz w:val="18"/>
          <w:szCs w:val="18"/>
          <w:color w:val="auto"/>
        </w:rPr>
      </w:pPr>
    </w:p>
    <w:p>
      <w:pPr>
        <w:ind w:left="1620" w:right="559" w:hanging="360"/>
        <w:spacing w:after="0" w:line="256" w:lineRule="auto"/>
        <w:tabs>
          <w:tab w:leader="none" w:pos="1620" w:val="left"/>
        </w:tabs>
        <w:numPr>
          <w:ilvl w:val="0"/>
          <w:numId w:val="48"/>
        </w:numPr>
        <w:rPr>
          <w:rFonts w:ascii="Arial" w:cs="Arial" w:eastAsia="Arial" w:hAnsi="Arial"/>
          <w:sz w:val="18"/>
          <w:szCs w:val="18"/>
          <w:color w:val="auto"/>
        </w:rPr>
      </w:pPr>
      <w:r>
        <w:rPr>
          <w:rFonts w:ascii="Arial" w:cs="Arial" w:eastAsia="Arial" w:hAnsi="Arial"/>
          <w:sz w:val="18"/>
          <w:szCs w:val="18"/>
          <w:color w:val="auto"/>
        </w:rPr>
        <w:t>Represents Mr. Abbate’s personal use of a Company-charted aircraft for travel from a Company-sponsored event, which is imputed compensation for tax purposes. This personal use is valued at the Standard Industry Fare Level rates that are published biannually by the IRS.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57" w:name="page58"/>
    <w:bookmarkEnd w:id="57"/>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GRANTS OF PLAN-BASED AWARDS FOR FISCAL 2022</w:t>
      </w:r>
    </w:p>
    <w:p>
      <w:pPr>
        <w:spacing w:after="0" w:line="139" w:lineRule="exact"/>
        <w:rPr>
          <w:sz w:val="20"/>
          <w:szCs w:val="20"/>
          <w:color w:val="auto"/>
        </w:rPr>
      </w:pPr>
    </w:p>
    <w:p>
      <w:pPr>
        <w:ind w:left="1260" w:right="480"/>
        <w:spacing w:after="0" w:line="253" w:lineRule="auto"/>
        <w:rPr>
          <w:sz w:val="20"/>
          <w:szCs w:val="20"/>
          <w:color w:val="auto"/>
        </w:rPr>
      </w:pPr>
      <w:r>
        <w:rPr>
          <w:rFonts w:ascii="Arial" w:cs="Arial" w:eastAsia="Arial" w:hAnsi="Arial"/>
          <w:sz w:val="18"/>
          <w:szCs w:val="18"/>
          <w:color w:val="auto"/>
        </w:rPr>
        <w:t>During 2022, the Committee granted RSUs and PSUs to our NEOs. The Committee also approved the annual cash incentive opportunities for our NEOs under the 2022 AIP. Information with respect to each of the awards on a grant-by-grant basis is set forth in the table below. For a detailed discussion of each of these awards and their material terms, refer to “Summary Compensation Table” and “Elements of Our Executive Compensation Program” above.</w:t>
      </w:r>
    </w:p>
    <w:p>
      <w:pPr>
        <w:spacing w:after="0" w:line="187" w:lineRule="exact"/>
        <w:rPr>
          <w:sz w:val="20"/>
          <w:szCs w:val="20"/>
          <w:color w:val="auto"/>
        </w:rPr>
      </w:pPr>
    </w:p>
    <w:p>
      <w:pPr>
        <w:ind w:left="3940"/>
        <w:spacing w:after="0"/>
        <w:rPr>
          <w:sz w:val="20"/>
          <w:szCs w:val="20"/>
          <w:color w:val="auto"/>
        </w:rPr>
      </w:pPr>
      <w:r>
        <w:rPr>
          <w:rFonts w:ascii="Arial" w:cs="Arial" w:eastAsia="Arial" w:hAnsi="Arial"/>
          <w:sz w:val="18"/>
          <w:szCs w:val="18"/>
          <w:i w:val="1"/>
          <w:iCs w:val="1"/>
          <w:color w:val="347C59"/>
        </w:rPr>
        <w:t>Grants of Plan-Based Awards Table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542925</wp:posOffset>
            </wp:positionH>
            <wp:positionV relativeFrom="paragraph">
              <wp:posOffset>154940</wp:posOffset>
            </wp:positionV>
            <wp:extent cx="5726430" cy="623189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5726430" cy="6231890"/>
                    </a:xfrm>
                    <a:prstGeom prst="rect">
                      <a:avLst/>
                    </a:prstGeom>
                    <a:noFill/>
                  </pic:spPr>
                </pic:pic>
              </a:graphicData>
            </a:graphic>
          </wp:anchor>
        </w:drawing>
      </w:r>
    </w:p>
    <w:p>
      <w:pPr>
        <w:spacing w:after="0" w:line="268" w:lineRule="exact"/>
        <w:rPr>
          <w:sz w:val="20"/>
          <w:szCs w:val="20"/>
          <w:color w:val="auto"/>
        </w:rPr>
      </w:pPr>
    </w:p>
    <w:tbl>
      <w:tblPr>
        <w:tblLayout w:type="fixed"/>
        <w:tblInd w:w="860" w:type="dxa"/>
        <w:tblCellMar>
          <w:top w:w="0" w:type="dxa"/>
          <w:left w:w="0" w:type="dxa"/>
          <w:bottom w:w="0" w:type="dxa"/>
          <w:right w:w="0" w:type="dxa"/>
        </w:tblCellMar>
      </w:tblPr>
      <w:tr>
        <w:trPr>
          <w:trHeight w:val="149"/>
        </w:trPr>
        <w:tc>
          <w:tcPr>
            <w:tcW w:w="120" w:type="dxa"/>
            <w:vAlign w:val="bottom"/>
          </w:tcPr>
          <w:p>
            <w:pPr>
              <w:spacing w:after="0"/>
              <w:rPr>
                <w:sz w:val="13"/>
                <w:szCs w:val="13"/>
                <w:color w:val="auto"/>
              </w:rPr>
            </w:pPr>
          </w:p>
        </w:tc>
        <w:tc>
          <w:tcPr>
            <w:tcW w:w="128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2000" w:type="dxa"/>
            <w:vAlign w:val="bottom"/>
            <w:gridSpan w:val="5"/>
            <w:vMerge w:val="restart"/>
          </w:tcPr>
          <w:p>
            <w:pPr>
              <w:jc w:val="center"/>
              <w:ind w:right="110"/>
              <w:spacing w:after="0"/>
              <w:rPr>
                <w:sz w:val="20"/>
                <w:szCs w:val="20"/>
                <w:color w:val="auto"/>
              </w:rPr>
            </w:pPr>
            <w:r>
              <w:rPr>
                <w:rFonts w:ascii="Arial" w:cs="Arial" w:eastAsia="Arial" w:hAnsi="Arial"/>
                <w:sz w:val="13"/>
                <w:szCs w:val="13"/>
                <w:b w:val="1"/>
                <w:bCs w:val="1"/>
                <w:color w:val="FFFFFF"/>
                <w:w w:val="95"/>
              </w:rPr>
              <w:t>Estimated Possible Payouts</w:t>
            </w:r>
          </w:p>
        </w:tc>
        <w:tc>
          <w:tcPr>
            <w:tcW w:w="220" w:type="dxa"/>
            <w:vAlign w:val="bottom"/>
          </w:tcPr>
          <w:p>
            <w:pPr>
              <w:spacing w:after="0"/>
              <w:rPr>
                <w:sz w:val="13"/>
                <w:szCs w:val="13"/>
                <w:color w:val="auto"/>
              </w:rPr>
            </w:pPr>
          </w:p>
        </w:tc>
        <w:tc>
          <w:tcPr>
            <w:tcW w:w="1780" w:type="dxa"/>
            <w:vAlign w:val="bottom"/>
            <w:gridSpan w:val="6"/>
            <w:vMerge w:val="restart"/>
          </w:tcPr>
          <w:p>
            <w:pPr>
              <w:jc w:val="center"/>
              <w:spacing w:after="0"/>
              <w:rPr>
                <w:sz w:val="20"/>
                <w:szCs w:val="20"/>
                <w:color w:val="auto"/>
              </w:rPr>
            </w:pPr>
            <w:r>
              <w:rPr>
                <w:rFonts w:ascii="Arial" w:cs="Arial" w:eastAsia="Arial" w:hAnsi="Arial"/>
                <w:sz w:val="13"/>
                <w:szCs w:val="13"/>
                <w:b w:val="1"/>
                <w:bCs w:val="1"/>
                <w:color w:val="FFFFFF"/>
                <w:w w:val="96"/>
              </w:rPr>
              <w:t>Estimated Possible Payouts</w:t>
            </w:r>
          </w:p>
        </w:tc>
        <w:tc>
          <w:tcPr>
            <w:tcW w:w="240" w:type="dxa"/>
            <w:vAlign w:val="bottom"/>
          </w:tcPr>
          <w:p>
            <w:pPr>
              <w:spacing w:after="0"/>
              <w:rPr>
                <w:sz w:val="13"/>
                <w:szCs w:val="13"/>
                <w:color w:val="auto"/>
              </w:rPr>
            </w:pPr>
          </w:p>
        </w:tc>
        <w:tc>
          <w:tcPr>
            <w:tcW w:w="620" w:type="dxa"/>
            <w:vAlign w:val="bottom"/>
            <w:gridSpan w:val="2"/>
          </w:tcPr>
          <w:p>
            <w:pPr>
              <w:jc w:val="center"/>
              <w:spacing w:after="0"/>
              <w:rPr>
                <w:sz w:val="20"/>
                <w:szCs w:val="20"/>
                <w:color w:val="auto"/>
              </w:rPr>
            </w:pPr>
            <w:r>
              <w:rPr>
                <w:rFonts w:ascii="Arial" w:cs="Arial" w:eastAsia="Arial" w:hAnsi="Arial"/>
                <w:sz w:val="13"/>
                <w:szCs w:val="13"/>
                <w:b w:val="1"/>
                <w:bCs w:val="1"/>
                <w:color w:val="FFFFFF"/>
                <w:w w:val="98"/>
              </w:rPr>
              <w:t>All Other</w:t>
            </w:r>
          </w:p>
        </w:tc>
        <w:tc>
          <w:tcPr>
            <w:tcW w:w="22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68"/>
        </w:trPr>
        <w:tc>
          <w:tcPr>
            <w:tcW w:w="120" w:type="dxa"/>
            <w:vAlign w:val="bottom"/>
          </w:tcPr>
          <w:p>
            <w:pPr>
              <w:spacing w:after="0"/>
              <w:rPr>
                <w:sz w:val="5"/>
                <w:szCs w:val="5"/>
                <w:color w:val="auto"/>
              </w:rPr>
            </w:pPr>
          </w:p>
        </w:tc>
        <w:tc>
          <w:tcPr>
            <w:tcW w:w="1280" w:type="dxa"/>
            <w:vAlign w:val="bottom"/>
          </w:tcPr>
          <w:p>
            <w:pPr>
              <w:spacing w:after="0"/>
              <w:rPr>
                <w:sz w:val="5"/>
                <w:szCs w:val="5"/>
                <w:color w:val="auto"/>
              </w:rPr>
            </w:pPr>
          </w:p>
        </w:tc>
        <w:tc>
          <w:tcPr>
            <w:tcW w:w="800" w:type="dxa"/>
            <w:vAlign w:val="bottom"/>
          </w:tcPr>
          <w:p>
            <w:pPr>
              <w:spacing w:after="0"/>
              <w:rPr>
                <w:sz w:val="5"/>
                <w:szCs w:val="5"/>
                <w:color w:val="auto"/>
              </w:rPr>
            </w:pPr>
          </w:p>
        </w:tc>
        <w:tc>
          <w:tcPr>
            <w:tcW w:w="660" w:type="dxa"/>
            <w:vAlign w:val="bottom"/>
          </w:tcPr>
          <w:p>
            <w:pPr>
              <w:spacing w:after="0"/>
              <w:rPr>
                <w:sz w:val="5"/>
                <w:szCs w:val="5"/>
                <w:color w:val="auto"/>
              </w:rPr>
            </w:pPr>
          </w:p>
        </w:tc>
        <w:tc>
          <w:tcPr>
            <w:tcW w:w="380" w:type="dxa"/>
            <w:vAlign w:val="bottom"/>
          </w:tcPr>
          <w:p>
            <w:pPr>
              <w:spacing w:after="0"/>
              <w:rPr>
                <w:sz w:val="5"/>
                <w:szCs w:val="5"/>
                <w:color w:val="auto"/>
              </w:rPr>
            </w:pPr>
          </w:p>
        </w:tc>
        <w:tc>
          <w:tcPr>
            <w:tcW w:w="2000" w:type="dxa"/>
            <w:vAlign w:val="bottom"/>
            <w:gridSpan w:val="5"/>
            <w:vMerge w:val="continue"/>
          </w:tcPr>
          <w:p>
            <w:pPr>
              <w:spacing w:after="0"/>
              <w:rPr>
                <w:sz w:val="5"/>
                <w:szCs w:val="5"/>
                <w:color w:val="auto"/>
              </w:rPr>
            </w:pPr>
          </w:p>
        </w:tc>
        <w:tc>
          <w:tcPr>
            <w:tcW w:w="220" w:type="dxa"/>
            <w:vAlign w:val="bottom"/>
          </w:tcPr>
          <w:p>
            <w:pPr>
              <w:spacing w:after="0"/>
              <w:rPr>
                <w:sz w:val="5"/>
                <w:szCs w:val="5"/>
                <w:color w:val="auto"/>
              </w:rPr>
            </w:pPr>
          </w:p>
        </w:tc>
        <w:tc>
          <w:tcPr>
            <w:tcW w:w="1780" w:type="dxa"/>
            <w:vAlign w:val="bottom"/>
            <w:gridSpan w:val="6"/>
            <w:vMerge w:val="continue"/>
          </w:tcPr>
          <w:p>
            <w:pPr>
              <w:spacing w:after="0"/>
              <w:rPr>
                <w:sz w:val="5"/>
                <w:szCs w:val="5"/>
                <w:color w:val="auto"/>
              </w:rPr>
            </w:pPr>
          </w:p>
        </w:tc>
        <w:tc>
          <w:tcPr>
            <w:tcW w:w="240" w:type="dxa"/>
            <w:vAlign w:val="bottom"/>
          </w:tcPr>
          <w:p>
            <w:pPr>
              <w:spacing w:after="0"/>
              <w:rPr>
                <w:sz w:val="5"/>
                <w:szCs w:val="5"/>
                <w:color w:val="auto"/>
              </w:rPr>
            </w:pPr>
          </w:p>
        </w:tc>
        <w:tc>
          <w:tcPr>
            <w:tcW w:w="620" w:type="dxa"/>
            <w:vAlign w:val="bottom"/>
            <w:gridSpan w:val="2"/>
            <w:vMerge w:val="restart"/>
          </w:tcPr>
          <w:p>
            <w:pPr>
              <w:jc w:val="center"/>
              <w:spacing w:after="0" w:line="135" w:lineRule="exact"/>
              <w:rPr>
                <w:sz w:val="20"/>
                <w:szCs w:val="20"/>
                <w:color w:val="auto"/>
              </w:rPr>
            </w:pPr>
            <w:r>
              <w:rPr>
                <w:rFonts w:ascii="Arial" w:cs="Arial" w:eastAsia="Arial" w:hAnsi="Arial"/>
                <w:sz w:val="13"/>
                <w:szCs w:val="13"/>
                <w:b w:val="1"/>
                <w:bCs w:val="1"/>
                <w:color w:val="FFFFFF"/>
                <w:w w:val="95"/>
              </w:rPr>
              <w:t>Stock</w:t>
            </w:r>
          </w:p>
        </w:tc>
        <w:tc>
          <w:tcPr>
            <w:tcW w:w="820" w:type="dxa"/>
            <w:vAlign w:val="bottom"/>
            <w:gridSpan w:val="2"/>
            <w:vMerge w:val="restart"/>
          </w:tcPr>
          <w:p>
            <w:pPr>
              <w:jc w:val="center"/>
              <w:ind w:left="69"/>
              <w:spacing w:after="0" w:line="135" w:lineRule="exact"/>
              <w:rPr>
                <w:sz w:val="20"/>
                <w:szCs w:val="20"/>
                <w:color w:val="auto"/>
              </w:rPr>
            </w:pPr>
            <w:r>
              <w:rPr>
                <w:rFonts w:ascii="Arial" w:cs="Arial" w:eastAsia="Arial" w:hAnsi="Arial"/>
                <w:sz w:val="13"/>
                <w:szCs w:val="13"/>
                <w:b w:val="1"/>
                <w:bCs w:val="1"/>
                <w:color w:val="FFFFFF"/>
                <w:w w:val="96"/>
              </w:rPr>
              <w:t>Grant Date</w:t>
            </w: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68"/>
        </w:trPr>
        <w:tc>
          <w:tcPr>
            <w:tcW w:w="120" w:type="dxa"/>
            <w:vAlign w:val="bottom"/>
          </w:tcPr>
          <w:p>
            <w:pPr>
              <w:spacing w:after="0"/>
              <w:rPr>
                <w:sz w:val="5"/>
                <w:szCs w:val="5"/>
                <w:color w:val="auto"/>
              </w:rPr>
            </w:pPr>
          </w:p>
        </w:tc>
        <w:tc>
          <w:tcPr>
            <w:tcW w:w="1280" w:type="dxa"/>
            <w:vAlign w:val="bottom"/>
          </w:tcPr>
          <w:p>
            <w:pPr>
              <w:spacing w:after="0"/>
              <w:rPr>
                <w:sz w:val="5"/>
                <w:szCs w:val="5"/>
                <w:color w:val="auto"/>
              </w:rPr>
            </w:pPr>
          </w:p>
        </w:tc>
        <w:tc>
          <w:tcPr>
            <w:tcW w:w="800" w:type="dxa"/>
            <w:vAlign w:val="bottom"/>
          </w:tcPr>
          <w:p>
            <w:pPr>
              <w:spacing w:after="0"/>
              <w:rPr>
                <w:sz w:val="5"/>
                <w:szCs w:val="5"/>
                <w:color w:val="auto"/>
              </w:rPr>
            </w:pPr>
          </w:p>
        </w:tc>
        <w:tc>
          <w:tcPr>
            <w:tcW w:w="660" w:type="dxa"/>
            <w:vAlign w:val="bottom"/>
          </w:tcPr>
          <w:p>
            <w:pPr>
              <w:spacing w:after="0"/>
              <w:rPr>
                <w:sz w:val="5"/>
                <w:szCs w:val="5"/>
                <w:color w:val="auto"/>
              </w:rPr>
            </w:pPr>
          </w:p>
        </w:tc>
        <w:tc>
          <w:tcPr>
            <w:tcW w:w="380" w:type="dxa"/>
            <w:vAlign w:val="bottom"/>
          </w:tcPr>
          <w:p>
            <w:pPr>
              <w:spacing w:after="0"/>
              <w:rPr>
                <w:sz w:val="5"/>
                <w:szCs w:val="5"/>
                <w:color w:val="auto"/>
              </w:rPr>
            </w:pPr>
          </w:p>
        </w:tc>
        <w:tc>
          <w:tcPr>
            <w:tcW w:w="2000" w:type="dxa"/>
            <w:vAlign w:val="bottom"/>
            <w:gridSpan w:val="5"/>
            <w:vMerge w:val="restart"/>
          </w:tcPr>
          <w:p>
            <w:pPr>
              <w:jc w:val="center"/>
              <w:ind w:right="110"/>
              <w:spacing w:after="0"/>
              <w:rPr>
                <w:sz w:val="20"/>
                <w:szCs w:val="20"/>
                <w:color w:val="auto"/>
              </w:rPr>
            </w:pPr>
            <w:r>
              <w:rPr>
                <w:rFonts w:ascii="Arial" w:cs="Arial" w:eastAsia="Arial" w:hAnsi="Arial"/>
                <w:sz w:val="13"/>
                <w:szCs w:val="13"/>
                <w:b w:val="1"/>
                <w:bCs w:val="1"/>
                <w:color w:val="FFFFFF"/>
                <w:w w:val="97"/>
              </w:rPr>
              <w:t>Under Non-Equity Incentive</w:t>
            </w:r>
          </w:p>
        </w:tc>
        <w:tc>
          <w:tcPr>
            <w:tcW w:w="220" w:type="dxa"/>
            <w:vAlign w:val="bottom"/>
          </w:tcPr>
          <w:p>
            <w:pPr>
              <w:spacing w:after="0"/>
              <w:rPr>
                <w:sz w:val="5"/>
                <w:szCs w:val="5"/>
                <w:color w:val="auto"/>
              </w:rPr>
            </w:pPr>
          </w:p>
        </w:tc>
        <w:tc>
          <w:tcPr>
            <w:tcW w:w="140" w:type="dxa"/>
            <w:vAlign w:val="bottom"/>
          </w:tcPr>
          <w:p>
            <w:pPr>
              <w:spacing w:after="0"/>
              <w:rPr>
                <w:sz w:val="5"/>
                <w:szCs w:val="5"/>
                <w:color w:val="auto"/>
              </w:rPr>
            </w:pPr>
          </w:p>
        </w:tc>
        <w:tc>
          <w:tcPr>
            <w:tcW w:w="1640" w:type="dxa"/>
            <w:vAlign w:val="bottom"/>
            <w:gridSpan w:val="5"/>
            <w:vMerge w:val="restart"/>
          </w:tcPr>
          <w:p>
            <w:pPr>
              <w:ind w:left="60"/>
              <w:spacing w:after="0"/>
              <w:rPr>
                <w:sz w:val="20"/>
                <w:szCs w:val="20"/>
                <w:color w:val="auto"/>
              </w:rPr>
            </w:pPr>
            <w:r>
              <w:rPr>
                <w:rFonts w:ascii="Arial" w:cs="Arial" w:eastAsia="Arial" w:hAnsi="Arial"/>
                <w:sz w:val="13"/>
                <w:szCs w:val="13"/>
                <w:b w:val="1"/>
                <w:bCs w:val="1"/>
                <w:color w:val="FFFFFF"/>
              </w:rPr>
              <w:t>Under Equity Incentive</w:t>
            </w:r>
          </w:p>
        </w:tc>
        <w:tc>
          <w:tcPr>
            <w:tcW w:w="240" w:type="dxa"/>
            <w:vAlign w:val="bottom"/>
          </w:tcPr>
          <w:p>
            <w:pPr>
              <w:spacing w:after="0"/>
              <w:rPr>
                <w:sz w:val="5"/>
                <w:szCs w:val="5"/>
                <w:color w:val="auto"/>
              </w:rPr>
            </w:pPr>
          </w:p>
        </w:tc>
        <w:tc>
          <w:tcPr>
            <w:tcW w:w="620" w:type="dxa"/>
            <w:vAlign w:val="bottom"/>
            <w:gridSpan w:val="2"/>
            <w:vMerge w:val="continue"/>
          </w:tcPr>
          <w:p>
            <w:pPr>
              <w:spacing w:after="0"/>
              <w:rPr>
                <w:sz w:val="5"/>
                <w:szCs w:val="5"/>
                <w:color w:val="auto"/>
              </w:rPr>
            </w:pPr>
          </w:p>
        </w:tc>
        <w:tc>
          <w:tcPr>
            <w:tcW w:w="820" w:type="dxa"/>
            <w:vAlign w:val="bottom"/>
            <w:gridSpan w:val="2"/>
            <w:vMerge w:val="continue"/>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81"/>
        </w:trPr>
        <w:tc>
          <w:tcPr>
            <w:tcW w:w="120" w:type="dxa"/>
            <w:vAlign w:val="bottom"/>
          </w:tcPr>
          <w:p>
            <w:pPr>
              <w:spacing w:after="0"/>
              <w:rPr>
                <w:sz w:val="7"/>
                <w:szCs w:val="7"/>
                <w:color w:val="auto"/>
              </w:rPr>
            </w:pPr>
          </w:p>
        </w:tc>
        <w:tc>
          <w:tcPr>
            <w:tcW w:w="1280" w:type="dxa"/>
            <w:vAlign w:val="bottom"/>
          </w:tcPr>
          <w:p>
            <w:pPr>
              <w:spacing w:after="0"/>
              <w:rPr>
                <w:sz w:val="7"/>
                <w:szCs w:val="7"/>
                <w:color w:val="auto"/>
              </w:rPr>
            </w:pPr>
          </w:p>
        </w:tc>
        <w:tc>
          <w:tcPr>
            <w:tcW w:w="800" w:type="dxa"/>
            <w:vAlign w:val="bottom"/>
          </w:tcPr>
          <w:p>
            <w:pPr>
              <w:spacing w:after="0"/>
              <w:rPr>
                <w:sz w:val="7"/>
                <w:szCs w:val="7"/>
                <w:color w:val="auto"/>
              </w:rPr>
            </w:pPr>
          </w:p>
        </w:tc>
        <w:tc>
          <w:tcPr>
            <w:tcW w:w="660" w:type="dxa"/>
            <w:vAlign w:val="bottom"/>
          </w:tcPr>
          <w:p>
            <w:pPr>
              <w:spacing w:after="0"/>
              <w:rPr>
                <w:sz w:val="7"/>
                <w:szCs w:val="7"/>
                <w:color w:val="auto"/>
              </w:rPr>
            </w:pPr>
          </w:p>
        </w:tc>
        <w:tc>
          <w:tcPr>
            <w:tcW w:w="380" w:type="dxa"/>
            <w:vAlign w:val="bottom"/>
          </w:tcPr>
          <w:p>
            <w:pPr>
              <w:spacing w:after="0"/>
              <w:rPr>
                <w:sz w:val="7"/>
                <w:szCs w:val="7"/>
                <w:color w:val="auto"/>
              </w:rPr>
            </w:pPr>
          </w:p>
        </w:tc>
        <w:tc>
          <w:tcPr>
            <w:tcW w:w="2000" w:type="dxa"/>
            <w:vAlign w:val="bottom"/>
            <w:gridSpan w:val="5"/>
            <w:vMerge w:val="continue"/>
          </w:tcPr>
          <w:p>
            <w:pPr>
              <w:spacing w:after="0"/>
              <w:rPr>
                <w:sz w:val="7"/>
                <w:szCs w:val="7"/>
                <w:color w:val="auto"/>
              </w:rPr>
            </w:pPr>
          </w:p>
        </w:tc>
        <w:tc>
          <w:tcPr>
            <w:tcW w:w="220" w:type="dxa"/>
            <w:vAlign w:val="bottom"/>
          </w:tcPr>
          <w:p>
            <w:pPr>
              <w:spacing w:after="0"/>
              <w:rPr>
                <w:sz w:val="7"/>
                <w:szCs w:val="7"/>
                <w:color w:val="auto"/>
              </w:rPr>
            </w:pPr>
          </w:p>
        </w:tc>
        <w:tc>
          <w:tcPr>
            <w:tcW w:w="140" w:type="dxa"/>
            <w:vAlign w:val="bottom"/>
          </w:tcPr>
          <w:p>
            <w:pPr>
              <w:spacing w:after="0"/>
              <w:rPr>
                <w:sz w:val="7"/>
                <w:szCs w:val="7"/>
                <w:color w:val="auto"/>
              </w:rPr>
            </w:pPr>
          </w:p>
        </w:tc>
        <w:tc>
          <w:tcPr>
            <w:tcW w:w="1640" w:type="dxa"/>
            <w:vAlign w:val="bottom"/>
            <w:gridSpan w:val="5"/>
            <w:vMerge w:val="continue"/>
          </w:tcPr>
          <w:p>
            <w:pPr>
              <w:spacing w:after="0"/>
              <w:rPr>
                <w:sz w:val="7"/>
                <w:szCs w:val="7"/>
                <w:color w:val="auto"/>
              </w:rPr>
            </w:pPr>
          </w:p>
        </w:tc>
        <w:tc>
          <w:tcPr>
            <w:tcW w:w="240" w:type="dxa"/>
            <w:vAlign w:val="bottom"/>
          </w:tcPr>
          <w:p>
            <w:pPr>
              <w:spacing w:after="0"/>
              <w:rPr>
                <w:sz w:val="7"/>
                <w:szCs w:val="7"/>
                <w:color w:val="auto"/>
              </w:rPr>
            </w:pPr>
          </w:p>
        </w:tc>
        <w:tc>
          <w:tcPr>
            <w:tcW w:w="620" w:type="dxa"/>
            <w:vAlign w:val="bottom"/>
            <w:gridSpan w:val="2"/>
            <w:vMerge w:val="restart"/>
          </w:tcPr>
          <w:p>
            <w:pPr>
              <w:jc w:val="center"/>
              <w:spacing w:after="0" w:line="144" w:lineRule="exact"/>
              <w:rPr>
                <w:sz w:val="20"/>
                <w:szCs w:val="20"/>
                <w:color w:val="auto"/>
              </w:rPr>
            </w:pPr>
            <w:r>
              <w:rPr>
                <w:rFonts w:ascii="Arial" w:cs="Arial" w:eastAsia="Arial" w:hAnsi="Arial"/>
                <w:sz w:val="13"/>
                <w:szCs w:val="13"/>
                <w:b w:val="1"/>
                <w:bCs w:val="1"/>
                <w:color w:val="FFFFFF"/>
                <w:w w:val="97"/>
              </w:rPr>
              <w:t>Awards:</w:t>
            </w:r>
          </w:p>
        </w:tc>
        <w:tc>
          <w:tcPr>
            <w:tcW w:w="820" w:type="dxa"/>
            <w:vAlign w:val="bottom"/>
            <w:gridSpan w:val="2"/>
            <w:vMerge w:val="restart"/>
          </w:tcPr>
          <w:p>
            <w:pPr>
              <w:jc w:val="center"/>
              <w:ind w:left="69"/>
              <w:spacing w:after="0" w:line="144" w:lineRule="exact"/>
              <w:rPr>
                <w:sz w:val="20"/>
                <w:szCs w:val="20"/>
                <w:color w:val="auto"/>
              </w:rPr>
            </w:pPr>
            <w:r>
              <w:rPr>
                <w:rFonts w:ascii="Arial" w:cs="Arial" w:eastAsia="Arial" w:hAnsi="Arial"/>
                <w:sz w:val="13"/>
                <w:szCs w:val="13"/>
                <w:b w:val="1"/>
                <w:bCs w:val="1"/>
                <w:color w:val="FFFFFF"/>
                <w:w w:val="96"/>
              </w:rPr>
              <w:t>Fair Value</w:t>
            </w: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2"/>
        </w:trPr>
        <w:tc>
          <w:tcPr>
            <w:tcW w:w="120" w:type="dxa"/>
            <w:vAlign w:val="bottom"/>
            <w:vMerge w:val="restart"/>
          </w:tcPr>
          <w:p>
            <w:pPr>
              <w:ind w:left="20"/>
              <w:spacing w:after="0" w:line="202" w:lineRule="exact"/>
              <w:rPr>
                <w:sz w:val="20"/>
                <w:szCs w:val="20"/>
                <w:color w:val="auto"/>
              </w:rPr>
            </w:pPr>
            <w:r>
              <w:rPr>
                <w:rFonts w:ascii="Arial" w:cs="Arial" w:eastAsia="Arial" w:hAnsi="Arial"/>
                <w:sz w:val="23"/>
                <w:szCs w:val="23"/>
                <w:b w:val="1"/>
                <w:bCs w:val="1"/>
                <w:color w:val="FFFFFF"/>
                <w:vertAlign w:val="subscript"/>
              </w:rPr>
              <w:t>​</w:t>
            </w:r>
            <w:r>
              <w:rPr>
                <w:rFonts w:ascii="Arial" w:cs="Arial" w:eastAsia="Arial" w:hAnsi="Arial"/>
                <w:sz w:val="12"/>
                <w:szCs w:val="12"/>
                <w:b w:val="1"/>
                <w:bCs w:val="1"/>
                <w:color w:val="FFFFFF"/>
              </w:rPr>
              <w:t>​</w:t>
            </w:r>
          </w:p>
        </w:tc>
        <w:tc>
          <w:tcPr>
            <w:tcW w:w="1280" w:type="dxa"/>
            <w:vAlign w:val="bottom"/>
          </w:tcPr>
          <w:p>
            <w:pPr>
              <w:spacing w:after="0"/>
              <w:rPr>
                <w:sz w:val="5"/>
                <w:szCs w:val="5"/>
                <w:color w:val="auto"/>
              </w:rPr>
            </w:pPr>
          </w:p>
        </w:tc>
        <w:tc>
          <w:tcPr>
            <w:tcW w:w="800" w:type="dxa"/>
            <w:vAlign w:val="bottom"/>
          </w:tcPr>
          <w:p>
            <w:pPr>
              <w:spacing w:after="0"/>
              <w:rPr>
                <w:sz w:val="5"/>
                <w:szCs w:val="5"/>
                <w:color w:val="auto"/>
              </w:rPr>
            </w:pPr>
          </w:p>
        </w:tc>
        <w:tc>
          <w:tcPr>
            <w:tcW w:w="660" w:type="dxa"/>
            <w:vAlign w:val="bottom"/>
          </w:tcPr>
          <w:p>
            <w:pPr>
              <w:spacing w:after="0"/>
              <w:rPr>
                <w:sz w:val="5"/>
                <w:szCs w:val="5"/>
                <w:color w:val="auto"/>
              </w:rPr>
            </w:pPr>
          </w:p>
        </w:tc>
        <w:tc>
          <w:tcPr>
            <w:tcW w:w="380" w:type="dxa"/>
            <w:vAlign w:val="bottom"/>
          </w:tcPr>
          <w:p>
            <w:pPr>
              <w:spacing w:after="0"/>
              <w:rPr>
                <w:sz w:val="5"/>
                <w:szCs w:val="5"/>
                <w:color w:val="auto"/>
              </w:rPr>
            </w:pPr>
          </w:p>
        </w:tc>
        <w:tc>
          <w:tcPr>
            <w:tcW w:w="300" w:type="dxa"/>
            <w:vAlign w:val="bottom"/>
          </w:tcPr>
          <w:p>
            <w:pPr>
              <w:spacing w:after="0"/>
              <w:rPr>
                <w:sz w:val="5"/>
                <w:szCs w:val="5"/>
                <w:color w:val="auto"/>
              </w:rPr>
            </w:pPr>
          </w:p>
        </w:tc>
        <w:tc>
          <w:tcPr>
            <w:tcW w:w="1160" w:type="dxa"/>
            <w:vAlign w:val="bottom"/>
            <w:gridSpan w:val="3"/>
            <w:vMerge w:val="restart"/>
          </w:tcPr>
          <w:p>
            <w:pPr>
              <w:jc w:val="center"/>
              <w:ind w:left="29"/>
              <w:spacing w:after="0"/>
              <w:rPr>
                <w:sz w:val="20"/>
                <w:szCs w:val="20"/>
                <w:color w:val="auto"/>
              </w:rPr>
            </w:pPr>
            <w:r>
              <w:rPr>
                <w:rFonts w:ascii="Arial" w:cs="Arial" w:eastAsia="Arial" w:hAnsi="Arial"/>
                <w:sz w:val="13"/>
                <w:szCs w:val="13"/>
                <w:b w:val="1"/>
                <w:bCs w:val="1"/>
                <w:color w:val="FFFFFF"/>
                <w:w w:val="94"/>
              </w:rPr>
              <w:t>Plan Awards</w:t>
            </w:r>
          </w:p>
        </w:tc>
        <w:tc>
          <w:tcPr>
            <w:tcW w:w="540" w:type="dxa"/>
            <w:vAlign w:val="bottom"/>
          </w:tcPr>
          <w:p>
            <w:pPr>
              <w:spacing w:after="0"/>
              <w:rPr>
                <w:sz w:val="5"/>
                <w:szCs w:val="5"/>
                <w:color w:val="auto"/>
              </w:rPr>
            </w:pPr>
          </w:p>
        </w:tc>
        <w:tc>
          <w:tcPr>
            <w:tcW w:w="220" w:type="dxa"/>
            <w:vAlign w:val="bottom"/>
          </w:tcPr>
          <w:p>
            <w:pPr>
              <w:spacing w:after="0"/>
              <w:rPr>
                <w:sz w:val="5"/>
                <w:szCs w:val="5"/>
                <w:color w:val="auto"/>
              </w:rPr>
            </w:pPr>
          </w:p>
        </w:tc>
        <w:tc>
          <w:tcPr>
            <w:tcW w:w="140" w:type="dxa"/>
            <w:vAlign w:val="bottom"/>
          </w:tcPr>
          <w:p>
            <w:pPr>
              <w:spacing w:after="0"/>
              <w:rPr>
                <w:sz w:val="5"/>
                <w:szCs w:val="5"/>
                <w:color w:val="auto"/>
              </w:rPr>
            </w:pPr>
          </w:p>
        </w:tc>
        <w:tc>
          <w:tcPr>
            <w:tcW w:w="1160" w:type="dxa"/>
            <w:vAlign w:val="bottom"/>
            <w:gridSpan w:val="4"/>
            <w:vMerge w:val="restart"/>
          </w:tcPr>
          <w:p>
            <w:pPr>
              <w:jc w:val="center"/>
              <w:ind w:left="289"/>
              <w:spacing w:after="0"/>
              <w:rPr>
                <w:sz w:val="20"/>
                <w:szCs w:val="20"/>
                <w:color w:val="auto"/>
              </w:rPr>
            </w:pPr>
            <w:r>
              <w:rPr>
                <w:rFonts w:ascii="Arial" w:cs="Arial" w:eastAsia="Arial" w:hAnsi="Arial"/>
                <w:sz w:val="13"/>
                <w:szCs w:val="13"/>
                <w:b w:val="1"/>
                <w:bCs w:val="1"/>
                <w:color w:val="FFFFFF"/>
                <w:w w:val="97"/>
              </w:rPr>
              <w:t>Plan Awards</w:t>
            </w:r>
          </w:p>
        </w:tc>
        <w:tc>
          <w:tcPr>
            <w:tcW w:w="480" w:type="dxa"/>
            <w:vAlign w:val="bottom"/>
          </w:tcPr>
          <w:p>
            <w:pPr>
              <w:spacing w:after="0"/>
              <w:rPr>
                <w:sz w:val="5"/>
                <w:szCs w:val="5"/>
                <w:color w:val="auto"/>
              </w:rPr>
            </w:pPr>
          </w:p>
        </w:tc>
        <w:tc>
          <w:tcPr>
            <w:tcW w:w="240" w:type="dxa"/>
            <w:vAlign w:val="bottom"/>
          </w:tcPr>
          <w:p>
            <w:pPr>
              <w:spacing w:after="0"/>
              <w:rPr>
                <w:sz w:val="5"/>
                <w:szCs w:val="5"/>
                <w:color w:val="auto"/>
              </w:rPr>
            </w:pPr>
          </w:p>
        </w:tc>
        <w:tc>
          <w:tcPr>
            <w:tcW w:w="620" w:type="dxa"/>
            <w:vAlign w:val="bottom"/>
            <w:gridSpan w:val="2"/>
            <w:vMerge w:val="continue"/>
          </w:tcPr>
          <w:p>
            <w:pPr>
              <w:spacing w:after="0"/>
              <w:rPr>
                <w:sz w:val="5"/>
                <w:szCs w:val="5"/>
                <w:color w:val="auto"/>
              </w:rPr>
            </w:pPr>
          </w:p>
        </w:tc>
        <w:tc>
          <w:tcPr>
            <w:tcW w:w="820" w:type="dxa"/>
            <w:vAlign w:val="bottom"/>
            <w:gridSpan w:val="2"/>
            <w:vMerge w:val="continue"/>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40"/>
        </w:trPr>
        <w:tc>
          <w:tcPr>
            <w:tcW w:w="120" w:type="dxa"/>
            <w:vAlign w:val="bottom"/>
            <w:vMerge w:val="continue"/>
          </w:tcPr>
          <w:p>
            <w:pPr>
              <w:spacing w:after="0"/>
              <w:rPr>
                <w:sz w:val="12"/>
                <w:szCs w:val="12"/>
                <w:color w:val="auto"/>
              </w:rPr>
            </w:pPr>
          </w:p>
        </w:tc>
        <w:tc>
          <w:tcPr>
            <w:tcW w:w="12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380" w:type="dxa"/>
            <w:vAlign w:val="bottom"/>
          </w:tcPr>
          <w:p>
            <w:pPr>
              <w:ind w:left="100"/>
              <w:spacing w:after="0" w:line="140" w:lineRule="exact"/>
              <w:rPr>
                <w:sz w:val="20"/>
                <w:szCs w:val="20"/>
                <w:color w:val="auto"/>
              </w:rPr>
            </w:pPr>
            <w:r>
              <w:rPr>
                <w:rFonts w:ascii="Arial" w:cs="Arial" w:eastAsia="Arial" w:hAnsi="Arial"/>
                <w:sz w:val="13"/>
                <w:szCs w:val="13"/>
                <w:b w:val="1"/>
                <w:bCs w:val="1"/>
                <w:color w:val="FFFFFF"/>
              </w:rPr>
              <w:t>​ ​</w:t>
            </w:r>
          </w:p>
        </w:tc>
        <w:tc>
          <w:tcPr>
            <w:tcW w:w="300" w:type="dxa"/>
            <w:vAlign w:val="bottom"/>
          </w:tcPr>
          <w:p>
            <w:pPr>
              <w:spacing w:after="0"/>
              <w:rPr>
                <w:sz w:val="12"/>
                <w:szCs w:val="12"/>
                <w:color w:val="auto"/>
              </w:rPr>
            </w:pPr>
          </w:p>
        </w:tc>
        <w:tc>
          <w:tcPr>
            <w:tcW w:w="1160" w:type="dxa"/>
            <w:vAlign w:val="bottom"/>
            <w:gridSpan w:val="3"/>
            <w:vMerge w:val="continue"/>
          </w:tcPr>
          <w:p>
            <w:pPr>
              <w:spacing w:after="0"/>
              <w:rPr>
                <w:sz w:val="12"/>
                <w:szCs w:val="12"/>
                <w:color w:val="auto"/>
              </w:rPr>
            </w:pPr>
          </w:p>
        </w:tc>
        <w:tc>
          <w:tcPr>
            <w:tcW w:w="540" w:type="dxa"/>
            <w:vAlign w:val="bottom"/>
          </w:tcPr>
          <w:p>
            <w:pPr>
              <w:spacing w:after="0"/>
              <w:rPr>
                <w:sz w:val="12"/>
                <w:szCs w:val="12"/>
                <w:color w:val="auto"/>
              </w:rPr>
            </w:pPr>
          </w:p>
        </w:tc>
        <w:tc>
          <w:tcPr>
            <w:tcW w:w="220" w:type="dxa"/>
            <w:vAlign w:val="bottom"/>
          </w:tcPr>
          <w:p>
            <w:pPr>
              <w:jc w:val="right"/>
              <w:spacing w:after="0" w:line="140" w:lineRule="exact"/>
              <w:rPr>
                <w:sz w:val="20"/>
                <w:szCs w:val="20"/>
                <w:color w:val="auto"/>
              </w:rPr>
            </w:pPr>
            <w:r>
              <w:rPr>
                <w:rFonts w:ascii="Arial" w:cs="Arial" w:eastAsia="Arial" w:hAnsi="Arial"/>
                <w:sz w:val="13"/>
                <w:szCs w:val="13"/>
                <w:b w:val="1"/>
                <w:bCs w:val="1"/>
                <w:color w:val="FFFFFF"/>
              </w:rPr>
              <w:t>​ ​</w:t>
            </w:r>
          </w:p>
        </w:tc>
        <w:tc>
          <w:tcPr>
            <w:tcW w:w="140" w:type="dxa"/>
            <w:vAlign w:val="bottom"/>
          </w:tcPr>
          <w:p>
            <w:pPr>
              <w:spacing w:after="0"/>
              <w:rPr>
                <w:sz w:val="12"/>
                <w:szCs w:val="12"/>
                <w:color w:val="auto"/>
              </w:rPr>
            </w:pPr>
          </w:p>
        </w:tc>
        <w:tc>
          <w:tcPr>
            <w:tcW w:w="1160" w:type="dxa"/>
            <w:vAlign w:val="bottom"/>
            <w:gridSpan w:val="4"/>
            <w:vMerge w:val="continue"/>
          </w:tcPr>
          <w:p>
            <w:pPr>
              <w:spacing w:after="0"/>
              <w:rPr>
                <w:sz w:val="12"/>
                <w:szCs w:val="12"/>
                <w:color w:val="auto"/>
              </w:rPr>
            </w:pPr>
          </w:p>
        </w:tc>
        <w:tc>
          <w:tcPr>
            <w:tcW w:w="480" w:type="dxa"/>
            <w:vAlign w:val="bottom"/>
          </w:tcPr>
          <w:p>
            <w:pPr>
              <w:spacing w:after="0"/>
              <w:rPr>
                <w:sz w:val="12"/>
                <w:szCs w:val="12"/>
                <w:color w:val="auto"/>
              </w:rPr>
            </w:pPr>
          </w:p>
        </w:tc>
        <w:tc>
          <w:tcPr>
            <w:tcW w:w="860" w:type="dxa"/>
            <w:vAlign w:val="bottom"/>
            <w:gridSpan w:val="3"/>
          </w:tcPr>
          <w:p>
            <w:pPr>
              <w:ind w:left="120"/>
              <w:spacing w:after="0" w:line="140" w:lineRule="exact"/>
              <w:rPr>
                <w:sz w:val="20"/>
                <w:szCs w:val="20"/>
                <w:color w:val="auto"/>
              </w:rPr>
            </w:pPr>
            <w:r>
              <w:rPr>
                <w:rFonts w:ascii="Arial" w:cs="Arial" w:eastAsia="Arial" w:hAnsi="Arial"/>
                <w:sz w:val="16"/>
                <w:szCs w:val="16"/>
                <w:b w:val="1"/>
                <w:bCs w:val="1"/>
                <w:color w:val="FFFFFF"/>
                <w:vertAlign w:val="superscript"/>
              </w:rPr>
              <w:t>​</w:t>
            </w:r>
            <w:r>
              <w:rPr>
                <w:rFonts w:ascii="Arial" w:cs="Arial" w:eastAsia="Arial" w:hAnsi="Arial"/>
                <w:sz w:val="9"/>
                <w:szCs w:val="9"/>
                <w:b w:val="1"/>
                <w:bCs w:val="1"/>
                <w:color w:val="FFFFFF"/>
              </w:rPr>
              <w:t xml:space="preserve"> Number of</w:t>
            </w:r>
          </w:p>
        </w:tc>
        <w:tc>
          <w:tcPr>
            <w:tcW w:w="220" w:type="dxa"/>
            <w:vAlign w:val="bottom"/>
          </w:tcPr>
          <w:p>
            <w:pPr>
              <w:spacing w:after="0"/>
              <w:rPr>
                <w:sz w:val="12"/>
                <w:szCs w:val="12"/>
                <w:color w:val="auto"/>
              </w:rPr>
            </w:pPr>
          </w:p>
        </w:tc>
        <w:tc>
          <w:tcPr>
            <w:tcW w:w="600" w:type="dxa"/>
            <w:vAlign w:val="bottom"/>
          </w:tcPr>
          <w:p>
            <w:pPr>
              <w:jc w:val="center"/>
              <w:ind w:right="29"/>
              <w:spacing w:after="0" w:line="140" w:lineRule="exact"/>
              <w:rPr>
                <w:sz w:val="20"/>
                <w:szCs w:val="20"/>
                <w:color w:val="auto"/>
              </w:rPr>
            </w:pPr>
            <w:r>
              <w:rPr>
                <w:rFonts w:ascii="Arial" w:cs="Arial" w:eastAsia="Arial" w:hAnsi="Arial"/>
                <w:sz w:val="13"/>
                <w:szCs w:val="13"/>
                <w:b w:val="1"/>
                <w:bCs w:val="1"/>
                <w:color w:val="FFFFFF"/>
                <w:w w:val="97"/>
              </w:rPr>
              <w:t>of Stock</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20" w:type="dxa"/>
            <w:vAlign w:val="bottom"/>
          </w:tcPr>
          <w:p>
            <w:pPr>
              <w:spacing w:after="0"/>
              <w:rPr>
                <w:sz w:val="12"/>
                <w:szCs w:val="12"/>
                <w:color w:val="auto"/>
              </w:rPr>
            </w:pPr>
          </w:p>
        </w:tc>
        <w:tc>
          <w:tcPr>
            <w:tcW w:w="1280" w:type="dxa"/>
            <w:vAlign w:val="bottom"/>
          </w:tcPr>
          <w:p>
            <w:pPr>
              <w:spacing w:after="0"/>
              <w:rPr>
                <w:sz w:val="12"/>
                <w:szCs w:val="12"/>
                <w:color w:val="auto"/>
              </w:rPr>
            </w:pPr>
          </w:p>
        </w:tc>
        <w:tc>
          <w:tcPr>
            <w:tcW w:w="800" w:type="dxa"/>
            <w:vAlign w:val="bottom"/>
          </w:tcPr>
          <w:p>
            <w:pPr>
              <w:ind w:left="120"/>
              <w:spacing w:after="0"/>
              <w:rPr>
                <w:sz w:val="20"/>
                <w:szCs w:val="20"/>
                <w:color w:val="auto"/>
              </w:rPr>
            </w:pPr>
            <w:r>
              <w:rPr>
                <w:rFonts w:ascii="Arial" w:cs="Arial" w:eastAsia="Arial" w:hAnsi="Arial"/>
                <w:sz w:val="13"/>
                <w:szCs w:val="13"/>
                <w:b w:val="1"/>
                <w:bCs w:val="1"/>
                <w:color w:val="FFFFFF"/>
                <w:w w:val="98"/>
              </w:rPr>
              <w:t>Committee</w:t>
            </w:r>
          </w:p>
        </w:tc>
        <w:tc>
          <w:tcPr>
            <w:tcW w:w="66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20" w:type="dxa"/>
            <w:vAlign w:val="bottom"/>
            <w:gridSpan w:val="2"/>
          </w:tcPr>
          <w:p>
            <w:pPr>
              <w:jc w:val="center"/>
              <w:spacing w:after="0"/>
              <w:rPr>
                <w:sz w:val="20"/>
                <w:szCs w:val="20"/>
                <w:color w:val="auto"/>
              </w:rPr>
            </w:pPr>
            <w:r>
              <w:rPr>
                <w:rFonts w:ascii="Arial" w:cs="Arial" w:eastAsia="Arial" w:hAnsi="Arial"/>
                <w:sz w:val="13"/>
                <w:szCs w:val="13"/>
                <w:b w:val="1"/>
                <w:bCs w:val="1"/>
                <w:color w:val="FFFFFF"/>
                <w:w w:val="97"/>
              </w:rPr>
              <w:t>Shares of</w:t>
            </w:r>
          </w:p>
        </w:tc>
        <w:tc>
          <w:tcPr>
            <w:tcW w:w="820" w:type="dxa"/>
            <w:vAlign w:val="bottom"/>
            <w:gridSpan w:val="2"/>
          </w:tcPr>
          <w:p>
            <w:pPr>
              <w:jc w:val="center"/>
              <w:ind w:left="49"/>
              <w:spacing w:after="0"/>
              <w:rPr>
                <w:sz w:val="20"/>
                <w:szCs w:val="20"/>
                <w:color w:val="auto"/>
              </w:rPr>
            </w:pPr>
            <w:r>
              <w:rPr>
                <w:rFonts w:ascii="Arial" w:cs="Arial" w:eastAsia="Arial" w:hAnsi="Arial"/>
                <w:sz w:val="13"/>
                <w:szCs w:val="13"/>
                <w:b w:val="1"/>
                <w:bCs w:val="1"/>
                <w:color w:val="FFFFFF"/>
                <w:w w:val="96"/>
              </w:rPr>
              <w:t>and Option</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120" w:type="dxa"/>
            <w:vAlign w:val="bottom"/>
          </w:tcPr>
          <w:p>
            <w:pPr>
              <w:spacing w:after="0"/>
              <w:rPr>
                <w:sz w:val="12"/>
                <w:szCs w:val="12"/>
                <w:color w:val="auto"/>
              </w:rPr>
            </w:pPr>
          </w:p>
        </w:tc>
        <w:tc>
          <w:tcPr>
            <w:tcW w:w="1280" w:type="dxa"/>
            <w:vAlign w:val="bottom"/>
          </w:tcPr>
          <w:p>
            <w:pPr>
              <w:spacing w:after="0"/>
              <w:rPr>
                <w:sz w:val="12"/>
                <w:szCs w:val="12"/>
                <w:color w:val="auto"/>
              </w:rPr>
            </w:pPr>
          </w:p>
        </w:tc>
        <w:tc>
          <w:tcPr>
            <w:tcW w:w="800" w:type="dxa"/>
            <w:vAlign w:val="bottom"/>
          </w:tcPr>
          <w:p>
            <w:pPr>
              <w:ind w:left="180"/>
              <w:spacing w:after="0" w:line="144" w:lineRule="exact"/>
              <w:rPr>
                <w:sz w:val="20"/>
                <w:szCs w:val="20"/>
                <w:color w:val="auto"/>
              </w:rPr>
            </w:pPr>
            <w:r>
              <w:rPr>
                <w:rFonts w:ascii="Arial" w:cs="Arial" w:eastAsia="Arial" w:hAnsi="Arial"/>
                <w:sz w:val="13"/>
                <w:szCs w:val="13"/>
                <w:b w:val="1"/>
                <w:bCs w:val="1"/>
                <w:color w:val="FFFFFF"/>
              </w:rPr>
              <w:t>Approval</w:t>
            </w:r>
          </w:p>
        </w:tc>
        <w:tc>
          <w:tcPr>
            <w:tcW w:w="660" w:type="dxa"/>
            <w:vAlign w:val="bottom"/>
          </w:tcPr>
          <w:p>
            <w:pPr>
              <w:ind w:left="260"/>
              <w:spacing w:after="0" w:line="144" w:lineRule="exact"/>
              <w:rPr>
                <w:sz w:val="20"/>
                <w:szCs w:val="20"/>
                <w:color w:val="auto"/>
              </w:rPr>
            </w:pPr>
            <w:r>
              <w:rPr>
                <w:rFonts w:ascii="Arial" w:cs="Arial" w:eastAsia="Arial" w:hAnsi="Arial"/>
                <w:sz w:val="13"/>
                <w:szCs w:val="13"/>
                <w:b w:val="1"/>
                <w:bCs w:val="1"/>
                <w:color w:val="FFFFFF"/>
              </w:rPr>
              <w:t>Grant</w:t>
            </w:r>
          </w:p>
        </w:tc>
        <w:tc>
          <w:tcPr>
            <w:tcW w:w="1060" w:type="dxa"/>
            <w:vAlign w:val="bottom"/>
            <w:gridSpan w:val="3"/>
          </w:tcPr>
          <w:p>
            <w:pPr>
              <w:jc w:val="center"/>
              <w:spacing w:after="0" w:line="144" w:lineRule="exact"/>
              <w:rPr>
                <w:sz w:val="20"/>
                <w:szCs w:val="20"/>
                <w:color w:val="auto"/>
              </w:rPr>
            </w:pPr>
            <w:r>
              <w:rPr>
                <w:rFonts w:ascii="Arial" w:cs="Arial" w:eastAsia="Arial" w:hAnsi="Arial"/>
                <w:sz w:val="13"/>
                <w:szCs w:val="13"/>
                <w:b w:val="1"/>
                <w:bCs w:val="1"/>
                <w:color w:val="FFFFFF"/>
                <w:w w:val="95"/>
              </w:rPr>
              <w:t>Threshold</w:t>
            </w:r>
          </w:p>
        </w:tc>
        <w:tc>
          <w:tcPr>
            <w:tcW w:w="480" w:type="dxa"/>
            <w:vAlign w:val="bottom"/>
          </w:tcPr>
          <w:p>
            <w:pPr>
              <w:jc w:val="center"/>
              <w:spacing w:after="0" w:line="144" w:lineRule="exact"/>
              <w:rPr>
                <w:sz w:val="20"/>
                <w:szCs w:val="20"/>
                <w:color w:val="auto"/>
              </w:rPr>
            </w:pPr>
            <w:r>
              <w:rPr>
                <w:rFonts w:ascii="Arial" w:cs="Arial" w:eastAsia="Arial" w:hAnsi="Arial"/>
                <w:sz w:val="13"/>
                <w:szCs w:val="13"/>
                <w:b w:val="1"/>
                <w:bCs w:val="1"/>
                <w:color w:val="FFFFFF"/>
                <w:w w:val="90"/>
              </w:rPr>
              <w:t>Target</w:t>
            </w:r>
          </w:p>
        </w:tc>
        <w:tc>
          <w:tcPr>
            <w:tcW w:w="840" w:type="dxa"/>
            <w:vAlign w:val="bottom"/>
            <w:gridSpan w:val="2"/>
          </w:tcPr>
          <w:p>
            <w:pPr>
              <w:jc w:val="center"/>
              <w:ind w:left="149"/>
              <w:spacing w:after="0" w:line="144" w:lineRule="exact"/>
              <w:rPr>
                <w:sz w:val="20"/>
                <w:szCs w:val="20"/>
                <w:color w:val="auto"/>
              </w:rPr>
            </w:pPr>
            <w:r>
              <w:rPr>
                <w:rFonts w:ascii="Arial" w:cs="Arial" w:eastAsia="Arial" w:hAnsi="Arial"/>
                <w:sz w:val="13"/>
                <w:szCs w:val="13"/>
                <w:b w:val="1"/>
                <w:bCs w:val="1"/>
                <w:color w:val="FFFFFF"/>
                <w:w w:val="96"/>
              </w:rPr>
              <w:t>Maximum</w:t>
            </w:r>
          </w:p>
        </w:tc>
        <w:tc>
          <w:tcPr>
            <w:tcW w:w="780" w:type="dxa"/>
            <w:vAlign w:val="bottom"/>
            <w:gridSpan w:val="3"/>
          </w:tcPr>
          <w:p>
            <w:pPr>
              <w:ind w:left="160"/>
              <w:spacing w:after="0" w:line="144" w:lineRule="exact"/>
              <w:rPr>
                <w:sz w:val="20"/>
                <w:szCs w:val="20"/>
                <w:color w:val="auto"/>
              </w:rPr>
            </w:pPr>
            <w:r>
              <w:rPr>
                <w:rFonts w:ascii="Arial" w:cs="Arial" w:eastAsia="Arial" w:hAnsi="Arial"/>
                <w:sz w:val="13"/>
                <w:szCs w:val="13"/>
                <w:b w:val="1"/>
                <w:bCs w:val="1"/>
                <w:color w:val="FFFFFF"/>
                <w:w w:val="95"/>
              </w:rPr>
              <w:t>Threshold</w:t>
            </w:r>
          </w:p>
        </w:tc>
        <w:tc>
          <w:tcPr>
            <w:tcW w:w="520" w:type="dxa"/>
            <w:vAlign w:val="bottom"/>
            <w:gridSpan w:val="2"/>
          </w:tcPr>
          <w:p>
            <w:pPr>
              <w:jc w:val="center"/>
              <w:ind w:left="69"/>
              <w:spacing w:after="0" w:line="144" w:lineRule="exact"/>
              <w:rPr>
                <w:sz w:val="20"/>
                <w:szCs w:val="20"/>
                <w:color w:val="auto"/>
              </w:rPr>
            </w:pPr>
            <w:r>
              <w:rPr>
                <w:rFonts w:ascii="Arial" w:cs="Arial" w:eastAsia="Arial" w:hAnsi="Arial"/>
                <w:sz w:val="13"/>
                <w:szCs w:val="13"/>
                <w:b w:val="1"/>
                <w:bCs w:val="1"/>
                <w:color w:val="FFFFFF"/>
                <w:w w:val="95"/>
              </w:rPr>
              <w:t>Target</w:t>
            </w:r>
          </w:p>
        </w:tc>
        <w:tc>
          <w:tcPr>
            <w:tcW w:w="940" w:type="dxa"/>
            <w:vAlign w:val="bottom"/>
            <w:gridSpan w:val="3"/>
          </w:tcPr>
          <w:p>
            <w:pPr>
              <w:jc w:val="right"/>
              <w:ind w:right="129"/>
              <w:spacing w:after="0" w:line="144" w:lineRule="exact"/>
              <w:rPr>
                <w:sz w:val="20"/>
                <w:szCs w:val="20"/>
                <w:color w:val="auto"/>
              </w:rPr>
            </w:pPr>
            <w:r>
              <w:rPr>
                <w:rFonts w:ascii="Arial" w:cs="Arial" w:eastAsia="Arial" w:hAnsi="Arial"/>
                <w:sz w:val="13"/>
                <w:szCs w:val="13"/>
                <w:b w:val="1"/>
                <w:bCs w:val="1"/>
                <w:color w:val="FFFFFF"/>
              </w:rPr>
              <w:t>Maximum</w:t>
            </w:r>
          </w:p>
        </w:tc>
        <w:tc>
          <w:tcPr>
            <w:tcW w:w="620" w:type="dxa"/>
            <w:vAlign w:val="bottom"/>
            <w:gridSpan w:val="2"/>
          </w:tcPr>
          <w:p>
            <w:pPr>
              <w:jc w:val="center"/>
              <w:spacing w:after="0" w:line="144" w:lineRule="exact"/>
              <w:rPr>
                <w:sz w:val="20"/>
                <w:szCs w:val="20"/>
                <w:color w:val="auto"/>
              </w:rPr>
            </w:pPr>
            <w:r>
              <w:rPr>
                <w:rFonts w:ascii="Arial" w:cs="Arial" w:eastAsia="Arial" w:hAnsi="Arial"/>
                <w:sz w:val="13"/>
                <w:szCs w:val="13"/>
                <w:b w:val="1"/>
                <w:bCs w:val="1"/>
                <w:color w:val="FFFFFF"/>
                <w:w w:val="96"/>
              </w:rPr>
              <w:t>Stock or</w:t>
            </w:r>
          </w:p>
        </w:tc>
        <w:tc>
          <w:tcPr>
            <w:tcW w:w="220" w:type="dxa"/>
            <w:vAlign w:val="bottom"/>
          </w:tcPr>
          <w:p>
            <w:pPr>
              <w:spacing w:after="0"/>
              <w:rPr>
                <w:sz w:val="12"/>
                <w:szCs w:val="12"/>
                <w:color w:val="auto"/>
              </w:rPr>
            </w:pPr>
          </w:p>
        </w:tc>
        <w:tc>
          <w:tcPr>
            <w:tcW w:w="600" w:type="dxa"/>
            <w:vAlign w:val="bottom"/>
          </w:tcPr>
          <w:p>
            <w:pPr>
              <w:jc w:val="center"/>
              <w:ind w:right="9"/>
              <w:spacing w:after="0" w:line="144" w:lineRule="exact"/>
              <w:rPr>
                <w:sz w:val="20"/>
                <w:szCs w:val="20"/>
                <w:color w:val="auto"/>
              </w:rPr>
            </w:pPr>
            <w:r>
              <w:rPr>
                <w:rFonts w:ascii="Arial" w:cs="Arial" w:eastAsia="Arial" w:hAnsi="Arial"/>
                <w:sz w:val="13"/>
                <w:szCs w:val="13"/>
                <w:b w:val="1"/>
                <w:bCs w:val="1"/>
                <w:color w:val="FFFFFF"/>
                <w:w w:val="93"/>
              </w:rPr>
              <w:t>Awards</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6"/>
        </w:trPr>
        <w:tc>
          <w:tcPr>
            <w:tcW w:w="1400" w:type="dxa"/>
            <w:vAlign w:val="bottom"/>
            <w:gridSpan w:val="2"/>
          </w:tcPr>
          <w:p>
            <w:pPr>
              <w:ind w:left="20"/>
              <w:spacing w:after="0" w:line="176" w:lineRule="exact"/>
              <w:rPr>
                <w:sz w:val="20"/>
                <w:szCs w:val="20"/>
                <w:color w:val="auto"/>
              </w:rPr>
            </w:pPr>
            <w:r>
              <w:rPr>
                <w:rFonts w:ascii="Arial" w:cs="Arial" w:eastAsia="Arial" w:hAnsi="Arial"/>
                <w:sz w:val="20"/>
                <w:szCs w:val="20"/>
                <w:b w:val="1"/>
                <w:bCs w:val="1"/>
                <w:color w:val="FFFFFF"/>
                <w:vertAlign w:val="subscript"/>
              </w:rPr>
              <w:t>​</w:t>
            </w:r>
            <w:r>
              <w:rPr>
                <w:rFonts w:ascii="Arial" w:cs="Arial" w:eastAsia="Arial" w:hAnsi="Arial"/>
                <w:sz w:val="11"/>
                <w:szCs w:val="11"/>
                <w:b w:val="1"/>
                <w:bCs w:val="1"/>
                <w:color w:val="FFFFFF"/>
              </w:rPr>
              <w:t>Grant Name</w:t>
            </w:r>
          </w:p>
        </w:tc>
        <w:tc>
          <w:tcPr>
            <w:tcW w:w="800" w:type="dxa"/>
            <w:vAlign w:val="bottom"/>
          </w:tcPr>
          <w:p>
            <w:pPr>
              <w:spacing w:after="0" w:line="176" w:lineRule="exact"/>
              <w:rPr>
                <w:sz w:val="20"/>
                <w:szCs w:val="20"/>
                <w:color w:val="auto"/>
              </w:rPr>
            </w:pPr>
            <w:r>
              <w:rPr>
                <w:rFonts w:ascii="Arial" w:cs="Arial" w:eastAsia="Arial" w:hAnsi="Arial"/>
                <w:sz w:val="20"/>
                <w:szCs w:val="20"/>
                <w:b w:val="1"/>
                <w:bCs w:val="1"/>
                <w:color w:val="FFFFFF"/>
                <w:vertAlign w:val="subscript"/>
              </w:rPr>
              <w:t>​ ​</w:t>
            </w:r>
            <w:r>
              <w:rPr>
                <w:rFonts w:ascii="Arial" w:cs="Arial" w:eastAsia="Arial" w:hAnsi="Arial"/>
                <w:sz w:val="11"/>
                <w:szCs w:val="11"/>
                <w:b w:val="1"/>
                <w:bCs w:val="1"/>
                <w:color w:val="FFFFFF"/>
              </w:rPr>
              <w:t xml:space="preserve">   Date</w:t>
            </w:r>
          </w:p>
        </w:tc>
        <w:tc>
          <w:tcPr>
            <w:tcW w:w="660" w:type="dxa"/>
            <w:vAlign w:val="bottom"/>
          </w:tcPr>
          <w:p>
            <w:pPr>
              <w:ind w:left="60"/>
              <w:spacing w:after="0" w:line="176" w:lineRule="exact"/>
              <w:rPr>
                <w:sz w:val="20"/>
                <w:szCs w:val="20"/>
                <w:color w:val="auto"/>
              </w:rPr>
            </w:pPr>
            <w:r>
              <w:rPr>
                <w:rFonts w:ascii="Arial" w:cs="Arial" w:eastAsia="Arial" w:hAnsi="Arial"/>
                <w:sz w:val="20"/>
                <w:szCs w:val="20"/>
                <w:b w:val="1"/>
                <w:bCs w:val="1"/>
                <w:color w:val="FFFFFF"/>
                <w:vertAlign w:val="subscript"/>
              </w:rPr>
              <w:t>​ ​</w:t>
            </w:r>
            <w:r>
              <w:rPr>
                <w:rFonts w:ascii="Arial" w:cs="Arial" w:eastAsia="Arial" w:hAnsi="Arial"/>
                <w:sz w:val="11"/>
                <w:szCs w:val="11"/>
                <w:b w:val="1"/>
                <w:bCs w:val="1"/>
                <w:color w:val="FFFFFF"/>
              </w:rPr>
              <w:t xml:space="preserve">  Date</w:t>
            </w:r>
          </w:p>
        </w:tc>
        <w:tc>
          <w:tcPr>
            <w:tcW w:w="380" w:type="dxa"/>
            <w:vAlign w:val="bottom"/>
          </w:tcPr>
          <w:p>
            <w:pPr>
              <w:ind w:left="100"/>
              <w:spacing w:after="0"/>
              <w:rPr>
                <w:sz w:val="20"/>
                <w:szCs w:val="20"/>
                <w:color w:val="auto"/>
              </w:rPr>
            </w:pPr>
            <w:r>
              <w:rPr>
                <w:rFonts w:ascii="Arial" w:cs="Arial" w:eastAsia="Arial" w:hAnsi="Arial"/>
                <w:sz w:val="13"/>
                <w:szCs w:val="13"/>
                <w:b w:val="1"/>
                <w:bCs w:val="1"/>
                <w:color w:val="FFFFFF"/>
              </w:rPr>
              <w:t>​ ​</w:t>
            </w:r>
          </w:p>
        </w:tc>
        <w:tc>
          <w:tcPr>
            <w:tcW w:w="300" w:type="dxa"/>
            <w:vAlign w:val="bottom"/>
          </w:tcPr>
          <w:p>
            <w:pPr>
              <w:jc w:val="right"/>
              <w:ind w:right="17"/>
              <w:spacing w:after="0"/>
              <w:rPr>
                <w:sz w:val="20"/>
                <w:szCs w:val="20"/>
                <w:color w:val="auto"/>
              </w:rPr>
            </w:pPr>
            <w:r>
              <w:rPr>
                <w:rFonts w:ascii="Arial" w:cs="Arial" w:eastAsia="Arial" w:hAnsi="Arial"/>
                <w:sz w:val="13"/>
                <w:szCs w:val="13"/>
                <w:b w:val="1"/>
                <w:bCs w:val="1"/>
                <w:color w:val="FFFFFF"/>
              </w:rPr>
              <w:t>($)</w:t>
            </w:r>
          </w:p>
        </w:tc>
        <w:tc>
          <w:tcPr>
            <w:tcW w:w="380" w:type="dxa"/>
            <w:vAlign w:val="bottom"/>
          </w:tcPr>
          <w:p>
            <w:pPr>
              <w:jc w:val="right"/>
              <w:ind w:right="9"/>
              <w:spacing w:after="0"/>
              <w:rPr>
                <w:sz w:val="20"/>
                <w:szCs w:val="20"/>
                <w:color w:val="auto"/>
              </w:rPr>
            </w:pPr>
            <w:r>
              <w:rPr>
                <w:rFonts w:ascii="Arial" w:cs="Arial" w:eastAsia="Arial" w:hAnsi="Arial"/>
                <w:sz w:val="13"/>
                <w:szCs w:val="13"/>
                <w:b w:val="1"/>
                <w:bCs w:val="1"/>
                <w:color w:val="FFFFFF"/>
              </w:rPr>
              <w:t>​ ​</w:t>
            </w:r>
          </w:p>
        </w:tc>
        <w:tc>
          <w:tcPr>
            <w:tcW w:w="480" w:type="dxa"/>
            <w:vAlign w:val="bottom"/>
          </w:tcPr>
          <w:p>
            <w:pPr>
              <w:jc w:val="center"/>
              <w:spacing w:after="0"/>
              <w:rPr>
                <w:sz w:val="20"/>
                <w:szCs w:val="20"/>
                <w:color w:val="auto"/>
              </w:rPr>
            </w:pPr>
            <w:r>
              <w:rPr>
                <w:rFonts w:ascii="Arial" w:cs="Arial" w:eastAsia="Arial" w:hAnsi="Arial"/>
                <w:sz w:val="13"/>
                <w:szCs w:val="13"/>
                <w:b w:val="1"/>
                <w:bCs w:val="1"/>
                <w:color w:val="FFFFFF"/>
              </w:rPr>
              <w:t>($)</w:t>
            </w:r>
          </w:p>
        </w:tc>
        <w:tc>
          <w:tcPr>
            <w:tcW w:w="300" w:type="dxa"/>
            <w:vAlign w:val="bottom"/>
          </w:tcPr>
          <w:p>
            <w:pPr>
              <w:jc w:val="right"/>
              <w:ind w:right="9"/>
              <w:spacing w:after="0"/>
              <w:rPr>
                <w:sz w:val="20"/>
                <w:szCs w:val="20"/>
                <w:color w:val="auto"/>
              </w:rPr>
            </w:pPr>
            <w:r>
              <w:rPr>
                <w:rFonts w:ascii="Arial" w:cs="Arial" w:eastAsia="Arial" w:hAnsi="Arial"/>
                <w:sz w:val="13"/>
                <w:szCs w:val="13"/>
                <w:b w:val="1"/>
                <w:bCs w:val="1"/>
                <w:color w:val="FFFFFF"/>
              </w:rPr>
              <w:t>​ ​</w:t>
            </w:r>
          </w:p>
        </w:tc>
        <w:tc>
          <w:tcPr>
            <w:tcW w:w="540" w:type="dxa"/>
            <w:vAlign w:val="bottom"/>
          </w:tcPr>
          <w:p>
            <w:pPr>
              <w:jc w:val="right"/>
              <w:ind w:right="150"/>
              <w:spacing w:after="0"/>
              <w:rPr>
                <w:sz w:val="20"/>
                <w:szCs w:val="20"/>
                <w:color w:val="auto"/>
              </w:rPr>
            </w:pPr>
            <w:r>
              <w:rPr>
                <w:rFonts w:ascii="Arial" w:cs="Arial" w:eastAsia="Arial" w:hAnsi="Arial"/>
                <w:sz w:val="13"/>
                <w:szCs w:val="13"/>
                <w:b w:val="1"/>
                <w:bCs w:val="1"/>
                <w:color w:val="FFFFFF"/>
              </w:rPr>
              <w:t>($)</w:t>
            </w:r>
          </w:p>
        </w:tc>
        <w:tc>
          <w:tcPr>
            <w:tcW w:w="220" w:type="dxa"/>
            <w:vAlign w:val="bottom"/>
          </w:tcPr>
          <w:p>
            <w:pPr>
              <w:jc w:val="right"/>
              <w:spacing w:after="0"/>
              <w:rPr>
                <w:sz w:val="20"/>
                <w:szCs w:val="20"/>
                <w:color w:val="auto"/>
              </w:rPr>
            </w:pPr>
            <w:r>
              <w:rPr>
                <w:rFonts w:ascii="Arial" w:cs="Arial" w:eastAsia="Arial" w:hAnsi="Arial"/>
                <w:sz w:val="13"/>
                <w:szCs w:val="13"/>
                <w:b w:val="1"/>
                <w:bCs w:val="1"/>
                <w:color w:val="FFFFFF"/>
              </w:rPr>
              <w:t>​ ​</w:t>
            </w:r>
          </w:p>
        </w:tc>
        <w:tc>
          <w:tcPr>
            <w:tcW w:w="140" w:type="dxa"/>
            <w:vAlign w:val="bottom"/>
          </w:tcPr>
          <w:p>
            <w:pPr>
              <w:spacing w:after="0"/>
              <w:rPr>
                <w:sz w:val="15"/>
                <w:szCs w:val="15"/>
                <w:color w:val="auto"/>
              </w:rPr>
            </w:pPr>
          </w:p>
        </w:tc>
        <w:tc>
          <w:tcPr>
            <w:tcW w:w="420" w:type="dxa"/>
            <w:vAlign w:val="bottom"/>
          </w:tcPr>
          <w:p>
            <w:pPr>
              <w:ind w:left="40"/>
              <w:spacing w:after="0"/>
              <w:rPr>
                <w:sz w:val="20"/>
                <w:szCs w:val="20"/>
                <w:color w:val="auto"/>
              </w:rPr>
            </w:pPr>
            <w:r>
              <w:rPr>
                <w:rFonts w:ascii="Arial" w:cs="Arial" w:eastAsia="Arial" w:hAnsi="Arial"/>
                <w:sz w:val="13"/>
                <w:szCs w:val="13"/>
                <w:b w:val="1"/>
                <w:bCs w:val="1"/>
                <w:color w:val="FFFFFF"/>
              </w:rPr>
              <w:t>(#)</w:t>
            </w:r>
          </w:p>
        </w:tc>
        <w:tc>
          <w:tcPr>
            <w:tcW w:w="240" w:type="dxa"/>
            <w:vAlign w:val="bottom"/>
          </w:tcPr>
          <w:p>
            <w:pPr>
              <w:jc w:val="center"/>
              <w:spacing w:after="0"/>
              <w:rPr>
                <w:sz w:val="20"/>
                <w:szCs w:val="20"/>
                <w:color w:val="auto"/>
              </w:rPr>
            </w:pPr>
            <w:r>
              <w:rPr>
                <w:rFonts w:ascii="Arial" w:cs="Arial" w:eastAsia="Arial" w:hAnsi="Arial"/>
                <w:sz w:val="13"/>
                <w:szCs w:val="13"/>
                <w:b w:val="1"/>
                <w:bCs w:val="1"/>
                <w:color w:val="FFFFFF"/>
              </w:rPr>
              <w:t>​ ​</w:t>
            </w:r>
          </w:p>
        </w:tc>
        <w:tc>
          <w:tcPr>
            <w:tcW w:w="280" w:type="dxa"/>
            <w:vAlign w:val="bottom"/>
          </w:tcPr>
          <w:p>
            <w:pPr>
              <w:jc w:val="right"/>
              <w:ind w:right="30"/>
              <w:spacing w:after="0"/>
              <w:rPr>
                <w:sz w:val="20"/>
                <w:szCs w:val="20"/>
                <w:color w:val="auto"/>
              </w:rPr>
            </w:pPr>
            <w:r>
              <w:rPr>
                <w:rFonts w:ascii="Arial" w:cs="Arial" w:eastAsia="Arial" w:hAnsi="Arial"/>
                <w:sz w:val="13"/>
                <w:szCs w:val="13"/>
                <w:b w:val="1"/>
                <w:bCs w:val="1"/>
                <w:color w:val="FFFFFF"/>
              </w:rPr>
              <w:t>(#)</w:t>
            </w:r>
          </w:p>
        </w:tc>
        <w:tc>
          <w:tcPr>
            <w:tcW w:w="220" w:type="dxa"/>
            <w:vAlign w:val="bottom"/>
          </w:tcPr>
          <w:p>
            <w:pPr>
              <w:jc w:val="right"/>
              <w:spacing w:after="0"/>
              <w:rPr>
                <w:sz w:val="20"/>
                <w:szCs w:val="20"/>
                <w:color w:val="auto"/>
              </w:rPr>
            </w:pPr>
            <w:r>
              <w:rPr>
                <w:rFonts w:ascii="Arial" w:cs="Arial" w:eastAsia="Arial" w:hAnsi="Arial"/>
                <w:sz w:val="13"/>
                <w:szCs w:val="13"/>
                <w:b w:val="1"/>
                <w:bCs w:val="1"/>
                <w:color w:val="FFFFFF"/>
              </w:rPr>
              <w:t>​ ​</w:t>
            </w:r>
          </w:p>
        </w:tc>
        <w:tc>
          <w:tcPr>
            <w:tcW w:w="480" w:type="dxa"/>
            <w:vAlign w:val="bottom"/>
          </w:tcPr>
          <w:p>
            <w:pPr>
              <w:ind w:left="180"/>
              <w:spacing w:after="0"/>
              <w:rPr>
                <w:sz w:val="20"/>
                <w:szCs w:val="20"/>
                <w:color w:val="auto"/>
              </w:rPr>
            </w:pPr>
            <w:r>
              <w:rPr>
                <w:rFonts w:ascii="Arial" w:cs="Arial" w:eastAsia="Arial" w:hAnsi="Arial"/>
                <w:sz w:val="13"/>
                <w:szCs w:val="13"/>
                <w:b w:val="1"/>
                <w:bCs w:val="1"/>
                <w:color w:val="FFFFFF"/>
              </w:rPr>
              <w:t>(#)</w:t>
            </w:r>
          </w:p>
        </w:tc>
        <w:tc>
          <w:tcPr>
            <w:tcW w:w="1080" w:type="dxa"/>
            <w:vAlign w:val="bottom"/>
            <w:gridSpan w:val="4"/>
          </w:tcPr>
          <w:p>
            <w:pPr>
              <w:ind w:left="120"/>
              <w:spacing w:after="0" w:line="176" w:lineRule="exact"/>
              <w:rPr>
                <w:sz w:val="20"/>
                <w:szCs w:val="20"/>
                <w:color w:val="auto"/>
              </w:rPr>
            </w:pPr>
            <w:r>
              <w:rPr>
                <w:rFonts w:ascii="Arial" w:cs="Arial" w:eastAsia="Arial" w:hAnsi="Arial"/>
                <w:sz w:val="20"/>
                <w:szCs w:val="20"/>
                <w:b w:val="1"/>
                <w:bCs w:val="1"/>
                <w:color w:val="FFFFFF"/>
                <w:vertAlign w:val="subscript"/>
              </w:rPr>
              <w:t>​ ​</w:t>
            </w:r>
            <w:r>
              <w:rPr>
                <w:rFonts w:ascii="Arial" w:cs="Arial" w:eastAsia="Arial" w:hAnsi="Arial"/>
                <w:sz w:val="11"/>
                <w:szCs w:val="11"/>
                <w:b w:val="1"/>
                <w:bCs w:val="1"/>
                <w:color w:val="FFFFFF"/>
              </w:rPr>
              <w:t xml:space="preserve">Units (#)(1) </w:t>
            </w:r>
            <w:r>
              <w:rPr>
                <w:rFonts w:ascii="Arial" w:cs="Arial" w:eastAsia="Arial" w:hAnsi="Arial"/>
                <w:sz w:val="20"/>
                <w:szCs w:val="20"/>
                <w:b w:val="1"/>
                <w:bCs w:val="1"/>
                <w:color w:val="FFFFFF"/>
                <w:vertAlign w:val="subscript"/>
              </w:rPr>
              <w:t>​ ​</w:t>
            </w:r>
          </w:p>
        </w:tc>
        <w:tc>
          <w:tcPr>
            <w:tcW w:w="600" w:type="dxa"/>
            <w:vAlign w:val="bottom"/>
          </w:tcPr>
          <w:p>
            <w:pPr>
              <w:jc w:val="center"/>
              <w:spacing w:after="0"/>
              <w:rPr>
                <w:sz w:val="20"/>
                <w:szCs w:val="20"/>
                <w:color w:val="auto"/>
              </w:rPr>
            </w:pPr>
            <w:r>
              <w:rPr>
                <w:rFonts w:ascii="Arial" w:cs="Arial" w:eastAsia="Arial" w:hAnsi="Arial"/>
                <w:sz w:val="13"/>
                <w:szCs w:val="13"/>
                <w:b w:val="1"/>
                <w:bCs w:val="1"/>
                <w:color w:val="FFFFFF"/>
                <w:w w:val="94"/>
              </w:rPr>
              <w:t>($)(2)</w:t>
            </w:r>
          </w:p>
        </w:tc>
        <w:tc>
          <w:tcPr>
            <w:tcW w:w="100" w:type="dxa"/>
            <w:vAlign w:val="bottom"/>
          </w:tcPr>
          <w:p>
            <w:pPr>
              <w:jc w:val="right"/>
              <w:spacing w:after="0"/>
              <w:rPr>
                <w:sz w:val="20"/>
                <w:szCs w:val="20"/>
                <w:color w:val="auto"/>
              </w:rPr>
            </w:pPr>
            <w:r>
              <w:rPr>
                <w:rFonts w:ascii="Arial" w:cs="Arial" w:eastAsia="Arial" w:hAnsi="Arial"/>
                <w:sz w:val="13"/>
                <w:szCs w:val="13"/>
                <w:b w:val="1"/>
                <w:bCs w:val="1"/>
                <w:color w:val="FFFFFF"/>
              </w:rPr>
              <w:t>​</w:t>
            </w:r>
          </w:p>
        </w:tc>
        <w:tc>
          <w:tcPr>
            <w:tcW w:w="0" w:type="dxa"/>
            <w:vAlign w:val="bottom"/>
          </w:tcPr>
          <w:p>
            <w:pPr>
              <w:spacing w:after="0"/>
              <w:rPr>
                <w:sz w:val="1"/>
                <w:szCs w:val="1"/>
                <w:color w:val="auto"/>
              </w:rPr>
            </w:pPr>
          </w:p>
        </w:tc>
      </w:tr>
      <w:tr>
        <w:trPr>
          <w:trHeight w:val="234"/>
        </w:trPr>
        <w:tc>
          <w:tcPr>
            <w:tcW w:w="1400" w:type="dxa"/>
            <w:vAlign w:val="bottom"/>
            <w:gridSpan w:val="2"/>
          </w:tcPr>
          <w:p>
            <w:pPr>
              <w:spacing w:after="0" w:line="233" w:lineRule="exact"/>
              <w:rPr>
                <w:sz w:val="20"/>
                <w:szCs w:val="20"/>
                <w:color w:val="auto"/>
              </w:rPr>
            </w:pPr>
            <w:r>
              <w:rPr>
                <w:rFonts w:ascii="Arial" w:cs="Arial" w:eastAsia="Arial" w:hAnsi="Arial"/>
                <w:sz w:val="27"/>
                <w:szCs w:val="27"/>
                <w:b w:val="1"/>
                <w:bCs w:val="1"/>
                <w:color w:val="auto"/>
                <w:vertAlign w:val="superscript"/>
              </w:rPr>
              <w:t>​</w:t>
            </w:r>
            <w:r>
              <w:rPr>
                <w:rFonts w:ascii="Arial" w:cs="Arial" w:eastAsia="Arial" w:hAnsi="Arial"/>
                <w:sz w:val="14"/>
                <w:szCs w:val="14"/>
                <w:b w:val="1"/>
                <w:bCs w:val="1"/>
                <w:color w:val="auto"/>
              </w:rPr>
              <w:t>Salvatore A. Abbate</w:t>
            </w:r>
          </w:p>
        </w:tc>
        <w:tc>
          <w:tcPr>
            <w:tcW w:w="80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100" w:type="dxa"/>
            <w:vAlign w:val="bottom"/>
          </w:tcPr>
          <w:p>
            <w:pPr>
              <w:jc w:val="right"/>
              <w:spacing w:after="0"/>
              <w:rPr>
                <w:sz w:val="20"/>
                <w:szCs w:val="20"/>
                <w:color w:val="auto"/>
              </w:rPr>
            </w:pPr>
            <w:r>
              <w:rPr>
                <w:rFonts w:ascii="Arial" w:cs="Arial" w:eastAsia="Arial" w:hAnsi="Arial"/>
                <w:sz w:val="14"/>
                <w:szCs w:val="14"/>
                <w:b w:val="1"/>
                <w:bCs w:val="1"/>
                <w:color w:val="auto"/>
              </w:rPr>
              <w:t>​</w:t>
            </w:r>
          </w:p>
        </w:tc>
        <w:tc>
          <w:tcPr>
            <w:tcW w:w="0" w:type="dxa"/>
            <w:vAlign w:val="bottom"/>
          </w:tcPr>
          <w:p>
            <w:pPr>
              <w:spacing w:after="0"/>
              <w:rPr>
                <w:sz w:val="1"/>
                <w:szCs w:val="1"/>
                <w:color w:val="auto"/>
              </w:rPr>
            </w:pPr>
          </w:p>
        </w:tc>
      </w:tr>
      <w:tr>
        <w:trPr>
          <w:trHeight w:val="216"/>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1280" w:type="dxa"/>
            <w:vAlign w:val="bottom"/>
          </w:tcPr>
          <w:p>
            <w:pPr>
              <w:ind w:left="60"/>
              <w:spacing w:after="0"/>
              <w:rPr>
                <w:sz w:val="20"/>
                <w:szCs w:val="20"/>
                <w:color w:val="auto"/>
              </w:rPr>
            </w:pPr>
            <w:r>
              <w:rPr>
                <w:rFonts w:ascii="Arial" w:cs="Arial" w:eastAsia="Arial" w:hAnsi="Arial"/>
                <w:sz w:val="14"/>
                <w:szCs w:val="14"/>
                <w:color w:val="auto"/>
              </w:rPr>
              <w:t>RSUs</w:t>
            </w:r>
          </w:p>
        </w:tc>
        <w:tc>
          <w:tcPr>
            <w:tcW w:w="1840" w:type="dxa"/>
            <w:vAlign w:val="bottom"/>
            <w:gridSpan w:val="3"/>
          </w:tcPr>
          <w:p>
            <w:pPr>
              <w:spacing w:after="0" w:line="216" w:lineRule="exact"/>
              <w:rPr>
                <w:sz w:val="20"/>
                <w:szCs w:val="20"/>
                <w:color w:val="auto"/>
              </w:rPr>
            </w:pPr>
            <w:r>
              <w:rPr>
                <w:rFonts w:ascii="Arial" w:cs="Arial" w:eastAsia="Arial" w:hAnsi="Arial"/>
                <w:sz w:val="25"/>
                <w:szCs w:val="25"/>
                <w:color w:val="auto"/>
                <w:vertAlign w:val="superscript"/>
              </w:rPr>
              <w:t>​ ​​</w:t>
            </w:r>
            <w:r>
              <w:rPr>
                <w:rFonts w:ascii="Arial" w:cs="Arial" w:eastAsia="Arial" w:hAnsi="Arial"/>
                <w:sz w:val="13"/>
                <w:szCs w:val="13"/>
                <w:color w:val="auto"/>
              </w:rPr>
              <w:t>​12/14/2021</w:t>
            </w:r>
            <w:r>
              <w:rPr>
                <w:rFonts w:ascii="Arial" w:cs="Arial" w:eastAsia="Arial" w:hAnsi="Arial"/>
                <w:sz w:val="25"/>
                <w:szCs w:val="25"/>
                <w:color w:val="auto"/>
                <w:vertAlign w:val="superscript"/>
              </w:rPr>
              <w:t>​​ ​​</w:t>
            </w:r>
            <w:r>
              <w:rPr>
                <w:rFonts w:ascii="Arial" w:cs="Arial" w:eastAsia="Arial" w:hAnsi="Arial"/>
                <w:sz w:val="13"/>
                <w:szCs w:val="13"/>
                <w:color w:val="auto"/>
              </w:rPr>
              <w:t>​1/1/2022</w:t>
            </w:r>
            <w:r>
              <w:rPr>
                <w:rFonts w:ascii="Arial" w:cs="Arial" w:eastAsia="Arial" w:hAnsi="Arial"/>
                <w:sz w:val="25"/>
                <w:szCs w:val="25"/>
                <w:color w:val="auto"/>
                <w:vertAlign w:val="superscript"/>
              </w:rPr>
              <w:t>​​ ​</w:t>
            </w:r>
            <w:r>
              <w:rPr>
                <w:rFonts w:ascii="Arial" w:cs="Arial" w:eastAsia="Arial" w:hAnsi="Arial"/>
                <w:sz w:val="13"/>
                <w:szCs w:val="13"/>
                <w:color w:val="auto"/>
              </w:rPr>
              <w:t xml:space="preserve"> </w:t>
            </w:r>
            <w:r>
              <w:rPr>
                <w:rFonts w:ascii="Arial" w:cs="Arial" w:eastAsia="Arial" w:hAnsi="Arial"/>
                <w:sz w:val="25"/>
                <w:szCs w:val="25"/>
                <w:b w:val="1"/>
                <w:bCs w:val="1"/>
                <w:color w:val="auto"/>
                <w:vertAlign w:val="superscript"/>
              </w:rPr>
              <w:t>​</w:t>
            </w:r>
          </w:p>
        </w:tc>
        <w:tc>
          <w:tcPr>
            <w:tcW w:w="300" w:type="dxa"/>
            <w:vAlign w:val="bottom"/>
          </w:tcPr>
          <w:p>
            <w:pPr>
              <w:spacing w:after="0"/>
              <w:rPr>
                <w:sz w:val="18"/>
                <w:szCs w:val="18"/>
                <w:color w:val="auto"/>
              </w:rPr>
            </w:pPr>
          </w:p>
        </w:tc>
        <w:tc>
          <w:tcPr>
            <w:tcW w:w="38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480" w:type="dxa"/>
            <w:vAlign w:val="bottom"/>
          </w:tcPr>
          <w:p>
            <w:pPr>
              <w:spacing w:after="0"/>
              <w:rPr>
                <w:sz w:val="18"/>
                <w:szCs w:val="18"/>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40" w:type="dxa"/>
            <w:vAlign w:val="bottom"/>
          </w:tcPr>
          <w:p>
            <w:pPr>
              <w:spacing w:after="0"/>
              <w:rPr>
                <w:sz w:val="18"/>
                <w:szCs w:val="18"/>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140" w:type="dxa"/>
            <w:vAlign w:val="bottom"/>
          </w:tcPr>
          <w:p>
            <w:pPr>
              <w:ind w:left="60"/>
              <w:spacing w:after="0"/>
              <w:rPr>
                <w:sz w:val="20"/>
                <w:szCs w:val="20"/>
                <w:color w:val="auto"/>
              </w:rPr>
            </w:pPr>
            <w:r>
              <w:rPr>
                <w:rFonts w:ascii="Arial" w:cs="Arial" w:eastAsia="Arial" w:hAnsi="Arial"/>
                <w:sz w:val="14"/>
                <w:szCs w:val="14"/>
                <w:b w:val="1"/>
                <w:bCs w:val="1"/>
                <w:color w:val="auto"/>
              </w:rPr>
              <w:t>​</w:t>
            </w:r>
          </w:p>
        </w:tc>
        <w:tc>
          <w:tcPr>
            <w:tcW w:w="420" w:type="dxa"/>
            <w:vAlign w:val="bottom"/>
          </w:tcPr>
          <w:p>
            <w:pPr>
              <w:ind w:left="300"/>
              <w:spacing w:after="0"/>
              <w:rPr>
                <w:sz w:val="20"/>
                <w:szCs w:val="20"/>
                <w:color w:val="auto"/>
              </w:rPr>
            </w:pPr>
            <w:r>
              <w:rPr>
                <w:rFonts w:ascii="Arial" w:cs="Arial" w:eastAsia="Arial" w:hAnsi="Arial"/>
                <w:sz w:val="14"/>
                <w:szCs w:val="14"/>
                <w:color w:val="auto"/>
              </w:rPr>
              <w:t>​</w:t>
            </w:r>
          </w:p>
        </w:tc>
        <w:tc>
          <w:tcPr>
            <w:tcW w:w="240" w:type="dxa"/>
            <w:vAlign w:val="bottom"/>
          </w:tcPr>
          <w:p>
            <w:pPr>
              <w:jc w:val="cente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280" w:type="dxa"/>
            <w:vAlign w:val="bottom"/>
          </w:tcPr>
          <w:p>
            <w:pPr>
              <w:spacing w:after="0"/>
              <w:rPr>
                <w:sz w:val="18"/>
                <w:szCs w:val="18"/>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480" w:type="dxa"/>
            <w:vAlign w:val="bottom"/>
          </w:tcPr>
          <w:p>
            <w:pPr>
              <w:ind w:left="20"/>
              <w:spacing w:after="0"/>
              <w:rPr>
                <w:sz w:val="20"/>
                <w:szCs w:val="20"/>
                <w:color w:val="auto"/>
              </w:rPr>
            </w:pPr>
            <w:r>
              <w:rPr>
                <w:rFonts w:ascii="Arial" w:cs="Arial" w:eastAsia="Arial" w:hAnsi="Arial"/>
                <w:sz w:val="14"/>
                <w:szCs w:val="14"/>
                <w:b w:val="1"/>
                <w:bCs w:val="1"/>
                <w:color w:val="auto"/>
              </w:rPr>
              <w:t>​</w:t>
            </w:r>
          </w:p>
        </w:tc>
        <w:tc>
          <w:tcPr>
            <w:tcW w:w="240" w:type="dxa"/>
            <w:vAlign w:val="bottom"/>
          </w:tcPr>
          <w:p>
            <w:pPr>
              <w:jc w:val="right"/>
              <w:spacing w:after="0"/>
              <w:rPr>
                <w:sz w:val="20"/>
                <w:szCs w:val="20"/>
                <w:color w:val="auto"/>
              </w:rPr>
            </w:pPr>
            <w:r>
              <w:rPr>
                <w:rFonts w:ascii="Arial" w:cs="Arial" w:eastAsia="Arial" w:hAnsi="Arial"/>
                <w:sz w:val="14"/>
                <w:szCs w:val="14"/>
                <w:color w:val="auto"/>
              </w:rPr>
              <w:t>​ ​​ ​</w:t>
            </w:r>
          </w:p>
        </w:tc>
        <w:tc>
          <w:tcPr>
            <w:tcW w:w="620" w:type="dxa"/>
            <w:vAlign w:val="bottom"/>
            <w:gridSpan w:val="2"/>
          </w:tcPr>
          <w:p>
            <w:pPr>
              <w:ind w:left="12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9,015</w:t>
            </w:r>
          </w:p>
        </w:tc>
        <w:tc>
          <w:tcPr>
            <w:tcW w:w="920" w:type="dxa"/>
            <w:vAlign w:val="bottom"/>
            <w:gridSpan w:val="3"/>
          </w:tcPr>
          <w:p>
            <w:pPr>
              <w:jc w:val="right"/>
              <w:spacing w:after="0" w:line="216" w:lineRule="exact"/>
              <w:rPr>
                <w:sz w:val="20"/>
                <w:szCs w:val="20"/>
                <w:color w:val="auto"/>
              </w:rPr>
            </w:pPr>
            <w:r>
              <w:rPr>
                <w:rFonts w:ascii="Arial" w:cs="Arial" w:eastAsia="Arial" w:hAnsi="Arial"/>
                <w:sz w:val="25"/>
                <w:szCs w:val="25"/>
                <w:color w:val="auto"/>
                <w:vertAlign w:val="superscript"/>
              </w:rPr>
              <w:t>​​ ​</w:t>
            </w:r>
            <w:r>
              <w:rPr>
                <w:rFonts w:ascii="Arial" w:cs="Arial" w:eastAsia="Arial" w:hAnsi="Arial"/>
                <w:sz w:val="13"/>
                <w:szCs w:val="13"/>
                <w:b w:val="1"/>
                <w:bCs w:val="1"/>
                <w:color w:val="auto"/>
              </w:rPr>
              <w:t>​</w:t>
            </w:r>
            <w:r>
              <w:rPr>
                <w:rFonts w:ascii="Arial" w:cs="Arial" w:eastAsia="Arial" w:hAnsi="Arial"/>
                <w:sz w:val="13"/>
                <w:szCs w:val="13"/>
                <w:color w:val="auto"/>
              </w:rPr>
              <w:t>1,104,969</w:t>
            </w:r>
            <w:r>
              <w:rPr>
                <w:rFonts w:ascii="Arial" w:cs="Arial" w:eastAsia="Arial" w:hAnsi="Arial"/>
                <w:sz w:val="13"/>
                <w:szCs w:val="13"/>
                <w:b w:val="1"/>
                <w:bCs w:val="1"/>
                <w:color w:val="auto"/>
              </w:rPr>
              <w:t xml:space="preserve"> </w:t>
            </w:r>
            <w:r>
              <w:rPr>
                <w:rFonts w:ascii="Arial" w:cs="Arial" w:eastAsia="Arial" w:hAnsi="Arial"/>
                <w:sz w:val="25"/>
                <w:szCs w:val="25"/>
                <w:color w:val="auto"/>
                <w:vertAlign w:val="superscript"/>
              </w:rPr>
              <w:t>​​</w:t>
            </w:r>
          </w:p>
        </w:tc>
        <w:tc>
          <w:tcPr>
            <w:tcW w:w="0" w:type="dxa"/>
            <w:vAlign w:val="bottom"/>
          </w:tcPr>
          <w:p>
            <w:pPr>
              <w:spacing w:after="0"/>
              <w:rPr>
                <w:sz w:val="1"/>
                <w:szCs w:val="1"/>
                <w:color w:val="auto"/>
              </w:rPr>
            </w:pPr>
          </w:p>
        </w:tc>
      </w:tr>
      <w:tr>
        <w:trPr>
          <w:trHeight w:val="22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1280" w:type="dxa"/>
            <w:vAlign w:val="bottom"/>
          </w:tcPr>
          <w:p>
            <w:pPr>
              <w:ind w:left="60"/>
              <w:spacing w:after="0"/>
              <w:rPr>
                <w:sz w:val="20"/>
                <w:szCs w:val="20"/>
                <w:color w:val="auto"/>
              </w:rPr>
            </w:pPr>
            <w:r>
              <w:rPr>
                <w:rFonts w:ascii="Arial" w:cs="Arial" w:eastAsia="Arial" w:hAnsi="Arial"/>
                <w:sz w:val="14"/>
                <w:szCs w:val="14"/>
                <w:color w:val="auto"/>
              </w:rPr>
              <w:t>ROIC PSUs(3)</w:t>
            </w:r>
          </w:p>
        </w:tc>
        <w:tc>
          <w:tcPr>
            <w:tcW w:w="1840" w:type="dxa"/>
            <w:vAlign w:val="bottom"/>
            <w:gridSpan w:val="3"/>
          </w:tcPr>
          <w:p>
            <w:pPr>
              <w:spacing w:after="0" w:line="230" w:lineRule="exact"/>
              <w:rPr>
                <w:sz w:val="20"/>
                <w:szCs w:val="20"/>
                <w:color w:val="auto"/>
              </w:rPr>
            </w:pPr>
            <w:r>
              <w:rPr>
                <w:rFonts w:ascii="Arial" w:cs="Arial" w:eastAsia="Arial" w:hAnsi="Arial"/>
                <w:sz w:val="26"/>
                <w:szCs w:val="26"/>
                <w:color w:val="auto"/>
                <w:vertAlign w:val="superscript"/>
              </w:rPr>
              <w:t>​ ​​</w:t>
            </w:r>
            <w:r>
              <w:rPr>
                <w:rFonts w:ascii="Arial" w:cs="Arial" w:eastAsia="Arial" w:hAnsi="Arial"/>
                <w:sz w:val="14"/>
                <w:szCs w:val="14"/>
                <w:color w:val="auto"/>
              </w:rPr>
              <w:t>​12/14/2021</w:t>
            </w:r>
            <w:r>
              <w:rPr>
                <w:rFonts w:ascii="Arial" w:cs="Arial" w:eastAsia="Arial" w:hAnsi="Arial"/>
                <w:sz w:val="26"/>
                <w:szCs w:val="26"/>
                <w:color w:val="auto"/>
                <w:vertAlign w:val="superscript"/>
              </w:rPr>
              <w:t>​​ ​​</w:t>
            </w:r>
            <w:r>
              <w:rPr>
                <w:rFonts w:ascii="Arial" w:cs="Arial" w:eastAsia="Arial" w:hAnsi="Arial"/>
                <w:sz w:val="14"/>
                <w:szCs w:val="14"/>
                <w:color w:val="auto"/>
              </w:rPr>
              <w:t>​1/1/2022</w:t>
            </w:r>
            <w:r>
              <w:rPr>
                <w:rFonts w:ascii="Arial" w:cs="Arial" w:eastAsia="Arial" w:hAnsi="Arial"/>
                <w:sz w:val="26"/>
                <w:szCs w:val="26"/>
                <w:color w:val="auto"/>
                <w:vertAlign w:val="superscript"/>
              </w:rPr>
              <w:t>​​ ​</w:t>
            </w:r>
            <w:r>
              <w:rPr>
                <w:rFonts w:ascii="Arial" w:cs="Arial" w:eastAsia="Arial" w:hAnsi="Arial"/>
                <w:sz w:val="14"/>
                <w:szCs w:val="14"/>
                <w:color w:val="auto"/>
              </w:rPr>
              <w:t xml:space="preserve"> </w:t>
            </w:r>
            <w:r>
              <w:rPr>
                <w:rFonts w:ascii="Arial" w:cs="Arial" w:eastAsia="Arial" w:hAnsi="Arial"/>
                <w:sz w:val="26"/>
                <w:szCs w:val="26"/>
                <w:b w:val="1"/>
                <w:bCs w:val="1"/>
                <w:color w:val="auto"/>
                <w:vertAlign w:val="superscript"/>
              </w:rPr>
              <w:t>​</w:t>
            </w:r>
          </w:p>
        </w:tc>
        <w:tc>
          <w:tcPr>
            <w:tcW w:w="300" w:type="dxa"/>
            <w:vAlign w:val="bottom"/>
          </w:tcPr>
          <w:p>
            <w:pPr>
              <w:spacing w:after="0"/>
              <w:rPr>
                <w:sz w:val="19"/>
                <w:szCs w:val="19"/>
                <w:color w:val="auto"/>
              </w:rPr>
            </w:pPr>
          </w:p>
        </w:tc>
        <w:tc>
          <w:tcPr>
            <w:tcW w:w="38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48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40" w:type="dxa"/>
            <w:vAlign w:val="bottom"/>
          </w:tcPr>
          <w:p>
            <w:pPr>
              <w:spacing w:after="0"/>
              <w:rPr>
                <w:sz w:val="19"/>
                <w:szCs w:val="19"/>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560" w:type="dxa"/>
            <w:vAlign w:val="bottom"/>
            <w:gridSpan w:val="2"/>
          </w:tcPr>
          <w:p>
            <w:pPr>
              <w:ind w:left="60"/>
              <w:spacing w:after="0"/>
              <w:rPr>
                <w:sz w:val="20"/>
                <w:szCs w:val="20"/>
                <w:color w:val="auto"/>
              </w:rPr>
            </w:pPr>
            <w:r>
              <w:rPr>
                <w:rFonts w:ascii="Arial" w:cs="Arial" w:eastAsia="Arial" w:hAnsi="Arial"/>
                <w:sz w:val="14"/>
                <w:szCs w:val="14"/>
                <w:color w:val="auto"/>
              </w:rPr>
              <w:t>​4,375</w:t>
            </w:r>
          </w:p>
        </w:tc>
        <w:tc>
          <w:tcPr>
            <w:tcW w:w="740" w:type="dxa"/>
            <w:vAlign w:val="bottom"/>
            <w:gridSpan w:val="3"/>
          </w:tcPr>
          <w:p>
            <w:pPr>
              <w:jc w:val="right"/>
              <w:spacing w:after="0" w:line="230" w:lineRule="exact"/>
              <w:rPr>
                <w:sz w:val="20"/>
                <w:szCs w:val="20"/>
                <w:color w:val="auto"/>
              </w:rPr>
            </w:pPr>
            <w:r>
              <w:rPr>
                <w:rFonts w:ascii="Arial" w:cs="Arial" w:eastAsia="Arial" w:hAnsi="Arial"/>
                <w:sz w:val="26"/>
                <w:szCs w:val="26"/>
                <w:color w:val="auto"/>
                <w:vertAlign w:val="superscript"/>
              </w:rPr>
              <w:t>​​ ​</w:t>
            </w:r>
            <w:r>
              <w:rPr>
                <w:rFonts w:ascii="Arial" w:cs="Arial" w:eastAsia="Arial" w:hAnsi="Arial"/>
                <w:sz w:val="14"/>
                <w:szCs w:val="14"/>
                <w:color w:val="auto"/>
              </w:rPr>
              <w:t xml:space="preserve">​8,750 </w:t>
            </w:r>
            <w:r>
              <w:rPr>
                <w:rFonts w:ascii="Arial" w:cs="Arial" w:eastAsia="Arial" w:hAnsi="Arial"/>
                <w:sz w:val="26"/>
                <w:szCs w:val="26"/>
                <w:color w:val="auto"/>
                <w:vertAlign w:val="superscript"/>
              </w:rPr>
              <w:t>​​ ​</w:t>
            </w:r>
          </w:p>
        </w:tc>
        <w:tc>
          <w:tcPr>
            <w:tcW w:w="480" w:type="dxa"/>
            <w:vAlign w:val="bottom"/>
          </w:tcPr>
          <w:p>
            <w:pPr>
              <w:ind w:left="20"/>
              <w:spacing w:after="0"/>
              <w:rPr>
                <w:sz w:val="20"/>
                <w:szCs w:val="20"/>
                <w:color w:val="auto"/>
              </w:rPr>
            </w:pPr>
            <w:r>
              <w:rPr>
                <w:rFonts w:ascii="Arial" w:cs="Arial" w:eastAsia="Arial" w:hAnsi="Arial"/>
                <w:sz w:val="14"/>
                <w:szCs w:val="14"/>
                <w:color w:val="auto"/>
              </w:rPr>
              <w:t>​17,500</w:t>
            </w:r>
          </w:p>
        </w:tc>
        <w:tc>
          <w:tcPr>
            <w:tcW w:w="240" w:type="dxa"/>
            <w:vAlign w:val="bottom"/>
          </w:tcPr>
          <w:p>
            <w:pPr>
              <w:jc w:val="right"/>
              <w:spacing w:after="0"/>
              <w:rPr>
                <w:sz w:val="20"/>
                <w:szCs w:val="20"/>
                <w:color w:val="auto"/>
              </w:rPr>
            </w:pPr>
            <w:r>
              <w:rPr>
                <w:rFonts w:ascii="Arial" w:cs="Arial" w:eastAsia="Arial" w:hAnsi="Arial"/>
                <w:sz w:val="14"/>
                <w:szCs w:val="14"/>
                <w:color w:val="auto"/>
              </w:rPr>
              <w:t>​​ ​</w:t>
            </w:r>
          </w:p>
        </w:tc>
        <w:tc>
          <w:tcPr>
            <w:tcW w:w="200" w:type="dxa"/>
            <w:vAlign w:val="bottom"/>
          </w:tcPr>
          <w:p>
            <w:pPr>
              <w:ind w:left="120"/>
              <w:spacing w:after="0"/>
              <w:rPr>
                <w:sz w:val="20"/>
                <w:szCs w:val="20"/>
                <w:color w:val="auto"/>
              </w:rPr>
            </w:pPr>
            <w:r>
              <w:rPr>
                <w:rFonts w:ascii="Arial" w:cs="Arial" w:eastAsia="Arial" w:hAnsi="Arial"/>
                <w:sz w:val="14"/>
                <w:szCs w:val="14"/>
                <w:color w:val="auto"/>
              </w:rPr>
              <w:t>​</w:t>
            </w:r>
          </w:p>
        </w:tc>
        <w:tc>
          <w:tcPr>
            <w:tcW w:w="420" w:type="dxa"/>
            <w:vAlign w:val="bottom"/>
          </w:tcPr>
          <w:p>
            <w:pPr>
              <w:ind w:left="280"/>
              <w:spacing w:after="0"/>
              <w:rPr>
                <w:sz w:val="20"/>
                <w:szCs w:val="20"/>
                <w:color w:val="auto"/>
              </w:rPr>
            </w:pPr>
            <w:r>
              <w:rPr>
                <w:rFonts w:ascii="Arial" w:cs="Arial" w:eastAsia="Arial" w:hAnsi="Arial"/>
                <w:sz w:val="14"/>
                <w:szCs w:val="14"/>
                <w:color w:val="auto"/>
              </w:rPr>
              <w:t>​</w:t>
            </w:r>
          </w:p>
        </w:tc>
        <w:tc>
          <w:tcPr>
            <w:tcW w:w="920" w:type="dxa"/>
            <w:vAlign w:val="bottom"/>
            <w:gridSpan w:val="3"/>
          </w:tcPr>
          <w:p>
            <w:pPr>
              <w:jc w:val="right"/>
              <w:spacing w:after="0" w:line="230" w:lineRule="exact"/>
              <w:rPr>
                <w:sz w:val="20"/>
                <w:szCs w:val="20"/>
                <w:color w:val="auto"/>
              </w:rPr>
            </w:pPr>
            <w:r>
              <w:rPr>
                <w:rFonts w:ascii="Arial" w:cs="Arial" w:eastAsia="Arial" w:hAnsi="Arial"/>
                <w:sz w:val="26"/>
                <w:szCs w:val="26"/>
                <w:color w:val="auto"/>
                <w:vertAlign w:val="superscript"/>
              </w:rPr>
              <w:t>​​ ​</w:t>
            </w:r>
            <w:r>
              <w:rPr>
                <w:rFonts w:ascii="Arial" w:cs="Arial" w:eastAsia="Arial" w:hAnsi="Arial"/>
                <w:sz w:val="14"/>
                <w:szCs w:val="14"/>
                <w:b w:val="1"/>
                <w:bCs w:val="1"/>
                <w:color w:val="auto"/>
              </w:rPr>
              <w:t>​</w:t>
            </w:r>
            <w:r>
              <w:rPr>
                <w:rFonts w:ascii="Arial" w:cs="Arial" w:eastAsia="Arial" w:hAnsi="Arial"/>
                <w:sz w:val="14"/>
                <w:szCs w:val="14"/>
                <w:color w:val="auto"/>
              </w:rPr>
              <w:t>1,072,488</w:t>
            </w:r>
            <w:r>
              <w:rPr>
                <w:rFonts w:ascii="Arial" w:cs="Arial" w:eastAsia="Arial" w:hAnsi="Arial"/>
                <w:sz w:val="14"/>
                <w:szCs w:val="14"/>
                <w:b w:val="1"/>
                <w:bCs w:val="1"/>
                <w:color w:val="auto"/>
              </w:rPr>
              <w:t xml:space="preserve"> </w:t>
            </w:r>
            <w:r>
              <w:rPr>
                <w:rFonts w:ascii="Arial" w:cs="Arial" w:eastAsia="Arial" w:hAnsi="Arial"/>
                <w:sz w:val="26"/>
                <w:szCs w:val="26"/>
                <w:color w:val="auto"/>
                <w:vertAlign w:val="superscript"/>
              </w:rPr>
              <w:t>​​</w:t>
            </w:r>
          </w:p>
        </w:tc>
        <w:tc>
          <w:tcPr>
            <w:tcW w:w="0" w:type="dxa"/>
            <w:vAlign w:val="bottom"/>
          </w:tcPr>
          <w:p>
            <w:pPr>
              <w:spacing w:after="0"/>
              <w:rPr>
                <w:sz w:val="1"/>
                <w:szCs w:val="1"/>
                <w:color w:val="auto"/>
              </w:rPr>
            </w:pPr>
          </w:p>
        </w:tc>
      </w:tr>
      <w:tr>
        <w:trPr>
          <w:trHeight w:val="172"/>
        </w:trPr>
        <w:tc>
          <w:tcPr>
            <w:tcW w:w="1400" w:type="dxa"/>
            <w:vAlign w:val="bottom"/>
            <w:gridSpan w:val="2"/>
          </w:tcPr>
          <w:p>
            <w:pPr>
              <w:ind w:left="20"/>
              <w:spacing w:after="0"/>
              <w:rPr>
                <w:sz w:val="20"/>
                <w:szCs w:val="20"/>
                <w:color w:val="auto"/>
              </w:rPr>
            </w:pPr>
            <w:r>
              <w:rPr>
                <w:rFonts w:ascii="Arial" w:cs="Arial" w:eastAsia="Arial" w:hAnsi="Arial"/>
                <w:sz w:val="14"/>
                <w:szCs w:val="14"/>
                <w:color w:val="auto"/>
              </w:rPr>
              <w:t>​PKG GP$ Growth</w:t>
            </w:r>
          </w:p>
        </w:tc>
        <w:tc>
          <w:tcPr>
            <w:tcW w:w="1840" w:type="dxa"/>
            <w:vAlign w:val="bottom"/>
            <w:gridSpan w:val="3"/>
          </w:tcPr>
          <w:p>
            <w:pP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r>
              <w:rPr>
                <w:rFonts w:ascii="Arial" w:cs="Arial" w:eastAsia="Arial" w:hAnsi="Arial"/>
                <w:sz w:val="14"/>
                <w:szCs w:val="14"/>
                <w:color w:val="auto"/>
              </w:rPr>
              <w:t>12/14/2021​​ ​</w:t>
            </w:r>
            <w:r>
              <w:rPr>
                <w:rFonts w:ascii="Arial" w:cs="Arial" w:eastAsia="Arial" w:hAnsi="Arial"/>
                <w:sz w:val="14"/>
                <w:szCs w:val="14"/>
                <w:b w:val="1"/>
                <w:bCs w:val="1"/>
                <w:color w:val="auto"/>
              </w:rPr>
              <w:t>​</w:t>
            </w:r>
            <w:r>
              <w:rPr>
                <w:rFonts w:ascii="Arial" w:cs="Arial" w:eastAsia="Arial" w:hAnsi="Arial"/>
                <w:sz w:val="14"/>
                <w:szCs w:val="14"/>
                <w:color w:val="auto"/>
              </w:rPr>
              <w:t xml:space="preserve">1/1/2022​​ ​ </w:t>
            </w:r>
            <w:r>
              <w:rPr>
                <w:rFonts w:ascii="Arial" w:cs="Arial" w:eastAsia="Arial" w:hAnsi="Arial"/>
                <w:sz w:val="14"/>
                <w:szCs w:val="14"/>
                <w:b w:val="1"/>
                <w:bCs w:val="1"/>
                <w:color w:val="auto"/>
              </w:rPr>
              <w:t>​</w:t>
            </w:r>
          </w:p>
        </w:tc>
        <w:tc>
          <w:tcPr>
            <w:tcW w:w="300" w:type="dxa"/>
            <w:vAlign w:val="bottom"/>
          </w:tcPr>
          <w:p>
            <w:pPr>
              <w:spacing w:after="0"/>
              <w:rPr>
                <w:sz w:val="14"/>
                <w:szCs w:val="14"/>
                <w:color w:val="auto"/>
              </w:rPr>
            </w:pPr>
          </w:p>
        </w:tc>
        <w:tc>
          <w:tcPr>
            <w:tcW w:w="38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480" w:type="dxa"/>
            <w:vAlign w:val="bottom"/>
          </w:tcPr>
          <w:p>
            <w:pPr>
              <w:spacing w:after="0"/>
              <w:rPr>
                <w:sz w:val="14"/>
                <w:szCs w:val="14"/>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40" w:type="dxa"/>
            <w:vAlign w:val="bottom"/>
          </w:tcPr>
          <w:p>
            <w:pPr>
              <w:spacing w:after="0"/>
              <w:rPr>
                <w:sz w:val="14"/>
                <w:szCs w:val="14"/>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560" w:type="dxa"/>
            <w:vAlign w:val="bottom"/>
            <w:gridSpan w:val="2"/>
          </w:tcPr>
          <w:p>
            <w:pPr>
              <w:ind w:left="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4,375</w:t>
            </w:r>
          </w:p>
        </w:tc>
        <w:tc>
          <w:tcPr>
            <w:tcW w:w="740" w:type="dxa"/>
            <w:vAlign w:val="bottom"/>
            <w:gridSpan w:val="3"/>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r>
              <w:rPr>
                <w:rFonts w:ascii="Arial" w:cs="Arial" w:eastAsia="Arial" w:hAnsi="Arial"/>
                <w:sz w:val="14"/>
                <w:szCs w:val="14"/>
                <w:color w:val="auto"/>
              </w:rPr>
              <w:t>8,750​​ ​</w:t>
            </w:r>
          </w:p>
        </w:tc>
        <w:tc>
          <w:tcPr>
            <w:tcW w:w="480" w:type="dxa"/>
            <w:vAlign w:val="bottom"/>
          </w:tcPr>
          <w:p>
            <w:pPr>
              <w:ind w:left="2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17,500</w:t>
            </w:r>
          </w:p>
        </w:tc>
        <w:tc>
          <w:tcPr>
            <w:tcW w:w="240" w:type="dxa"/>
            <w:vAlign w:val="bottom"/>
          </w:tcPr>
          <w:p>
            <w:pPr>
              <w:jc w:val="right"/>
              <w:spacing w:after="0"/>
              <w:rPr>
                <w:sz w:val="20"/>
                <w:szCs w:val="20"/>
                <w:color w:val="auto"/>
              </w:rPr>
            </w:pPr>
            <w:r>
              <w:rPr>
                <w:rFonts w:ascii="Arial" w:cs="Arial" w:eastAsia="Arial" w:hAnsi="Arial"/>
                <w:sz w:val="14"/>
                <w:szCs w:val="14"/>
                <w:color w:val="auto"/>
              </w:rPr>
              <w:t>​​ ​</w:t>
            </w:r>
          </w:p>
        </w:tc>
        <w:tc>
          <w:tcPr>
            <w:tcW w:w="200" w:type="dxa"/>
            <w:vAlign w:val="bottom"/>
          </w:tcPr>
          <w:p>
            <w:pPr>
              <w:ind w:left="120"/>
              <w:spacing w:after="0"/>
              <w:rPr>
                <w:sz w:val="20"/>
                <w:szCs w:val="20"/>
                <w:color w:val="auto"/>
              </w:rPr>
            </w:pPr>
            <w:r>
              <w:rPr>
                <w:rFonts w:ascii="Arial" w:cs="Arial" w:eastAsia="Arial" w:hAnsi="Arial"/>
                <w:sz w:val="14"/>
                <w:szCs w:val="14"/>
                <w:color w:val="auto"/>
              </w:rPr>
              <w:t>​</w:t>
            </w:r>
          </w:p>
        </w:tc>
        <w:tc>
          <w:tcPr>
            <w:tcW w:w="420" w:type="dxa"/>
            <w:vAlign w:val="bottom"/>
          </w:tcPr>
          <w:p>
            <w:pPr>
              <w:ind w:left="280"/>
              <w:spacing w:after="0"/>
              <w:rPr>
                <w:sz w:val="20"/>
                <w:szCs w:val="20"/>
                <w:color w:val="auto"/>
              </w:rPr>
            </w:pPr>
            <w:r>
              <w:rPr>
                <w:rFonts w:ascii="Arial" w:cs="Arial" w:eastAsia="Arial" w:hAnsi="Arial"/>
                <w:sz w:val="14"/>
                <w:szCs w:val="14"/>
                <w:color w:val="auto"/>
              </w:rPr>
              <w:t>​</w:t>
            </w:r>
          </w:p>
        </w:tc>
        <w:tc>
          <w:tcPr>
            <w:tcW w:w="920" w:type="dxa"/>
            <w:vAlign w:val="bottom"/>
            <w:gridSpan w:val="3"/>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r>
              <w:rPr>
                <w:rFonts w:ascii="Arial" w:cs="Arial" w:eastAsia="Arial" w:hAnsi="Arial"/>
                <w:sz w:val="14"/>
                <w:szCs w:val="14"/>
                <w:color w:val="auto"/>
              </w:rPr>
              <w:t>1,072,488 ​​</w:t>
            </w:r>
          </w:p>
        </w:tc>
        <w:tc>
          <w:tcPr>
            <w:tcW w:w="0" w:type="dxa"/>
            <w:vAlign w:val="bottom"/>
          </w:tcPr>
          <w:p>
            <w:pPr>
              <w:spacing w:after="0"/>
              <w:rPr>
                <w:sz w:val="1"/>
                <w:szCs w:val="1"/>
                <w:color w:val="auto"/>
              </w:rPr>
            </w:pPr>
          </w:p>
        </w:tc>
      </w:tr>
      <w:tr>
        <w:trPr>
          <w:trHeight w:val="176"/>
        </w:trPr>
        <w:tc>
          <w:tcPr>
            <w:tcW w:w="120" w:type="dxa"/>
            <w:vAlign w:val="bottom"/>
          </w:tcPr>
          <w:p>
            <w:pPr>
              <w:spacing w:after="0"/>
              <w:rPr>
                <w:sz w:val="15"/>
                <w:szCs w:val="15"/>
                <w:color w:val="auto"/>
              </w:rPr>
            </w:pPr>
          </w:p>
        </w:tc>
        <w:tc>
          <w:tcPr>
            <w:tcW w:w="1280" w:type="dxa"/>
            <w:vAlign w:val="bottom"/>
          </w:tcPr>
          <w:p>
            <w:pPr>
              <w:ind w:left="60"/>
              <w:spacing w:after="0"/>
              <w:rPr>
                <w:sz w:val="20"/>
                <w:szCs w:val="20"/>
                <w:color w:val="auto"/>
              </w:rPr>
            </w:pPr>
            <w:r>
              <w:rPr>
                <w:rFonts w:ascii="Arial" w:cs="Arial" w:eastAsia="Arial" w:hAnsi="Arial"/>
                <w:sz w:val="14"/>
                <w:szCs w:val="14"/>
                <w:color w:val="auto"/>
              </w:rPr>
              <w:t>PSUs(3)</w:t>
            </w:r>
          </w:p>
        </w:tc>
        <w:tc>
          <w:tcPr>
            <w:tcW w:w="80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5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28"/>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1280" w:type="dxa"/>
            <w:vAlign w:val="bottom"/>
          </w:tcPr>
          <w:p>
            <w:pPr>
              <w:ind w:left="60"/>
              <w:spacing w:after="0"/>
              <w:rPr>
                <w:sz w:val="20"/>
                <w:szCs w:val="20"/>
                <w:color w:val="auto"/>
              </w:rPr>
            </w:pPr>
            <w:r>
              <w:rPr>
                <w:rFonts w:ascii="Arial" w:cs="Arial" w:eastAsia="Arial" w:hAnsi="Arial"/>
                <w:sz w:val="14"/>
                <w:szCs w:val="14"/>
                <w:color w:val="auto"/>
              </w:rPr>
              <w:t>2022 AIP(4)</w:t>
            </w:r>
          </w:p>
        </w:tc>
        <w:tc>
          <w:tcPr>
            <w:tcW w:w="800" w:type="dxa"/>
            <w:vAlign w:val="bottom"/>
          </w:tcPr>
          <w:p>
            <w:pP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660" w:type="dxa"/>
            <w:vAlign w:val="bottom"/>
          </w:tcPr>
          <w:p>
            <w:pPr>
              <w:ind w:left="4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2600" w:type="dxa"/>
            <w:vAlign w:val="bottom"/>
            <w:gridSpan w:val="7"/>
          </w:tcPr>
          <w:p>
            <w:pPr>
              <w:jc w:val="right"/>
              <w:spacing w:after="0" w:line="228" w:lineRule="exact"/>
              <w:rPr>
                <w:sz w:val="20"/>
                <w:szCs w:val="20"/>
                <w:color w:val="auto"/>
              </w:rPr>
            </w:pPr>
            <w:r>
              <w:rPr>
                <w:rFonts w:ascii="Arial" w:cs="Arial" w:eastAsia="Arial" w:hAnsi="Arial"/>
                <w:sz w:val="26"/>
                <w:szCs w:val="26"/>
                <w:color w:val="auto"/>
                <w:vertAlign w:val="superscript"/>
              </w:rPr>
              <w:t>​​ ​</w:t>
            </w:r>
            <w:r>
              <w:rPr>
                <w:rFonts w:ascii="Arial" w:cs="Arial" w:eastAsia="Arial" w:hAnsi="Arial"/>
                <w:sz w:val="14"/>
                <w:szCs w:val="14"/>
                <w:color w:val="auto"/>
              </w:rPr>
              <w:t xml:space="preserve"> ​270,000 </w:t>
            </w:r>
            <w:r>
              <w:rPr>
                <w:rFonts w:ascii="Arial" w:cs="Arial" w:eastAsia="Arial" w:hAnsi="Arial"/>
                <w:sz w:val="26"/>
                <w:szCs w:val="26"/>
                <w:color w:val="auto"/>
                <w:vertAlign w:val="superscript"/>
              </w:rPr>
              <w:t>​​ ​​</w:t>
            </w:r>
            <w:r>
              <w:rPr>
                <w:rFonts w:ascii="Arial" w:cs="Arial" w:eastAsia="Arial" w:hAnsi="Arial"/>
                <w:sz w:val="14"/>
                <w:szCs w:val="14"/>
                <w:color w:val="auto"/>
              </w:rPr>
              <w:t>​1,080,000</w:t>
            </w:r>
            <w:r>
              <w:rPr>
                <w:rFonts w:ascii="Arial" w:cs="Arial" w:eastAsia="Arial" w:hAnsi="Arial"/>
                <w:sz w:val="26"/>
                <w:szCs w:val="26"/>
                <w:color w:val="auto"/>
                <w:vertAlign w:val="superscript"/>
              </w:rPr>
              <w:t>​​ ​​</w:t>
            </w:r>
            <w:r>
              <w:rPr>
                <w:rFonts w:ascii="Arial" w:cs="Arial" w:eastAsia="Arial" w:hAnsi="Arial"/>
                <w:sz w:val="14"/>
                <w:szCs w:val="14"/>
                <w:color w:val="auto"/>
              </w:rPr>
              <w:t>​2,160,000</w:t>
            </w:r>
            <w:r>
              <w:rPr>
                <w:rFonts w:ascii="Arial" w:cs="Arial" w:eastAsia="Arial" w:hAnsi="Arial"/>
                <w:sz w:val="26"/>
                <w:szCs w:val="26"/>
                <w:color w:val="auto"/>
                <w:vertAlign w:val="superscript"/>
              </w:rPr>
              <w:t>​​ ​</w:t>
            </w:r>
          </w:p>
        </w:tc>
        <w:tc>
          <w:tcPr>
            <w:tcW w:w="140" w:type="dxa"/>
            <w:vAlign w:val="bottom"/>
          </w:tcPr>
          <w:p>
            <w:pPr>
              <w:ind w:left="60"/>
              <w:spacing w:after="0"/>
              <w:rPr>
                <w:sz w:val="20"/>
                <w:szCs w:val="20"/>
                <w:color w:val="auto"/>
              </w:rPr>
            </w:pPr>
            <w:r>
              <w:rPr>
                <w:rFonts w:ascii="Arial" w:cs="Arial" w:eastAsia="Arial" w:hAnsi="Arial"/>
                <w:sz w:val="14"/>
                <w:szCs w:val="14"/>
                <w:b w:val="1"/>
                <w:bCs w:val="1"/>
                <w:color w:val="auto"/>
              </w:rPr>
              <w:t>​</w:t>
            </w:r>
          </w:p>
        </w:tc>
        <w:tc>
          <w:tcPr>
            <w:tcW w:w="420" w:type="dxa"/>
            <w:vAlign w:val="bottom"/>
          </w:tcPr>
          <w:p>
            <w:pPr>
              <w:ind w:left="300"/>
              <w:spacing w:after="0"/>
              <w:rPr>
                <w:sz w:val="20"/>
                <w:szCs w:val="20"/>
                <w:color w:val="auto"/>
              </w:rPr>
            </w:pPr>
            <w:r>
              <w:rPr>
                <w:rFonts w:ascii="Arial" w:cs="Arial" w:eastAsia="Arial" w:hAnsi="Arial"/>
                <w:sz w:val="14"/>
                <w:szCs w:val="14"/>
                <w:color w:val="auto"/>
              </w:rPr>
              <w:t>​</w:t>
            </w:r>
          </w:p>
        </w:tc>
        <w:tc>
          <w:tcPr>
            <w:tcW w:w="240" w:type="dxa"/>
            <w:vAlign w:val="bottom"/>
          </w:tcPr>
          <w:p>
            <w:pPr>
              <w:jc w:val="cente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280" w:type="dxa"/>
            <w:vAlign w:val="bottom"/>
          </w:tcPr>
          <w:p>
            <w:pPr>
              <w:spacing w:after="0"/>
              <w:rPr>
                <w:sz w:val="19"/>
                <w:szCs w:val="19"/>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480" w:type="dxa"/>
            <w:vAlign w:val="bottom"/>
          </w:tcPr>
          <w:p>
            <w:pPr>
              <w:ind w:left="20"/>
              <w:spacing w:after="0"/>
              <w:rPr>
                <w:sz w:val="20"/>
                <w:szCs w:val="20"/>
                <w:color w:val="auto"/>
              </w:rPr>
            </w:pPr>
            <w:r>
              <w:rPr>
                <w:rFonts w:ascii="Arial" w:cs="Arial" w:eastAsia="Arial" w:hAnsi="Arial"/>
                <w:sz w:val="14"/>
                <w:szCs w:val="14"/>
                <w:b w:val="1"/>
                <w:bCs w:val="1"/>
                <w:color w:val="auto"/>
              </w:rPr>
              <w:t>​</w:t>
            </w:r>
          </w:p>
        </w:tc>
        <w:tc>
          <w:tcPr>
            <w:tcW w:w="240" w:type="dxa"/>
            <w:vAlign w:val="bottom"/>
          </w:tcPr>
          <w:p>
            <w:pPr>
              <w:jc w:val="right"/>
              <w:spacing w:after="0"/>
              <w:rPr>
                <w:sz w:val="20"/>
                <w:szCs w:val="20"/>
                <w:color w:val="auto"/>
              </w:rPr>
            </w:pPr>
            <w:r>
              <w:rPr>
                <w:rFonts w:ascii="Arial" w:cs="Arial" w:eastAsia="Arial" w:hAnsi="Arial"/>
                <w:sz w:val="14"/>
                <w:szCs w:val="14"/>
                <w:color w:val="auto"/>
              </w:rPr>
              <w:t>​ ​​ ​</w:t>
            </w:r>
          </w:p>
        </w:tc>
        <w:tc>
          <w:tcPr>
            <w:tcW w:w="200" w:type="dxa"/>
            <w:vAlign w:val="bottom"/>
          </w:tcPr>
          <w:p>
            <w:pPr>
              <w:ind w:left="120"/>
              <w:spacing w:after="0"/>
              <w:rPr>
                <w:sz w:val="20"/>
                <w:szCs w:val="20"/>
                <w:color w:val="auto"/>
              </w:rPr>
            </w:pPr>
            <w:r>
              <w:rPr>
                <w:rFonts w:ascii="Arial" w:cs="Arial" w:eastAsia="Arial" w:hAnsi="Arial"/>
                <w:sz w:val="14"/>
                <w:szCs w:val="14"/>
                <w:color w:val="auto"/>
              </w:rPr>
              <w:t>​</w:t>
            </w:r>
          </w:p>
        </w:tc>
        <w:tc>
          <w:tcPr>
            <w:tcW w:w="420" w:type="dxa"/>
            <w:vAlign w:val="bottom"/>
          </w:tcPr>
          <w:p>
            <w:pPr>
              <w:ind w:left="280"/>
              <w:spacing w:after="0"/>
              <w:rPr>
                <w:sz w:val="20"/>
                <w:szCs w:val="20"/>
                <w:color w:val="auto"/>
              </w:rPr>
            </w:pPr>
            <w:r>
              <w:rPr>
                <w:rFonts w:ascii="Arial" w:cs="Arial" w:eastAsia="Arial" w:hAnsi="Arial"/>
                <w:sz w:val="14"/>
                <w:szCs w:val="14"/>
                <w:color w:val="auto"/>
              </w:rPr>
              <w:t>​</w:t>
            </w:r>
          </w:p>
        </w:tc>
        <w:tc>
          <w:tcPr>
            <w:tcW w:w="220" w:type="dxa"/>
            <w:vAlign w:val="bottom"/>
          </w:tcPr>
          <w:p>
            <w:pPr>
              <w:ind w:left="2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600" w:type="dxa"/>
            <w:vAlign w:val="bottom"/>
          </w:tcPr>
          <w:p>
            <w:pPr>
              <w:spacing w:after="0"/>
              <w:rPr>
                <w:sz w:val="19"/>
                <w:szCs w:val="19"/>
                <w:color w:val="auto"/>
              </w:rPr>
            </w:pPr>
          </w:p>
        </w:tc>
        <w:tc>
          <w:tcPr>
            <w:tcW w:w="100" w:type="dxa"/>
            <w:vAlign w:val="bottom"/>
          </w:tcPr>
          <w:p>
            <w:pPr>
              <w:jc w:val="right"/>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34"/>
        </w:trPr>
        <w:tc>
          <w:tcPr>
            <w:tcW w:w="1400" w:type="dxa"/>
            <w:vAlign w:val="bottom"/>
            <w:gridSpan w:val="2"/>
          </w:tcPr>
          <w:p>
            <w:pPr>
              <w:spacing w:after="0" w:line="233" w:lineRule="exact"/>
              <w:rPr>
                <w:sz w:val="20"/>
                <w:szCs w:val="20"/>
                <w:color w:val="auto"/>
              </w:rPr>
            </w:pPr>
            <w:r>
              <w:rPr>
                <w:rFonts w:ascii="Arial" w:cs="Arial" w:eastAsia="Arial" w:hAnsi="Arial"/>
                <w:sz w:val="27"/>
                <w:szCs w:val="27"/>
                <w:b w:val="1"/>
                <w:bCs w:val="1"/>
                <w:color w:val="auto"/>
                <w:vertAlign w:val="superscript"/>
              </w:rPr>
              <w:t>​</w:t>
            </w:r>
            <w:r>
              <w:rPr>
                <w:rFonts w:ascii="Arial" w:cs="Arial" w:eastAsia="Arial" w:hAnsi="Arial"/>
                <w:sz w:val="14"/>
                <w:szCs w:val="14"/>
                <w:b w:val="1"/>
                <w:bCs w:val="1"/>
                <w:color w:val="auto"/>
              </w:rPr>
              <w:t>Stephen J. Smith</w:t>
            </w:r>
          </w:p>
        </w:tc>
        <w:tc>
          <w:tcPr>
            <w:tcW w:w="80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100" w:type="dxa"/>
            <w:vAlign w:val="bottom"/>
          </w:tcPr>
          <w:p>
            <w:pPr>
              <w:jc w:val="right"/>
              <w:spacing w:after="0"/>
              <w:rPr>
                <w:sz w:val="20"/>
                <w:szCs w:val="20"/>
                <w:color w:val="auto"/>
              </w:rPr>
            </w:pPr>
            <w:r>
              <w:rPr>
                <w:rFonts w:ascii="Arial" w:cs="Arial" w:eastAsia="Arial" w:hAnsi="Arial"/>
                <w:sz w:val="14"/>
                <w:szCs w:val="14"/>
                <w:b w:val="1"/>
                <w:bCs w:val="1"/>
                <w:color w:val="auto"/>
              </w:rPr>
              <w:t>​</w:t>
            </w:r>
          </w:p>
        </w:tc>
        <w:tc>
          <w:tcPr>
            <w:tcW w:w="0" w:type="dxa"/>
            <w:vAlign w:val="bottom"/>
          </w:tcPr>
          <w:p>
            <w:pPr>
              <w:spacing w:after="0"/>
              <w:rPr>
                <w:sz w:val="1"/>
                <w:szCs w:val="1"/>
                <w:color w:val="auto"/>
              </w:rPr>
            </w:pPr>
          </w:p>
        </w:tc>
      </w:tr>
      <w:tr>
        <w:trPr>
          <w:trHeight w:val="216"/>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1280" w:type="dxa"/>
            <w:vAlign w:val="bottom"/>
          </w:tcPr>
          <w:p>
            <w:pPr>
              <w:ind w:left="60"/>
              <w:spacing w:after="0"/>
              <w:rPr>
                <w:sz w:val="20"/>
                <w:szCs w:val="20"/>
                <w:color w:val="auto"/>
              </w:rPr>
            </w:pPr>
            <w:r>
              <w:rPr>
                <w:rFonts w:ascii="Arial" w:cs="Arial" w:eastAsia="Arial" w:hAnsi="Arial"/>
                <w:sz w:val="14"/>
                <w:szCs w:val="14"/>
                <w:color w:val="auto"/>
              </w:rPr>
              <w:t>RSUs</w:t>
            </w:r>
          </w:p>
        </w:tc>
        <w:tc>
          <w:tcPr>
            <w:tcW w:w="1840" w:type="dxa"/>
            <w:vAlign w:val="bottom"/>
            <w:gridSpan w:val="3"/>
          </w:tcPr>
          <w:p>
            <w:pPr>
              <w:spacing w:after="0" w:line="216" w:lineRule="exact"/>
              <w:rPr>
                <w:sz w:val="20"/>
                <w:szCs w:val="20"/>
                <w:color w:val="auto"/>
              </w:rPr>
            </w:pPr>
            <w:r>
              <w:rPr>
                <w:rFonts w:ascii="Arial" w:cs="Arial" w:eastAsia="Arial" w:hAnsi="Arial"/>
                <w:sz w:val="25"/>
                <w:szCs w:val="25"/>
                <w:color w:val="auto"/>
                <w:vertAlign w:val="superscript"/>
              </w:rPr>
              <w:t>​ ​​</w:t>
            </w:r>
            <w:r>
              <w:rPr>
                <w:rFonts w:ascii="Arial" w:cs="Arial" w:eastAsia="Arial" w:hAnsi="Arial"/>
                <w:sz w:val="13"/>
                <w:szCs w:val="13"/>
                <w:color w:val="auto"/>
                <w:highlight w:val="lightGray"/>
              </w:rPr>
              <w:t>​12/14/2021</w:t>
            </w:r>
            <w:r>
              <w:rPr>
                <w:rFonts w:ascii="Arial" w:cs="Arial" w:eastAsia="Arial" w:hAnsi="Arial"/>
                <w:sz w:val="25"/>
                <w:szCs w:val="25"/>
                <w:color w:val="auto"/>
                <w:highlight w:val="lightGray"/>
                <w:vertAlign w:val="superscript"/>
              </w:rPr>
              <w:t>​​</w:t>
            </w:r>
            <w:r>
              <w:rPr>
                <w:rFonts w:ascii="Arial" w:cs="Arial" w:eastAsia="Arial" w:hAnsi="Arial"/>
                <w:sz w:val="13"/>
                <w:szCs w:val="13"/>
                <w:color w:val="auto"/>
                <w:highlight w:val="lightGray"/>
              </w:rPr>
              <w:t xml:space="preserve"> </w:t>
            </w:r>
            <w:r>
              <w:rPr>
                <w:rFonts w:ascii="Arial" w:cs="Arial" w:eastAsia="Arial" w:hAnsi="Arial"/>
                <w:sz w:val="25"/>
                <w:szCs w:val="25"/>
                <w:color w:val="auto"/>
                <w:vertAlign w:val="superscript"/>
              </w:rPr>
              <w:t>​​</w:t>
            </w:r>
            <w:r>
              <w:rPr>
                <w:rFonts w:ascii="Arial" w:cs="Arial" w:eastAsia="Arial" w:hAnsi="Arial"/>
                <w:sz w:val="13"/>
                <w:szCs w:val="13"/>
                <w:color w:val="auto"/>
                <w:highlight w:val="lightGray"/>
              </w:rPr>
              <w:t>​1/1/2022</w:t>
            </w:r>
            <w:r>
              <w:rPr>
                <w:rFonts w:ascii="Arial" w:cs="Arial" w:eastAsia="Arial" w:hAnsi="Arial"/>
                <w:sz w:val="25"/>
                <w:szCs w:val="25"/>
                <w:color w:val="auto"/>
                <w:highlight w:val="lightGray"/>
                <w:vertAlign w:val="superscript"/>
              </w:rPr>
              <w:t>​​</w:t>
            </w:r>
            <w:r>
              <w:rPr>
                <w:rFonts w:ascii="Arial" w:cs="Arial" w:eastAsia="Arial" w:hAnsi="Arial"/>
                <w:sz w:val="13"/>
                <w:szCs w:val="13"/>
                <w:color w:val="auto"/>
                <w:highlight w:val="lightGray"/>
              </w:rPr>
              <w:t xml:space="preserve"> </w:t>
            </w:r>
            <w:r>
              <w:rPr>
                <w:rFonts w:ascii="Arial" w:cs="Arial" w:eastAsia="Arial" w:hAnsi="Arial"/>
                <w:sz w:val="25"/>
                <w:szCs w:val="25"/>
                <w:color w:val="auto"/>
                <w:vertAlign w:val="superscript"/>
              </w:rPr>
              <w:t>​</w:t>
            </w:r>
            <w:r>
              <w:rPr>
                <w:rFonts w:ascii="Arial" w:cs="Arial" w:eastAsia="Arial" w:hAnsi="Arial"/>
                <w:sz w:val="13"/>
                <w:szCs w:val="13"/>
                <w:color w:val="auto"/>
                <w:highlight w:val="lightGray"/>
              </w:rPr>
              <w:t xml:space="preserve"> </w:t>
            </w:r>
            <w:r>
              <w:rPr>
                <w:rFonts w:ascii="Arial" w:cs="Arial" w:eastAsia="Arial" w:hAnsi="Arial"/>
                <w:sz w:val="25"/>
                <w:szCs w:val="25"/>
                <w:b w:val="1"/>
                <w:bCs w:val="1"/>
                <w:color w:val="auto"/>
                <w:vertAlign w:val="superscript"/>
              </w:rPr>
              <w:t>​</w:t>
            </w:r>
          </w:p>
        </w:tc>
        <w:tc>
          <w:tcPr>
            <w:tcW w:w="300" w:type="dxa"/>
            <w:vAlign w:val="bottom"/>
          </w:tcPr>
          <w:p>
            <w:pPr>
              <w:spacing w:after="0"/>
              <w:rPr>
                <w:sz w:val="18"/>
                <w:szCs w:val="18"/>
                <w:color w:val="auto"/>
              </w:rPr>
            </w:pPr>
          </w:p>
        </w:tc>
        <w:tc>
          <w:tcPr>
            <w:tcW w:w="38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480" w:type="dxa"/>
            <w:vAlign w:val="bottom"/>
          </w:tcPr>
          <w:p>
            <w:pPr>
              <w:spacing w:after="0"/>
              <w:rPr>
                <w:sz w:val="18"/>
                <w:szCs w:val="18"/>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40" w:type="dxa"/>
            <w:vAlign w:val="bottom"/>
          </w:tcPr>
          <w:p>
            <w:pPr>
              <w:spacing w:after="0"/>
              <w:rPr>
                <w:sz w:val="18"/>
                <w:szCs w:val="18"/>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140" w:type="dxa"/>
            <w:vAlign w:val="bottom"/>
          </w:tcPr>
          <w:p>
            <w:pPr>
              <w:ind w:left="60"/>
              <w:spacing w:after="0"/>
              <w:rPr>
                <w:sz w:val="20"/>
                <w:szCs w:val="20"/>
                <w:color w:val="auto"/>
              </w:rPr>
            </w:pPr>
            <w:r>
              <w:rPr>
                <w:rFonts w:ascii="Arial" w:cs="Arial" w:eastAsia="Arial" w:hAnsi="Arial"/>
                <w:sz w:val="14"/>
                <w:szCs w:val="14"/>
                <w:b w:val="1"/>
                <w:bCs w:val="1"/>
                <w:color w:val="auto"/>
              </w:rPr>
              <w:t>​</w:t>
            </w:r>
          </w:p>
        </w:tc>
        <w:tc>
          <w:tcPr>
            <w:tcW w:w="420" w:type="dxa"/>
            <w:vAlign w:val="bottom"/>
          </w:tcPr>
          <w:p>
            <w:pPr>
              <w:ind w:left="300"/>
              <w:spacing w:after="0"/>
              <w:rPr>
                <w:sz w:val="20"/>
                <w:szCs w:val="20"/>
                <w:color w:val="auto"/>
              </w:rPr>
            </w:pPr>
            <w:r>
              <w:rPr>
                <w:rFonts w:ascii="Arial" w:cs="Arial" w:eastAsia="Arial" w:hAnsi="Arial"/>
                <w:sz w:val="14"/>
                <w:szCs w:val="14"/>
                <w:color w:val="auto"/>
              </w:rPr>
              <w:t>​</w:t>
            </w:r>
          </w:p>
        </w:tc>
        <w:tc>
          <w:tcPr>
            <w:tcW w:w="240" w:type="dxa"/>
            <w:vAlign w:val="bottom"/>
          </w:tcPr>
          <w:p>
            <w:pPr>
              <w:jc w:val="cente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280" w:type="dxa"/>
            <w:vAlign w:val="bottom"/>
          </w:tcPr>
          <w:p>
            <w:pPr>
              <w:spacing w:after="0"/>
              <w:rPr>
                <w:sz w:val="18"/>
                <w:szCs w:val="18"/>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480" w:type="dxa"/>
            <w:vAlign w:val="bottom"/>
          </w:tcPr>
          <w:p>
            <w:pPr>
              <w:ind w:left="20"/>
              <w:spacing w:after="0"/>
              <w:rPr>
                <w:sz w:val="20"/>
                <w:szCs w:val="20"/>
                <w:color w:val="auto"/>
              </w:rPr>
            </w:pPr>
            <w:r>
              <w:rPr>
                <w:rFonts w:ascii="Arial" w:cs="Arial" w:eastAsia="Arial" w:hAnsi="Arial"/>
                <w:sz w:val="14"/>
                <w:szCs w:val="14"/>
                <w:b w:val="1"/>
                <w:bCs w:val="1"/>
                <w:color w:val="auto"/>
              </w:rPr>
              <w:t>​</w:t>
            </w:r>
          </w:p>
        </w:tc>
        <w:tc>
          <w:tcPr>
            <w:tcW w:w="240" w:type="dxa"/>
            <w:vAlign w:val="bottom"/>
          </w:tcPr>
          <w:p>
            <w:pPr>
              <w:jc w:val="right"/>
              <w:spacing w:after="0"/>
              <w:rPr>
                <w:sz w:val="20"/>
                <w:szCs w:val="20"/>
                <w:color w:val="auto"/>
              </w:rPr>
            </w:pPr>
            <w:r>
              <w:rPr>
                <w:rFonts w:ascii="Arial" w:cs="Arial" w:eastAsia="Arial" w:hAnsi="Arial"/>
                <w:sz w:val="14"/>
                <w:szCs w:val="14"/>
                <w:color w:val="auto"/>
              </w:rPr>
              <w:t>​ ​​ ​</w:t>
            </w:r>
          </w:p>
        </w:tc>
        <w:tc>
          <w:tcPr>
            <w:tcW w:w="620" w:type="dxa"/>
            <w:vAlign w:val="bottom"/>
            <w:gridSpan w:val="2"/>
          </w:tcPr>
          <w:p>
            <w:pPr>
              <w:ind w:left="12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3,285</w:t>
            </w:r>
          </w:p>
        </w:tc>
        <w:tc>
          <w:tcPr>
            <w:tcW w:w="220" w:type="dxa"/>
            <w:vAlign w:val="bottom"/>
          </w:tcPr>
          <w:p>
            <w:pPr>
              <w:ind w:left="2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600" w:type="dxa"/>
            <w:vAlign w:val="bottom"/>
          </w:tcPr>
          <w:p>
            <w:pPr>
              <w:jc w:val="right"/>
              <w:spacing w:after="0"/>
              <w:rPr>
                <w:sz w:val="20"/>
                <w:szCs w:val="20"/>
                <w:color w:val="auto"/>
              </w:rPr>
            </w:pPr>
            <w:r>
              <w:rPr>
                <w:rFonts w:ascii="Arial" w:cs="Arial" w:eastAsia="Arial" w:hAnsi="Arial"/>
                <w:sz w:val="14"/>
                <w:szCs w:val="14"/>
                <w:color w:val="auto"/>
              </w:rPr>
              <w:t>402,642</w:t>
            </w:r>
          </w:p>
        </w:tc>
        <w:tc>
          <w:tcPr>
            <w:tcW w:w="100" w:type="dxa"/>
            <w:vAlign w:val="bottom"/>
          </w:tcPr>
          <w:p>
            <w:pPr>
              <w:jc w:val="right"/>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2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1280" w:type="dxa"/>
            <w:vAlign w:val="bottom"/>
          </w:tcPr>
          <w:p>
            <w:pPr>
              <w:ind w:left="60"/>
              <w:spacing w:after="0"/>
              <w:rPr>
                <w:sz w:val="20"/>
                <w:szCs w:val="20"/>
                <w:color w:val="auto"/>
              </w:rPr>
            </w:pPr>
            <w:r>
              <w:rPr>
                <w:rFonts w:ascii="Arial" w:cs="Arial" w:eastAsia="Arial" w:hAnsi="Arial"/>
                <w:sz w:val="14"/>
                <w:szCs w:val="14"/>
                <w:color w:val="auto"/>
              </w:rPr>
              <w:t>ROIC PSUs(3)</w:t>
            </w:r>
          </w:p>
        </w:tc>
        <w:tc>
          <w:tcPr>
            <w:tcW w:w="1840" w:type="dxa"/>
            <w:vAlign w:val="bottom"/>
            <w:gridSpan w:val="3"/>
          </w:tcPr>
          <w:p>
            <w:pPr>
              <w:spacing w:after="0" w:line="230" w:lineRule="exact"/>
              <w:rPr>
                <w:sz w:val="20"/>
                <w:szCs w:val="20"/>
                <w:color w:val="auto"/>
              </w:rPr>
            </w:pPr>
            <w:r>
              <w:rPr>
                <w:rFonts w:ascii="Arial" w:cs="Arial" w:eastAsia="Arial" w:hAnsi="Arial"/>
                <w:sz w:val="26"/>
                <w:szCs w:val="26"/>
                <w:color w:val="auto"/>
                <w:vertAlign w:val="superscript"/>
              </w:rPr>
              <w:t>​ ​​</w:t>
            </w:r>
            <w:r>
              <w:rPr>
                <w:rFonts w:ascii="Arial" w:cs="Arial" w:eastAsia="Arial" w:hAnsi="Arial"/>
                <w:sz w:val="14"/>
                <w:szCs w:val="14"/>
                <w:color w:val="auto"/>
                <w:highlight w:val="lightGray"/>
              </w:rPr>
              <w:t>​12/14/2021</w:t>
            </w:r>
            <w:r>
              <w:rPr>
                <w:rFonts w:ascii="Arial" w:cs="Arial" w:eastAsia="Arial" w:hAnsi="Arial"/>
                <w:sz w:val="26"/>
                <w:szCs w:val="26"/>
                <w:color w:val="auto"/>
                <w:highlight w:val="lightGray"/>
                <w:vertAlign w:val="superscript"/>
              </w:rPr>
              <w:t>​​</w:t>
            </w:r>
            <w:r>
              <w:rPr>
                <w:rFonts w:ascii="Arial" w:cs="Arial" w:eastAsia="Arial" w:hAnsi="Arial"/>
                <w:sz w:val="14"/>
                <w:szCs w:val="14"/>
                <w:color w:val="auto"/>
                <w:highlight w:val="lightGray"/>
              </w:rPr>
              <w:t xml:space="preserve"> </w:t>
            </w:r>
            <w:r>
              <w:rPr>
                <w:rFonts w:ascii="Arial" w:cs="Arial" w:eastAsia="Arial" w:hAnsi="Arial"/>
                <w:sz w:val="26"/>
                <w:szCs w:val="26"/>
                <w:color w:val="auto"/>
                <w:vertAlign w:val="superscript"/>
              </w:rPr>
              <w:t>​​</w:t>
            </w:r>
            <w:r>
              <w:rPr>
                <w:rFonts w:ascii="Arial" w:cs="Arial" w:eastAsia="Arial" w:hAnsi="Arial"/>
                <w:sz w:val="14"/>
                <w:szCs w:val="14"/>
                <w:color w:val="auto"/>
                <w:highlight w:val="lightGray"/>
              </w:rPr>
              <w:t>​1/1/2022</w:t>
            </w:r>
            <w:r>
              <w:rPr>
                <w:rFonts w:ascii="Arial" w:cs="Arial" w:eastAsia="Arial" w:hAnsi="Arial"/>
                <w:sz w:val="26"/>
                <w:szCs w:val="26"/>
                <w:color w:val="auto"/>
                <w:highlight w:val="lightGray"/>
                <w:vertAlign w:val="superscript"/>
              </w:rPr>
              <w:t>​​</w:t>
            </w:r>
            <w:r>
              <w:rPr>
                <w:rFonts w:ascii="Arial" w:cs="Arial" w:eastAsia="Arial" w:hAnsi="Arial"/>
                <w:sz w:val="14"/>
                <w:szCs w:val="14"/>
                <w:color w:val="auto"/>
                <w:highlight w:val="lightGray"/>
              </w:rPr>
              <w:t xml:space="preserve"> </w:t>
            </w:r>
            <w:r>
              <w:rPr>
                <w:rFonts w:ascii="Arial" w:cs="Arial" w:eastAsia="Arial" w:hAnsi="Arial"/>
                <w:sz w:val="26"/>
                <w:szCs w:val="26"/>
                <w:color w:val="auto"/>
                <w:vertAlign w:val="superscript"/>
              </w:rPr>
              <w:t>​</w:t>
            </w:r>
            <w:r>
              <w:rPr>
                <w:rFonts w:ascii="Arial" w:cs="Arial" w:eastAsia="Arial" w:hAnsi="Arial"/>
                <w:sz w:val="14"/>
                <w:szCs w:val="14"/>
                <w:color w:val="auto"/>
                <w:highlight w:val="lightGray"/>
              </w:rPr>
              <w:t xml:space="preserve"> </w:t>
            </w:r>
            <w:r>
              <w:rPr>
                <w:rFonts w:ascii="Arial" w:cs="Arial" w:eastAsia="Arial" w:hAnsi="Arial"/>
                <w:sz w:val="26"/>
                <w:szCs w:val="26"/>
                <w:b w:val="1"/>
                <w:bCs w:val="1"/>
                <w:color w:val="auto"/>
                <w:vertAlign w:val="superscript"/>
              </w:rPr>
              <w:t>​</w:t>
            </w:r>
          </w:p>
        </w:tc>
        <w:tc>
          <w:tcPr>
            <w:tcW w:w="300" w:type="dxa"/>
            <w:vAlign w:val="bottom"/>
          </w:tcPr>
          <w:p>
            <w:pPr>
              <w:spacing w:after="0"/>
              <w:rPr>
                <w:sz w:val="19"/>
                <w:szCs w:val="19"/>
                <w:color w:val="auto"/>
              </w:rPr>
            </w:pPr>
          </w:p>
        </w:tc>
        <w:tc>
          <w:tcPr>
            <w:tcW w:w="38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48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40" w:type="dxa"/>
            <w:vAlign w:val="bottom"/>
          </w:tcPr>
          <w:p>
            <w:pPr>
              <w:spacing w:after="0"/>
              <w:rPr>
                <w:sz w:val="19"/>
                <w:szCs w:val="19"/>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560" w:type="dxa"/>
            <w:vAlign w:val="bottom"/>
            <w:gridSpan w:val="2"/>
          </w:tcPr>
          <w:p>
            <w:pPr>
              <w:ind w:left="60"/>
              <w:spacing w:after="0"/>
              <w:rPr>
                <w:sz w:val="20"/>
                <w:szCs w:val="20"/>
                <w:color w:val="auto"/>
              </w:rPr>
            </w:pPr>
            <w:r>
              <w:rPr>
                <w:rFonts w:ascii="Arial" w:cs="Arial" w:eastAsia="Arial" w:hAnsi="Arial"/>
                <w:sz w:val="14"/>
                <w:szCs w:val="14"/>
                <w:color w:val="auto"/>
              </w:rPr>
              <w:t>​1,595</w:t>
            </w:r>
          </w:p>
        </w:tc>
        <w:tc>
          <w:tcPr>
            <w:tcW w:w="740" w:type="dxa"/>
            <w:vAlign w:val="bottom"/>
            <w:gridSpan w:val="3"/>
          </w:tcPr>
          <w:p>
            <w:pPr>
              <w:jc w:val="right"/>
              <w:spacing w:after="0" w:line="230" w:lineRule="exact"/>
              <w:rPr>
                <w:sz w:val="20"/>
                <w:szCs w:val="20"/>
                <w:color w:val="auto"/>
              </w:rPr>
            </w:pPr>
            <w:r>
              <w:rPr>
                <w:rFonts w:ascii="Arial" w:cs="Arial" w:eastAsia="Arial" w:hAnsi="Arial"/>
                <w:sz w:val="26"/>
                <w:szCs w:val="26"/>
                <w:color w:val="auto"/>
                <w:vertAlign w:val="superscript"/>
              </w:rPr>
              <w:t>​​ ​</w:t>
            </w:r>
            <w:r>
              <w:rPr>
                <w:rFonts w:ascii="Arial" w:cs="Arial" w:eastAsia="Arial" w:hAnsi="Arial"/>
                <w:sz w:val="14"/>
                <w:szCs w:val="14"/>
                <w:color w:val="auto"/>
              </w:rPr>
              <w:t>​</w:t>
            </w:r>
            <w:r>
              <w:rPr>
                <w:rFonts w:ascii="Arial" w:cs="Arial" w:eastAsia="Arial" w:hAnsi="Arial"/>
                <w:sz w:val="14"/>
                <w:szCs w:val="14"/>
                <w:color w:val="auto"/>
                <w:highlight w:val="lightGray"/>
              </w:rPr>
              <w:t>3,189</w:t>
            </w:r>
            <w:r>
              <w:rPr>
                <w:rFonts w:ascii="Arial" w:cs="Arial" w:eastAsia="Arial" w:hAnsi="Arial"/>
                <w:sz w:val="14"/>
                <w:szCs w:val="14"/>
                <w:color w:val="auto"/>
              </w:rPr>
              <w:t xml:space="preserve"> </w:t>
            </w:r>
            <w:r>
              <w:rPr>
                <w:rFonts w:ascii="Arial" w:cs="Arial" w:eastAsia="Arial" w:hAnsi="Arial"/>
                <w:sz w:val="26"/>
                <w:szCs w:val="26"/>
                <w:color w:val="auto"/>
                <w:highlight w:val="lightGray"/>
                <w:vertAlign w:val="superscript"/>
              </w:rPr>
              <w:t>​​</w:t>
            </w:r>
            <w:r>
              <w:rPr>
                <w:rFonts w:ascii="Arial" w:cs="Arial" w:eastAsia="Arial" w:hAnsi="Arial"/>
                <w:sz w:val="14"/>
                <w:szCs w:val="14"/>
                <w:color w:val="auto"/>
              </w:rPr>
              <w:t xml:space="preserve"> </w:t>
            </w:r>
            <w:r>
              <w:rPr>
                <w:rFonts w:ascii="Arial" w:cs="Arial" w:eastAsia="Arial" w:hAnsi="Arial"/>
                <w:sz w:val="26"/>
                <w:szCs w:val="26"/>
                <w:color w:val="auto"/>
                <w:vertAlign w:val="superscript"/>
              </w:rPr>
              <w:t>​</w:t>
            </w:r>
          </w:p>
        </w:tc>
        <w:tc>
          <w:tcPr>
            <w:tcW w:w="480" w:type="dxa"/>
            <w:vAlign w:val="bottom"/>
          </w:tcPr>
          <w:p>
            <w:pPr>
              <w:ind w:left="20"/>
              <w:spacing w:after="0"/>
              <w:rPr>
                <w:sz w:val="20"/>
                <w:szCs w:val="20"/>
                <w:color w:val="auto"/>
              </w:rPr>
            </w:pPr>
            <w:r>
              <w:rPr>
                <w:rFonts w:ascii="Arial" w:cs="Arial" w:eastAsia="Arial" w:hAnsi="Arial"/>
                <w:sz w:val="14"/>
                <w:szCs w:val="14"/>
                <w:color w:val="auto"/>
              </w:rPr>
              <w:t>​ 6,378</w:t>
            </w:r>
          </w:p>
        </w:tc>
        <w:tc>
          <w:tcPr>
            <w:tcW w:w="240" w:type="dxa"/>
            <w:vAlign w:val="bottom"/>
          </w:tcPr>
          <w:p>
            <w:pPr>
              <w:jc w:val="right"/>
              <w:spacing w:after="0"/>
              <w:rPr>
                <w:sz w:val="20"/>
                <w:szCs w:val="20"/>
                <w:color w:val="auto"/>
              </w:rPr>
            </w:pPr>
            <w:r>
              <w:rPr>
                <w:rFonts w:ascii="Arial" w:cs="Arial" w:eastAsia="Arial" w:hAnsi="Arial"/>
                <w:sz w:val="14"/>
                <w:szCs w:val="14"/>
                <w:color w:val="auto"/>
              </w:rPr>
              <w:t>​​ ​</w:t>
            </w:r>
          </w:p>
        </w:tc>
        <w:tc>
          <w:tcPr>
            <w:tcW w:w="200" w:type="dxa"/>
            <w:vAlign w:val="bottom"/>
          </w:tcPr>
          <w:p>
            <w:pPr>
              <w:ind w:left="120"/>
              <w:spacing w:after="0"/>
              <w:rPr>
                <w:sz w:val="20"/>
                <w:szCs w:val="20"/>
                <w:color w:val="auto"/>
              </w:rPr>
            </w:pPr>
            <w:r>
              <w:rPr>
                <w:rFonts w:ascii="Arial" w:cs="Arial" w:eastAsia="Arial" w:hAnsi="Arial"/>
                <w:sz w:val="14"/>
                <w:szCs w:val="14"/>
                <w:color w:val="auto"/>
              </w:rPr>
              <w:t>​</w:t>
            </w:r>
          </w:p>
        </w:tc>
        <w:tc>
          <w:tcPr>
            <w:tcW w:w="420" w:type="dxa"/>
            <w:vAlign w:val="bottom"/>
          </w:tcPr>
          <w:p>
            <w:pPr>
              <w:ind w:left="280"/>
              <w:spacing w:after="0"/>
              <w:rPr>
                <w:sz w:val="20"/>
                <w:szCs w:val="20"/>
                <w:color w:val="auto"/>
              </w:rPr>
            </w:pPr>
            <w:r>
              <w:rPr>
                <w:rFonts w:ascii="Arial" w:cs="Arial" w:eastAsia="Arial" w:hAnsi="Arial"/>
                <w:sz w:val="14"/>
                <w:szCs w:val="14"/>
                <w:color w:val="auto"/>
              </w:rPr>
              <w:t>​</w:t>
            </w:r>
          </w:p>
        </w:tc>
        <w:tc>
          <w:tcPr>
            <w:tcW w:w="220" w:type="dxa"/>
            <w:vAlign w:val="bottom"/>
          </w:tcPr>
          <w:p>
            <w:pPr>
              <w:ind w:left="2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600" w:type="dxa"/>
            <w:vAlign w:val="bottom"/>
          </w:tcPr>
          <w:p>
            <w:pPr>
              <w:jc w:val="right"/>
              <w:spacing w:after="0"/>
              <w:rPr>
                <w:sz w:val="20"/>
                <w:szCs w:val="20"/>
                <w:color w:val="auto"/>
              </w:rPr>
            </w:pPr>
            <w:r>
              <w:rPr>
                <w:rFonts w:ascii="Arial" w:cs="Arial" w:eastAsia="Arial" w:hAnsi="Arial"/>
                <w:sz w:val="14"/>
                <w:szCs w:val="14"/>
                <w:color w:val="auto"/>
              </w:rPr>
              <w:t>390,876</w:t>
            </w:r>
          </w:p>
        </w:tc>
        <w:tc>
          <w:tcPr>
            <w:tcW w:w="100" w:type="dxa"/>
            <w:vAlign w:val="bottom"/>
          </w:tcPr>
          <w:p>
            <w:pPr>
              <w:jc w:val="right"/>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72"/>
        </w:trPr>
        <w:tc>
          <w:tcPr>
            <w:tcW w:w="1400" w:type="dxa"/>
            <w:vAlign w:val="bottom"/>
            <w:gridSpan w:val="2"/>
          </w:tcPr>
          <w:p>
            <w:pPr>
              <w:ind w:left="20"/>
              <w:spacing w:after="0"/>
              <w:rPr>
                <w:sz w:val="20"/>
                <w:szCs w:val="20"/>
                <w:color w:val="auto"/>
              </w:rPr>
            </w:pPr>
            <w:r>
              <w:rPr>
                <w:rFonts w:ascii="Arial" w:cs="Arial" w:eastAsia="Arial" w:hAnsi="Arial"/>
                <w:sz w:val="14"/>
                <w:szCs w:val="14"/>
                <w:color w:val="auto"/>
              </w:rPr>
              <w:t>​PKG GP$ Growth</w:t>
            </w:r>
          </w:p>
        </w:tc>
        <w:tc>
          <w:tcPr>
            <w:tcW w:w="1840" w:type="dxa"/>
            <w:vAlign w:val="bottom"/>
            <w:gridSpan w:val="3"/>
          </w:tcPr>
          <w:p>
            <w:pP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r>
              <w:rPr>
                <w:rFonts w:ascii="Arial" w:cs="Arial" w:eastAsia="Arial" w:hAnsi="Arial"/>
                <w:sz w:val="14"/>
                <w:szCs w:val="14"/>
                <w:color w:val="auto"/>
              </w:rPr>
              <w:t>12/14/2021​​ ​</w:t>
            </w:r>
            <w:r>
              <w:rPr>
                <w:rFonts w:ascii="Arial" w:cs="Arial" w:eastAsia="Arial" w:hAnsi="Arial"/>
                <w:sz w:val="14"/>
                <w:szCs w:val="14"/>
                <w:b w:val="1"/>
                <w:bCs w:val="1"/>
                <w:color w:val="auto"/>
              </w:rPr>
              <w:t>​</w:t>
            </w:r>
            <w:r>
              <w:rPr>
                <w:rFonts w:ascii="Arial" w:cs="Arial" w:eastAsia="Arial" w:hAnsi="Arial"/>
                <w:sz w:val="14"/>
                <w:szCs w:val="14"/>
                <w:color w:val="auto"/>
              </w:rPr>
              <w:t xml:space="preserve">1/1/2022​​ ​ </w:t>
            </w:r>
            <w:r>
              <w:rPr>
                <w:rFonts w:ascii="Arial" w:cs="Arial" w:eastAsia="Arial" w:hAnsi="Arial"/>
                <w:sz w:val="14"/>
                <w:szCs w:val="14"/>
                <w:b w:val="1"/>
                <w:bCs w:val="1"/>
                <w:color w:val="auto"/>
              </w:rPr>
              <w:t>​</w:t>
            </w:r>
          </w:p>
        </w:tc>
        <w:tc>
          <w:tcPr>
            <w:tcW w:w="300" w:type="dxa"/>
            <w:vAlign w:val="bottom"/>
          </w:tcPr>
          <w:p>
            <w:pPr>
              <w:spacing w:after="0"/>
              <w:rPr>
                <w:sz w:val="14"/>
                <w:szCs w:val="14"/>
                <w:color w:val="auto"/>
              </w:rPr>
            </w:pPr>
          </w:p>
        </w:tc>
        <w:tc>
          <w:tcPr>
            <w:tcW w:w="38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480" w:type="dxa"/>
            <w:vAlign w:val="bottom"/>
          </w:tcPr>
          <w:p>
            <w:pPr>
              <w:spacing w:after="0"/>
              <w:rPr>
                <w:sz w:val="14"/>
                <w:szCs w:val="14"/>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40" w:type="dxa"/>
            <w:vAlign w:val="bottom"/>
          </w:tcPr>
          <w:p>
            <w:pPr>
              <w:spacing w:after="0"/>
              <w:rPr>
                <w:sz w:val="14"/>
                <w:szCs w:val="14"/>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560" w:type="dxa"/>
            <w:vAlign w:val="bottom"/>
            <w:gridSpan w:val="2"/>
          </w:tcPr>
          <w:p>
            <w:pPr>
              <w:ind w:left="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1,595</w:t>
            </w:r>
          </w:p>
        </w:tc>
        <w:tc>
          <w:tcPr>
            <w:tcW w:w="740" w:type="dxa"/>
            <w:vAlign w:val="bottom"/>
            <w:gridSpan w:val="3"/>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r>
              <w:rPr>
                <w:rFonts w:ascii="Arial" w:cs="Arial" w:eastAsia="Arial" w:hAnsi="Arial"/>
                <w:sz w:val="14"/>
                <w:szCs w:val="14"/>
                <w:color w:val="auto"/>
              </w:rPr>
              <w:t>3,189​​ ​</w:t>
            </w:r>
          </w:p>
        </w:tc>
        <w:tc>
          <w:tcPr>
            <w:tcW w:w="480" w:type="dxa"/>
            <w:vAlign w:val="bottom"/>
          </w:tcPr>
          <w:p>
            <w:pPr>
              <w:ind w:left="20"/>
              <w:spacing w:after="0"/>
              <w:rPr>
                <w:sz w:val="20"/>
                <w:szCs w:val="20"/>
                <w:color w:val="auto"/>
              </w:rPr>
            </w:pPr>
            <w:r>
              <w:rPr>
                <w:rFonts w:ascii="Arial" w:cs="Arial" w:eastAsia="Arial" w:hAnsi="Arial"/>
                <w:sz w:val="14"/>
                <w:szCs w:val="14"/>
                <w:b w:val="1"/>
                <w:bCs w:val="1"/>
                <w:color w:val="auto"/>
              </w:rPr>
              <w:t xml:space="preserve">​ </w:t>
            </w:r>
            <w:r>
              <w:rPr>
                <w:rFonts w:ascii="Arial" w:cs="Arial" w:eastAsia="Arial" w:hAnsi="Arial"/>
                <w:sz w:val="14"/>
                <w:szCs w:val="14"/>
                <w:color w:val="auto"/>
              </w:rPr>
              <w:t>6,378</w:t>
            </w:r>
          </w:p>
        </w:tc>
        <w:tc>
          <w:tcPr>
            <w:tcW w:w="240" w:type="dxa"/>
            <w:vAlign w:val="bottom"/>
          </w:tcPr>
          <w:p>
            <w:pPr>
              <w:jc w:val="right"/>
              <w:spacing w:after="0"/>
              <w:rPr>
                <w:sz w:val="20"/>
                <w:szCs w:val="20"/>
                <w:color w:val="auto"/>
              </w:rPr>
            </w:pPr>
            <w:r>
              <w:rPr>
                <w:rFonts w:ascii="Arial" w:cs="Arial" w:eastAsia="Arial" w:hAnsi="Arial"/>
                <w:sz w:val="14"/>
                <w:szCs w:val="14"/>
                <w:color w:val="auto"/>
              </w:rPr>
              <w:t>​​ ​</w:t>
            </w:r>
          </w:p>
        </w:tc>
        <w:tc>
          <w:tcPr>
            <w:tcW w:w="200" w:type="dxa"/>
            <w:vAlign w:val="bottom"/>
          </w:tcPr>
          <w:p>
            <w:pPr>
              <w:ind w:left="120"/>
              <w:spacing w:after="0"/>
              <w:rPr>
                <w:sz w:val="20"/>
                <w:szCs w:val="20"/>
                <w:color w:val="auto"/>
              </w:rPr>
            </w:pPr>
            <w:r>
              <w:rPr>
                <w:rFonts w:ascii="Arial" w:cs="Arial" w:eastAsia="Arial" w:hAnsi="Arial"/>
                <w:sz w:val="14"/>
                <w:szCs w:val="14"/>
                <w:color w:val="auto"/>
              </w:rPr>
              <w:t>​</w:t>
            </w:r>
          </w:p>
        </w:tc>
        <w:tc>
          <w:tcPr>
            <w:tcW w:w="420" w:type="dxa"/>
            <w:vAlign w:val="bottom"/>
          </w:tcPr>
          <w:p>
            <w:pPr>
              <w:ind w:left="280"/>
              <w:spacing w:after="0"/>
              <w:rPr>
                <w:sz w:val="20"/>
                <w:szCs w:val="20"/>
                <w:color w:val="auto"/>
              </w:rPr>
            </w:pPr>
            <w:r>
              <w:rPr>
                <w:rFonts w:ascii="Arial" w:cs="Arial" w:eastAsia="Arial" w:hAnsi="Arial"/>
                <w:sz w:val="14"/>
                <w:szCs w:val="14"/>
                <w:color w:val="auto"/>
              </w:rPr>
              <w:t>​</w:t>
            </w:r>
          </w:p>
        </w:tc>
        <w:tc>
          <w:tcPr>
            <w:tcW w:w="220" w:type="dxa"/>
            <w:vAlign w:val="bottom"/>
          </w:tcPr>
          <w:p>
            <w:pPr>
              <w:ind w:left="2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700" w:type="dxa"/>
            <w:vAlign w:val="bottom"/>
            <w:gridSpan w:val="2"/>
          </w:tcPr>
          <w:p>
            <w:pPr>
              <w:jc w:val="right"/>
              <w:spacing w:after="0"/>
              <w:rPr>
                <w:sz w:val="20"/>
                <w:szCs w:val="20"/>
                <w:color w:val="auto"/>
              </w:rPr>
            </w:pPr>
            <w:r>
              <w:rPr>
                <w:rFonts w:ascii="Arial" w:cs="Arial" w:eastAsia="Arial" w:hAnsi="Arial"/>
                <w:sz w:val="14"/>
                <w:szCs w:val="14"/>
                <w:color w:val="auto"/>
              </w:rPr>
              <w:t>390,876​​</w:t>
            </w:r>
          </w:p>
        </w:tc>
        <w:tc>
          <w:tcPr>
            <w:tcW w:w="0" w:type="dxa"/>
            <w:vAlign w:val="bottom"/>
          </w:tcPr>
          <w:p>
            <w:pPr>
              <w:spacing w:after="0"/>
              <w:rPr>
                <w:sz w:val="1"/>
                <w:szCs w:val="1"/>
                <w:color w:val="auto"/>
              </w:rPr>
            </w:pPr>
          </w:p>
        </w:tc>
      </w:tr>
      <w:tr>
        <w:trPr>
          <w:trHeight w:val="175"/>
        </w:trPr>
        <w:tc>
          <w:tcPr>
            <w:tcW w:w="120" w:type="dxa"/>
            <w:vAlign w:val="bottom"/>
          </w:tcPr>
          <w:p>
            <w:pPr>
              <w:spacing w:after="0"/>
              <w:rPr>
                <w:sz w:val="15"/>
                <w:szCs w:val="15"/>
                <w:color w:val="auto"/>
              </w:rPr>
            </w:pPr>
          </w:p>
        </w:tc>
        <w:tc>
          <w:tcPr>
            <w:tcW w:w="1280" w:type="dxa"/>
            <w:vAlign w:val="bottom"/>
          </w:tcPr>
          <w:p>
            <w:pPr>
              <w:ind w:left="60"/>
              <w:spacing w:after="0"/>
              <w:rPr>
                <w:sz w:val="20"/>
                <w:szCs w:val="20"/>
                <w:color w:val="auto"/>
              </w:rPr>
            </w:pPr>
            <w:r>
              <w:rPr>
                <w:rFonts w:ascii="Arial" w:cs="Arial" w:eastAsia="Arial" w:hAnsi="Arial"/>
                <w:sz w:val="14"/>
                <w:szCs w:val="14"/>
                <w:color w:val="auto"/>
              </w:rPr>
              <w:t>PSUs(3)</w:t>
            </w:r>
          </w:p>
        </w:tc>
        <w:tc>
          <w:tcPr>
            <w:tcW w:w="80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5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28"/>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1280" w:type="dxa"/>
            <w:vAlign w:val="bottom"/>
          </w:tcPr>
          <w:p>
            <w:pPr>
              <w:ind w:left="60"/>
              <w:spacing w:after="0"/>
              <w:rPr>
                <w:sz w:val="20"/>
                <w:szCs w:val="20"/>
                <w:color w:val="auto"/>
              </w:rPr>
            </w:pPr>
            <w:r>
              <w:rPr>
                <w:rFonts w:ascii="Arial" w:cs="Arial" w:eastAsia="Arial" w:hAnsi="Arial"/>
                <w:sz w:val="14"/>
                <w:szCs w:val="14"/>
                <w:color w:val="auto"/>
              </w:rPr>
              <w:t>2022 AIP(4)</w:t>
            </w:r>
          </w:p>
        </w:tc>
        <w:tc>
          <w:tcPr>
            <w:tcW w:w="800" w:type="dxa"/>
            <w:vAlign w:val="bottom"/>
          </w:tcPr>
          <w:p>
            <w:pP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660" w:type="dxa"/>
            <w:vAlign w:val="bottom"/>
          </w:tcPr>
          <w:p>
            <w:pPr>
              <w:ind w:left="40"/>
              <w:spacing w:after="0"/>
              <w:rPr>
                <w:sz w:val="20"/>
                <w:szCs w:val="20"/>
                <w:color w:val="auto"/>
              </w:rPr>
            </w:pPr>
            <w:r>
              <w:rPr>
                <w:rFonts w:ascii="Arial" w:cs="Arial" w:eastAsia="Arial" w:hAnsi="Arial"/>
                <w:sz w:val="14"/>
                <w:szCs w:val="14"/>
                <w:color w:val="auto"/>
                <w:highlight w:val="lightGray"/>
              </w:rPr>
              <w:t xml:space="preserve">​​ </w:t>
            </w:r>
            <w:r>
              <w:rPr>
                <w:rFonts w:ascii="Arial" w:cs="Arial" w:eastAsia="Arial" w:hAnsi="Arial"/>
                <w:sz w:val="14"/>
                <w:szCs w:val="14"/>
                <w:color w:val="auto"/>
              </w:rPr>
              <w:t>​</w:t>
            </w:r>
            <w:r>
              <w:rPr>
                <w:rFonts w:ascii="Arial" w:cs="Arial" w:eastAsia="Arial" w:hAnsi="Arial"/>
                <w:sz w:val="14"/>
                <w:szCs w:val="14"/>
                <w:b w:val="1"/>
                <w:bCs w:val="1"/>
                <w:color w:val="auto"/>
              </w:rPr>
              <w:t>​</w:t>
            </w:r>
          </w:p>
        </w:tc>
        <w:tc>
          <w:tcPr>
            <w:tcW w:w="1060" w:type="dxa"/>
            <w:vAlign w:val="bottom"/>
            <w:gridSpan w:val="3"/>
          </w:tcPr>
          <w:p>
            <w:pPr>
              <w:jc w:val="right"/>
              <w:spacing w:after="0" w:line="228" w:lineRule="exact"/>
              <w:rPr>
                <w:sz w:val="20"/>
                <w:szCs w:val="20"/>
                <w:color w:val="auto"/>
              </w:rPr>
            </w:pPr>
            <w:r>
              <w:rPr>
                <w:rFonts w:ascii="Arial" w:cs="Arial" w:eastAsia="Arial" w:hAnsi="Arial"/>
                <w:sz w:val="26"/>
                <w:szCs w:val="26"/>
                <w:color w:val="auto"/>
                <w:highlight w:val="lightGray"/>
                <w:vertAlign w:val="superscript"/>
              </w:rPr>
              <w:t>​​</w:t>
            </w:r>
            <w:r>
              <w:rPr>
                <w:rFonts w:ascii="Arial" w:cs="Arial" w:eastAsia="Arial" w:hAnsi="Arial"/>
                <w:sz w:val="14"/>
                <w:szCs w:val="14"/>
                <w:color w:val="auto"/>
              </w:rPr>
              <w:t xml:space="preserve"> </w:t>
            </w:r>
            <w:r>
              <w:rPr>
                <w:rFonts w:ascii="Arial" w:cs="Arial" w:eastAsia="Arial" w:hAnsi="Arial"/>
                <w:sz w:val="26"/>
                <w:szCs w:val="26"/>
                <w:color w:val="auto"/>
                <w:vertAlign w:val="superscript"/>
              </w:rPr>
              <w:t>​</w:t>
            </w:r>
            <w:r>
              <w:rPr>
                <w:rFonts w:ascii="Arial" w:cs="Arial" w:eastAsia="Arial" w:hAnsi="Arial"/>
                <w:sz w:val="14"/>
                <w:szCs w:val="14"/>
                <w:color w:val="auto"/>
              </w:rPr>
              <w:t xml:space="preserve"> ​125,850 </w:t>
            </w:r>
            <w:r>
              <w:rPr>
                <w:rFonts w:ascii="Arial" w:cs="Arial" w:eastAsia="Arial" w:hAnsi="Arial"/>
                <w:sz w:val="26"/>
                <w:szCs w:val="26"/>
                <w:color w:val="auto"/>
                <w:vertAlign w:val="superscript"/>
              </w:rPr>
              <w:t>​​ ​​</w:t>
            </w:r>
            <w:r>
              <w:rPr>
                <w:rFonts w:ascii="Arial" w:cs="Arial" w:eastAsia="Arial" w:hAnsi="Arial"/>
                <w:sz w:val="14"/>
                <w:szCs w:val="14"/>
                <w:color w:val="auto"/>
              </w:rPr>
              <w:t>​</w:t>
            </w:r>
          </w:p>
        </w:tc>
        <w:tc>
          <w:tcPr>
            <w:tcW w:w="1540" w:type="dxa"/>
            <w:vAlign w:val="bottom"/>
            <w:gridSpan w:val="4"/>
          </w:tcPr>
          <w:p>
            <w:pPr>
              <w:jc w:val="right"/>
              <w:spacing w:after="0" w:line="228" w:lineRule="exact"/>
              <w:rPr>
                <w:sz w:val="20"/>
                <w:szCs w:val="20"/>
                <w:color w:val="auto"/>
              </w:rPr>
            </w:pPr>
            <w:r>
              <w:rPr>
                <w:rFonts w:ascii="Arial" w:cs="Arial" w:eastAsia="Arial" w:hAnsi="Arial"/>
                <w:sz w:val="14"/>
                <w:szCs w:val="14"/>
                <w:color w:val="auto"/>
              </w:rPr>
              <w:t>503,400</w:t>
            </w:r>
            <w:r>
              <w:rPr>
                <w:rFonts w:ascii="Arial" w:cs="Arial" w:eastAsia="Arial" w:hAnsi="Arial"/>
                <w:sz w:val="26"/>
                <w:szCs w:val="26"/>
                <w:color w:val="auto"/>
                <w:highlight w:val="lightGray"/>
                <w:vertAlign w:val="superscript"/>
              </w:rPr>
              <w:t>​​</w:t>
            </w:r>
            <w:r>
              <w:rPr>
                <w:rFonts w:ascii="Arial" w:cs="Arial" w:eastAsia="Arial" w:hAnsi="Arial"/>
                <w:sz w:val="14"/>
                <w:szCs w:val="14"/>
                <w:color w:val="auto"/>
              </w:rPr>
              <w:t xml:space="preserve"> </w:t>
            </w:r>
            <w:r>
              <w:rPr>
                <w:rFonts w:ascii="Arial" w:cs="Arial" w:eastAsia="Arial" w:hAnsi="Arial"/>
                <w:sz w:val="26"/>
                <w:szCs w:val="26"/>
                <w:color w:val="auto"/>
                <w:vertAlign w:val="superscript"/>
              </w:rPr>
              <w:t>​​</w:t>
            </w:r>
            <w:r>
              <w:rPr>
                <w:rFonts w:ascii="Arial" w:cs="Arial" w:eastAsia="Arial" w:hAnsi="Arial"/>
                <w:sz w:val="14"/>
                <w:szCs w:val="14"/>
                <w:color w:val="auto"/>
              </w:rPr>
              <w:t>​1,006,800</w:t>
            </w:r>
            <w:r>
              <w:rPr>
                <w:rFonts w:ascii="Arial" w:cs="Arial" w:eastAsia="Arial" w:hAnsi="Arial"/>
                <w:sz w:val="26"/>
                <w:szCs w:val="26"/>
                <w:color w:val="auto"/>
                <w:highlight w:val="lightGray"/>
                <w:vertAlign w:val="superscript"/>
              </w:rPr>
              <w:t>​​</w:t>
            </w:r>
            <w:r>
              <w:rPr>
                <w:rFonts w:ascii="Arial" w:cs="Arial" w:eastAsia="Arial" w:hAnsi="Arial"/>
                <w:sz w:val="14"/>
                <w:szCs w:val="14"/>
                <w:color w:val="auto"/>
              </w:rPr>
              <w:t xml:space="preserve"> </w:t>
            </w:r>
            <w:r>
              <w:rPr>
                <w:rFonts w:ascii="Arial" w:cs="Arial" w:eastAsia="Arial" w:hAnsi="Arial"/>
                <w:sz w:val="26"/>
                <w:szCs w:val="26"/>
                <w:color w:val="auto"/>
                <w:vertAlign w:val="superscript"/>
              </w:rPr>
              <w:t>​</w:t>
            </w:r>
          </w:p>
        </w:tc>
        <w:tc>
          <w:tcPr>
            <w:tcW w:w="140" w:type="dxa"/>
            <w:vAlign w:val="bottom"/>
          </w:tcPr>
          <w:p>
            <w:pPr>
              <w:ind w:left="60"/>
              <w:spacing w:after="0"/>
              <w:rPr>
                <w:sz w:val="20"/>
                <w:szCs w:val="20"/>
                <w:color w:val="auto"/>
              </w:rPr>
            </w:pPr>
            <w:r>
              <w:rPr>
                <w:rFonts w:ascii="Arial" w:cs="Arial" w:eastAsia="Arial" w:hAnsi="Arial"/>
                <w:sz w:val="14"/>
                <w:szCs w:val="14"/>
                <w:b w:val="1"/>
                <w:bCs w:val="1"/>
                <w:color w:val="auto"/>
              </w:rPr>
              <w:t>​</w:t>
            </w:r>
          </w:p>
        </w:tc>
        <w:tc>
          <w:tcPr>
            <w:tcW w:w="420" w:type="dxa"/>
            <w:vAlign w:val="bottom"/>
          </w:tcPr>
          <w:p>
            <w:pPr>
              <w:ind w:left="300"/>
              <w:spacing w:after="0"/>
              <w:rPr>
                <w:sz w:val="20"/>
                <w:szCs w:val="20"/>
                <w:color w:val="auto"/>
              </w:rPr>
            </w:pPr>
            <w:r>
              <w:rPr>
                <w:rFonts w:ascii="Arial" w:cs="Arial" w:eastAsia="Arial" w:hAnsi="Arial"/>
                <w:sz w:val="14"/>
                <w:szCs w:val="14"/>
                <w:color w:val="auto"/>
                <w:highlight w:val="lightGray"/>
              </w:rPr>
              <w:t>​</w:t>
            </w:r>
          </w:p>
        </w:tc>
        <w:tc>
          <w:tcPr>
            <w:tcW w:w="240" w:type="dxa"/>
            <w:vAlign w:val="bottom"/>
          </w:tcPr>
          <w:p>
            <w:pPr>
              <w:jc w:val="center"/>
              <w:spacing w:after="0"/>
              <w:rPr>
                <w:sz w:val="20"/>
                <w:szCs w:val="20"/>
                <w:color w:val="auto"/>
              </w:rPr>
            </w:pPr>
            <w:r>
              <w:rPr>
                <w:rFonts w:ascii="Arial" w:cs="Arial" w:eastAsia="Arial" w:hAnsi="Arial"/>
                <w:sz w:val="14"/>
                <w:szCs w:val="14"/>
                <w:color w:val="auto"/>
                <w:highlight w:val="lightGray"/>
              </w:rPr>
              <w:t xml:space="preserve">​​ </w:t>
            </w:r>
            <w:r>
              <w:rPr>
                <w:rFonts w:ascii="Arial" w:cs="Arial" w:eastAsia="Arial" w:hAnsi="Arial"/>
                <w:sz w:val="14"/>
                <w:szCs w:val="14"/>
                <w:color w:val="auto"/>
              </w:rPr>
              <w:t>​</w:t>
            </w:r>
            <w:r>
              <w:rPr>
                <w:rFonts w:ascii="Arial" w:cs="Arial" w:eastAsia="Arial" w:hAnsi="Arial"/>
                <w:sz w:val="14"/>
                <w:szCs w:val="14"/>
                <w:b w:val="1"/>
                <w:bCs w:val="1"/>
                <w:color w:val="auto"/>
              </w:rPr>
              <w:t>​</w:t>
            </w:r>
          </w:p>
        </w:tc>
        <w:tc>
          <w:tcPr>
            <w:tcW w:w="280" w:type="dxa"/>
            <w:vAlign w:val="bottom"/>
          </w:tcPr>
          <w:p>
            <w:pPr>
              <w:spacing w:after="0"/>
              <w:rPr>
                <w:sz w:val="19"/>
                <w:szCs w:val="19"/>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highlight w:val="lightGray"/>
              </w:rPr>
              <w:t xml:space="preserve">​​​ </w:t>
            </w:r>
            <w:r>
              <w:rPr>
                <w:rFonts w:ascii="Arial" w:cs="Arial" w:eastAsia="Arial" w:hAnsi="Arial"/>
                <w:sz w:val="14"/>
                <w:szCs w:val="14"/>
                <w:color w:val="auto"/>
              </w:rPr>
              <w:t>​</w:t>
            </w:r>
          </w:p>
        </w:tc>
        <w:tc>
          <w:tcPr>
            <w:tcW w:w="480" w:type="dxa"/>
            <w:vAlign w:val="bottom"/>
          </w:tcPr>
          <w:p>
            <w:pPr>
              <w:ind w:left="20"/>
              <w:spacing w:after="0"/>
              <w:rPr>
                <w:sz w:val="20"/>
                <w:szCs w:val="20"/>
                <w:color w:val="auto"/>
              </w:rPr>
            </w:pPr>
            <w:r>
              <w:rPr>
                <w:rFonts w:ascii="Arial" w:cs="Arial" w:eastAsia="Arial" w:hAnsi="Arial"/>
                <w:sz w:val="14"/>
                <w:szCs w:val="14"/>
                <w:b w:val="1"/>
                <w:bCs w:val="1"/>
                <w:color w:val="auto"/>
              </w:rPr>
              <w:t>​</w:t>
            </w:r>
          </w:p>
        </w:tc>
        <w:tc>
          <w:tcPr>
            <w:tcW w:w="240" w:type="dxa"/>
            <w:vAlign w:val="bottom"/>
          </w:tcPr>
          <w:p>
            <w:pPr>
              <w:jc w:val="right"/>
              <w:spacing w:after="0"/>
              <w:rPr>
                <w:sz w:val="20"/>
                <w:szCs w:val="20"/>
                <w:color w:val="auto"/>
              </w:rPr>
            </w:pPr>
            <w:r>
              <w:rPr>
                <w:rFonts w:ascii="Arial" w:cs="Arial" w:eastAsia="Arial" w:hAnsi="Arial"/>
                <w:sz w:val="14"/>
                <w:szCs w:val="14"/>
                <w:color w:val="auto"/>
                <w:highlight w:val="lightGray"/>
              </w:rPr>
              <w:t xml:space="preserve">​ ​​ </w:t>
            </w:r>
            <w:r>
              <w:rPr>
                <w:rFonts w:ascii="Arial" w:cs="Arial" w:eastAsia="Arial" w:hAnsi="Arial"/>
                <w:sz w:val="14"/>
                <w:szCs w:val="14"/>
                <w:color w:val="auto"/>
              </w:rPr>
              <w:t>​</w:t>
            </w:r>
          </w:p>
        </w:tc>
        <w:tc>
          <w:tcPr>
            <w:tcW w:w="200" w:type="dxa"/>
            <w:vAlign w:val="bottom"/>
          </w:tcPr>
          <w:p>
            <w:pPr>
              <w:ind w:left="120"/>
              <w:spacing w:after="0"/>
              <w:rPr>
                <w:sz w:val="20"/>
                <w:szCs w:val="20"/>
                <w:color w:val="auto"/>
              </w:rPr>
            </w:pPr>
            <w:r>
              <w:rPr>
                <w:rFonts w:ascii="Arial" w:cs="Arial" w:eastAsia="Arial" w:hAnsi="Arial"/>
                <w:sz w:val="14"/>
                <w:szCs w:val="14"/>
                <w:color w:val="auto"/>
              </w:rPr>
              <w:t>​</w:t>
            </w:r>
          </w:p>
        </w:tc>
        <w:tc>
          <w:tcPr>
            <w:tcW w:w="420" w:type="dxa"/>
            <w:vAlign w:val="bottom"/>
          </w:tcPr>
          <w:p>
            <w:pPr>
              <w:ind w:left="280"/>
              <w:spacing w:after="0"/>
              <w:rPr>
                <w:sz w:val="20"/>
                <w:szCs w:val="20"/>
                <w:color w:val="auto"/>
              </w:rPr>
            </w:pPr>
            <w:r>
              <w:rPr>
                <w:rFonts w:ascii="Arial" w:cs="Arial" w:eastAsia="Arial" w:hAnsi="Arial"/>
                <w:sz w:val="14"/>
                <w:szCs w:val="14"/>
                <w:color w:val="auto"/>
                <w:highlight w:val="lightGray"/>
              </w:rPr>
              <w:t>​</w:t>
            </w:r>
          </w:p>
        </w:tc>
        <w:tc>
          <w:tcPr>
            <w:tcW w:w="220" w:type="dxa"/>
            <w:vAlign w:val="bottom"/>
          </w:tcPr>
          <w:p>
            <w:pPr>
              <w:ind w:left="20"/>
              <w:spacing w:after="0"/>
              <w:rPr>
                <w:sz w:val="20"/>
                <w:szCs w:val="20"/>
                <w:color w:val="auto"/>
              </w:rPr>
            </w:pPr>
            <w:r>
              <w:rPr>
                <w:rFonts w:ascii="Arial" w:cs="Arial" w:eastAsia="Arial" w:hAnsi="Arial"/>
                <w:sz w:val="14"/>
                <w:szCs w:val="14"/>
                <w:color w:val="auto"/>
                <w:highlight w:val="lightGray"/>
              </w:rPr>
              <w:t xml:space="preserve">​​ </w:t>
            </w:r>
            <w:r>
              <w:rPr>
                <w:rFonts w:ascii="Arial" w:cs="Arial" w:eastAsia="Arial" w:hAnsi="Arial"/>
                <w:sz w:val="14"/>
                <w:szCs w:val="14"/>
                <w:color w:val="auto"/>
              </w:rPr>
              <w:t>​</w:t>
            </w:r>
            <w:r>
              <w:rPr>
                <w:rFonts w:ascii="Arial" w:cs="Arial" w:eastAsia="Arial" w:hAnsi="Arial"/>
                <w:sz w:val="14"/>
                <w:szCs w:val="14"/>
                <w:b w:val="1"/>
                <w:bCs w:val="1"/>
                <w:color w:val="auto"/>
              </w:rPr>
              <w:t>​</w:t>
            </w:r>
          </w:p>
        </w:tc>
        <w:tc>
          <w:tcPr>
            <w:tcW w:w="600" w:type="dxa"/>
            <w:vAlign w:val="bottom"/>
          </w:tcPr>
          <w:p>
            <w:pPr>
              <w:spacing w:after="0"/>
              <w:rPr>
                <w:sz w:val="19"/>
                <w:szCs w:val="19"/>
                <w:color w:val="auto"/>
              </w:rPr>
            </w:pPr>
          </w:p>
        </w:tc>
        <w:tc>
          <w:tcPr>
            <w:tcW w:w="100" w:type="dxa"/>
            <w:vAlign w:val="bottom"/>
          </w:tcPr>
          <w:p>
            <w:pPr>
              <w:jc w:val="right"/>
              <w:spacing w:after="0"/>
              <w:rPr>
                <w:sz w:val="20"/>
                <w:szCs w:val="20"/>
                <w:color w:val="auto"/>
              </w:rPr>
            </w:pPr>
            <w:r>
              <w:rPr>
                <w:rFonts w:ascii="Arial" w:cs="Arial" w:eastAsia="Arial" w:hAnsi="Arial"/>
                <w:sz w:val="14"/>
                <w:szCs w:val="14"/>
                <w:color w:val="auto"/>
                <w:highlight w:val="lightGray"/>
              </w:rPr>
              <w:t>​​​</w:t>
            </w:r>
          </w:p>
        </w:tc>
        <w:tc>
          <w:tcPr>
            <w:tcW w:w="0" w:type="dxa"/>
            <w:vAlign w:val="bottom"/>
          </w:tcPr>
          <w:p>
            <w:pPr>
              <w:spacing w:after="0"/>
              <w:rPr>
                <w:sz w:val="1"/>
                <w:szCs w:val="1"/>
                <w:color w:val="auto"/>
              </w:rPr>
            </w:pPr>
          </w:p>
        </w:tc>
      </w:tr>
      <w:tr>
        <w:trPr>
          <w:trHeight w:val="234"/>
        </w:trPr>
        <w:tc>
          <w:tcPr>
            <w:tcW w:w="1400" w:type="dxa"/>
            <w:vAlign w:val="bottom"/>
            <w:gridSpan w:val="2"/>
          </w:tcPr>
          <w:p>
            <w:pPr>
              <w:spacing w:after="0" w:line="233" w:lineRule="exact"/>
              <w:rPr>
                <w:sz w:val="20"/>
                <w:szCs w:val="20"/>
                <w:color w:val="auto"/>
              </w:rPr>
            </w:pPr>
            <w:r>
              <w:rPr>
                <w:rFonts w:ascii="Arial" w:cs="Arial" w:eastAsia="Arial" w:hAnsi="Arial"/>
                <w:sz w:val="27"/>
                <w:szCs w:val="27"/>
                <w:b w:val="1"/>
                <w:bCs w:val="1"/>
                <w:color w:val="auto"/>
                <w:vertAlign w:val="superscript"/>
              </w:rPr>
              <w:t>​</w:t>
            </w:r>
            <w:r>
              <w:rPr>
                <w:rFonts w:ascii="Arial" w:cs="Arial" w:eastAsia="Arial" w:hAnsi="Arial"/>
                <w:sz w:val="14"/>
                <w:szCs w:val="14"/>
                <w:b w:val="1"/>
                <w:bCs w:val="1"/>
                <w:color w:val="auto"/>
              </w:rPr>
              <w:t>Daniel J. Watkoske</w:t>
            </w:r>
          </w:p>
        </w:tc>
        <w:tc>
          <w:tcPr>
            <w:tcW w:w="80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100" w:type="dxa"/>
            <w:vAlign w:val="bottom"/>
          </w:tcPr>
          <w:p>
            <w:pPr>
              <w:jc w:val="right"/>
              <w:spacing w:after="0"/>
              <w:rPr>
                <w:sz w:val="20"/>
                <w:szCs w:val="20"/>
                <w:color w:val="auto"/>
              </w:rPr>
            </w:pPr>
            <w:r>
              <w:rPr>
                <w:rFonts w:ascii="Arial" w:cs="Arial" w:eastAsia="Arial" w:hAnsi="Arial"/>
                <w:sz w:val="14"/>
                <w:szCs w:val="14"/>
                <w:b w:val="1"/>
                <w:bCs w:val="1"/>
                <w:color w:val="auto"/>
              </w:rPr>
              <w:t>​</w:t>
            </w:r>
          </w:p>
        </w:tc>
        <w:tc>
          <w:tcPr>
            <w:tcW w:w="0" w:type="dxa"/>
            <w:vAlign w:val="bottom"/>
          </w:tcPr>
          <w:p>
            <w:pPr>
              <w:spacing w:after="0"/>
              <w:rPr>
                <w:sz w:val="1"/>
                <w:szCs w:val="1"/>
                <w:color w:val="auto"/>
              </w:rPr>
            </w:pPr>
          </w:p>
        </w:tc>
      </w:tr>
      <w:tr>
        <w:trPr>
          <w:trHeight w:val="22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1280" w:type="dxa"/>
            <w:vAlign w:val="bottom"/>
          </w:tcPr>
          <w:p>
            <w:pPr>
              <w:ind w:left="60"/>
              <w:spacing w:after="0"/>
              <w:rPr>
                <w:sz w:val="20"/>
                <w:szCs w:val="20"/>
                <w:color w:val="auto"/>
              </w:rPr>
            </w:pPr>
            <w:r>
              <w:rPr>
                <w:rFonts w:ascii="Arial" w:cs="Arial" w:eastAsia="Arial" w:hAnsi="Arial"/>
                <w:sz w:val="14"/>
                <w:szCs w:val="14"/>
                <w:color w:val="auto"/>
              </w:rPr>
              <w:t>RSUs</w:t>
            </w:r>
          </w:p>
        </w:tc>
        <w:tc>
          <w:tcPr>
            <w:tcW w:w="1840" w:type="dxa"/>
            <w:vAlign w:val="bottom"/>
            <w:gridSpan w:val="3"/>
          </w:tcPr>
          <w:p>
            <w:pPr>
              <w:spacing w:after="0" w:line="230" w:lineRule="exact"/>
              <w:rPr>
                <w:sz w:val="20"/>
                <w:szCs w:val="20"/>
                <w:color w:val="auto"/>
              </w:rPr>
            </w:pPr>
            <w:r>
              <w:rPr>
                <w:rFonts w:ascii="Arial" w:cs="Arial" w:eastAsia="Arial" w:hAnsi="Arial"/>
                <w:sz w:val="26"/>
                <w:szCs w:val="26"/>
                <w:color w:val="auto"/>
                <w:vertAlign w:val="superscript"/>
              </w:rPr>
              <w:t>​ ​​</w:t>
            </w:r>
            <w:r>
              <w:rPr>
                <w:rFonts w:ascii="Arial" w:cs="Arial" w:eastAsia="Arial" w:hAnsi="Arial"/>
                <w:sz w:val="14"/>
                <w:szCs w:val="14"/>
                <w:color w:val="auto"/>
              </w:rPr>
              <w:t>​12/14/2021</w:t>
            </w:r>
            <w:r>
              <w:rPr>
                <w:rFonts w:ascii="Arial" w:cs="Arial" w:eastAsia="Arial" w:hAnsi="Arial"/>
                <w:sz w:val="26"/>
                <w:szCs w:val="26"/>
                <w:color w:val="auto"/>
                <w:vertAlign w:val="superscript"/>
              </w:rPr>
              <w:t>​​ ​​</w:t>
            </w:r>
            <w:r>
              <w:rPr>
                <w:rFonts w:ascii="Arial" w:cs="Arial" w:eastAsia="Arial" w:hAnsi="Arial"/>
                <w:sz w:val="14"/>
                <w:szCs w:val="14"/>
                <w:color w:val="auto"/>
              </w:rPr>
              <w:t>​1/1/2022</w:t>
            </w:r>
            <w:r>
              <w:rPr>
                <w:rFonts w:ascii="Arial" w:cs="Arial" w:eastAsia="Arial" w:hAnsi="Arial"/>
                <w:sz w:val="26"/>
                <w:szCs w:val="26"/>
                <w:color w:val="auto"/>
                <w:vertAlign w:val="superscript"/>
              </w:rPr>
              <w:t>​​ ​</w:t>
            </w:r>
            <w:r>
              <w:rPr>
                <w:rFonts w:ascii="Arial" w:cs="Arial" w:eastAsia="Arial" w:hAnsi="Arial"/>
                <w:sz w:val="14"/>
                <w:szCs w:val="14"/>
                <w:color w:val="auto"/>
              </w:rPr>
              <w:t xml:space="preserve"> </w:t>
            </w:r>
            <w:r>
              <w:rPr>
                <w:rFonts w:ascii="Arial" w:cs="Arial" w:eastAsia="Arial" w:hAnsi="Arial"/>
                <w:sz w:val="26"/>
                <w:szCs w:val="26"/>
                <w:b w:val="1"/>
                <w:bCs w:val="1"/>
                <w:color w:val="auto"/>
                <w:vertAlign w:val="superscript"/>
              </w:rPr>
              <w:t>​</w:t>
            </w:r>
          </w:p>
        </w:tc>
        <w:tc>
          <w:tcPr>
            <w:tcW w:w="300" w:type="dxa"/>
            <w:vAlign w:val="bottom"/>
          </w:tcPr>
          <w:p>
            <w:pPr>
              <w:spacing w:after="0"/>
              <w:rPr>
                <w:sz w:val="19"/>
                <w:szCs w:val="19"/>
                <w:color w:val="auto"/>
              </w:rPr>
            </w:pPr>
          </w:p>
        </w:tc>
        <w:tc>
          <w:tcPr>
            <w:tcW w:w="38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48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40" w:type="dxa"/>
            <w:vAlign w:val="bottom"/>
          </w:tcPr>
          <w:p>
            <w:pPr>
              <w:spacing w:after="0"/>
              <w:rPr>
                <w:sz w:val="19"/>
                <w:szCs w:val="19"/>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140" w:type="dxa"/>
            <w:vAlign w:val="bottom"/>
          </w:tcPr>
          <w:p>
            <w:pPr>
              <w:ind w:left="60"/>
              <w:spacing w:after="0"/>
              <w:rPr>
                <w:sz w:val="20"/>
                <w:szCs w:val="20"/>
                <w:color w:val="auto"/>
              </w:rPr>
            </w:pPr>
            <w:r>
              <w:rPr>
                <w:rFonts w:ascii="Arial" w:cs="Arial" w:eastAsia="Arial" w:hAnsi="Arial"/>
                <w:sz w:val="14"/>
                <w:szCs w:val="14"/>
                <w:b w:val="1"/>
                <w:bCs w:val="1"/>
                <w:color w:val="auto"/>
              </w:rPr>
              <w:t>​</w:t>
            </w:r>
          </w:p>
        </w:tc>
        <w:tc>
          <w:tcPr>
            <w:tcW w:w="420" w:type="dxa"/>
            <w:vAlign w:val="bottom"/>
          </w:tcPr>
          <w:p>
            <w:pPr>
              <w:ind w:left="300"/>
              <w:spacing w:after="0"/>
              <w:rPr>
                <w:sz w:val="20"/>
                <w:szCs w:val="20"/>
                <w:color w:val="auto"/>
              </w:rPr>
            </w:pPr>
            <w:r>
              <w:rPr>
                <w:rFonts w:ascii="Arial" w:cs="Arial" w:eastAsia="Arial" w:hAnsi="Arial"/>
                <w:sz w:val="14"/>
                <w:szCs w:val="14"/>
                <w:color w:val="auto"/>
              </w:rPr>
              <w:t>​</w:t>
            </w:r>
          </w:p>
        </w:tc>
        <w:tc>
          <w:tcPr>
            <w:tcW w:w="240" w:type="dxa"/>
            <w:vAlign w:val="bottom"/>
          </w:tcPr>
          <w:p>
            <w:pPr>
              <w:jc w:val="cente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280" w:type="dxa"/>
            <w:vAlign w:val="bottom"/>
          </w:tcPr>
          <w:p>
            <w:pPr>
              <w:spacing w:after="0"/>
              <w:rPr>
                <w:sz w:val="19"/>
                <w:szCs w:val="19"/>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480" w:type="dxa"/>
            <w:vAlign w:val="bottom"/>
          </w:tcPr>
          <w:p>
            <w:pPr>
              <w:ind w:left="20"/>
              <w:spacing w:after="0"/>
              <w:rPr>
                <w:sz w:val="20"/>
                <w:szCs w:val="20"/>
                <w:color w:val="auto"/>
              </w:rPr>
            </w:pPr>
            <w:r>
              <w:rPr>
                <w:rFonts w:ascii="Arial" w:cs="Arial" w:eastAsia="Arial" w:hAnsi="Arial"/>
                <w:sz w:val="14"/>
                <w:szCs w:val="14"/>
                <w:b w:val="1"/>
                <w:bCs w:val="1"/>
                <w:color w:val="auto"/>
              </w:rPr>
              <w:t>​</w:t>
            </w:r>
          </w:p>
        </w:tc>
        <w:tc>
          <w:tcPr>
            <w:tcW w:w="240" w:type="dxa"/>
            <w:vAlign w:val="bottom"/>
          </w:tcPr>
          <w:p>
            <w:pPr>
              <w:jc w:val="right"/>
              <w:spacing w:after="0"/>
              <w:rPr>
                <w:sz w:val="20"/>
                <w:szCs w:val="20"/>
                <w:color w:val="auto"/>
              </w:rPr>
            </w:pPr>
            <w:r>
              <w:rPr>
                <w:rFonts w:ascii="Arial" w:cs="Arial" w:eastAsia="Arial" w:hAnsi="Arial"/>
                <w:sz w:val="14"/>
                <w:szCs w:val="14"/>
                <w:color w:val="auto"/>
              </w:rPr>
              <w:t>​ ​​ ​</w:t>
            </w:r>
          </w:p>
        </w:tc>
        <w:tc>
          <w:tcPr>
            <w:tcW w:w="620" w:type="dxa"/>
            <w:vAlign w:val="bottom"/>
            <w:gridSpan w:val="2"/>
          </w:tcPr>
          <w:p>
            <w:pPr>
              <w:ind w:left="12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2,174</w:t>
            </w:r>
          </w:p>
        </w:tc>
        <w:tc>
          <w:tcPr>
            <w:tcW w:w="220" w:type="dxa"/>
            <w:vAlign w:val="bottom"/>
          </w:tcPr>
          <w:p>
            <w:pPr>
              <w:ind w:left="2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600" w:type="dxa"/>
            <w:vAlign w:val="bottom"/>
          </w:tcPr>
          <w:p>
            <w:pPr>
              <w:jc w:val="right"/>
              <w:spacing w:after="0"/>
              <w:rPr>
                <w:sz w:val="20"/>
                <w:szCs w:val="20"/>
                <w:color w:val="auto"/>
              </w:rPr>
            </w:pPr>
            <w:r>
              <w:rPr>
                <w:rFonts w:ascii="Arial" w:cs="Arial" w:eastAsia="Arial" w:hAnsi="Arial"/>
                <w:sz w:val="14"/>
                <w:szCs w:val="14"/>
                <w:color w:val="auto"/>
              </w:rPr>
              <w:t>266,467</w:t>
            </w:r>
          </w:p>
        </w:tc>
        <w:tc>
          <w:tcPr>
            <w:tcW w:w="100" w:type="dxa"/>
            <w:vAlign w:val="bottom"/>
          </w:tcPr>
          <w:p>
            <w:pPr>
              <w:jc w:val="right"/>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30"/>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1280" w:type="dxa"/>
            <w:vAlign w:val="bottom"/>
          </w:tcPr>
          <w:p>
            <w:pPr>
              <w:ind w:left="60"/>
              <w:spacing w:after="0"/>
              <w:rPr>
                <w:sz w:val="20"/>
                <w:szCs w:val="20"/>
                <w:color w:val="auto"/>
              </w:rPr>
            </w:pPr>
            <w:r>
              <w:rPr>
                <w:rFonts w:ascii="Arial" w:cs="Arial" w:eastAsia="Arial" w:hAnsi="Arial"/>
                <w:sz w:val="14"/>
                <w:szCs w:val="14"/>
                <w:color w:val="auto"/>
              </w:rPr>
              <w:t>Special RSUs</w:t>
            </w:r>
          </w:p>
        </w:tc>
        <w:tc>
          <w:tcPr>
            <w:tcW w:w="1840" w:type="dxa"/>
            <w:vAlign w:val="bottom"/>
            <w:gridSpan w:val="3"/>
          </w:tcPr>
          <w:p>
            <w:pPr>
              <w:spacing w:after="0" w:line="230" w:lineRule="exact"/>
              <w:rPr>
                <w:sz w:val="20"/>
                <w:szCs w:val="20"/>
                <w:color w:val="auto"/>
              </w:rPr>
            </w:pPr>
            <w:r>
              <w:rPr>
                <w:rFonts w:ascii="Arial" w:cs="Arial" w:eastAsia="Arial" w:hAnsi="Arial"/>
                <w:sz w:val="26"/>
                <w:szCs w:val="26"/>
                <w:color w:val="auto"/>
                <w:vertAlign w:val="superscript"/>
              </w:rPr>
              <w:t>​ ​​</w:t>
            </w:r>
            <w:r>
              <w:rPr>
                <w:rFonts w:ascii="Arial" w:cs="Arial" w:eastAsia="Arial" w:hAnsi="Arial"/>
                <w:sz w:val="14"/>
                <w:szCs w:val="14"/>
                <w:color w:val="auto"/>
              </w:rPr>
              <w:t>​12/14/2021</w:t>
            </w:r>
            <w:r>
              <w:rPr>
                <w:rFonts w:ascii="Arial" w:cs="Arial" w:eastAsia="Arial" w:hAnsi="Arial"/>
                <w:sz w:val="26"/>
                <w:szCs w:val="26"/>
                <w:color w:val="auto"/>
                <w:vertAlign w:val="superscript"/>
              </w:rPr>
              <w:t>​​ ​​</w:t>
            </w:r>
            <w:r>
              <w:rPr>
                <w:rFonts w:ascii="Arial" w:cs="Arial" w:eastAsia="Arial" w:hAnsi="Arial"/>
                <w:sz w:val="14"/>
                <w:szCs w:val="14"/>
                <w:color w:val="auto"/>
              </w:rPr>
              <w:t>​1/1/2022</w:t>
            </w:r>
            <w:r>
              <w:rPr>
                <w:rFonts w:ascii="Arial" w:cs="Arial" w:eastAsia="Arial" w:hAnsi="Arial"/>
                <w:sz w:val="26"/>
                <w:szCs w:val="26"/>
                <w:color w:val="auto"/>
                <w:vertAlign w:val="superscript"/>
              </w:rPr>
              <w:t>​​ ​</w:t>
            </w:r>
            <w:r>
              <w:rPr>
                <w:rFonts w:ascii="Arial" w:cs="Arial" w:eastAsia="Arial" w:hAnsi="Arial"/>
                <w:sz w:val="14"/>
                <w:szCs w:val="14"/>
                <w:color w:val="auto"/>
              </w:rPr>
              <w:t xml:space="preserve"> </w:t>
            </w:r>
            <w:r>
              <w:rPr>
                <w:rFonts w:ascii="Arial" w:cs="Arial" w:eastAsia="Arial" w:hAnsi="Arial"/>
                <w:sz w:val="26"/>
                <w:szCs w:val="26"/>
                <w:b w:val="1"/>
                <w:bCs w:val="1"/>
                <w:color w:val="auto"/>
                <w:vertAlign w:val="superscript"/>
              </w:rPr>
              <w:t>​</w:t>
            </w:r>
          </w:p>
        </w:tc>
        <w:tc>
          <w:tcPr>
            <w:tcW w:w="300" w:type="dxa"/>
            <w:vAlign w:val="bottom"/>
          </w:tcPr>
          <w:p>
            <w:pPr>
              <w:spacing w:after="0"/>
              <w:rPr>
                <w:sz w:val="19"/>
                <w:szCs w:val="19"/>
                <w:color w:val="auto"/>
              </w:rPr>
            </w:pPr>
          </w:p>
        </w:tc>
        <w:tc>
          <w:tcPr>
            <w:tcW w:w="38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48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40" w:type="dxa"/>
            <w:vAlign w:val="bottom"/>
          </w:tcPr>
          <w:p>
            <w:pPr>
              <w:spacing w:after="0"/>
              <w:rPr>
                <w:sz w:val="19"/>
                <w:szCs w:val="19"/>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140" w:type="dxa"/>
            <w:vAlign w:val="bottom"/>
          </w:tcPr>
          <w:p>
            <w:pPr>
              <w:ind w:left="60"/>
              <w:spacing w:after="0"/>
              <w:rPr>
                <w:sz w:val="20"/>
                <w:szCs w:val="20"/>
                <w:color w:val="auto"/>
              </w:rPr>
            </w:pPr>
            <w:r>
              <w:rPr>
                <w:rFonts w:ascii="Arial" w:cs="Arial" w:eastAsia="Arial" w:hAnsi="Arial"/>
                <w:sz w:val="14"/>
                <w:szCs w:val="14"/>
                <w:b w:val="1"/>
                <w:bCs w:val="1"/>
                <w:color w:val="auto"/>
              </w:rPr>
              <w:t>​</w:t>
            </w:r>
          </w:p>
        </w:tc>
        <w:tc>
          <w:tcPr>
            <w:tcW w:w="420" w:type="dxa"/>
            <w:vAlign w:val="bottom"/>
          </w:tcPr>
          <w:p>
            <w:pPr>
              <w:ind w:left="300"/>
              <w:spacing w:after="0"/>
              <w:rPr>
                <w:sz w:val="20"/>
                <w:szCs w:val="20"/>
                <w:color w:val="auto"/>
              </w:rPr>
            </w:pPr>
            <w:r>
              <w:rPr>
                <w:rFonts w:ascii="Arial" w:cs="Arial" w:eastAsia="Arial" w:hAnsi="Arial"/>
                <w:sz w:val="14"/>
                <w:szCs w:val="14"/>
                <w:color w:val="auto"/>
              </w:rPr>
              <w:t>​</w:t>
            </w:r>
          </w:p>
        </w:tc>
        <w:tc>
          <w:tcPr>
            <w:tcW w:w="240" w:type="dxa"/>
            <w:vAlign w:val="bottom"/>
          </w:tcPr>
          <w:p>
            <w:pPr>
              <w:jc w:val="cente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280" w:type="dxa"/>
            <w:vAlign w:val="bottom"/>
          </w:tcPr>
          <w:p>
            <w:pPr>
              <w:spacing w:after="0"/>
              <w:rPr>
                <w:sz w:val="19"/>
                <w:szCs w:val="19"/>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480" w:type="dxa"/>
            <w:vAlign w:val="bottom"/>
          </w:tcPr>
          <w:p>
            <w:pPr>
              <w:ind w:left="20"/>
              <w:spacing w:after="0"/>
              <w:rPr>
                <w:sz w:val="20"/>
                <w:szCs w:val="20"/>
                <w:color w:val="auto"/>
              </w:rPr>
            </w:pPr>
            <w:r>
              <w:rPr>
                <w:rFonts w:ascii="Arial" w:cs="Arial" w:eastAsia="Arial" w:hAnsi="Arial"/>
                <w:sz w:val="14"/>
                <w:szCs w:val="14"/>
                <w:b w:val="1"/>
                <w:bCs w:val="1"/>
                <w:color w:val="auto"/>
              </w:rPr>
              <w:t>​</w:t>
            </w:r>
          </w:p>
        </w:tc>
        <w:tc>
          <w:tcPr>
            <w:tcW w:w="240" w:type="dxa"/>
            <w:vAlign w:val="bottom"/>
          </w:tcPr>
          <w:p>
            <w:pPr>
              <w:jc w:val="right"/>
              <w:spacing w:after="0"/>
              <w:rPr>
                <w:sz w:val="20"/>
                <w:szCs w:val="20"/>
                <w:color w:val="auto"/>
              </w:rPr>
            </w:pPr>
            <w:r>
              <w:rPr>
                <w:rFonts w:ascii="Arial" w:cs="Arial" w:eastAsia="Arial" w:hAnsi="Arial"/>
                <w:sz w:val="14"/>
                <w:szCs w:val="14"/>
                <w:color w:val="auto"/>
              </w:rPr>
              <w:t>​ ​​ ​</w:t>
            </w:r>
          </w:p>
        </w:tc>
        <w:tc>
          <w:tcPr>
            <w:tcW w:w="620" w:type="dxa"/>
            <w:vAlign w:val="bottom"/>
            <w:gridSpan w:val="2"/>
          </w:tcPr>
          <w:p>
            <w:pPr>
              <w:ind w:left="12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5,000</w:t>
            </w:r>
          </w:p>
        </w:tc>
        <w:tc>
          <w:tcPr>
            <w:tcW w:w="220" w:type="dxa"/>
            <w:vAlign w:val="bottom"/>
          </w:tcPr>
          <w:p>
            <w:pPr>
              <w:ind w:left="2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600" w:type="dxa"/>
            <w:vAlign w:val="bottom"/>
          </w:tcPr>
          <w:p>
            <w:pPr>
              <w:jc w:val="right"/>
              <w:spacing w:after="0"/>
              <w:rPr>
                <w:sz w:val="20"/>
                <w:szCs w:val="20"/>
                <w:color w:val="auto"/>
              </w:rPr>
            </w:pPr>
            <w:r>
              <w:rPr>
                <w:rFonts w:ascii="Arial" w:cs="Arial" w:eastAsia="Arial" w:hAnsi="Arial"/>
                <w:sz w:val="14"/>
                <w:szCs w:val="14"/>
                <w:color w:val="auto"/>
              </w:rPr>
              <w:t>612,850</w:t>
            </w:r>
          </w:p>
        </w:tc>
        <w:tc>
          <w:tcPr>
            <w:tcW w:w="100" w:type="dxa"/>
            <w:vAlign w:val="bottom"/>
          </w:tcPr>
          <w:p>
            <w:pPr>
              <w:jc w:val="right"/>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43"/>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1280" w:type="dxa"/>
            <w:vAlign w:val="bottom"/>
          </w:tcPr>
          <w:p>
            <w:pPr>
              <w:ind w:left="60"/>
              <w:spacing w:after="0"/>
              <w:rPr>
                <w:sz w:val="20"/>
                <w:szCs w:val="20"/>
                <w:color w:val="auto"/>
              </w:rPr>
            </w:pPr>
            <w:r>
              <w:rPr>
                <w:rFonts w:ascii="Arial" w:cs="Arial" w:eastAsia="Arial" w:hAnsi="Arial"/>
                <w:sz w:val="14"/>
                <w:szCs w:val="14"/>
                <w:color w:val="auto"/>
              </w:rPr>
              <w:t>ROIC PSUs(3)</w:t>
            </w:r>
          </w:p>
        </w:tc>
        <w:tc>
          <w:tcPr>
            <w:tcW w:w="1840" w:type="dxa"/>
            <w:vAlign w:val="bottom"/>
            <w:gridSpan w:val="3"/>
          </w:tcPr>
          <w:p>
            <w:pPr>
              <w:spacing w:after="0" w:line="243" w:lineRule="exact"/>
              <w:rPr>
                <w:sz w:val="20"/>
                <w:szCs w:val="20"/>
                <w:color w:val="auto"/>
              </w:rPr>
            </w:pPr>
            <w:r>
              <w:rPr>
                <w:rFonts w:ascii="Arial" w:cs="Arial" w:eastAsia="Arial" w:hAnsi="Arial"/>
                <w:sz w:val="28"/>
                <w:szCs w:val="28"/>
                <w:color w:val="auto"/>
                <w:vertAlign w:val="superscript"/>
              </w:rPr>
              <w:t>​ ​​</w:t>
            </w:r>
            <w:r>
              <w:rPr>
                <w:rFonts w:ascii="Arial" w:cs="Arial" w:eastAsia="Arial" w:hAnsi="Arial"/>
                <w:sz w:val="14"/>
                <w:szCs w:val="14"/>
                <w:color w:val="auto"/>
              </w:rPr>
              <w:t>​12/14/2021</w:t>
            </w:r>
            <w:r>
              <w:rPr>
                <w:rFonts w:ascii="Arial" w:cs="Arial" w:eastAsia="Arial" w:hAnsi="Arial"/>
                <w:sz w:val="28"/>
                <w:szCs w:val="28"/>
                <w:color w:val="auto"/>
                <w:vertAlign w:val="superscript"/>
              </w:rPr>
              <w:t>​​ ​​</w:t>
            </w:r>
            <w:r>
              <w:rPr>
                <w:rFonts w:ascii="Arial" w:cs="Arial" w:eastAsia="Arial" w:hAnsi="Arial"/>
                <w:sz w:val="14"/>
                <w:szCs w:val="14"/>
                <w:color w:val="auto"/>
              </w:rPr>
              <w:t>​1/1/2022</w:t>
            </w:r>
            <w:r>
              <w:rPr>
                <w:rFonts w:ascii="Arial" w:cs="Arial" w:eastAsia="Arial" w:hAnsi="Arial"/>
                <w:sz w:val="28"/>
                <w:szCs w:val="28"/>
                <w:color w:val="auto"/>
                <w:vertAlign w:val="superscript"/>
              </w:rPr>
              <w:t>​​ ​</w:t>
            </w:r>
            <w:r>
              <w:rPr>
                <w:rFonts w:ascii="Arial" w:cs="Arial" w:eastAsia="Arial" w:hAnsi="Arial"/>
                <w:sz w:val="14"/>
                <w:szCs w:val="14"/>
                <w:color w:val="auto"/>
              </w:rPr>
              <w:t xml:space="preserve"> </w:t>
            </w:r>
            <w:r>
              <w:rPr>
                <w:rFonts w:ascii="Arial" w:cs="Arial" w:eastAsia="Arial" w:hAnsi="Arial"/>
                <w:sz w:val="28"/>
                <w:szCs w:val="28"/>
                <w:b w:val="1"/>
                <w:bCs w:val="1"/>
                <w:color w:val="auto"/>
                <w:vertAlign w:val="superscript"/>
              </w:rPr>
              <w:t>​</w:t>
            </w:r>
          </w:p>
        </w:tc>
        <w:tc>
          <w:tcPr>
            <w:tcW w:w="300" w:type="dxa"/>
            <w:vAlign w:val="bottom"/>
          </w:tcPr>
          <w:p>
            <w:pPr>
              <w:spacing w:after="0"/>
              <w:rPr>
                <w:sz w:val="21"/>
                <w:szCs w:val="21"/>
                <w:color w:val="auto"/>
              </w:rPr>
            </w:pPr>
          </w:p>
        </w:tc>
        <w:tc>
          <w:tcPr>
            <w:tcW w:w="38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480" w:type="dxa"/>
            <w:vAlign w:val="bottom"/>
          </w:tcPr>
          <w:p>
            <w:pPr>
              <w:spacing w:after="0"/>
              <w:rPr>
                <w:sz w:val="21"/>
                <w:szCs w:val="21"/>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40" w:type="dxa"/>
            <w:vAlign w:val="bottom"/>
          </w:tcPr>
          <w:p>
            <w:pPr>
              <w:spacing w:after="0"/>
              <w:rPr>
                <w:sz w:val="21"/>
                <w:szCs w:val="21"/>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560" w:type="dxa"/>
            <w:vAlign w:val="bottom"/>
            <w:gridSpan w:val="2"/>
          </w:tcPr>
          <w:p>
            <w:pPr>
              <w:ind w:left="60"/>
              <w:spacing w:after="0"/>
              <w:rPr>
                <w:sz w:val="20"/>
                <w:szCs w:val="20"/>
                <w:color w:val="auto"/>
              </w:rPr>
            </w:pPr>
            <w:r>
              <w:rPr>
                <w:rFonts w:ascii="Arial" w:cs="Arial" w:eastAsia="Arial" w:hAnsi="Arial"/>
                <w:sz w:val="14"/>
                <w:szCs w:val="14"/>
                <w:color w:val="auto"/>
              </w:rPr>
              <w:t>​1,055</w:t>
            </w:r>
          </w:p>
        </w:tc>
        <w:tc>
          <w:tcPr>
            <w:tcW w:w="740" w:type="dxa"/>
            <w:vAlign w:val="bottom"/>
            <w:gridSpan w:val="3"/>
          </w:tcPr>
          <w:p>
            <w:pPr>
              <w:jc w:val="right"/>
              <w:spacing w:after="0" w:line="243" w:lineRule="exact"/>
              <w:rPr>
                <w:sz w:val="20"/>
                <w:szCs w:val="20"/>
                <w:color w:val="auto"/>
              </w:rPr>
            </w:pPr>
            <w:r>
              <w:rPr>
                <w:rFonts w:ascii="Arial" w:cs="Arial" w:eastAsia="Arial" w:hAnsi="Arial"/>
                <w:sz w:val="14"/>
                <w:szCs w:val="14"/>
                <w:color w:val="auto"/>
              </w:rPr>
              <w:t>​​ ​​</w:t>
            </w:r>
            <w:r>
              <w:rPr>
                <w:rFonts w:ascii="Arial" w:cs="Arial" w:eastAsia="Arial" w:hAnsi="Arial"/>
                <w:sz w:val="28"/>
                <w:szCs w:val="28"/>
                <w:color w:val="auto"/>
                <w:vertAlign w:val="subscript"/>
              </w:rPr>
              <w:t>2,110</w:t>
            </w:r>
            <w:r>
              <w:rPr>
                <w:rFonts w:ascii="Arial" w:cs="Arial" w:eastAsia="Arial" w:hAnsi="Arial"/>
                <w:sz w:val="14"/>
                <w:szCs w:val="14"/>
                <w:color w:val="auto"/>
              </w:rPr>
              <w:t xml:space="preserve"> ​​ ​</w:t>
            </w:r>
          </w:p>
        </w:tc>
        <w:tc>
          <w:tcPr>
            <w:tcW w:w="480" w:type="dxa"/>
            <w:vAlign w:val="bottom"/>
          </w:tcPr>
          <w:p>
            <w:pPr>
              <w:ind w:left="20"/>
              <w:spacing w:after="0"/>
              <w:rPr>
                <w:sz w:val="20"/>
                <w:szCs w:val="20"/>
                <w:color w:val="auto"/>
              </w:rPr>
            </w:pPr>
            <w:r>
              <w:rPr>
                <w:rFonts w:ascii="Arial" w:cs="Arial" w:eastAsia="Arial" w:hAnsi="Arial"/>
                <w:sz w:val="14"/>
                <w:szCs w:val="14"/>
                <w:color w:val="auto"/>
              </w:rPr>
              <w:t>​ 4,220</w:t>
            </w:r>
          </w:p>
        </w:tc>
        <w:tc>
          <w:tcPr>
            <w:tcW w:w="240" w:type="dxa"/>
            <w:vAlign w:val="bottom"/>
          </w:tcPr>
          <w:p>
            <w:pPr>
              <w:jc w:val="right"/>
              <w:spacing w:after="0"/>
              <w:rPr>
                <w:sz w:val="20"/>
                <w:szCs w:val="20"/>
                <w:color w:val="auto"/>
              </w:rPr>
            </w:pPr>
            <w:r>
              <w:rPr>
                <w:rFonts w:ascii="Arial" w:cs="Arial" w:eastAsia="Arial" w:hAnsi="Arial"/>
                <w:sz w:val="14"/>
                <w:szCs w:val="14"/>
                <w:color w:val="auto"/>
              </w:rPr>
              <w:t>​​ ​</w:t>
            </w:r>
          </w:p>
        </w:tc>
        <w:tc>
          <w:tcPr>
            <w:tcW w:w="200" w:type="dxa"/>
            <w:vAlign w:val="bottom"/>
          </w:tcPr>
          <w:p>
            <w:pPr>
              <w:ind w:left="120"/>
              <w:spacing w:after="0"/>
              <w:rPr>
                <w:sz w:val="20"/>
                <w:szCs w:val="20"/>
                <w:color w:val="auto"/>
              </w:rPr>
            </w:pPr>
            <w:r>
              <w:rPr>
                <w:rFonts w:ascii="Arial" w:cs="Arial" w:eastAsia="Arial" w:hAnsi="Arial"/>
                <w:sz w:val="14"/>
                <w:szCs w:val="14"/>
                <w:color w:val="auto"/>
              </w:rPr>
              <w:t>​</w:t>
            </w:r>
          </w:p>
        </w:tc>
        <w:tc>
          <w:tcPr>
            <w:tcW w:w="420" w:type="dxa"/>
            <w:vAlign w:val="bottom"/>
          </w:tcPr>
          <w:p>
            <w:pPr>
              <w:ind w:left="280"/>
              <w:spacing w:after="0"/>
              <w:rPr>
                <w:sz w:val="20"/>
                <w:szCs w:val="20"/>
                <w:color w:val="auto"/>
              </w:rPr>
            </w:pPr>
            <w:r>
              <w:rPr>
                <w:rFonts w:ascii="Arial" w:cs="Arial" w:eastAsia="Arial" w:hAnsi="Arial"/>
                <w:sz w:val="14"/>
                <w:szCs w:val="14"/>
                <w:color w:val="auto"/>
              </w:rPr>
              <w:t>​</w:t>
            </w:r>
          </w:p>
        </w:tc>
        <w:tc>
          <w:tcPr>
            <w:tcW w:w="220" w:type="dxa"/>
            <w:vAlign w:val="bottom"/>
          </w:tcPr>
          <w:p>
            <w:pPr>
              <w:ind w:left="2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600" w:type="dxa"/>
            <w:vAlign w:val="bottom"/>
          </w:tcPr>
          <w:p>
            <w:pPr>
              <w:jc w:val="right"/>
              <w:spacing w:after="0"/>
              <w:rPr>
                <w:sz w:val="20"/>
                <w:szCs w:val="20"/>
                <w:color w:val="auto"/>
              </w:rPr>
            </w:pPr>
            <w:r>
              <w:rPr>
                <w:rFonts w:ascii="Arial" w:cs="Arial" w:eastAsia="Arial" w:hAnsi="Arial"/>
                <w:sz w:val="14"/>
                <w:szCs w:val="14"/>
                <w:color w:val="auto"/>
              </w:rPr>
              <w:t>258,623</w:t>
            </w:r>
          </w:p>
        </w:tc>
        <w:tc>
          <w:tcPr>
            <w:tcW w:w="100" w:type="dxa"/>
            <w:vAlign w:val="bottom"/>
          </w:tcPr>
          <w:p>
            <w:pPr>
              <w:jc w:val="right"/>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72"/>
        </w:trPr>
        <w:tc>
          <w:tcPr>
            <w:tcW w:w="1400" w:type="dxa"/>
            <w:vAlign w:val="bottom"/>
            <w:gridSpan w:val="2"/>
          </w:tcPr>
          <w:p>
            <w:pPr>
              <w:ind w:left="20"/>
              <w:spacing w:after="0"/>
              <w:rPr>
                <w:sz w:val="20"/>
                <w:szCs w:val="20"/>
                <w:color w:val="auto"/>
              </w:rPr>
            </w:pPr>
            <w:r>
              <w:rPr>
                <w:rFonts w:ascii="Arial" w:cs="Arial" w:eastAsia="Arial" w:hAnsi="Arial"/>
                <w:sz w:val="14"/>
                <w:szCs w:val="14"/>
                <w:color w:val="auto"/>
              </w:rPr>
              <w:t>​PKG GP$ Growth</w:t>
            </w:r>
          </w:p>
        </w:tc>
        <w:tc>
          <w:tcPr>
            <w:tcW w:w="1840" w:type="dxa"/>
            <w:vAlign w:val="bottom"/>
            <w:gridSpan w:val="3"/>
          </w:tcPr>
          <w:p>
            <w:pP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r>
              <w:rPr>
                <w:rFonts w:ascii="Arial" w:cs="Arial" w:eastAsia="Arial" w:hAnsi="Arial"/>
                <w:sz w:val="14"/>
                <w:szCs w:val="14"/>
                <w:color w:val="auto"/>
              </w:rPr>
              <w:t>12/14/2021​​ ​</w:t>
            </w:r>
            <w:r>
              <w:rPr>
                <w:rFonts w:ascii="Arial" w:cs="Arial" w:eastAsia="Arial" w:hAnsi="Arial"/>
                <w:sz w:val="14"/>
                <w:szCs w:val="14"/>
                <w:b w:val="1"/>
                <w:bCs w:val="1"/>
                <w:color w:val="auto"/>
              </w:rPr>
              <w:t>​</w:t>
            </w:r>
            <w:r>
              <w:rPr>
                <w:rFonts w:ascii="Arial" w:cs="Arial" w:eastAsia="Arial" w:hAnsi="Arial"/>
                <w:sz w:val="14"/>
                <w:szCs w:val="14"/>
                <w:color w:val="auto"/>
              </w:rPr>
              <w:t xml:space="preserve">1/1/2022​​ ​ </w:t>
            </w:r>
            <w:r>
              <w:rPr>
                <w:rFonts w:ascii="Arial" w:cs="Arial" w:eastAsia="Arial" w:hAnsi="Arial"/>
                <w:sz w:val="14"/>
                <w:szCs w:val="14"/>
                <w:b w:val="1"/>
                <w:bCs w:val="1"/>
                <w:color w:val="auto"/>
              </w:rPr>
              <w:t>​</w:t>
            </w:r>
          </w:p>
        </w:tc>
        <w:tc>
          <w:tcPr>
            <w:tcW w:w="300" w:type="dxa"/>
            <w:vAlign w:val="bottom"/>
          </w:tcPr>
          <w:p>
            <w:pPr>
              <w:spacing w:after="0"/>
              <w:rPr>
                <w:sz w:val="14"/>
                <w:szCs w:val="14"/>
                <w:color w:val="auto"/>
              </w:rPr>
            </w:pPr>
          </w:p>
        </w:tc>
        <w:tc>
          <w:tcPr>
            <w:tcW w:w="38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480" w:type="dxa"/>
            <w:vAlign w:val="bottom"/>
          </w:tcPr>
          <w:p>
            <w:pPr>
              <w:spacing w:after="0"/>
              <w:rPr>
                <w:sz w:val="14"/>
                <w:szCs w:val="14"/>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40" w:type="dxa"/>
            <w:vAlign w:val="bottom"/>
          </w:tcPr>
          <w:p>
            <w:pPr>
              <w:spacing w:after="0"/>
              <w:rPr>
                <w:sz w:val="14"/>
                <w:szCs w:val="14"/>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560" w:type="dxa"/>
            <w:vAlign w:val="bottom"/>
            <w:gridSpan w:val="2"/>
          </w:tcPr>
          <w:p>
            <w:pPr>
              <w:ind w:left="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1,055</w:t>
            </w:r>
          </w:p>
        </w:tc>
        <w:tc>
          <w:tcPr>
            <w:tcW w:w="740" w:type="dxa"/>
            <w:vAlign w:val="bottom"/>
            <w:gridSpan w:val="3"/>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r>
              <w:rPr>
                <w:rFonts w:ascii="Arial" w:cs="Arial" w:eastAsia="Arial" w:hAnsi="Arial"/>
                <w:sz w:val="14"/>
                <w:szCs w:val="14"/>
                <w:color w:val="auto"/>
              </w:rPr>
              <w:t>2,110​​ ​</w:t>
            </w:r>
          </w:p>
        </w:tc>
        <w:tc>
          <w:tcPr>
            <w:tcW w:w="480" w:type="dxa"/>
            <w:vAlign w:val="bottom"/>
          </w:tcPr>
          <w:p>
            <w:pPr>
              <w:ind w:left="20"/>
              <w:spacing w:after="0"/>
              <w:rPr>
                <w:sz w:val="20"/>
                <w:szCs w:val="20"/>
                <w:color w:val="auto"/>
              </w:rPr>
            </w:pPr>
            <w:r>
              <w:rPr>
                <w:rFonts w:ascii="Arial" w:cs="Arial" w:eastAsia="Arial" w:hAnsi="Arial"/>
                <w:sz w:val="14"/>
                <w:szCs w:val="14"/>
                <w:b w:val="1"/>
                <w:bCs w:val="1"/>
                <w:color w:val="auto"/>
              </w:rPr>
              <w:t xml:space="preserve">​ </w:t>
            </w:r>
            <w:r>
              <w:rPr>
                <w:rFonts w:ascii="Arial" w:cs="Arial" w:eastAsia="Arial" w:hAnsi="Arial"/>
                <w:sz w:val="14"/>
                <w:szCs w:val="14"/>
                <w:color w:val="auto"/>
              </w:rPr>
              <w:t>4,220</w:t>
            </w:r>
          </w:p>
        </w:tc>
        <w:tc>
          <w:tcPr>
            <w:tcW w:w="240" w:type="dxa"/>
            <w:vAlign w:val="bottom"/>
          </w:tcPr>
          <w:p>
            <w:pPr>
              <w:jc w:val="right"/>
              <w:spacing w:after="0"/>
              <w:rPr>
                <w:sz w:val="20"/>
                <w:szCs w:val="20"/>
                <w:color w:val="auto"/>
              </w:rPr>
            </w:pPr>
            <w:r>
              <w:rPr>
                <w:rFonts w:ascii="Arial" w:cs="Arial" w:eastAsia="Arial" w:hAnsi="Arial"/>
                <w:sz w:val="14"/>
                <w:szCs w:val="14"/>
                <w:color w:val="auto"/>
              </w:rPr>
              <w:t>​​ ​</w:t>
            </w:r>
          </w:p>
        </w:tc>
        <w:tc>
          <w:tcPr>
            <w:tcW w:w="200" w:type="dxa"/>
            <w:vAlign w:val="bottom"/>
          </w:tcPr>
          <w:p>
            <w:pPr>
              <w:ind w:left="120"/>
              <w:spacing w:after="0"/>
              <w:rPr>
                <w:sz w:val="20"/>
                <w:szCs w:val="20"/>
                <w:color w:val="auto"/>
              </w:rPr>
            </w:pPr>
            <w:r>
              <w:rPr>
                <w:rFonts w:ascii="Arial" w:cs="Arial" w:eastAsia="Arial" w:hAnsi="Arial"/>
                <w:sz w:val="14"/>
                <w:szCs w:val="14"/>
                <w:color w:val="auto"/>
              </w:rPr>
              <w:t>​</w:t>
            </w:r>
          </w:p>
        </w:tc>
        <w:tc>
          <w:tcPr>
            <w:tcW w:w="420" w:type="dxa"/>
            <w:vAlign w:val="bottom"/>
          </w:tcPr>
          <w:p>
            <w:pPr>
              <w:ind w:left="280"/>
              <w:spacing w:after="0"/>
              <w:rPr>
                <w:sz w:val="20"/>
                <w:szCs w:val="20"/>
                <w:color w:val="auto"/>
              </w:rPr>
            </w:pPr>
            <w:r>
              <w:rPr>
                <w:rFonts w:ascii="Arial" w:cs="Arial" w:eastAsia="Arial" w:hAnsi="Arial"/>
                <w:sz w:val="14"/>
                <w:szCs w:val="14"/>
                <w:color w:val="auto"/>
              </w:rPr>
              <w:t>​</w:t>
            </w:r>
          </w:p>
        </w:tc>
        <w:tc>
          <w:tcPr>
            <w:tcW w:w="220" w:type="dxa"/>
            <w:vAlign w:val="bottom"/>
          </w:tcPr>
          <w:p>
            <w:pPr>
              <w:ind w:left="2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700" w:type="dxa"/>
            <w:vAlign w:val="bottom"/>
            <w:gridSpan w:val="2"/>
          </w:tcPr>
          <w:p>
            <w:pPr>
              <w:jc w:val="right"/>
              <w:spacing w:after="0"/>
              <w:rPr>
                <w:sz w:val="20"/>
                <w:szCs w:val="20"/>
                <w:color w:val="auto"/>
              </w:rPr>
            </w:pPr>
            <w:r>
              <w:rPr>
                <w:rFonts w:ascii="Arial" w:cs="Arial" w:eastAsia="Arial" w:hAnsi="Arial"/>
                <w:sz w:val="14"/>
                <w:szCs w:val="14"/>
                <w:color w:val="auto"/>
              </w:rPr>
              <w:t>258,623​​</w:t>
            </w:r>
          </w:p>
        </w:tc>
        <w:tc>
          <w:tcPr>
            <w:tcW w:w="0" w:type="dxa"/>
            <w:vAlign w:val="bottom"/>
          </w:tcPr>
          <w:p>
            <w:pPr>
              <w:spacing w:after="0"/>
              <w:rPr>
                <w:sz w:val="1"/>
                <w:szCs w:val="1"/>
                <w:color w:val="auto"/>
              </w:rPr>
            </w:pPr>
          </w:p>
        </w:tc>
      </w:tr>
      <w:tr>
        <w:trPr>
          <w:trHeight w:val="175"/>
        </w:trPr>
        <w:tc>
          <w:tcPr>
            <w:tcW w:w="120" w:type="dxa"/>
            <w:vAlign w:val="bottom"/>
          </w:tcPr>
          <w:p>
            <w:pPr>
              <w:spacing w:after="0"/>
              <w:rPr>
                <w:sz w:val="15"/>
                <w:szCs w:val="15"/>
                <w:color w:val="auto"/>
              </w:rPr>
            </w:pPr>
          </w:p>
        </w:tc>
        <w:tc>
          <w:tcPr>
            <w:tcW w:w="1280" w:type="dxa"/>
            <w:vAlign w:val="bottom"/>
          </w:tcPr>
          <w:p>
            <w:pPr>
              <w:ind w:left="60"/>
              <w:spacing w:after="0"/>
              <w:rPr>
                <w:sz w:val="20"/>
                <w:szCs w:val="20"/>
                <w:color w:val="auto"/>
              </w:rPr>
            </w:pPr>
            <w:r>
              <w:rPr>
                <w:rFonts w:ascii="Arial" w:cs="Arial" w:eastAsia="Arial" w:hAnsi="Arial"/>
                <w:sz w:val="14"/>
                <w:szCs w:val="14"/>
                <w:color w:val="auto"/>
              </w:rPr>
              <w:t>PSUs(3)</w:t>
            </w:r>
          </w:p>
        </w:tc>
        <w:tc>
          <w:tcPr>
            <w:tcW w:w="80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5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55"/>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1280" w:type="dxa"/>
            <w:vAlign w:val="bottom"/>
          </w:tcPr>
          <w:p>
            <w:pPr>
              <w:ind w:left="60"/>
              <w:spacing w:after="0"/>
              <w:rPr>
                <w:sz w:val="20"/>
                <w:szCs w:val="20"/>
                <w:color w:val="auto"/>
              </w:rPr>
            </w:pPr>
            <w:r>
              <w:rPr>
                <w:rFonts w:ascii="Arial" w:cs="Arial" w:eastAsia="Arial" w:hAnsi="Arial"/>
                <w:sz w:val="14"/>
                <w:szCs w:val="14"/>
                <w:color w:val="auto"/>
              </w:rPr>
              <w:t>2022 AIP(4)</w:t>
            </w:r>
          </w:p>
        </w:tc>
        <w:tc>
          <w:tcPr>
            <w:tcW w:w="800" w:type="dxa"/>
            <w:vAlign w:val="bottom"/>
          </w:tcPr>
          <w:p>
            <w:pP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660" w:type="dxa"/>
            <w:vAlign w:val="bottom"/>
          </w:tcPr>
          <w:p>
            <w:pPr>
              <w:ind w:left="4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1060" w:type="dxa"/>
            <w:vAlign w:val="bottom"/>
            <w:gridSpan w:val="3"/>
          </w:tcPr>
          <w:p>
            <w:pPr>
              <w:jc w:val="right"/>
              <w:spacing w:after="0" w:line="255" w:lineRule="exact"/>
              <w:rPr>
                <w:sz w:val="20"/>
                <w:szCs w:val="20"/>
                <w:color w:val="auto"/>
              </w:rPr>
            </w:pPr>
            <w:r>
              <w:rPr>
                <w:rFonts w:ascii="Arial" w:cs="Arial" w:eastAsia="Arial" w:hAnsi="Arial"/>
                <w:sz w:val="28"/>
                <w:szCs w:val="28"/>
                <w:color w:val="auto"/>
                <w:vertAlign w:val="superscript"/>
              </w:rPr>
              <w:t>​​ ​</w:t>
            </w:r>
            <w:r>
              <w:rPr>
                <w:rFonts w:ascii="Arial" w:cs="Arial" w:eastAsia="Arial" w:hAnsi="Arial"/>
                <w:sz w:val="14"/>
                <w:szCs w:val="14"/>
                <w:color w:val="auto"/>
              </w:rPr>
              <w:t xml:space="preserve"> ​105,000 </w:t>
            </w:r>
            <w:r>
              <w:rPr>
                <w:rFonts w:ascii="Arial" w:cs="Arial" w:eastAsia="Arial" w:hAnsi="Arial"/>
                <w:sz w:val="28"/>
                <w:szCs w:val="28"/>
                <w:color w:val="auto"/>
                <w:vertAlign w:val="superscript"/>
              </w:rPr>
              <w:t>​​ ​​</w:t>
            </w:r>
            <w:r>
              <w:rPr>
                <w:rFonts w:ascii="Arial" w:cs="Arial" w:eastAsia="Arial" w:hAnsi="Arial"/>
                <w:sz w:val="14"/>
                <w:szCs w:val="14"/>
                <w:color w:val="auto"/>
              </w:rPr>
              <w:t>​</w:t>
            </w:r>
          </w:p>
        </w:tc>
        <w:tc>
          <w:tcPr>
            <w:tcW w:w="780" w:type="dxa"/>
            <w:vAlign w:val="bottom"/>
            <w:gridSpan w:val="2"/>
          </w:tcPr>
          <w:p>
            <w:pPr>
              <w:jc w:val="right"/>
              <w:spacing w:after="0" w:line="255" w:lineRule="exact"/>
              <w:rPr>
                <w:sz w:val="20"/>
                <w:szCs w:val="20"/>
                <w:color w:val="auto"/>
              </w:rPr>
            </w:pPr>
            <w:r>
              <w:rPr>
                <w:rFonts w:ascii="Arial" w:cs="Arial" w:eastAsia="Arial" w:hAnsi="Arial"/>
                <w:sz w:val="14"/>
                <w:szCs w:val="14"/>
                <w:color w:val="auto"/>
              </w:rPr>
              <w:t>420,000</w:t>
            </w:r>
            <w:r>
              <w:rPr>
                <w:rFonts w:ascii="Arial" w:cs="Arial" w:eastAsia="Arial" w:hAnsi="Arial"/>
                <w:sz w:val="28"/>
                <w:szCs w:val="28"/>
                <w:color w:val="auto"/>
                <w:vertAlign w:val="superscript"/>
              </w:rPr>
              <w:t>​​ ​​</w:t>
            </w:r>
            <w:r>
              <w:rPr>
                <w:rFonts w:ascii="Arial" w:cs="Arial" w:eastAsia="Arial" w:hAnsi="Arial"/>
                <w:sz w:val="14"/>
                <w:szCs w:val="14"/>
                <w:color w:val="auto"/>
              </w:rPr>
              <w:t>​</w:t>
            </w:r>
          </w:p>
        </w:tc>
        <w:tc>
          <w:tcPr>
            <w:tcW w:w="760" w:type="dxa"/>
            <w:vAlign w:val="bottom"/>
            <w:gridSpan w:val="2"/>
          </w:tcPr>
          <w:p>
            <w:pPr>
              <w:jc w:val="right"/>
              <w:spacing w:after="0" w:line="255" w:lineRule="exact"/>
              <w:rPr>
                <w:sz w:val="20"/>
                <w:szCs w:val="20"/>
                <w:color w:val="auto"/>
              </w:rPr>
            </w:pPr>
            <w:r>
              <w:rPr>
                <w:rFonts w:ascii="Arial" w:cs="Arial" w:eastAsia="Arial" w:hAnsi="Arial"/>
                <w:sz w:val="14"/>
                <w:szCs w:val="14"/>
                <w:color w:val="auto"/>
              </w:rPr>
              <w:t>840,000</w:t>
            </w:r>
            <w:r>
              <w:rPr>
                <w:rFonts w:ascii="Arial" w:cs="Arial" w:eastAsia="Arial" w:hAnsi="Arial"/>
                <w:sz w:val="28"/>
                <w:szCs w:val="28"/>
                <w:color w:val="auto"/>
                <w:vertAlign w:val="superscript"/>
              </w:rPr>
              <w:t>​​ ​</w:t>
            </w:r>
          </w:p>
        </w:tc>
        <w:tc>
          <w:tcPr>
            <w:tcW w:w="140" w:type="dxa"/>
            <w:vAlign w:val="bottom"/>
          </w:tcPr>
          <w:p>
            <w:pPr>
              <w:ind w:left="60"/>
              <w:spacing w:after="0"/>
              <w:rPr>
                <w:sz w:val="20"/>
                <w:szCs w:val="20"/>
                <w:color w:val="auto"/>
              </w:rPr>
            </w:pPr>
            <w:r>
              <w:rPr>
                <w:rFonts w:ascii="Arial" w:cs="Arial" w:eastAsia="Arial" w:hAnsi="Arial"/>
                <w:sz w:val="14"/>
                <w:szCs w:val="14"/>
                <w:b w:val="1"/>
                <w:bCs w:val="1"/>
                <w:color w:val="auto"/>
              </w:rPr>
              <w:t>​</w:t>
            </w:r>
          </w:p>
        </w:tc>
        <w:tc>
          <w:tcPr>
            <w:tcW w:w="420" w:type="dxa"/>
            <w:vAlign w:val="bottom"/>
          </w:tcPr>
          <w:p>
            <w:pPr>
              <w:ind w:left="300"/>
              <w:spacing w:after="0"/>
              <w:rPr>
                <w:sz w:val="20"/>
                <w:szCs w:val="20"/>
                <w:color w:val="auto"/>
              </w:rPr>
            </w:pPr>
            <w:r>
              <w:rPr>
                <w:rFonts w:ascii="Arial" w:cs="Arial" w:eastAsia="Arial" w:hAnsi="Arial"/>
                <w:sz w:val="14"/>
                <w:szCs w:val="14"/>
                <w:color w:val="auto"/>
              </w:rPr>
              <w:t>​</w:t>
            </w:r>
          </w:p>
        </w:tc>
        <w:tc>
          <w:tcPr>
            <w:tcW w:w="240" w:type="dxa"/>
            <w:vAlign w:val="bottom"/>
          </w:tcPr>
          <w:p>
            <w:pPr>
              <w:jc w:val="cente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280" w:type="dxa"/>
            <w:vAlign w:val="bottom"/>
          </w:tcPr>
          <w:p>
            <w:pPr>
              <w:spacing w:after="0"/>
              <w:rPr>
                <w:sz w:val="22"/>
                <w:szCs w:val="22"/>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480" w:type="dxa"/>
            <w:vAlign w:val="bottom"/>
          </w:tcPr>
          <w:p>
            <w:pPr>
              <w:ind w:left="20"/>
              <w:spacing w:after="0"/>
              <w:rPr>
                <w:sz w:val="20"/>
                <w:szCs w:val="20"/>
                <w:color w:val="auto"/>
              </w:rPr>
            </w:pPr>
            <w:r>
              <w:rPr>
                <w:rFonts w:ascii="Arial" w:cs="Arial" w:eastAsia="Arial" w:hAnsi="Arial"/>
                <w:sz w:val="14"/>
                <w:szCs w:val="14"/>
                <w:b w:val="1"/>
                <w:bCs w:val="1"/>
                <w:color w:val="auto"/>
              </w:rPr>
              <w:t>​</w:t>
            </w:r>
          </w:p>
        </w:tc>
        <w:tc>
          <w:tcPr>
            <w:tcW w:w="240" w:type="dxa"/>
            <w:vAlign w:val="bottom"/>
          </w:tcPr>
          <w:p>
            <w:pPr>
              <w:jc w:val="right"/>
              <w:spacing w:after="0"/>
              <w:rPr>
                <w:sz w:val="20"/>
                <w:szCs w:val="20"/>
                <w:color w:val="auto"/>
              </w:rPr>
            </w:pPr>
            <w:r>
              <w:rPr>
                <w:rFonts w:ascii="Arial" w:cs="Arial" w:eastAsia="Arial" w:hAnsi="Arial"/>
                <w:sz w:val="14"/>
                <w:szCs w:val="14"/>
                <w:color w:val="auto"/>
              </w:rPr>
              <w:t>​ ​​ ​</w:t>
            </w:r>
          </w:p>
        </w:tc>
        <w:tc>
          <w:tcPr>
            <w:tcW w:w="200" w:type="dxa"/>
            <w:vAlign w:val="bottom"/>
          </w:tcPr>
          <w:p>
            <w:pPr>
              <w:ind w:left="120"/>
              <w:spacing w:after="0"/>
              <w:rPr>
                <w:sz w:val="20"/>
                <w:szCs w:val="20"/>
                <w:color w:val="auto"/>
              </w:rPr>
            </w:pPr>
            <w:r>
              <w:rPr>
                <w:rFonts w:ascii="Arial" w:cs="Arial" w:eastAsia="Arial" w:hAnsi="Arial"/>
                <w:sz w:val="14"/>
                <w:szCs w:val="14"/>
                <w:color w:val="auto"/>
              </w:rPr>
              <w:t>​</w:t>
            </w:r>
          </w:p>
        </w:tc>
        <w:tc>
          <w:tcPr>
            <w:tcW w:w="420" w:type="dxa"/>
            <w:vAlign w:val="bottom"/>
          </w:tcPr>
          <w:p>
            <w:pPr>
              <w:ind w:left="280"/>
              <w:spacing w:after="0"/>
              <w:rPr>
                <w:sz w:val="20"/>
                <w:szCs w:val="20"/>
                <w:color w:val="auto"/>
              </w:rPr>
            </w:pPr>
            <w:r>
              <w:rPr>
                <w:rFonts w:ascii="Arial" w:cs="Arial" w:eastAsia="Arial" w:hAnsi="Arial"/>
                <w:sz w:val="14"/>
                <w:szCs w:val="14"/>
                <w:color w:val="auto"/>
              </w:rPr>
              <w:t>​</w:t>
            </w:r>
          </w:p>
        </w:tc>
        <w:tc>
          <w:tcPr>
            <w:tcW w:w="220" w:type="dxa"/>
            <w:vAlign w:val="bottom"/>
          </w:tcPr>
          <w:p>
            <w:pPr>
              <w:ind w:left="2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600" w:type="dxa"/>
            <w:vAlign w:val="bottom"/>
          </w:tcPr>
          <w:p>
            <w:pPr>
              <w:spacing w:after="0"/>
              <w:rPr>
                <w:sz w:val="22"/>
                <w:szCs w:val="22"/>
                <w:color w:val="auto"/>
              </w:rPr>
            </w:pPr>
          </w:p>
        </w:tc>
        <w:tc>
          <w:tcPr>
            <w:tcW w:w="100" w:type="dxa"/>
            <w:vAlign w:val="bottom"/>
          </w:tcPr>
          <w:p>
            <w:pPr>
              <w:jc w:val="right"/>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47"/>
        </w:trPr>
        <w:tc>
          <w:tcPr>
            <w:tcW w:w="1400" w:type="dxa"/>
            <w:vAlign w:val="bottom"/>
            <w:gridSpan w:val="2"/>
          </w:tcPr>
          <w:p>
            <w:pPr>
              <w:spacing w:after="0" w:line="247" w:lineRule="exact"/>
              <w:rPr>
                <w:sz w:val="20"/>
                <w:szCs w:val="20"/>
                <w:color w:val="auto"/>
              </w:rPr>
            </w:pPr>
            <w:r>
              <w:rPr>
                <w:rFonts w:ascii="Arial" w:cs="Arial" w:eastAsia="Arial" w:hAnsi="Arial"/>
                <w:sz w:val="28"/>
                <w:szCs w:val="28"/>
                <w:b w:val="1"/>
                <w:bCs w:val="1"/>
                <w:color w:val="auto"/>
                <w:vertAlign w:val="superscript"/>
              </w:rPr>
              <w:t>​</w:t>
            </w:r>
            <w:r>
              <w:rPr>
                <w:rFonts w:ascii="Arial" w:cs="Arial" w:eastAsia="Arial" w:hAnsi="Arial"/>
                <w:sz w:val="14"/>
                <w:szCs w:val="14"/>
                <w:b w:val="1"/>
                <w:bCs w:val="1"/>
                <w:color w:val="auto"/>
              </w:rPr>
              <w:t>Mark W. Hianik</w:t>
            </w:r>
          </w:p>
        </w:tc>
        <w:tc>
          <w:tcPr>
            <w:tcW w:w="800" w:type="dxa"/>
            <w:vAlign w:val="bottom"/>
          </w:tcPr>
          <w:p>
            <w:pPr>
              <w:spacing w:after="0"/>
              <w:rPr>
                <w:sz w:val="21"/>
                <w:szCs w:val="21"/>
                <w:color w:val="auto"/>
              </w:rPr>
            </w:pPr>
          </w:p>
        </w:tc>
        <w:tc>
          <w:tcPr>
            <w:tcW w:w="66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48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5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48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100" w:type="dxa"/>
            <w:vAlign w:val="bottom"/>
          </w:tcPr>
          <w:p>
            <w:pPr>
              <w:jc w:val="right"/>
              <w:spacing w:after="0"/>
              <w:rPr>
                <w:sz w:val="20"/>
                <w:szCs w:val="20"/>
                <w:color w:val="auto"/>
              </w:rPr>
            </w:pPr>
            <w:r>
              <w:rPr>
                <w:rFonts w:ascii="Arial" w:cs="Arial" w:eastAsia="Arial" w:hAnsi="Arial"/>
                <w:sz w:val="14"/>
                <w:szCs w:val="14"/>
                <w:b w:val="1"/>
                <w:bCs w:val="1"/>
                <w:color w:val="auto"/>
              </w:rPr>
              <w:t>​</w:t>
            </w:r>
          </w:p>
        </w:tc>
        <w:tc>
          <w:tcPr>
            <w:tcW w:w="0" w:type="dxa"/>
            <w:vAlign w:val="bottom"/>
          </w:tcPr>
          <w:p>
            <w:pPr>
              <w:spacing w:after="0"/>
              <w:rPr>
                <w:sz w:val="1"/>
                <w:szCs w:val="1"/>
                <w:color w:val="auto"/>
              </w:rPr>
            </w:pPr>
          </w:p>
        </w:tc>
      </w:tr>
      <w:tr>
        <w:trPr>
          <w:trHeight w:val="230"/>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1280" w:type="dxa"/>
            <w:vAlign w:val="bottom"/>
          </w:tcPr>
          <w:p>
            <w:pPr>
              <w:ind w:left="60"/>
              <w:spacing w:after="0"/>
              <w:rPr>
                <w:sz w:val="20"/>
                <w:szCs w:val="20"/>
                <w:color w:val="auto"/>
              </w:rPr>
            </w:pPr>
            <w:r>
              <w:rPr>
                <w:rFonts w:ascii="Arial" w:cs="Arial" w:eastAsia="Arial" w:hAnsi="Arial"/>
                <w:sz w:val="14"/>
                <w:szCs w:val="14"/>
                <w:color w:val="auto"/>
              </w:rPr>
              <w:t>RSUs</w:t>
            </w:r>
          </w:p>
        </w:tc>
        <w:tc>
          <w:tcPr>
            <w:tcW w:w="1840" w:type="dxa"/>
            <w:vAlign w:val="bottom"/>
            <w:gridSpan w:val="3"/>
          </w:tcPr>
          <w:p>
            <w:pPr>
              <w:spacing w:after="0" w:line="230" w:lineRule="exact"/>
              <w:rPr>
                <w:sz w:val="20"/>
                <w:szCs w:val="20"/>
                <w:color w:val="auto"/>
              </w:rPr>
            </w:pPr>
            <w:r>
              <w:rPr>
                <w:rFonts w:ascii="Arial" w:cs="Arial" w:eastAsia="Arial" w:hAnsi="Arial"/>
                <w:sz w:val="26"/>
                <w:szCs w:val="26"/>
                <w:color w:val="auto"/>
                <w:vertAlign w:val="superscript"/>
              </w:rPr>
              <w:t>​ ​​</w:t>
            </w:r>
            <w:r>
              <w:rPr>
                <w:rFonts w:ascii="Arial" w:cs="Arial" w:eastAsia="Arial" w:hAnsi="Arial"/>
                <w:sz w:val="14"/>
                <w:szCs w:val="14"/>
                <w:color w:val="auto"/>
                <w:highlight w:val="lightGray"/>
              </w:rPr>
              <w:t>​12/14/2021</w:t>
            </w:r>
            <w:r>
              <w:rPr>
                <w:rFonts w:ascii="Arial" w:cs="Arial" w:eastAsia="Arial" w:hAnsi="Arial"/>
                <w:sz w:val="26"/>
                <w:szCs w:val="26"/>
                <w:color w:val="auto"/>
                <w:highlight w:val="lightGray"/>
                <w:vertAlign w:val="superscript"/>
              </w:rPr>
              <w:t>​​</w:t>
            </w:r>
            <w:r>
              <w:rPr>
                <w:rFonts w:ascii="Arial" w:cs="Arial" w:eastAsia="Arial" w:hAnsi="Arial"/>
                <w:sz w:val="14"/>
                <w:szCs w:val="14"/>
                <w:color w:val="auto"/>
                <w:highlight w:val="lightGray"/>
              </w:rPr>
              <w:t xml:space="preserve"> </w:t>
            </w:r>
            <w:r>
              <w:rPr>
                <w:rFonts w:ascii="Arial" w:cs="Arial" w:eastAsia="Arial" w:hAnsi="Arial"/>
                <w:sz w:val="26"/>
                <w:szCs w:val="26"/>
                <w:color w:val="auto"/>
                <w:vertAlign w:val="superscript"/>
              </w:rPr>
              <w:t>​​</w:t>
            </w:r>
            <w:r>
              <w:rPr>
                <w:rFonts w:ascii="Arial" w:cs="Arial" w:eastAsia="Arial" w:hAnsi="Arial"/>
                <w:sz w:val="14"/>
                <w:szCs w:val="14"/>
                <w:color w:val="auto"/>
                <w:highlight w:val="lightGray"/>
              </w:rPr>
              <w:t>​1/1/2022</w:t>
            </w:r>
            <w:r>
              <w:rPr>
                <w:rFonts w:ascii="Arial" w:cs="Arial" w:eastAsia="Arial" w:hAnsi="Arial"/>
                <w:sz w:val="26"/>
                <w:szCs w:val="26"/>
                <w:color w:val="auto"/>
                <w:highlight w:val="lightGray"/>
                <w:vertAlign w:val="superscript"/>
              </w:rPr>
              <w:t>​​</w:t>
            </w:r>
            <w:r>
              <w:rPr>
                <w:rFonts w:ascii="Arial" w:cs="Arial" w:eastAsia="Arial" w:hAnsi="Arial"/>
                <w:sz w:val="14"/>
                <w:szCs w:val="14"/>
                <w:color w:val="auto"/>
                <w:highlight w:val="lightGray"/>
              </w:rPr>
              <w:t xml:space="preserve"> </w:t>
            </w:r>
            <w:r>
              <w:rPr>
                <w:rFonts w:ascii="Arial" w:cs="Arial" w:eastAsia="Arial" w:hAnsi="Arial"/>
                <w:sz w:val="26"/>
                <w:szCs w:val="26"/>
                <w:color w:val="auto"/>
                <w:vertAlign w:val="superscript"/>
              </w:rPr>
              <w:t>​</w:t>
            </w:r>
            <w:r>
              <w:rPr>
                <w:rFonts w:ascii="Arial" w:cs="Arial" w:eastAsia="Arial" w:hAnsi="Arial"/>
                <w:sz w:val="14"/>
                <w:szCs w:val="14"/>
                <w:color w:val="auto"/>
                <w:highlight w:val="lightGray"/>
              </w:rPr>
              <w:t xml:space="preserve"> </w:t>
            </w:r>
            <w:r>
              <w:rPr>
                <w:rFonts w:ascii="Arial" w:cs="Arial" w:eastAsia="Arial" w:hAnsi="Arial"/>
                <w:sz w:val="26"/>
                <w:szCs w:val="26"/>
                <w:b w:val="1"/>
                <w:bCs w:val="1"/>
                <w:color w:val="auto"/>
                <w:vertAlign w:val="superscript"/>
              </w:rPr>
              <w:t>​</w:t>
            </w:r>
          </w:p>
        </w:tc>
        <w:tc>
          <w:tcPr>
            <w:tcW w:w="300" w:type="dxa"/>
            <w:vAlign w:val="bottom"/>
          </w:tcPr>
          <w:p>
            <w:pPr>
              <w:spacing w:after="0"/>
              <w:rPr>
                <w:sz w:val="19"/>
                <w:szCs w:val="19"/>
                <w:color w:val="auto"/>
              </w:rPr>
            </w:pPr>
          </w:p>
        </w:tc>
        <w:tc>
          <w:tcPr>
            <w:tcW w:w="38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48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40" w:type="dxa"/>
            <w:vAlign w:val="bottom"/>
          </w:tcPr>
          <w:p>
            <w:pPr>
              <w:spacing w:after="0"/>
              <w:rPr>
                <w:sz w:val="19"/>
                <w:szCs w:val="19"/>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140" w:type="dxa"/>
            <w:vAlign w:val="bottom"/>
          </w:tcPr>
          <w:p>
            <w:pPr>
              <w:ind w:left="60"/>
              <w:spacing w:after="0"/>
              <w:rPr>
                <w:sz w:val="20"/>
                <w:szCs w:val="20"/>
                <w:color w:val="auto"/>
              </w:rPr>
            </w:pPr>
            <w:r>
              <w:rPr>
                <w:rFonts w:ascii="Arial" w:cs="Arial" w:eastAsia="Arial" w:hAnsi="Arial"/>
                <w:sz w:val="14"/>
                <w:szCs w:val="14"/>
                <w:b w:val="1"/>
                <w:bCs w:val="1"/>
                <w:color w:val="auto"/>
              </w:rPr>
              <w:t>​</w:t>
            </w:r>
          </w:p>
        </w:tc>
        <w:tc>
          <w:tcPr>
            <w:tcW w:w="420" w:type="dxa"/>
            <w:vAlign w:val="bottom"/>
          </w:tcPr>
          <w:p>
            <w:pPr>
              <w:ind w:left="300"/>
              <w:spacing w:after="0"/>
              <w:rPr>
                <w:sz w:val="20"/>
                <w:szCs w:val="20"/>
                <w:color w:val="auto"/>
              </w:rPr>
            </w:pPr>
            <w:r>
              <w:rPr>
                <w:rFonts w:ascii="Arial" w:cs="Arial" w:eastAsia="Arial" w:hAnsi="Arial"/>
                <w:sz w:val="14"/>
                <w:szCs w:val="14"/>
                <w:color w:val="auto"/>
              </w:rPr>
              <w:t>​</w:t>
            </w:r>
          </w:p>
        </w:tc>
        <w:tc>
          <w:tcPr>
            <w:tcW w:w="240" w:type="dxa"/>
            <w:vAlign w:val="bottom"/>
          </w:tcPr>
          <w:p>
            <w:pPr>
              <w:jc w:val="cente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280" w:type="dxa"/>
            <w:vAlign w:val="bottom"/>
          </w:tcPr>
          <w:p>
            <w:pPr>
              <w:spacing w:after="0"/>
              <w:rPr>
                <w:sz w:val="19"/>
                <w:szCs w:val="19"/>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480" w:type="dxa"/>
            <w:vAlign w:val="bottom"/>
          </w:tcPr>
          <w:p>
            <w:pPr>
              <w:ind w:left="20"/>
              <w:spacing w:after="0"/>
              <w:rPr>
                <w:sz w:val="20"/>
                <w:szCs w:val="20"/>
                <w:color w:val="auto"/>
              </w:rPr>
            </w:pPr>
            <w:r>
              <w:rPr>
                <w:rFonts w:ascii="Arial" w:cs="Arial" w:eastAsia="Arial" w:hAnsi="Arial"/>
                <w:sz w:val="14"/>
                <w:szCs w:val="14"/>
                <w:b w:val="1"/>
                <w:bCs w:val="1"/>
                <w:color w:val="auto"/>
              </w:rPr>
              <w:t>​</w:t>
            </w:r>
          </w:p>
        </w:tc>
        <w:tc>
          <w:tcPr>
            <w:tcW w:w="240" w:type="dxa"/>
            <w:vAlign w:val="bottom"/>
          </w:tcPr>
          <w:p>
            <w:pPr>
              <w:jc w:val="right"/>
              <w:spacing w:after="0"/>
              <w:rPr>
                <w:sz w:val="20"/>
                <w:szCs w:val="20"/>
                <w:color w:val="auto"/>
              </w:rPr>
            </w:pPr>
            <w:r>
              <w:rPr>
                <w:rFonts w:ascii="Arial" w:cs="Arial" w:eastAsia="Arial" w:hAnsi="Arial"/>
                <w:sz w:val="14"/>
                <w:szCs w:val="14"/>
                <w:color w:val="auto"/>
              </w:rPr>
              <w:t>​ ​​ ​</w:t>
            </w:r>
          </w:p>
        </w:tc>
        <w:tc>
          <w:tcPr>
            <w:tcW w:w="620" w:type="dxa"/>
            <w:vAlign w:val="bottom"/>
            <w:gridSpan w:val="2"/>
          </w:tcPr>
          <w:p>
            <w:pPr>
              <w:ind w:left="12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2,000</w:t>
            </w:r>
          </w:p>
        </w:tc>
        <w:tc>
          <w:tcPr>
            <w:tcW w:w="220" w:type="dxa"/>
            <w:vAlign w:val="bottom"/>
          </w:tcPr>
          <w:p>
            <w:pPr>
              <w:ind w:left="2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600" w:type="dxa"/>
            <w:vAlign w:val="bottom"/>
          </w:tcPr>
          <w:p>
            <w:pPr>
              <w:jc w:val="right"/>
              <w:spacing w:after="0"/>
              <w:rPr>
                <w:sz w:val="20"/>
                <w:szCs w:val="20"/>
                <w:color w:val="auto"/>
              </w:rPr>
            </w:pPr>
            <w:r>
              <w:rPr>
                <w:rFonts w:ascii="Arial" w:cs="Arial" w:eastAsia="Arial" w:hAnsi="Arial"/>
                <w:sz w:val="14"/>
                <w:szCs w:val="14"/>
                <w:color w:val="auto"/>
              </w:rPr>
              <w:t>245,140</w:t>
            </w:r>
          </w:p>
        </w:tc>
        <w:tc>
          <w:tcPr>
            <w:tcW w:w="100" w:type="dxa"/>
            <w:vAlign w:val="bottom"/>
          </w:tcPr>
          <w:p>
            <w:pPr>
              <w:jc w:val="right"/>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43"/>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1280" w:type="dxa"/>
            <w:vAlign w:val="bottom"/>
          </w:tcPr>
          <w:p>
            <w:pPr>
              <w:ind w:left="60"/>
              <w:spacing w:after="0"/>
              <w:rPr>
                <w:sz w:val="20"/>
                <w:szCs w:val="20"/>
                <w:color w:val="auto"/>
              </w:rPr>
            </w:pPr>
            <w:r>
              <w:rPr>
                <w:rFonts w:ascii="Arial" w:cs="Arial" w:eastAsia="Arial" w:hAnsi="Arial"/>
                <w:sz w:val="14"/>
                <w:szCs w:val="14"/>
                <w:color w:val="auto"/>
              </w:rPr>
              <w:t>ROIC PSUs(3)</w:t>
            </w:r>
          </w:p>
        </w:tc>
        <w:tc>
          <w:tcPr>
            <w:tcW w:w="1840" w:type="dxa"/>
            <w:vAlign w:val="bottom"/>
            <w:gridSpan w:val="3"/>
          </w:tcPr>
          <w:p>
            <w:pPr>
              <w:spacing w:after="0" w:line="243" w:lineRule="exact"/>
              <w:rPr>
                <w:sz w:val="20"/>
                <w:szCs w:val="20"/>
                <w:color w:val="auto"/>
              </w:rPr>
            </w:pPr>
            <w:r>
              <w:rPr>
                <w:rFonts w:ascii="Arial" w:cs="Arial" w:eastAsia="Arial" w:hAnsi="Arial"/>
                <w:sz w:val="28"/>
                <w:szCs w:val="28"/>
                <w:color w:val="auto"/>
                <w:vertAlign w:val="superscript"/>
              </w:rPr>
              <w:t>​ ​​</w:t>
            </w:r>
            <w:r>
              <w:rPr>
                <w:rFonts w:ascii="Arial" w:cs="Arial" w:eastAsia="Arial" w:hAnsi="Arial"/>
                <w:sz w:val="14"/>
                <w:szCs w:val="14"/>
                <w:color w:val="auto"/>
                <w:highlight w:val="lightGray"/>
              </w:rPr>
              <w:t>​12/14/2021</w:t>
            </w:r>
            <w:r>
              <w:rPr>
                <w:rFonts w:ascii="Arial" w:cs="Arial" w:eastAsia="Arial" w:hAnsi="Arial"/>
                <w:sz w:val="28"/>
                <w:szCs w:val="28"/>
                <w:color w:val="auto"/>
                <w:highlight w:val="lightGray"/>
                <w:vertAlign w:val="superscript"/>
              </w:rPr>
              <w:t>​​</w:t>
            </w:r>
            <w:r>
              <w:rPr>
                <w:rFonts w:ascii="Arial" w:cs="Arial" w:eastAsia="Arial" w:hAnsi="Arial"/>
                <w:sz w:val="14"/>
                <w:szCs w:val="14"/>
                <w:color w:val="auto"/>
                <w:highlight w:val="lightGray"/>
              </w:rPr>
              <w:t xml:space="preserve"> </w:t>
            </w:r>
            <w:r>
              <w:rPr>
                <w:rFonts w:ascii="Arial" w:cs="Arial" w:eastAsia="Arial" w:hAnsi="Arial"/>
                <w:sz w:val="28"/>
                <w:szCs w:val="28"/>
                <w:color w:val="auto"/>
                <w:vertAlign w:val="superscript"/>
              </w:rPr>
              <w:t>​​</w:t>
            </w:r>
            <w:r>
              <w:rPr>
                <w:rFonts w:ascii="Arial" w:cs="Arial" w:eastAsia="Arial" w:hAnsi="Arial"/>
                <w:sz w:val="14"/>
                <w:szCs w:val="14"/>
                <w:color w:val="auto"/>
                <w:highlight w:val="lightGray"/>
              </w:rPr>
              <w:t>​1/1/2022</w:t>
            </w:r>
            <w:r>
              <w:rPr>
                <w:rFonts w:ascii="Arial" w:cs="Arial" w:eastAsia="Arial" w:hAnsi="Arial"/>
                <w:sz w:val="28"/>
                <w:szCs w:val="28"/>
                <w:color w:val="auto"/>
                <w:highlight w:val="lightGray"/>
                <w:vertAlign w:val="superscript"/>
              </w:rPr>
              <w:t>​​</w:t>
            </w:r>
            <w:r>
              <w:rPr>
                <w:rFonts w:ascii="Arial" w:cs="Arial" w:eastAsia="Arial" w:hAnsi="Arial"/>
                <w:sz w:val="14"/>
                <w:szCs w:val="14"/>
                <w:color w:val="auto"/>
                <w:highlight w:val="lightGray"/>
              </w:rPr>
              <w:t xml:space="preserve"> </w:t>
            </w:r>
            <w:r>
              <w:rPr>
                <w:rFonts w:ascii="Arial" w:cs="Arial" w:eastAsia="Arial" w:hAnsi="Arial"/>
                <w:sz w:val="28"/>
                <w:szCs w:val="28"/>
                <w:color w:val="auto"/>
                <w:vertAlign w:val="superscript"/>
              </w:rPr>
              <w:t>​</w:t>
            </w:r>
            <w:r>
              <w:rPr>
                <w:rFonts w:ascii="Arial" w:cs="Arial" w:eastAsia="Arial" w:hAnsi="Arial"/>
                <w:sz w:val="14"/>
                <w:szCs w:val="14"/>
                <w:color w:val="auto"/>
                <w:highlight w:val="lightGray"/>
              </w:rPr>
              <w:t xml:space="preserve"> </w:t>
            </w:r>
            <w:r>
              <w:rPr>
                <w:rFonts w:ascii="Arial" w:cs="Arial" w:eastAsia="Arial" w:hAnsi="Arial"/>
                <w:sz w:val="28"/>
                <w:szCs w:val="28"/>
                <w:b w:val="1"/>
                <w:bCs w:val="1"/>
                <w:color w:val="auto"/>
                <w:vertAlign w:val="superscript"/>
              </w:rPr>
              <w:t>​</w:t>
            </w:r>
          </w:p>
        </w:tc>
        <w:tc>
          <w:tcPr>
            <w:tcW w:w="300" w:type="dxa"/>
            <w:vAlign w:val="bottom"/>
          </w:tcPr>
          <w:p>
            <w:pPr>
              <w:spacing w:after="0"/>
              <w:rPr>
                <w:sz w:val="21"/>
                <w:szCs w:val="21"/>
                <w:color w:val="auto"/>
              </w:rPr>
            </w:pPr>
          </w:p>
        </w:tc>
        <w:tc>
          <w:tcPr>
            <w:tcW w:w="38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480" w:type="dxa"/>
            <w:vAlign w:val="bottom"/>
          </w:tcPr>
          <w:p>
            <w:pPr>
              <w:spacing w:after="0"/>
              <w:rPr>
                <w:sz w:val="21"/>
                <w:szCs w:val="21"/>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40" w:type="dxa"/>
            <w:vAlign w:val="bottom"/>
          </w:tcPr>
          <w:p>
            <w:pPr>
              <w:spacing w:after="0"/>
              <w:rPr>
                <w:sz w:val="21"/>
                <w:szCs w:val="21"/>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140" w:type="dxa"/>
            <w:vAlign w:val="bottom"/>
          </w:tcPr>
          <w:p>
            <w:pPr>
              <w:ind w:left="60"/>
              <w:spacing w:after="0"/>
              <w:rPr>
                <w:sz w:val="20"/>
                <w:szCs w:val="20"/>
                <w:color w:val="auto"/>
              </w:rPr>
            </w:pPr>
            <w:r>
              <w:rPr>
                <w:rFonts w:ascii="Arial" w:cs="Arial" w:eastAsia="Arial" w:hAnsi="Arial"/>
                <w:sz w:val="14"/>
                <w:szCs w:val="14"/>
                <w:color w:val="auto"/>
              </w:rPr>
              <w:t>​</w:t>
            </w:r>
          </w:p>
        </w:tc>
        <w:tc>
          <w:tcPr>
            <w:tcW w:w="420" w:type="dxa"/>
            <w:vAlign w:val="bottom"/>
          </w:tcPr>
          <w:p>
            <w:pPr>
              <w:ind w:left="60"/>
              <w:spacing w:after="0"/>
              <w:rPr>
                <w:sz w:val="20"/>
                <w:szCs w:val="20"/>
                <w:color w:val="auto"/>
              </w:rPr>
            </w:pPr>
            <w:r>
              <w:rPr>
                <w:rFonts w:ascii="Arial" w:cs="Arial" w:eastAsia="Arial" w:hAnsi="Arial"/>
                <w:sz w:val="14"/>
                <w:szCs w:val="14"/>
                <w:color w:val="auto"/>
              </w:rPr>
              <w:t>971</w:t>
            </w:r>
          </w:p>
        </w:tc>
        <w:tc>
          <w:tcPr>
            <w:tcW w:w="740" w:type="dxa"/>
            <w:vAlign w:val="bottom"/>
            <w:gridSpan w:val="3"/>
          </w:tcPr>
          <w:p>
            <w:pPr>
              <w:jc w:val="right"/>
              <w:spacing w:after="0" w:line="243" w:lineRule="exact"/>
              <w:rPr>
                <w:sz w:val="20"/>
                <w:szCs w:val="20"/>
                <w:color w:val="auto"/>
              </w:rPr>
            </w:pPr>
            <w:r>
              <w:rPr>
                <w:rFonts w:ascii="Arial" w:cs="Arial" w:eastAsia="Arial" w:hAnsi="Arial"/>
                <w:sz w:val="14"/>
                <w:szCs w:val="14"/>
                <w:color w:val="auto"/>
              </w:rPr>
              <w:t>​​ ​​</w:t>
            </w:r>
            <w:r>
              <w:rPr>
                <w:rFonts w:ascii="Arial" w:cs="Arial" w:eastAsia="Arial" w:hAnsi="Arial"/>
                <w:sz w:val="28"/>
                <w:szCs w:val="28"/>
                <w:color w:val="auto"/>
                <w:highlight w:val="lightGray"/>
                <w:vertAlign w:val="subscript"/>
              </w:rPr>
              <w:t>1,941</w:t>
            </w:r>
            <w:r>
              <w:rPr>
                <w:rFonts w:ascii="Arial" w:cs="Arial" w:eastAsia="Arial" w:hAnsi="Arial"/>
                <w:sz w:val="14"/>
                <w:szCs w:val="14"/>
                <w:color w:val="auto"/>
              </w:rPr>
              <w:t xml:space="preserve"> </w:t>
            </w:r>
            <w:r>
              <w:rPr>
                <w:rFonts w:ascii="Arial" w:cs="Arial" w:eastAsia="Arial" w:hAnsi="Arial"/>
                <w:sz w:val="14"/>
                <w:szCs w:val="14"/>
                <w:color w:val="auto"/>
                <w:highlight w:val="lightGray"/>
              </w:rPr>
              <w:t>​​</w:t>
            </w:r>
            <w:r>
              <w:rPr>
                <w:rFonts w:ascii="Arial" w:cs="Arial" w:eastAsia="Arial" w:hAnsi="Arial"/>
                <w:sz w:val="14"/>
                <w:szCs w:val="14"/>
                <w:color w:val="auto"/>
              </w:rPr>
              <w:t xml:space="preserve"> ​</w:t>
            </w:r>
          </w:p>
        </w:tc>
        <w:tc>
          <w:tcPr>
            <w:tcW w:w="480" w:type="dxa"/>
            <w:vAlign w:val="bottom"/>
          </w:tcPr>
          <w:p>
            <w:pPr>
              <w:ind w:left="20"/>
              <w:spacing w:after="0"/>
              <w:rPr>
                <w:sz w:val="20"/>
                <w:szCs w:val="20"/>
                <w:color w:val="auto"/>
              </w:rPr>
            </w:pPr>
            <w:r>
              <w:rPr>
                <w:rFonts w:ascii="Arial" w:cs="Arial" w:eastAsia="Arial" w:hAnsi="Arial"/>
                <w:sz w:val="14"/>
                <w:szCs w:val="14"/>
                <w:color w:val="auto"/>
              </w:rPr>
              <w:t>​ 3,882</w:t>
            </w:r>
          </w:p>
        </w:tc>
        <w:tc>
          <w:tcPr>
            <w:tcW w:w="240" w:type="dxa"/>
            <w:vAlign w:val="bottom"/>
          </w:tcPr>
          <w:p>
            <w:pPr>
              <w:jc w:val="right"/>
              <w:spacing w:after="0"/>
              <w:rPr>
                <w:sz w:val="20"/>
                <w:szCs w:val="20"/>
                <w:color w:val="auto"/>
              </w:rPr>
            </w:pPr>
            <w:r>
              <w:rPr>
                <w:rFonts w:ascii="Arial" w:cs="Arial" w:eastAsia="Arial" w:hAnsi="Arial"/>
                <w:sz w:val="14"/>
                <w:szCs w:val="14"/>
                <w:color w:val="auto"/>
              </w:rPr>
              <w:t>​​ ​</w:t>
            </w:r>
          </w:p>
        </w:tc>
        <w:tc>
          <w:tcPr>
            <w:tcW w:w="200" w:type="dxa"/>
            <w:vAlign w:val="bottom"/>
          </w:tcPr>
          <w:p>
            <w:pPr>
              <w:ind w:left="120"/>
              <w:spacing w:after="0"/>
              <w:rPr>
                <w:sz w:val="20"/>
                <w:szCs w:val="20"/>
                <w:color w:val="auto"/>
              </w:rPr>
            </w:pPr>
            <w:r>
              <w:rPr>
                <w:rFonts w:ascii="Arial" w:cs="Arial" w:eastAsia="Arial" w:hAnsi="Arial"/>
                <w:sz w:val="14"/>
                <w:szCs w:val="14"/>
                <w:color w:val="auto"/>
              </w:rPr>
              <w:t>​</w:t>
            </w:r>
          </w:p>
        </w:tc>
        <w:tc>
          <w:tcPr>
            <w:tcW w:w="420" w:type="dxa"/>
            <w:vAlign w:val="bottom"/>
          </w:tcPr>
          <w:p>
            <w:pPr>
              <w:ind w:left="280"/>
              <w:spacing w:after="0"/>
              <w:rPr>
                <w:sz w:val="20"/>
                <w:szCs w:val="20"/>
                <w:color w:val="auto"/>
              </w:rPr>
            </w:pPr>
            <w:r>
              <w:rPr>
                <w:rFonts w:ascii="Arial" w:cs="Arial" w:eastAsia="Arial" w:hAnsi="Arial"/>
                <w:sz w:val="14"/>
                <w:szCs w:val="14"/>
                <w:color w:val="auto"/>
              </w:rPr>
              <w:t>​</w:t>
            </w:r>
          </w:p>
        </w:tc>
        <w:tc>
          <w:tcPr>
            <w:tcW w:w="220" w:type="dxa"/>
            <w:vAlign w:val="bottom"/>
          </w:tcPr>
          <w:p>
            <w:pPr>
              <w:ind w:left="2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600" w:type="dxa"/>
            <w:vAlign w:val="bottom"/>
          </w:tcPr>
          <w:p>
            <w:pPr>
              <w:jc w:val="right"/>
              <w:spacing w:after="0"/>
              <w:rPr>
                <w:sz w:val="20"/>
                <w:szCs w:val="20"/>
                <w:color w:val="auto"/>
              </w:rPr>
            </w:pPr>
            <w:r>
              <w:rPr>
                <w:rFonts w:ascii="Arial" w:cs="Arial" w:eastAsia="Arial" w:hAnsi="Arial"/>
                <w:sz w:val="14"/>
                <w:szCs w:val="14"/>
                <w:color w:val="auto"/>
              </w:rPr>
              <w:t>237,908</w:t>
            </w:r>
          </w:p>
        </w:tc>
        <w:tc>
          <w:tcPr>
            <w:tcW w:w="100" w:type="dxa"/>
            <w:vAlign w:val="bottom"/>
          </w:tcPr>
          <w:p>
            <w:pPr>
              <w:jc w:val="right"/>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72"/>
        </w:trPr>
        <w:tc>
          <w:tcPr>
            <w:tcW w:w="1400" w:type="dxa"/>
            <w:vAlign w:val="bottom"/>
            <w:gridSpan w:val="2"/>
          </w:tcPr>
          <w:p>
            <w:pPr>
              <w:ind w:left="20"/>
              <w:spacing w:after="0"/>
              <w:rPr>
                <w:sz w:val="20"/>
                <w:szCs w:val="20"/>
                <w:color w:val="auto"/>
              </w:rPr>
            </w:pPr>
            <w:r>
              <w:rPr>
                <w:rFonts w:ascii="Arial" w:cs="Arial" w:eastAsia="Arial" w:hAnsi="Arial"/>
                <w:sz w:val="14"/>
                <w:szCs w:val="14"/>
                <w:color w:val="auto"/>
              </w:rPr>
              <w:t>​PKG GP$ Growth</w:t>
            </w:r>
          </w:p>
        </w:tc>
        <w:tc>
          <w:tcPr>
            <w:tcW w:w="1840" w:type="dxa"/>
            <w:vAlign w:val="bottom"/>
            <w:gridSpan w:val="3"/>
          </w:tcPr>
          <w:p>
            <w:pP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r>
              <w:rPr>
                <w:rFonts w:ascii="Arial" w:cs="Arial" w:eastAsia="Arial" w:hAnsi="Arial"/>
                <w:sz w:val="14"/>
                <w:szCs w:val="14"/>
                <w:color w:val="auto"/>
              </w:rPr>
              <w:t>12/14/2021​​ ​</w:t>
            </w:r>
            <w:r>
              <w:rPr>
                <w:rFonts w:ascii="Arial" w:cs="Arial" w:eastAsia="Arial" w:hAnsi="Arial"/>
                <w:sz w:val="14"/>
                <w:szCs w:val="14"/>
                <w:b w:val="1"/>
                <w:bCs w:val="1"/>
                <w:color w:val="auto"/>
              </w:rPr>
              <w:t>​</w:t>
            </w:r>
            <w:r>
              <w:rPr>
                <w:rFonts w:ascii="Arial" w:cs="Arial" w:eastAsia="Arial" w:hAnsi="Arial"/>
                <w:sz w:val="14"/>
                <w:szCs w:val="14"/>
                <w:color w:val="auto"/>
              </w:rPr>
              <w:t xml:space="preserve">1/1/2022​​ ​ </w:t>
            </w:r>
            <w:r>
              <w:rPr>
                <w:rFonts w:ascii="Arial" w:cs="Arial" w:eastAsia="Arial" w:hAnsi="Arial"/>
                <w:sz w:val="14"/>
                <w:szCs w:val="14"/>
                <w:b w:val="1"/>
                <w:bCs w:val="1"/>
                <w:color w:val="auto"/>
              </w:rPr>
              <w:t>​</w:t>
            </w:r>
          </w:p>
        </w:tc>
        <w:tc>
          <w:tcPr>
            <w:tcW w:w="300" w:type="dxa"/>
            <w:vAlign w:val="bottom"/>
          </w:tcPr>
          <w:p>
            <w:pPr>
              <w:spacing w:after="0"/>
              <w:rPr>
                <w:sz w:val="14"/>
                <w:szCs w:val="14"/>
                <w:color w:val="auto"/>
              </w:rPr>
            </w:pPr>
          </w:p>
        </w:tc>
        <w:tc>
          <w:tcPr>
            <w:tcW w:w="38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480" w:type="dxa"/>
            <w:vAlign w:val="bottom"/>
          </w:tcPr>
          <w:p>
            <w:pPr>
              <w:spacing w:after="0"/>
              <w:rPr>
                <w:sz w:val="14"/>
                <w:szCs w:val="14"/>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40" w:type="dxa"/>
            <w:vAlign w:val="bottom"/>
          </w:tcPr>
          <w:p>
            <w:pPr>
              <w:spacing w:after="0"/>
              <w:rPr>
                <w:sz w:val="14"/>
                <w:szCs w:val="14"/>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140" w:type="dxa"/>
            <w:vAlign w:val="bottom"/>
          </w:tcPr>
          <w:p>
            <w:pPr>
              <w:ind w:left="60"/>
              <w:spacing w:after="0"/>
              <w:rPr>
                <w:sz w:val="20"/>
                <w:szCs w:val="20"/>
                <w:color w:val="auto"/>
              </w:rPr>
            </w:pPr>
            <w:r>
              <w:rPr>
                <w:rFonts w:ascii="Arial" w:cs="Arial" w:eastAsia="Arial" w:hAnsi="Arial"/>
                <w:sz w:val="14"/>
                <w:szCs w:val="14"/>
                <w:b w:val="1"/>
                <w:bCs w:val="1"/>
                <w:color w:val="auto"/>
              </w:rPr>
              <w:t>​</w:t>
            </w:r>
          </w:p>
        </w:tc>
        <w:tc>
          <w:tcPr>
            <w:tcW w:w="420" w:type="dxa"/>
            <w:vAlign w:val="bottom"/>
          </w:tcPr>
          <w:p>
            <w:pPr>
              <w:ind w:left="60"/>
              <w:spacing w:after="0"/>
              <w:rPr>
                <w:sz w:val="20"/>
                <w:szCs w:val="20"/>
                <w:color w:val="auto"/>
              </w:rPr>
            </w:pPr>
            <w:r>
              <w:rPr>
                <w:rFonts w:ascii="Arial" w:cs="Arial" w:eastAsia="Arial" w:hAnsi="Arial"/>
                <w:sz w:val="14"/>
                <w:szCs w:val="14"/>
                <w:color w:val="auto"/>
              </w:rPr>
              <w:t>971</w:t>
            </w:r>
          </w:p>
        </w:tc>
        <w:tc>
          <w:tcPr>
            <w:tcW w:w="740" w:type="dxa"/>
            <w:vAlign w:val="bottom"/>
            <w:gridSpan w:val="3"/>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r>
              <w:rPr>
                <w:rFonts w:ascii="Arial" w:cs="Arial" w:eastAsia="Arial" w:hAnsi="Arial"/>
                <w:sz w:val="14"/>
                <w:szCs w:val="14"/>
                <w:color w:val="auto"/>
              </w:rPr>
              <w:t>1,941​​ ​</w:t>
            </w:r>
          </w:p>
        </w:tc>
        <w:tc>
          <w:tcPr>
            <w:tcW w:w="480" w:type="dxa"/>
            <w:vAlign w:val="bottom"/>
          </w:tcPr>
          <w:p>
            <w:pPr>
              <w:ind w:left="20"/>
              <w:spacing w:after="0"/>
              <w:rPr>
                <w:sz w:val="20"/>
                <w:szCs w:val="20"/>
                <w:color w:val="auto"/>
              </w:rPr>
            </w:pPr>
            <w:r>
              <w:rPr>
                <w:rFonts w:ascii="Arial" w:cs="Arial" w:eastAsia="Arial" w:hAnsi="Arial"/>
                <w:sz w:val="14"/>
                <w:szCs w:val="14"/>
                <w:b w:val="1"/>
                <w:bCs w:val="1"/>
                <w:color w:val="auto"/>
              </w:rPr>
              <w:t xml:space="preserve">​ </w:t>
            </w:r>
            <w:r>
              <w:rPr>
                <w:rFonts w:ascii="Arial" w:cs="Arial" w:eastAsia="Arial" w:hAnsi="Arial"/>
                <w:sz w:val="14"/>
                <w:szCs w:val="14"/>
                <w:color w:val="auto"/>
              </w:rPr>
              <w:t>3,882</w:t>
            </w:r>
          </w:p>
        </w:tc>
        <w:tc>
          <w:tcPr>
            <w:tcW w:w="240" w:type="dxa"/>
            <w:vAlign w:val="bottom"/>
          </w:tcPr>
          <w:p>
            <w:pPr>
              <w:jc w:val="right"/>
              <w:spacing w:after="0"/>
              <w:rPr>
                <w:sz w:val="20"/>
                <w:szCs w:val="20"/>
                <w:color w:val="auto"/>
              </w:rPr>
            </w:pPr>
            <w:r>
              <w:rPr>
                <w:rFonts w:ascii="Arial" w:cs="Arial" w:eastAsia="Arial" w:hAnsi="Arial"/>
                <w:sz w:val="14"/>
                <w:szCs w:val="14"/>
                <w:color w:val="auto"/>
              </w:rPr>
              <w:t>​​ ​</w:t>
            </w:r>
          </w:p>
        </w:tc>
        <w:tc>
          <w:tcPr>
            <w:tcW w:w="200" w:type="dxa"/>
            <w:vAlign w:val="bottom"/>
          </w:tcPr>
          <w:p>
            <w:pPr>
              <w:ind w:left="120"/>
              <w:spacing w:after="0"/>
              <w:rPr>
                <w:sz w:val="20"/>
                <w:szCs w:val="20"/>
                <w:color w:val="auto"/>
              </w:rPr>
            </w:pPr>
            <w:r>
              <w:rPr>
                <w:rFonts w:ascii="Arial" w:cs="Arial" w:eastAsia="Arial" w:hAnsi="Arial"/>
                <w:sz w:val="14"/>
                <w:szCs w:val="14"/>
                <w:color w:val="auto"/>
              </w:rPr>
              <w:t>​</w:t>
            </w:r>
          </w:p>
        </w:tc>
        <w:tc>
          <w:tcPr>
            <w:tcW w:w="420" w:type="dxa"/>
            <w:vAlign w:val="bottom"/>
          </w:tcPr>
          <w:p>
            <w:pPr>
              <w:ind w:left="280"/>
              <w:spacing w:after="0"/>
              <w:rPr>
                <w:sz w:val="20"/>
                <w:szCs w:val="20"/>
                <w:color w:val="auto"/>
              </w:rPr>
            </w:pPr>
            <w:r>
              <w:rPr>
                <w:rFonts w:ascii="Arial" w:cs="Arial" w:eastAsia="Arial" w:hAnsi="Arial"/>
                <w:sz w:val="14"/>
                <w:szCs w:val="14"/>
                <w:color w:val="auto"/>
              </w:rPr>
              <w:t>​</w:t>
            </w:r>
          </w:p>
        </w:tc>
        <w:tc>
          <w:tcPr>
            <w:tcW w:w="220" w:type="dxa"/>
            <w:vAlign w:val="bottom"/>
          </w:tcPr>
          <w:p>
            <w:pPr>
              <w:ind w:left="2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700" w:type="dxa"/>
            <w:vAlign w:val="bottom"/>
            <w:gridSpan w:val="2"/>
          </w:tcPr>
          <w:p>
            <w:pPr>
              <w:jc w:val="right"/>
              <w:spacing w:after="0"/>
              <w:rPr>
                <w:sz w:val="20"/>
                <w:szCs w:val="20"/>
                <w:color w:val="auto"/>
              </w:rPr>
            </w:pPr>
            <w:r>
              <w:rPr>
                <w:rFonts w:ascii="Arial" w:cs="Arial" w:eastAsia="Arial" w:hAnsi="Arial"/>
                <w:sz w:val="14"/>
                <w:szCs w:val="14"/>
                <w:color w:val="auto"/>
              </w:rPr>
              <w:t>237,908​​</w:t>
            </w:r>
          </w:p>
        </w:tc>
        <w:tc>
          <w:tcPr>
            <w:tcW w:w="0" w:type="dxa"/>
            <w:vAlign w:val="bottom"/>
          </w:tcPr>
          <w:p>
            <w:pPr>
              <w:spacing w:after="0"/>
              <w:rPr>
                <w:sz w:val="1"/>
                <w:szCs w:val="1"/>
                <w:color w:val="auto"/>
              </w:rPr>
            </w:pPr>
          </w:p>
        </w:tc>
      </w:tr>
      <w:tr>
        <w:trPr>
          <w:trHeight w:val="175"/>
        </w:trPr>
        <w:tc>
          <w:tcPr>
            <w:tcW w:w="120" w:type="dxa"/>
            <w:vAlign w:val="bottom"/>
          </w:tcPr>
          <w:p>
            <w:pPr>
              <w:spacing w:after="0"/>
              <w:rPr>
                <w:sz w:val="15"/>
                <w:szCs w:val="15"/>
                <w:color w:val="auto"/>
              </w:rPr>
            </w:pPr>
          </w:p>
        </w:tc>
        <w:tc>
          <w:tcPr>
            <w:tcW w:w="1280" w:type="dxa"/>
            <w:vAlign w:val="bottom"/>
          </w:tcPr>
          <w:p>
            <w:pPr>
              <w:ind w:left="60"/>
              <w:spacing w:after="0"/>
              <w:rPr>
                <w:sz w:val="20"/>
                <w:szCs w:val="20"/>
                <w:color w:val="auto"/>
              </w:rPr>
            </w:pPr>
            <w:r>
              <w:rPr>
                <w:rFonts w:ascii="Arial" w:cs="Arial" w:eastAsia="Arial" w:hAnsi="Arial"/>
                <w:sz w:val="14"/>
                <w:szCs w:val="14"/>
                <w:color w:val="auto"/>
              </w:rPr>
              <w:t>PSUs(3)</w:t>
            </w:r>
          </w:p>
        </w:tc>
        <w:tc>
          <w:tcPr>
            <w:tcW w:w="80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5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55"/>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1280" w:type="dxa"/>
            <w:vAlign w:val="bottom"/>
          </w:tcPr>
          <w:p>
            <w:pPr>
              <w:ind w:left="60"/>
              <w:spacing w:after="0"/>
              <w:rPr>
                <w:sz w:val="20"/>
                <w:szCs w:val="20"/>
                <w:color w:val="auto"/>
              </w:rPr>
            </w:pPr>
            <w:r>
              <w:rPr>
                <w:rFonts w:ascii="Arial" w:cs="Arial" w:eastAsia="Arial" w:hAnsi="Arial"/>
                <w:sz w:val="14"/>
                <w:szCs w:val="14"/>
                <w:color w:val="auto"/>
              </w:rPr>
              <w:t>2022 AIP(4)</w:t>
            </w:r>
          </w:p>
        </w:tc>
        <w:tc>
          <w:tcPr>
            <w:tcW w:w="800" w:type="dxa"/>
            <w:vAlign w:val="bottom"/>
          </w:tcPr>
          <w:p>
            <w:pP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660" w:type="dxa"/>
            <w:vAlign w:val="bottom"/>
          </w:tcPr>
          <w:p>
            <w:pPr>
              <w:ind w:left="40"/>
              <w:spacing w:after="0"/>
              <w:rPr>
                <w:sz w:val="20"/>
                <w:szCs w:val="20"/>
                <w:color w:val="auto"/>
              </w:rPr>
            </w:pPr>
            <w:r>
              <w:rPr>
                <w:rFonts w:ascii="Arial" w:cs="Arial" w:eastAsia="Arial" w:hAnsi="Arial"/>
                <w:sz w:val="14"/>
                <w:szCs w:val="14"/>
                <w:color w:val="auto"/>
                <w:highlight w:val="lightGray"/>
              </w:rPr>
              <w:t xml:space="preserve">​​ </w:t>
            </w:r>
            <w:r>
              <w:rPr>
                <w:rFonts w:ascii="Arial" w:cs="Arial" w:eastAsia="Arial" w:hAnsi="Arial"/>
                <w:sz w:val="14"/>
                <w:szCs w:val="14"/>
                <w:color w:val="auto"/>
              </w:rPr>
              <w:t>​</w:t>
            </w:r>
            <w:r>
              <w:rPr>
                <w:rFonts w:ascii="Arial" w:cs="Arial" w:eastAsia="Arial" w:hAnsi="Arial"/>
                <w:sz w:val="14"/>
                <w:szCs w:val="14"/>
                <w:b w:val="1"/>
                <w:bCs w:val="1"/>
                <w:color w:val="auto"/>
              </w:rPr>
              <w:t>​</w:t>
            </w:r>
          </w:p>
        </w:tc>
        <w:tc>
          <w:tcPr>
            <w:tcW w:w="1060" w:type="dxa"/>
            <w:vAlign w:val="bottom"/>
            <w:gridSpan w:val="3"/>
          </w:tcPr>
          <w:p>
            <w:pPr>
              <w:jc w:val="right"/>
              <w:spacing w:after="0" w:line="255" w:lineRule="exact"/>
              <w:rPr>
                <w:sz w:val="20"/>
                <w:szCs w:val="20"/>
                <w:color w:val="auto"/>
              </w:rPr>
            </w:pPr>
            <w:r>
              <w:rPr>
                <w:rFonts w:ascii="Arial" w:cs="Arial" w:eastAsia="Arial" w:hAnsi="Arial"/>
                <w:sz w:val="28"/>
                <w:szCs w:val="28"/>
                <w:color w:val="auto"/>
                <w:highlight w:val="lightGray"/>
                <w:vertAlign w:val="superscript"/>
              </w:rPr>
              <w:t>​​</w:t>
            </w:r>
            <w:r>
              <w:rPr>
                <w:rFonts w:ascii="Arial" w:cs="Arial" w:eastAsia="Arial" w:hAnsi="Arial"/>
                <w:sz w:val="14"/>
                <w:szCs w:val="14"/>
                <w:color w:val="auto"/>
              </w:rPr>
              <w:t xml:space="preserve"> </w:t>
            </w:r>
            <w:r>
              <w:rPr>
                <w:rFonts w:ascii="Arial" w:cs="Arial" w:eastAsia="Arial" w:hAnsi="Arial"/>
                <w:sz w:val="28"/>
                <w:szCs w:val="28"/>
                <w:color w:val="auto"/>
                <w:vertAlign w:val="superscript"/>
              </w:rPr>
              <w:t>​</w:t>
            </w:r>
            <w:r>
              <w:rPr>
                <w:rFonts w:ascii="Arial" w:cs="Arial" w:eastAsia="Arial" w:hAnsi="Arial"/>
                <w:sz w:val="14"/>
                <w:szCs w:val="14"/>
                <w:color w:val="auto"/>
              </w:rPr>
              <w:t xml:space="preserve"> ​ 83,700 </w:t>
            </w:r>
            <w:r>
              <w:rPr>
                <w:rFonts w:ascii="Arial" w:cs="Arial" w:eastAsia="Arial" w:hAnsi="Arial"/>
                <w:sz w:val="28"/>
                <w:szCs w:val="28"/>
                <w:color w:val="auto"/>
                <w:vertAlign w:val="superscript"/>
              </w:rPr>
              <w:t>​​ ​​</w:t>
            </w:r>
            <w:r>
              <w:rPr>
                <w:rFonts w:ascii="Arial" w:cs="Arial" w:eastAsia="Arial" w:hAnsi="Arial"/>
                <w:sz w:val="14"/>
                <w:szCs w:val="14"/>
                <w:color w:val="auto"/>
              </w:rPr>
              <w:t>​</w:t>
            </w:r>
          </w:p>
        </w:tc>
        <w:tc>
          <w:tcPr>
            <w:tcW w:w="780" w:type="dxa"/>
            <w:vAlign w:val="bottom"/>
            <w:gridSpan w:val="2"/>
          </w:tcPr>
          <w:p>
            <w:pPr>
              <w:jc w:val="right"/>
              <w:spacing w:after="0" w:line="255" w:lineRule="exact"/>
              <w:rPr>
                <w:sz w:val="20"/>
                <w:szCs w:val="20"/>
                <w:color w:val="auto"/>
              </w:rPr>
            </w:pPr>
            <w:r>
              <w:rPr>
                <w:rFonts w:ascii="Arial" w:cs="Arial" w:eastAsia="Arial" w:hAnsi="Arial"/>
                <w:sz w:val="14"/>
                <w:szCs w:val="14"/>
                <w:color w:val="auto"/>
              </w:rPr>
              <w:t>334,800</w:t>
            </w:r>
            <w:r>
              <w:rPr>
                <w:rFonts w:ascii="Arial" w:cs="Arial" w:eastAsia="Arial" w:hAnsi="Arial"/>
                <w:sz w:val="28"/>
                <w:szCs w:val="28"/>
                <w:color w:val="auto"/>
                <w:highlight w:val="lightGray"/>
                <w:vertAlign w:val="superscript"/>
              </w:rPr>
              <w:t>​​</w:t>
            </w:r>
            <w:r>
              <w:rPr>
                <w:rFonts w:ascii="Arial" w:cs="Arial" w:eastAsia="Arial" w:hAnsi="Arial"/>
                <w:sz w:val="14"/>
                <w:szCs w:val="14"/>
                <w:color w:val="auto"/>
              </w:rPr>
              <w:t xml:space="preserve"> </w:t>
            </w:r>
            <w:r>
              <w:rPr>
                <w:rFonts w:ascii="Arial" w:cs="Arial" w:eastAsia="Arial" w:hAnsi="Arial"/>
                <w:sz w:val="28"/>
                <w:szCs w:val="28"/>
                <w:color w:val="auto"/>
                <w:vertAlign w:val="superscript"/>
              </w:rPr>
              <w:t>​​</w:t>
            </w:r>
            <w:r>
              <w:rPr>
                <w:rFonts w:ascii="Arial" w:cs="Arial" w:eastAsia="Arial" w:hAnsi="Arial"/>
                <w:sz w:val="14"/>
                <w:szCs w:val="14"/>
                <w:color w:val="auto"/>
              </w:rPr>
              <w:t>​</w:t>
            </w:r>
          </w:p>
        </w:tc>
        <w:tc>
          <w:tcPr>
            <w:tcW w:w="760" w:type="dxa"/>
            <w:vAlign w:val="bottom"/>
            <w:gridSpan w:val="2"/>
          </w:tcPr>
          <w:p>
            <w:pPr>
              <w:jc w:val="right"/>
              <w:spacing w:after="0" w:line="255" w:lineRule="exact"/>
              <w:rPr>
                <w:sz w:val="20"/>
                <w:szCs w:val="20"/>
                <w:color w:val="auto"/>
              </w:rPr>
            </w:pPr>
            <w:r>
              <w:rPr>
                <w:rFonts w:ascii="Arial" w:cs="Arial" w:eastAsia="Arial" w:hAnsi="Arial"/>
                <w:sz w:val="14"/>
                <w:szCs w:val="14"/>
                <w:color w:val="auto"/>
              </w:rPr>
              <w:t>669,600</w:t>
            </w:r>
            <w:r>
              <w:rPr>
                <w:rFonts w:ascii="Arial" w:cs="Arial" w:eastAsia="Arial" w:hAnsi="Arial"/>
                <w:sz w:val="28"/>
                <w:szCs w:val="28"/>
                <w:color w:val="auto"/>
                <w:highlight w:val="lightGray"/>
                <w:vertAlign w:val="superscript"/>
              </w:rPr>
              <w:t>​​</w:t>
            </w:r>
            <w:r>
              <w:rPr>
                <w:rFonts w:ascii="Arial" w:cs="Arial" w:eastAsia="Arial" w:hAnsi="Arial"/>
                <w:sz w:val="14"/>
                <w:szCs w:val="14"/>
                <w:color w:val="auto"/>
              </w:rPr>
              <w:t xml:space="preserve"> </w:t>
            </w:r>
            <w:r>
              <w:rPr>
                <w:rFonts w:ascii="Arial" w:cs="Arial" w:eastAsia="Arial" w:hAnsi="Arial"/>
                <w:sz w:val="28"/>
                <w:szCs w:val="28"/>
                <w:color w:val="auto"/>
                <w:vertAlign w:val="superscript"/>
              </w:rPr>
              <w:t>​</w:t>
            </w:r>
          </w:p>
        </w:tc>
        <w:tc>
          <w:tcPr>
            <w:tcW w:w="140" w:type="dxa"/>
            <w:vAlign w:val="bottom"/>
          </w:tcPr>
          <w:p>
            <w:pPr>
              <w:ind w:left="60"/>
              <w:spacing w:after="0"/>
              <w:rPr>
                <w:sz w:val="20"/>
                <w:szCs w:val="20"/>
                <w:color w:val="auto"/>
              </w:rPr>
            </w:pPr>
            <w:r>
              <w:rPr>
                <w:rFonts w:ascii="Arial" w:cs="Arial" w:eastAsia="Arial" w:hAnsi="Arial"/>
                <w:sz w:val="14"/>
                <w:szCs w:val="14"/>
                <w:b w:val="1"/>
                <w:bCs w:val="1"/>
                <w:color w:val="auto"/>
              </w:rPr>
              <w:t>​</w:t>
            </w:r>
          </w:p>
        </w:tc>
        <w:tc>
          <w:tcPr>
            <w:tcW w:w="420" w:type="dxa"/>
            <w:vAlign w:val="bottom"/>
          </w:tcPr>
          <w:p>
            <w:pPr>
              <w:ind w:left="300"/>
              <w:spacing w:after="0"/>
              <w:rPr>
                <w:sz w:val="20"/>
                <w:szCs w:val="20"/>
                <w:color w:val="auto"/>
              </w:rPr>
            </w:pPr>
            <w:r>
              <w:rPr>
                <w:rFonts w:ascii="Arial" w:cs="Arial" w:eastAsia="Arial" w:hAnsi="Arial"/>
                <w:sz w:val="14"/>
                <w:szCs w:val="14"/>
                <w:color w:val="auto"/>
                <w:highlight w:val="lightGray"/>
              </w:rPr>
              <w:t>​</w:t>
            </w:r>
          </w:p>
        </w:tc>
        <w:tc>
          <w:tcPr>
            <w:tcW w:w="240" w:type="dxa"/>
            <w:vAlign w:val="bottom"/>
          </w:tcPr>
          <w:p>
            <w:pPr>
              <w:jc w:val="center"/>
              <w:spacing w:after="0"/>
              <w:rPr>
                <w:sz w:val="20"/>
                <w:szCs w:val="20"/>
                <w:color w:val="auto"/>
              </w:rPr>
            </w:pPr>
            <w:r>
              <w:rPr>
                <w:rFonts w:ascii="Arial" w:cs="Arial" w:eastAsia="Arial" w:hAnsi="Arial"/>
                <w:sz w:val="14"/>
                <w:szCs w:val="14"/>
                <w:color w:val="auto"/>
                <w:highlight w:val="lightGray"/>
              </w:rPr>
              <w:t xml:space="preserve">​​ </w:t>
            </w:r>
            <w:r>
              <w:rPr>
                <w:rFonts w:ascii="Arial" w:cs="Arial" w:eastAsia="Arial" w:hAnsi="Arial"/>
                <w:sz w:val="14"/>
                <w:szCs w:val="14"/>
                <w:color w:val="auto"/>
              </w:rPr>
              <w:t>​</w:t>
            </w:r>
            <w:r>
              <w:rPr>
                <w:rFonts w:ascii="Arial" w:cs="Arial" w:eastAsia="Arial" w:hAnsi="Arial"/>
                <w:sz w:val="14"/>
                <w:szCs w:val="14"/>
                <w:b w:val="1"/>
                <w:bCs w:val="1"/>
                <w:color w:val="auto"/>
              </w:rPr>
              <w:t>​</w:t>
            </w:r>
          </w:p>
        </w:tc>
        <w:tc>
          <w:tcPr>
            <w:tcW w:w="280" w:type="dxa"/>
            <w:vAlign w:val="bottom"/>
          </w:tcPr>
          <w:p>
            <w:pPr>
              <w:spacing w:after="0"/>
              <w:rPr>
                <w:sz w:val="22"/>
                <w:szCs w:val="22"/>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highlight w:val="lightGray"/>
              </w:rPr>
              <w:t xml:space="preserve">​​​ </w:t>
            </w:r>
            <w:r>
              <w:rPr>
                <w:rFonts w:ascii="Arial" w:cs="Arial" w:eastAsia="Arial" w:hAnsi="Arial"/>
                <w:sz w:val="14"/>
                <w:szCs w:val="14"/>
                <w:color w:val="auto"/>
              </w:rPr>
              <w:t>​</w:t>
            </w:r>
          </w:p>
        </w:tc>
        <w:tc>
          <w:tcPr>
            <w:tcW w:w="480" w:type="dxa"/>
            <w:vAlign w:val="bottom"/>
          </w:tcPr>
          <w:p>
            <w:pPr>
              <w:ind w:left="20"/>
              <w:spacing w:after="0"/>
              <w:rPr>
                <w:sz w:val="20"/>
                <w:szCs w:val="20"/>
                <w:color w:val="auto"/>
              </w:rPr>
            </w:pPr>
            <w:r>
              <w:rPr>
                <w:rFonts w:ascii="Arial" w:cs="Arial" w:eastAsia="Arial" w:hAnsi="Arial"/>
                <w:sz w:val="14"/>
                <w:szCs w:val="14"/>
                <w:b w:val="1"/>
                <w:bCs w:val="1"/>
                <w:color w:val="auto"/>
              </w:rPr>
              <w:t>​</w:t>
            </w:r>
          </w:p>
        </w:tc>
        <w:tc>
          <w:tcPr>
            <w:tcW w:w="240" w:type="dxa"/>
            <w:vAlign w:val="bottom"/>
          </w:tcPr>
          <w:p>
            <w:pPr>
              <w:jc w:val="right"/>
              <w:spacing w:after="0"/>
              <w:rPr>
                <w:sz w:val="20"/>
                <w:szCs w:val="20"/>
                <w:color w:val="auto"/>
              </w:rPr>
            </w:pPr>
            <w:r>
              <w:rPr>
                <w:rFonts w:ascii="Arial" w:cs="Arial" w:eastAsia="Arial" w:hAnsi="Arial"/>
                <w:sz w:val="14"/>
                <w:szCs w:val="14"/>
                <w:color w:val="auto"/>
                <w:highlight w:val="lightGray"/>
              </w:rPr>
              <w:t xml:space="preserve">​ ​​ </w:t>
            </w:r>
            <w:r>
              <w:rPr>
                <w:rFonts w:ascii="Arial" w:cs="Arial" w:eastAsia="Arial" w:hAnsi="Arial"/>
                <w:sz w:val="14"/>
                <w:szCs w:val="14"/>
                <w:color w:val="auto"/>
              </w:rPr>
              <w:t>​</w:t>
            </w:r>
          </w:p>
        </w:tc>
        <w:tc>
          <w:tcPr>
            <w:tcW w:w="200" w:type="dxa"/>
            <w:vAlign w:val="bottom"/>
          </w:tcPr>
          <w:p>
            <w:pPr>
              <w:ind w:left="120"/>
              <w:spacing w:after="0"/>
              <w:rPr>
                <w:sz w:val="20"/>
                <w:szCs w:val="20"/>
                <w:color w:val="auto"/>
              </w:rPr>
            </w:pPr>
            <w:r>
              <w:rPr>
                <w:rFonts w:ascii="Arial" w:cs="Arial" w:eastAsia="Arial" w:hAnsi="Arial"/>
                <w:sz w:val="14"/>
                <w:szCs w:val="14"/>
                <w:color w:val="auto"/>
              </w:rPr>
              <w:t>​</w:t>
            </w:r>
          </w:p>
        </w:tc>
        <w:tc>
          <w:tcPr>
            <w:tcW w:w="420" w:type="dxa"/>
            <w:vAlign w:val="bottom"/>
          </w:tcPr>
          <w:p>
            <w:pPr>
              <w:ind w:left="280"/>
              <w:spacing w:after="0"/>
              <w:rPr>
                <w:sz w:val="20"/>
                <w:szCs w:val="20"/>
                <w:color w:val="auto"/>
              </w:rPr>
            </w:pPr>
            <w:r>
              <w:rPr>
                <w:rFonts w:ascii="Arial" w:cs="Arial" w:eastAsia="Arial" w:hAnsi="Arial"/>
                <w:sz w:val="14"/>
                <w:szCs w:val="14"/>
                <w:color w:val="auto"/>
                <w:highlight w:val="lightGray"/>
              </w:rPr>
              <w:t>​</w:t>
            </w:r>
          </w:p>
        </w:tc>
        <w:tc>
          <w:tcPr>
            <w:tcW w:w="220" w:type="dxa"/>
            <w:vAlign w:val="bottom"/>
          </w:tcPr>
          <w:p>
            <w:pPr>
              <w:ind w:left="20"/>
              <w:spacing w:after="0"/>
              <w:rPr>
                <w:sz w:val="20"/>
                <w:szCs w:val="20"/>
                <w:color w:val="auto"/>
              </w:rPr>
            </w:pPr>
            <w:r>
              <w:rPr>
                <w:rFonts w:ascii="Arial" w:cs="Arial" w:eastAsia="Arial" w:hAnsi="Arial"/>
                <w:sz w:val="14"/>
                <w:szCs w:val="14"/>
                <w:color w:val="auto"/>
                <w:highlight w:val="lightGray"/>
              </w:rPr>
              <w:t xml:space="preserve">​​ </w:t>
            </w:r>
            <w:r>
              <w:rPr>
                <w:rFonts w:ascii="Arial" w:cs="Arial" w:eastAsia="Arial" w:hAnsi="Arial"/>
                <w:sz w:val="14"/>
                <w:szCs w:val="14"/>
                <w:color w:val="auto"/>
              </w:rPr>
              <w:t>​</w:t>
            </w:r>
            <w:r>
              <w:rPr>
                <w:rFonts w:ascii="Arial" w:cs="Arial" w:eastAsia="Arial" w:hAnsi="Arial"/>
                <w:sz w:val="14"/>
                <w:szCs w:val="14"/>
                <w:b w:val="1"/>
                <w:bCs w:val="1"/>
                <w:color w:val="auto"/>
              </w:rPr>
              <w:t>​</w:t>
            </w:r>
          </w:p>
        </w:tc>
        <w:tc>
          <w:tcPr>
            <w:tcW w:w="600" w:type="dxa"/>
            <w:vAlign w:val="bottom"/>
          </w:tcPr>
          <w:p>
            <w:pPr>
              <w:spacing w:after="0"/>
              <w:rPr>
                <w:sz w:val="22"/>
                <w:szCs w:val="22"/>
                <w:color w:val="auto"/>
              </w:rPr>
            </w:pPr>
          </w:p>
        </w:tc>
        <w:tc>
          <w:tcPr>
            <w:tcW w:w="100" w:type="dxa"/>
            <w:vAlign w:val="bottom"/>
          </w:tcPr>
          <w:p>
            <w:pPr>
              <w:jc w:val="right"/>
              <w:spacing w:after="0"/>
              <w:rPr>
                <w:sz w:val="20"/>
                <w:szCs w:val="20"/>
                <w:color w:val="auto"/>
              </w:rPr>
            </w:pPr>
            <w:r>
              <w:rPr>
                <w:rFonts w:ascii="Arial" w:cs="Arial" w:eastAsia="Arial" w:hAnsi="Arial"/>
                <w:sz w:val="14"/>
                <w:szCs w:val="14"/>
                <w:color w:val="auto"/>
                <w:highlight w:val="lightGray"/>
              </w:rPr>
              <w:t>​​​</w:t>
            </w:r>
          </w:p>
        </w:tc>
        <w:tc>
          <w:tcPr>
            <w:tcW w:w="0" w:type="dxa"/>
            <w:vAlign w:val="bottom"/>
          </w:tcPr>
          <w:p>
            <w:pPr>
              <w:spacing w:after="0"/>
              <w:rPr>
                <w:sz w:val="1"/>
                <w:szCs w:val="1"/>
                <w:color w:val="auto"/>
              </w:rPr>
            </w:pPr>
          </w:p>
        </w:tc>
      </w:tr>
      <w:tr>
        <w:trPr>
          <w:trHeight w:val="248"/>
        </w:trPr>
        <w:tc>
          <w:tcPr>
            <w:tcW w:w="1400" w:type="dxa"/>
            <w:vAlign w:val="bottom"/>
            <w:gridSpan w:val="2"/>
          </w:tcPr>
          <w:p>
            <w:pPr>
              <w:spacing w:after="0" w:line="247" w:lineRule="exact"/>
              <w:rPr>
                <w:sz w:val="20"/>
                <w:szCs w:val="20"/>
                <w:color w:val="auto"/>
              </w:rPr>
            </w:pPr>
            <w:r>
              <w:rPr>
                <w:rFonts w:ascii="Arial" w:cs="Arial" w:eastAsia="Arial" w:hAnsi="Arial"/>
                <w:sz w:val="28"/>
                <w:szCs w:val="28"/>
                <w:b w:val="1"/>
                <w:bCs w:val="1"/>
                <w:color w:val="auto"/>
                <w:vertAlign w:val="superscript"/>
              </w:rPr>
              <w:t>​</w:t>
            </w:r>
            <w:r>
              <w:rPr>
                <w:rFonts w:ascii="Arial" w:cs="Arial" w:eastAsia="Arial" w:hAnsi="Arial"/>
                <w:sz w:val="14"/>
                <w:szCs w:val="14"/>
                <w:b w:val="1"/>
                <w:bCs w:val="1"/>
                <w:color w:val="auto"/>
              </w:rPr>
              <w:t>Karen K. Renner</w:t>
            </w:r>
          </w:p>
        </w:tc>
        <w:tc>
          <w:tcPr>
            <w:tcW w:w="800" w:type="dxa"/>
            <w:vAlign w:val="bottom"/>
          </w:tcPr>
          <w:p>
            <w:pPr>
              <w:spacing w:after="0"/>
              <w:rPr>
                <w:sz w:val="21"/>
                <w:szCs w:val="21"/>
                <w:color w:val="auto"/>
              </w:rPr>
            </w:pPr>
          </w:p>
        </w:tc>
        <w:tc>
          <w:tcPr>
            <w:tcW w:w="66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48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5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48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100" w:type="dxa"/>
            <w:vAlign w:val="bottom"/>
          </w:tcPr>
          <w:p>
            <w:pPr>
              <w:jc w:val="right"/>
              <w:spacing w:after="0"/>
              <w:rPr>
                <w:sz w:val="20"/>
                <w:szCs w:val="20"/>
                <w:color w:val="auto"/>
              </w:rPr>
            </w:pPr>
            <w:r>
              <w:rPr>
                <w:rFonts w:ascii="Arial" w:cs="Arial" w:eastAsia="Arial" w:hAnsi="Arial"/>
                <w:sz w:val="14"/>
                <w:szCs w:val="14"/>
                <w:b w:val="1"/>
                <w:bCs w:val="1"/>
                <w:color w:val="auto"/>
              </w:rPr>
              <w:t>​</w:t>
            </w:r>
          </w:p>
        </w:tc>
        <w:tc>
          <w:tcPr>
            <w:tcW w:w="0" w:type="dxa"/>
            <w:vAlign w:val="bottom"/>
          </w:tcPr>
          <w:p>
            <w:pPr>
              <w:spacing w:after="0"/>
              <w:rPr>
                <w:sz w:val="1"/>
                <w:szCs w:val="1"/>
                <w:color w:val="auto"/>
              </w:rPr>
            </w:pPr>
          </w:p>
        </w:tc>
      </w:tr>
      <w:tr>
        <w:trPr>
          <w:trHeight w:val="230"/>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1280" w:type="dxa"/>
            <w:vAlign w:val="bottom"/>
          </w:tcPr>
          <w:p>
            <w:pPr>
              <w:ind w:left="60"/>
              <w:spacing w:after="0"/>
              <w:rPr>
                <w:sz w:val="20"/>
                <w:szCs w:val="20"/>
                <w:color w:val="auto"/>
              </w:rPr>
            </w:pPr>
            <w:r>
              <w:rPr>
                <w:rFonts w:ascii="Arial" w:cs="Arial" w:eastAsia="Arial" w:hAnsi="Arial"/>
                <w:sz w:val="14"/>
                <w:szCs w:val="14"/>
                <w:color w:val="auto"/>
              </w:rPr>
              <w:t>RSUs</w:t>
            </w:r>
          </w:p>
        </w:tc>
        <w:tc>
          <w:tcPr>
            <w:tcW w:w="1840" w:type="dxa"/>
            <w:vAlign w:val="bottom"/>
            <w:gridSpan w:val="3"/>
          </w:tcPr>
          <w:p>
            <w:pPr>
              <w:spacing w:after="0" w:line="230" w:lineRule="exact"/>
              <w:rPr>
                <w:sz w:val="20"/>
                <w:szCs w:val="20"/>
                <w:color w:val="auto"/>
              </w:rPr>
            </w:pPr>
            <w:r>
              <w:rPr>
                <w:rFonts w:ascii="Arial" w:cs="Arial" w:eastAsia="Arial" w:hAnsi="Arial"/>
                <w:sz w:val="26"/>
                <w:szCs w:val="26"/>
                <w:color w:val="auto"/>
                <w:vertAlign w:val="superscript"/>
              </w:rPr>
              <w:t>​ ​​</w:t>
            </w:r>
            <w:r>
              <w:rPr>
                <w:rFonts w:ascii="Arial" w:cs="Arial" w:eastAsia="Arial" w:hAnsi="Arial"/>
                <w:sz w:val="14"/>
                <w:szCs w:val="14"/>
                <w:color w:val="auto"/>
              </w:rPr>
              <w:t>​12/14/2021</w:t>
            </w:r>
            <w:r>
              <w:rPr>
                <w:rFonts w:ascii="Arial" w:cs="Arial" w:eastAsia="Arial" w:hAnsi="Arial"/>
                <w:sz w:val="26"/>
                <w:szCs w:val="26"/>
                <w:color w:val="auto"/>
                <w:vertAlign w:val="superscript"/>
              </w:rPr>
              <w:t>​​ ​​</w:t>
            </w:r>
            <w:r>
              <w:rPr>
                <w:rFonts w:ascii="Arial" w:cs="Arial" w:eastAsia="Arial" w:hAnsi="Arial"/>
                <w:sz w:val="14"/>
                <w:szCs w:val="14"/>
                <w:color w:val="auto"/>
              </w:rPr>
              <w:t>​1/1/2022</w:t>
            </w:r>
            <w:r>
              <w:rPr>
                <w:rFonts w:ascii="Arial" w:cs="Arial" w:eastAsia="Arial" w:hAnsi="Arial"/>
                <w:sz w:val="26"/>
                <w:szCs w:val="26"/>
                <w:color w:val="auto"/>
                <w:vertAlign w:val="superscript"/>
              </w:rPr>
              <w:t>​​ ​</w:t>
            </w:r>
            <w:r>
              <w:rPr>
                <w:rFonts w:ascii="Arial" w:cs="Arial" w:eastAsia="Arial" w:hAnsi="Arial"/>
                <w:sz w:val="14"/>
                <w:szCs w:val="14"/>
                <w:color w:val="auto"/>
              </w:rPr>
              <w:t xml:space="preserve"> </w:t>
            </w:r>
            <w:r>
              <w:rPr>
                <w:rFonts w:ascii="Arial" w:cs="Arial" w:eastAsia="Arial" w:hAnsi="Arial"/>
                <w:sz w:val="26"/>
                <w:szCs w:val="26"/>
                <w:b w:val="1"/>
                <w:bCs w:val="1"/>
                <w:color w:val="auto"/>
                <w:vertAlign w:val="superscript"/>
              </w:rPr>
              <w:t>​</w:t>
            </w:r>
          </w:p>
        </w:tc>
        <w:tc>
          <w:tcPr>
            <w:tcW w:w="300" w:type="dxa"/>
            <w:vAlign w:val="bottom"/>
          </w:tcPr>
          <w:p>
            <w:pPr>
              <w:spacing w:after="0"/>
              <w:rPr>
                <w:sz w:val="19"/>
                <w:szCs w:val="19"/>
                <w:color w:val="auto"/>
              </w:rPr>
            </w:pPr>
          </w:p>
        </w:tc>
        <w:tc>
          <w:tcPr>
            <w:tcW w:w="38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48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40" w:type="dxa"/>
            <w:vAlign w:val="bottom"/>
          </w:tcPr>
          <w:p>
            <w:pPr>
              <w:spacing w:after="0"/>
              <w:rPr>
                <w:sz w:val="19"/>
                <w:szCs w:val="19"/>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140" w:type="dxa"/>
            <w:vAlign w:val="bottom"/>
          </w:tcPr>
          <w:p>
            <w:pPr>
              <w:ind w:left="60"/>
              <w:spacing w:after="0"/>
              <w:rPr>
                <w:sz w:val="20"/>
                <w:szCs w:val="20"/>
                <w:color w:val="auto"/>
              </w:rPr>
            </w:pPr>
            <w:r>
              <w:rPr>
                <w:rFonts w:ascii="Arial" w:cs="Arial" w:eastAsia="Arial" w:hAnsi="Arial"/>
                <w:sz w:val="14"/>
                <w:szCs w:val="14"/>
                <w:b w:val="1"/>
                <w:bCs w:val="1"/>
                <w:color w:val="auto"/>
              </w:rPr>
              <w:t>​</w:t>
            </w:r>
          </w:p>
        </w:tc>
        <w:tc>
          <w:tcPr>
            <w:tcW w:w="420" w:type="dxa"/>
            <w:vAlign w:val="bottom"/>
          </w:tcPr>
          <w:p>
            <w:pPr>
              <w:ind w:left="300"/>
              <w:spacing w:after="0"/>
              <w:rPr>
                <w:sz w:val="20"/>
                <w:szCs w:val="20"/>
                <w:color w:val="auto"/>
              </w:rPr>
            </w:pPr>
            <w:r>
              <w:rPr>
                <w:rFonts w:ascii="Arial" w:cs="Arial" w:eastAsia="Arial" w:hAnsi="Arial"/>
                <w:sz w:val="14"/>
                <w:szCs w:val="14"/>
                <w:color w:val="auto"/>
              </w:rPr>
              <w:t>​</w:t>
            </w:r>
          </w:p>
        </w:tc>
        <w:tc>
          <w:tcPr>
            <w:tcW w:w="240" w:type="dxa"/>
            <w:vAlign w:val="bottom"/>
          </w:tcPr>
          <w:p>
            <w:pPr>
              <w:jc w:val="cente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280" w:type="dxa"/>
            <w:vAlign w:val="bottom"/>
          </w:tcPr>
          <w:p>
            <w:pPr>
              <w:spacing w:after="0"/>
              <w:rPr>
                <w:sz w:val="19"/>
                <w:szCs w:val="19"/>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480" w:type="dxa"/>
            <w:vAlign w:val="bottom"/>
          </w:tcPr>
          <w:p>
            <w:pPr>
              <w:ind w:left="20"/>
              <w:spacing w:after="0"/>
              <w:rPr>
                <w:sz w:val="20"/>
                <w:szCs w:val="20"/>
                <w:color w:val="auto"/>
              </w:rPr>
            </w:pPr>
            <w:r>
              <w:rPr>
                <w:rFonts w:ascii="Arial" w:cs="Arial" w:eastAsia="Arial" w:hAnsi="Arial"/>
                <w:sz w:val="14"/>
                <w:szCs w:val="14"/>
                <w:b w:val="1"/>
                <w:bCs w:val="1"/>
                <w:color w:val="auto"/>
              </w:rPr>
              <w:t>​</w:t>
            </w:r>
          </w:p>
        </w:tc>
        <w:tc>
          <w:tcPr>
            <w:tcW w:w="240" w:type="dxa"/>
            <w:vAlign w:val="bottom"/>
          </w:tcPr>
          <w:p>
            <w:pPr>
              <w:jc w:val="right"/>
              <w:spacing w:after="0"/>
              <w:rPr>
                <w:sz w:val="20"/>
                <w:szCs w:val="20"/>
                <w:color w:val="auto"/>
              </w:rPr>
            </w:pPr>
            <w:r>
              <w:rPr>
                <w:rFonts w:ascii="Arial" w:cs="Arial" w:eastAsia="Arial" w:hAnsi="Arial"/>
                <w:sz w:val="14"/>
                <w:szCs w:val="14"/>
                <w:color w:val="auto"/>
              </w:rPr>
              <w:t>​ ​​ ​</w:t>
            </w:r>
          </w:p>
        </w:tc>
        <w:tc>
          <w:tcPr>
            <w:tcW w:w="620" w:type="dxa"/>
            <w:vAlign w:val="bottom"/>
            <w:gridSpan w:val="2"/>
          </w:tcPr>
          <w:p>
            <w:pPr>
              <w:ind w:left="12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1,002</w:t>
            </w:r>
          </w:p>
        </w:tc>
        <w:tc>
          <w:tcPr>
            <w:tcW w:w="220" w:type="dxa"/>
            <w:vAlign w:val="bottom"/>
          </w:tcPr>
          <w:p>
            <w:pPr>
              <w:ind w:left="2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600" w:type="dxa"/>
            <w:vAlign w:val="bottom"/>
          </w:tcPr>
          <w:p>
            <w:pPr>
              <w:jc w:val="right"/>
              <w:spacing w:after="0"/>
              <w:rPr>
                <w:sz w:val="20"/>
                <w:szCs w:val="20"/>
                <w:color w:val="auto"/>
              </w:rPr>
            </w:pPr>
            <w:r>
              <w:rPr>
                <w:rFonts w:ascii="Arial" w:cs="Arial" w:eastAsia="Arial" w:hAnsi="Arial"/>
                <w:sz w:val="14"/>
                <w:szCs w:val="14"/>
                <w:color w:val="auto"/>
              </w:rPr>
              <w:t>122,815</w:t>
            </w:r>
          </w:p>
        </w:tc>
        <w:tc>
          <w:tcPr>
            <w:tcW w:w="100" w:type="dxa"/>
            <w:vAlign w:val="bottom"/>
          </w:tcPr>
          <w:p>
            <w:pPr>
              <w:jc w:val="right"/>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30"/>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1280" w:type="dxa"/>
            <w:vAlign w:val="bottom"/>
          </w:tcPr>
          <w:p>
            <w:pPr>
              <w:ind w:left="60"/>
              <w:spacing w:after="0"/>
              <w:rPr>
                <w:sz w:val="20"/>
                <w:szCs w:val="20"/>
                <w:color w:val="auto"/>
              </w:rPr>
            </w:pPr>
            <w:r>
              <w:rPr>
                <w:rFonts w:ascii="Arial" w:cs="Arial" w:eastAsia="Arial" w:hAnsi="Arial"/>
                <w:sz w:val="14"/>
                <w:szCs w:val="14"/>
                <w:color w:val="auto"/>
              </w:rPr>
              <w:t>Special RSUs</w:t>
            </w:r>
          </w:p>
        </w:tc>
        <w:tc>
          <w:tcPr>
            <w:tcW w:w="1840" w:type="dxa"/>
            <w:vAlign w:val="bottom"/>
            <w:gridSpan w:val="3"/>
          </w:tcPr>
          <w:p>
            <w:pPr>
              <w:spacing w:after="0" w:line="230" w:lineRule="exact"/>
              <w:rPr>
                <w:sz w:val="20"/>
                <w:szCs w:val="20"/>
                <w:color w:val="auto"/>
              </w:rPr>
            </w:pPr>
            <w:r>
              <w:rPr>
                <w:rFonts w:ascii="Arial" w:cs="Arial" w:eastAsia="Arial" w:hAnsi="Arial"/>
                <w:sz w:val="26"/>
                <w:szCs w:val="26"/>
                <w:color w:val="auto"/>
                <w:vertAlign w:val="superscript"/>
              </w:rPr>
              <w:t>​ ​​</w:t>
            </w:r>
            <w:r>
              <w:rPr>
                <w:rFonts w:ascii="Arial" w:cs="Arial" w:eastAsia="Arial" w:hAnsi="Arial"/>
                <w:sz w:val="14"/>
                <w:szCs w:val="14"/>
                <w:color w:val="auto"/>
              </w:rPr>
              <w:t>​12/14/2021</w:t>
            </w:r>
            <w:r>
              <w:rPr>
                <w:rFonts w:ascii="Arial" w:cs="Arial" w:eastAsia="Arial" w:hAnsi="Arial"/>
                <w:sz w:val="26"/>
                <w:szCs w:val="26"/>
                <w:color w:val="auto"/>
                <w:vertAlign w:val="superscript"/>
              </w:rPr>
              <w:t>​​ ​​</w:t>
            </w:r>
            <w:r>
              <w:rPr>
                <w:rFonts w:ascii="Arial" w:cs="Arial" w:eastAsia="Arial" w:hAnsi="Arial"/>
                <w:sz w:val="14"/>
                <w:szCs w:val="14"/>
                <w:color w:val="auto"/>
              </w:rPr>
              <w:t>​1/1/2022</w:t>
            </w:r>
            <w:r>
              <w:rPr>
                <w:rFonts w:ascii="Arial" w:cs="Arial" w:eastAsia="Arial" w:hAnsi="Arial"/>
                <w:sz w:val="26"/>
                <w:szCs w:val="26"/>
                <w:color w:val="auto"/>
                <w:vertAlign w:val="superscript"/>
              </w:rPr>
              <w:t>​​ ​</w:t>
            </w:r>
            <w:r>
              <w:rPr>
                <w:rFonts w:ascii="Arial" w:cs="Arial" w:eastAsia="Arial" w:hAnsi="Arial"/>
                <w:sz w:val="14"/>
                <w:szCs w:val="14"/>
                <w:color w:val="auto"/>
              </w:rPr>
              <w:t xml:space="preserve"> </w:t>
            </w:r>
            <w:r>
              <w:rPr>
                <w:rFonts w:ascii="Arial" w:cs="Arial" w:eastAsia="Arial" w:hAnsi="Arial"/>
                <w:sz w:val="26"/>
                <w:szCs w:val="26"/>
                <w:b w:val="1"/>
                <w:bCs w:val="1"/>
                <w:color w:val="auto"/>
                <w:vertAlign w:val="superscript"/>
              </w:rPr>
              <w:t>​</w:t>
            </w:r>
          </w:p>
        </w:tc>
        <w:tc>
          <w:tcPr>
            <w:tcW w:w="300" w:type="dxa"/>
            <w:vAlign w:val="bottom"/>
          </w:tcPr>
          <w:p>
            <w:pPr>
              <w:spacing w:after="0"/>
              <w:rPr>
                <w:sz w:val="19"/>
                <w:szCs w:val="19"/>
                <w:color w:val="auto"/>
              </w:rPr>
            </w:pPr>
          </w:p>
        </w:tc>
        <w:tc>
          <w:tcPr>
            <w:tcW w:w="38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48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40" w:type="dxa"/>
            <w:vAlign w:val="bottom"/>
          </w:tcPr>
          <w:p>
            <w:pPr>
              <w:spacing w:after="0"/>
              <w:rPr>
                <w:sz w:val="19"/>
                <w:szCs w:val="19"/>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140" w:type="dxa"/>
            <w:vAlign w:val="bottom"/>
          </w:tcPr>
          <w:p>
            <w:pPr>
              <w:ind w:left="60"/>
              <w:spacing w:after="0"/>
              <w:rPr>
                <w:sz w:val="20"/>
                <w:szCs w:val="20"/>
                <w:color w:val="auto"/>
              </w:rPr>
            </w:pPr>
            <w:r>
              <w:rPr>
                <w:rFonts w:ascii="Arial" w:cs="Arial" w:eastAsia="Arial" w:hAnsi="Arial"/>
                <w:sz w:val="14"/>
                <w:szCs w:val="14"/>
                <w:b w:val="1"/>
                <w:bCs w:val="1"/>
                <w:color w:val="auto"/>
              </w:rPr>
              <w:t>​</w:t>
            </w:r>
          </w:p>
        </w:tc>
        <w:tc>
          <w:tcPr>
            <w:tcW w:w="420" w:type="dxa"/>
            <w:vAlign w:val="bottom"/>
          </w:tcPr>
          <w:p>
            <w:pPr>
              <w:ind w:left="300"/>
              <w:spacing w:after="0"/>
              <w:rPr>
                <w:sz w:val="20"/>
                <w:szCs w:val="20"/>
                <w:color w:val="auto"/>
              </w:rPr>
            </w:pPr>
            <w:r>
              <w:rPr>
                <w:rFonts w:ascii="Arial" w:cs="Arial" w:eastAsia="Arial" w:hAnsi="Arial"/>
                <w:sz w:val="14"/>
                <w:szCs w:val="14"/>
                <w:color w:val="auto"/>
              </w:rPr>
              <w:t>​</w:t>
            </w:r>
          </w:p>
        </w:tc>
        <w:tc>
          <w:tcPr>
            <w:tcW w:w="240" w:type="dxa"/>
            <w:vAlign w:val="bottom"/>
          </w:tcPr>
          <w:p>
            <w:pPr>
              <w:jc w:val="cente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280" w:type="dxa"/>
            <w:vAlign w:val="bottom"/>
          </w:tcPr>
          <w:p>
            <w:pPr>
              <w:spacing w:after="0"/>
              <w:rPr>
                <w:sz w:val="19"/>
                <w:szCs w:val="19"/>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480" w:type="dxa"/>
            <w:vAlign w:val="bottom"/>
          </w:tcPr>
          <w:p>
            <w:pPr>
              <w:ind w:left="20"/>
              <w:spacing w:after="0"/>
              <w:rPr>
                <w:sz w:val="20"/>
                <w:szCs w:val="20"/>
                <w:color w:val="auto"/>
              </w:rPr>
            </w:pPr>
            <w:r>
              <w:rPr>
                <w:rFonts w:ascii="Arial" w:cs="Arial" w:eastAsia="Arial" w:hAnsi="Arial"/>
                <w:sz w:val="14"/>
                <w:szCs w:val="14"/>
                <w:b w:val="1"/>
                <w:bCs w:val="1"/>
                <w:color w:val="auto"/>
              </w:rPr>
              <w:t>​</w:t>
            </w:r>
          </w:p>
        </w:tc>
        <w:tc>
          <w:tcPr>
            <w:tcW w:w="240" w:type="dxa"/>
            <w:vAlign w:val="bottom"/>
          </w:tcPr>
          <w:p>
            <w:pPr>
              <w:jc w:val="right"/>
              <w:spacing w:after="0"/>
              <w:rPr>
                <w:sz w:val="20"/>
                <w:szCs w:val="20"/>
                <w:color w:val="auto"/>
              </w:rPr>
            </w:pPr>
            <w:r>
              <w:rPr>
                <w:rFonts w:ascii="Arial" w:cs="Arial" w:eastAsia="Arial" w:hAnsi="Arial"/>
                <w:sz w:val="14"/>
                <w:szCs w:val="14"/>
                <w:color w:val="auto"/>
              </w:rPr>
              <w:t>​ ​​ ​</w:t>
            </w:r>
          </w:p>
        </w:tc>
        <w:tc>
          <w:tcPr>
            <w:tcW w:w="620" w:type="dxa"/>
            <w:vAlign w:val="bottom"/>
            <w:gridSpan w:val="2"/>
          </w:tcPr>
          <w:p>
            <w:pPr>
              <w:ind w:left="12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5,000</w:t>
            </w:r>
          </w:p>
        </w:tc>
        <w:tc>
          <w:tcPr>
            <w:tcW w:w="220" w:type="dxa"/>
            <w:vAlign w:val="bottom"/>
          </w:tcPr>
          <w:p>
            <w:pPr>
              <w:ind w:left="2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600" w:type="dxa"/>
            <w:vAlign w:val="bottom"/>
          </w:tcPr>
          <w:p>
            <w:pPr>
              <w:jc w:val="right"/>
              <w:spacing w:after="0"/>
              <w:rPr>
                <w:sz w:val="20"/>
                <w:szCs w:val="20"/>
                <w:color w:val="auto"/>
              </w:rPr>
            </w:pPr>
            <w:r>
              <w:rPr>
                <w:rFonts w:ascii="Arial" w:cs="Arial" w:eastAsia="Arial" w:hAnsi="Arial"/>
                <w:sz w:val="14"/>
                <w:szCs w:val="14"/>
                <w:color w:val="auto"/>
              </w:rPr>
              <w:t>612,850</w:t>
            </w:r>
          </w:p>
        </w:tc>
        <w:tc>
          <w:tcPr>
            <w:tcW w:w="100" w:type="dxa"/>
            <w:vAlign w:val="bottom"/>
          </w:tcPr>
          <w:p>
            <w:pPr>
              <w:jc w:val="right"/>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43"/>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1280" w:type="dxa"/>
            <w:vAlign w:val="bottom"/>
          </w:tcPr>
          <w:p>
            <w:pPr>
              <w:ind w:left="60"/>
              <w:spacing w:after="0"/>
              <w:rPr>
                <w:sz w:val="20"/>
                <w:szCs w:val="20"/>
                <w:color w:val="auto"/>
              </w:rPr>
            </w:pPr>
            <w:r>
              <w:rPr>
                <w:rFonts w:ascii="Arial" w:cs="Arial" w:eastAsia="Arial" w:hAnsi="Arial"/>
                <w:sz w:val="14"/>
                <w:szCs w:val="14"/>
                <w:color w:val="auto"/>
              </w:rPr>
              <w:t>ROIC PSUs(3)</w:t>
            </w:r>
          </w:p>
        </w:tc>
        <w:tc>
          <w:tcPr>
            <w:tcW w:w="1840" w:type="dxa"/>
            <w:vAlign w:val="bottom"/>
            <w:gridSpan w:val="3"/>
          </w:tcPr>
          <w:p>
            <w:pPr>
              <w:spacing w:after="0" w:line="243" w:lineRule="exact"/>
              <w:rPr>
                <w:sz w:val="20"/>
                <w:szCs w:val="20"/>
                <w:color w:val="auto"/>
              </w:rPr>
            </w:pPr>
            <w:r>
              <w:rPr>
                <w:rFonts w:ascii="Arial" w:cs="Arial" w:eastAsia="Arial" w:hAnsi="Arial"/>
                <w:sz w:val="28"/>
                <w:szCs w:val="28"/>
                <w:color w:val="auto"/>
                <w:vertAlign w:val="superscript"/>
              </w:rPr>
              <w:t>​ ​​</w:t>
            </w:r>
            <w:r>
              <w:rPr>
                <w:rFonts w:ascii="Arial" w:cs="Arial" w:eastAsia="Arial" w:hAnsi="Arial"/>
                <w:sz w:val="14"/>
                <w:szCs w:val="14"/>
                <w:color w:val="auto"/>
              </w:rPr>
              <w:t>​12/14/2021</w:t>
            </w:r>
            <w:r>
              <w:rPr>
                <w:rFonts w:ascii="Arial" w:cs="Arial" w:eastAsia="Arial" w:hAnsi="Arial"/>
                <w:sz w:val="28"/>
                <w:szCs w:val="28"/>
                <w:color w:val="auto"/>
                <w:vertAlign w:val="superscript"/>
              </w:rPr>
              <w:t>​​ ​​</w:t>
            </w:r>
            <w:r>
              <w:rPr>
                <w:rFonts w:ascii="Arial" w:cs="Arial" w:eastAsia="Arial" w:hAnsi="Arial"/>
                <w:sz w:val="14"/>
                <w:szCs w:val="14"/>
                <w:color w:val="auto"/>
              </w:rPr>
              <w:t>​1/1/2022</w:t>
            </w:r>
            <w:r>
              <w:rPr>
                <w:rFonts w:ascii="Arial" w:cs="Arial" w:eastAsia="Arial" w:hAnsi="Arial"/>
                <w:sz w:val="28"/>
                <w:szCs w:val="28"/>
                <w:color w:val="auto"/>
                <w:vertAlign w:val="superscript"/>
              </w:rPr>
              <w:t>​​ ​</w:t>
            </w:r>
            <w:r>
              <w:rPr>
                <w:rFonts w:ascii="Arial" w:cs="Arial" w:eastAsia="Arial" w:hAnsi="Arial"/>
                <w:sz w:val="14"/>
                <w:szCs w:val="14"/>
                <w:color w:val="auto"/>
              </w:rPr>
              <w:t xml:space="preserve"> </w:t>
            </w:r>
            <w:r>
              <w:rPr>
                <w:rFonts w:ascii="Arial" w:cs="Arial" w:eastAsia="Arial" w:hAnsi="Arial"/>
                <w:sz w:val="28"/>
                <w:szCs w:val="28"/>
                <w:b w:val="1"/>
                <w:bCs w:val="1"/>
                <w:color w:val="auto"/>
                <w:vertAlign w:val="superscript"/>
              </w:rPr>
              <w:t>​</w:t>
            </w:r>
          </w:p>
        </w:tc>
        <w:tc>
          <w:tcPr>
            <w:tcW w:w="300" w:type="dxa"/>
            <w:vAlign w:val="bottom"/>
          </w:tcPr>
          <w:p>
            <w:pPr>
              <w:spacing w:after="0"/>
              <w:rPr>
                <w:sz w:val="21"/>
                <w:szCs w:val="21"/>
                <w:color w:val="auto"/>
              </w:rPr>
            </w:pPr>
          </w:p>
        </w:tc>
        <w:tc>
          <w:tcPr>
            <w:tcW w:w="38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480" w:type="dxa"/>
            <w:vAlign w:val="bottom"/>
          </w:tcPr>
          <w:p>
            <w:pPr>
              <w:spacing w:after="0"/>
              <w:rPr>
                <w:sz w:val="21"/>
                <w:szCs w:val="21"/>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40" w:type="dxa"/>
            <w:vAlign w:val="bottom"/>
          </w:tcPr>
          <w:p>
            <w:pPr>
              <w:spacing w:after="0"/>
              <w:rPr>
                <w:sz w:val="21"/>
                <w:szCs w:val="21"/>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140" w:type="dxa"/>
            <w:vAlign w:val="bottom"/>
          </w:tcPr>
          <w:p>
            <w:pPr>
              <w:ind w:left="60"/>
              <w:spacing w:after="0"/>
              <w:rPr>
                <w:sz w:val="20"/>
                <w:szCs w:val="20"/>
                <w:color w:val="auto"/>
              </w:rPr>
            </w:pPr>
            <w:r>
              <w:rPr>
                <w:rFonts w:ascii="Arial" w:cs="Arial" w:eastAsia="Arial" w:hAnsi="Arial"/>
                <w:sz w:val="14"/>
                <w:szCs w:val="14"/>
                <w:color w:val="auto"/>
              </w:rPr>
              <w:t>​</w:t>
            </w:r>
          </w:p>
        </w:tc>
        <w:tc>
          <w:tcPr>
            <w:tcW w:w="420" w:type="dxa"/>
            <w:vAlign w:val="bottom"/>
          </w:tcPr>
          <w:p>
            <w:pPr>
              <w:ind w:left="60"/>
              <w:spacing w:after="0"/>
              <w:rPr>
                <w:sz w:val="20"/>
                <w:szCs w:val="20"/>
                <w:color w:val="auto"/>
              </w:rPr>
            </w:pPr>
            <w:r>
              <w:rPr>
                <w:rFonts w:ascii="Arial" w:cs="Arial" w:eastAsia="Arial" w:hAnsi="Arial"/>
                <w:sz w:val="14"/>
                <w:szCs w:val="14"/>
                <w:color w:val="auto"/>
              </w:rPr>
              <w:t>486</w:t>
            </w:r>
          </w:p>
        </w:tc>
        <w:tc>
          <w:tcPr>
            <w:tcW w:w="240" w:type="dxa"/>
            <w:vAlign w:val="bottom"/>
          </w:tcPr>
          <w:p>
            <w:pPr>
              <w:jc w:val="center"/>
              <w:spacing w:after="0"/>
              <w:rPr>
                <w:sz w:val="20"/>
                <w:szCs w:val="20"/>
                <w:color w:val="auto"/>
              </w:rPr>
            </w:pPr>
            <w:r>
              <w:rPr>
                <w:rFonts w:ascii="Arial" w:cs="Arial" w:eastAsia="Arial" w:hAnsi="Arial"/>
                <w:sz w:val="14"/>
                <w:szCs w:val="14"/>
                <w:color w:val="auto"/>
              </w:rPr>
              <w:t>​​ ​​</w:t>
            </w:r>
          </w:p>
        </w:tc>
        <w:tc>
          <w:tcPr>
            <w:tcW w:w="500" w:type="dxa"/>
            <w:vAlign w:val="bottom"/>
            <w:gridSpan w:val="2"/>
          </w:tcPr>
          <w:p>
            <w:pPr>
              <w:jc w:val="right"/>
              <w:spacing w:after="0" w:line="243" w:lineRule="exact"/>
              <w:rPr>
                <w:sz w:val="20"/>
                <w:szCs w:val="20"/>
                <w:color w:val="auto"/>
              </w:rPr>
            </w:pPr>
            <w:r>
              <w:rPr>
                <w:rFonts w:ascii="Arial" w:cs="Arial" w:eastAsia="Arial" w:hAnsi="Arial"/>
                <w:sz w:val="14"/>
                <w:szCs w:val="14"/>
                <w:color w:val="auto"/>
              </w:rPr>
              <w:t xml:space="preserve">972 </w:t>
            </w:r>
            <w:r>
              <w:rPr>
                <w:rFonts w:ascii="Arial" w:cs="Arial" w:eastAsia="Arial" w:hAnsi="Arial"/>
                <w:sz w:val="28"/>
                <w:szCs w:val="28"/>
                <w:color w:val="auto"/>
                <w:vertAlign w:val="superscript"/>
              </w:rPr>
              <w:t>​​ ​</w:t>
            </w:r>
          </w:p>
        </w:tc>
        <w:tc>
          <w:tcPr>
            <w:tcW w:w="480" w:type="dxa"/>
            <w:vAlign w:val="bottom"/>
          </w:tcPr>
          <w:p>
            <w:pPr>
              <w:ind w:left="20"/>
              <w:spacing w:after="0"/>
              <w:rPr>
                <w:sz w:val="20"/>
                <w:szCs w:val="20"/>
                <w:color w:val="auto"/>
              </w:rPr>
            </w:pPr>
            <w:r>
              <w:rPr>
                <w:rFonts w:ascii="Arial" w:cs="Arial" w:eastAsia="Arial" w:hAnsi="Arial"/>
                <w:sz w:val="14"/>
                <w:szCs w:val="14"/>
                <w:color w:val="auto"/>
              </w:rPr>
              <w:t>​ 1,944</w:t>
            </w:r>
          </w:p>
        </w:tc>
        <w:tc>
          <w:tcPr>
            <w:tcW w:w="240" w:type="dxa"/>
            <w:vAlign w:val="bottom"/>
          </w:tcPr>
          <w:p>
            <w:pPr>
              <w:jc w:val="right"/>
              <w:spacing w:after="0"/>
              <w:rPr>
                <w:sz w:val="20"/>
                <w:szCs w:val="20"/>
                <w:color w:val="auto"/>
              </w:rPr>
            </w:pPr>
            <w:r>
              <w:rPr>
                <w:rFonts w:ascii="Arial" w:cs="Arial" w:eastAsia="Arial" w:hAnsi="Arial"/>
                <w:sz w:val="14"/>
                <w:szCs w:val="14"/>
                <w:color w:val="auto"/>
              </w:rPr>
              <w:t>​​ ​</w:t>
            </w:r>
          </w:p>
        </w:tc>
        <w:tc>
          <w:tcPr>
            <w:tcW w:w="200" w:type="dxa"/>
            <w:vAlign w:val="bottom"/>
          </w:tcPr>
          <w:p>
            <w:pPr>
              <w:ind w:left="120"/>
              <w:spacing w:after="0"/>
              <w:rPr>
                <w:sz w:val="20"/>
                <w:szCs w:val="20"/>
                <w:color w:val="auto"/>
              </w:rPr>
            </w:pPr>
            <w:r>
              <w:rPr>
                <w:rFonts w:ascii="Arial" w:cs="Arial" w:eastAsia="Arial" w:hAnsi="Arial"/>
                <w:sz w:val="14"/>
                <w:szCs w:val="14"/>
                <w:color w:val="auto"/>
              </w:rPr>
              <w:t>​</w:t>
            </w:r>
          </w:p>
        </w:tc>
        <w:tc>
          <w:tcPr>
            <w:tcW w:w="420" w:type="dxa"/>
            <w:vAlign w:val="bottom"/>
          </w:tcPr>
          <w:p>
            <w:pPr>
              <w:ind w:left="280"/>
              <w:spacing w:after="0"/>
              <w:rPr>
                <w:sz w:val="20"/>
                <w:szCs w:val="20"/>
                <w:color w:val="auto"/>
              </w:rPr>
            </w:pPr>
            <w:r>
              <w:rPr>
                <w:rFonts w:ascii="Arial" w:cs="Arial" w:eastAsia="Arial" w:hAnsi="Arial"/>
                <w:sz w:val="14"/>
                <w:szCs w:val="14"/>
                <w:color w:val="auto"/>
              </w:rPr>
              <w:t>​</w:t>
            </w:r>
          </w:p>
        </w:tc>
        <w:tc>
          <w:tcPr>
            <w:tcW w:w="220" w:type="dxa"/>
            <w:vAlign w:val="bottom"/>
          </w:tcPr>
          <w:p>
            <w:pPr>
              <w:ind w:left="2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600" w:type="dxa"/>
            <w:vAlign w:val="bottom"/>
          </w:tcPr>
          <w:p>
            <w:pPr>
              <w:jc w:val="right"/>
              <w:spacing w:after="0"/>
              <w:rPr>
                <w:sz w:val="20"/>
                <w:szCs w:val="20"/>
                <w:color w:val="auto"/>
              </w:rPr>
            </w:pPr>
            <w:r>
              <w:rPr>
                <w:rFonts w:ascii="Arial" w:cs="Arial" w:eastAsia="Arial" w:hAnsi="Arial"/>
                <w:sz w:val="14"/>
                <w:szCs w:val="14"/>
                <w:color w:val="auto"/>
              </w:rPr>
              <w:t>119,138</w:t>
            </w:r>
          </w:p>
        </w:tc>
        <w:tc>
          <w:tcPr>
            <w:tcW w:w="100" w:type="dxa"/>
            <w:vAlign w:val="bottom"/>
          </w:tcPr>
          <w:p>
            <w:pPr>
              <w:jc w:val="right"/>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72"/>
        </w:trPr>
        <w:tc>
          <w:tcPr>
            <w:tcW w:w="1400" w:type="dxa"/>
            <w:vAlign w:val="bottom"/>
            <w:gridSpan w:val="2"/>
          </w:tcPr>
          <w:p>
            <w:pPr>
              <w:ind w:left="20"/>
              <w:spacing w:after="0"/>
              <w:rPr>
                <w:sz w:val="20"/>
                <w:szCs w:val="20"/>
                <w:color w:val="auto"/>
              </w:rPr>
            </w:pPr>
            <w:r>
              <w:rPr>
                <w:rFonts w:ascii="Arial" w:cs="Arial" w:eastAsia="Arial" w:hAnsi="Arial"/>
                <w:sz w:val="14"/>
                <w:szCs w:val="14"/>
                <w:color w:val="auto"/>
              </w:rPr>
              <w:t>​PKG GP$ Growth</w:t>
            </w:r>
          </w:p>
        </w:tc>
        <w:tc>
          <w:tcPr>
            <w:tcW w:w="1840" w:type="dxa"/>
            <w:vAlign w:val="bottom"/>
            <w:gridSpan w:val="3"/>
          </w:tcPr>
          <w:p>
            <w:pP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r>
              <w:rPr>
                <w:rFonts w:ascii="Arial" w:cs="Arial" w:eastAsia="Arial" w:hAnsi="Arial"/>
                <w:sz w:val="14"/>
                <w:szCs w:val="14"/>
                <w:color w:val="auto"/>
              </w:rPr>
              <w:t>12/14/2021​​ ​</w:t>
            </w:r>
            <w:r>
              <w:rPr>
                <w:rFonts w:ascii="Arial" w:cs="Arial" w:eastAsia="Arial" w:hAnsi="Arial"/>
                <w:sz w:val="14"/>
                <w:szCs w:val="14"/>
                <w:b w:val="1"/>
                <w:bCs w:val="1"/>
                <w:color w:val="auto"/>
              </w:rPr>
              <w:t>​</w:t>
            </w:r>
            <w:r>
              <w:rPr>
                <w:rFonts w:ascii="Arial" w:cs="Arial" w:eastAsia="Arial" w:hAnsi="Arial"/>
                <w:sz w:val="14"/>
                <w:szCs w:val="14"/>
                <w:color w:val="auto"/>
              </w:rPr>
              <w:t xml:space="preserve">1/1/2022​​ ​ </w:t>
            </w:r>
            <w:r>
              <w:rPr>
                <w:rFonts w:ascii="Arial" w:cs="Arial" w:eastAsia="Arial" w:hAnsi="Arial"/>
                <w:sz w:val="14"/>
                <w:szCs w:val="14"/>
                <w:b w:val="1"/>
                <w:bCs w:val="1"/>
                <w:color w:val="auto"/>
              </w:rPr>
              <w:t>​</w:t>
            </w:r>
          </w:p>
        </w:tc>
        <w:tc>
          <w:tcPr>
            <w:tcW w:w="300" w:type="dxa"/>
            <w:vAlign w:val="bottom"/>
          </w:tcPr>
          <w:p>
            <w:pPr>
              <w:spacing w:after="0"/>
              <w:rPr>
                <w:sz w:val="14"/>
                <w:szCs w:val="14"/>
                <w:color w:val="auto"/>
              </w:rPr>
            </w:pPr>
          </w:p>
        </w:tc>
        <w:tc>
          <w:tcPr>
            <w:tcW w:w="38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480" w:type="dxa"/>
            <w:vAlign w:val="bottom"/>
          </w:tcPr>
          <w:p>
            <w:pPr>
              <w:spacing w:after="0"/>
              <w:rPr>
                <w:sz w:val="14"/>
                <w:szCs w:val="14"/>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40" w:type="dxa"/>
            <w:vAlign w:val="bottom"/>
          </w:tcPr>
          <w:p>
            <w:pPr>
              <w:spacing w:after="0"/>
              <w:rPr>
                <w:sz w:val="14"/>
                <w:szCs w:val="14"/>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140" w:type="dxa"/>
            <w:vAlign w:val="bottom"/>
          </w:tcPr>
          <w:p>
            <w:pPr>
              <w:ind w:left="60"/>
              <w:spacing w:after="0"/>
              <w:rPr>
                <w:sz w:val="20"/>
                <w:szCs w:val="20"/>
                <w:color w:val="auto"/>
              </w:rPr>
            </w:pPr>
            <w:r>
              <w:rPr>
                <w:rFonts w:ascii="Arial" w:cs="Arial" w:eastAsia="Arial" w:hAnsi="Arial"/>
                <w:sz w:val="14"/>
                <w:szCs w:val="14"/>
                <w:b w:val="1"/>
                <w:bCs w:val="1"/>
                <w:color w:val="auto"/>
              </w:rPr>
              <w:t>​</w:t>
            </w:r>
          </w:p>
        </w:tc>
        <w:tc>
          <w:tcPr>
            <w:tcW w:w="420" w:type="dxa"/>
            <w:vAlign w:val="bottom"/>
          </w:tcPr>
          <w:p>
            <w:pPr>
              <w:ind w:left="60"/>
              <w:spacing w:after="0"/>
              <w:rPr>
                <w:sz w:val="20"/>
                <w:szCs w:val="20"/>
                <w:color w:val="auto"/>
              </w:rPr>
            </w:pPr>
            <w:r>
              <w:rPr>
                <w:rFonts w:ascii="Arial" w:cs="Arial" w:eastAsia="Arial" w:hAnsi="Arial"/>
                <w:sz w:val="14"/>
                <w:szCs w:val="14"/>
                <w:color w:val="auto"/>
              </w:rPr>
              <w:t>486</w:t>
            </w:r>
          </w:p>
        </w:tc>
        <w:tc>
          <w:tcPr>
            <w:tcW w:w="240" w:type="dxa"/>
            <w:vAlign w:val="bottom"/>
          </w:tcPr>
          <w:p>
            <w:pPr>
              <w:jc w:val="cente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00" w:type="dxa"/>
            <w:vAlign w:val="bottom"/>
            <w:gridSpan w:val="2"/>
          </w:tcPr>
          <w:p>
            <w:pPr>
              <w:jc w:val="right"/>
              <w:spacing w:after="0"/>
              <w:rPr>
                <w:sz w:val="20"/>
                <w:szCs w:val="20"/>
                <w:color w:val="auto"/>
              </w:rPr>
            </w:pPr>
            <w:r>
              <w:rPr>
                <w:rFonts w:ascii="Arial" w:cs="Arial" w:eastAsia="Arial" w:hAnsi="Arial"/>
                <w:sz w:val="14"/>
                <w:szCs w:val="14"/>
                <w:color w:val="auto"/>
              </w:rPr>
              <w:t>972​​ ​</w:t>
            </w:r>
          </w:p>
        </w:tc>
        <w:tc>
          <w:tcPr>
            <w:tcW w:w="480" w:type="dxa"/>
            <w:vAlign w:val="bottom"/>
          </w:tcPr>
          <w:p>
            <w:pPr>
              <w:ind w:left="20"/>
              <w:spacing w:after="0"/>
              <w:rPr>
                <w:sz w:val="20"/>
                <w:szCs w:val="20"/>
                <w:color w:val="auto"/>
              </w:rPr>
            </w:pPr>
            <w:r>
              <w:rPr>
                <w:rFonts w:ascii="Arial" w:cs="Arial" w:eastAsia="Arial" w:hAnsi="Arial"/>
                <w:sz w:val="14"/>
                <w:szCs w:val="14"/>
                <w:b w:val="1"/>
                <w:bCs w:val="1"/>
                <w:color w:val="auto"/>
              </w:rPr>
              <w:t xml:space="preserve">​ </w:t>
            </w:r>
            <w:r>
              <w:rPr>
                <w:rFonts w:ascii="Arial" w:cs="Arial" w:eastAsia="Arial" w:hAnsi="Arial"/>
                <w:sz w:val="14"/>
                <w:szCs w:val="14"/>
                <w:color w:val="auto"/>
              </w:rPr>
              <w:t>1,944</w:t>
            </w:r>
          </w:p>
        </w:tc>
        <w:tc>
          <w:tcPr>
            <w:tcW w:w="240" w:type="dxa"/>
            <w:vAlign w:val="bottom"/>
          </w:tcPr>
          <w:p>
            <w:pPr>
              <w:jc w:val="right"/>
              <w:spacing w:after="0"/>
              <w:rPr>
                <w:sz w:val="20"/>
                <w:szCs w:val="20"/>
                <w:color w:val="auto"/>
              </w:rPr>
            </w:pPr>
            <w:r>
              <w:rPr>
                <w:rFonts w:ascii="Arial" w:cs="Arial" w:eastAsia="Arial" w:hAnsi="Arial"/>
                <w:sz w:val="14"/>
                <w:szCs w:val="14"/>
                <w:color w:val="auto"/>
              </w:rPr>
              <w:t>​​ ​</w:t>
            </w:r>
          </w:p>
        </w:tc>
        <w:tc>
          <w:tcPr>
            <w:tcW w:w="200" w:type="dxa"/>
            <w:vAlign w:val="bottom"/>
          </w:tcPr>
          <w:p>
            <w:pPr>
              <w:ind w:left="120"/>
              <w:spacing w:after="0"/>
              <w:rPr>
                <w:sz w:val="20"/>
                <w:szCs w:val="20"/>
                <w:color w:val="auto"/>
              </w:rPr>
            </w:pPr>
            <w:r>
              <w:rPr>
                <w:rFonts w:ascii="Arial" w:cs="Arial" w:eastAsia="Arial" w:hAnsi="Arial"/>
                <w:sz w:val="14"/>
                <w:szCs w:val="14"/>
                <w:color w:val="auto"/>
              </w:rPr>
              <w:t>​</w:t>
            </w:r>
          </w:p>
        </w:tc>
        <w:tc>
          <w:tcPr>
            <w:tcW w:w="420" w:type="dxa"/>
            <w:vAlign w:val="bottom"/>
          </w:tcPr>
          <w:p>
            <w:pPr>
              <w:ind w:left="280"/>
              <w:spacing w:after="0"/>
              <w:rPr>
                <w:sz w:val="20"/>
                <w:szCs w:val="20"/>
                <w:color w:val="auto"/>
              </w:rPr>
            </w:pPr>
            <w:r>
              <w:rPr>
                <w:rFonts w:ascii="Arial" w:cs="Arial" w:eastAsia="Arial" w:hAnsi="Arial"/>
                <w:sz w:val="14"/>
                <w:szCs w:val="14"/>
                <w:color w:val="auto"/>
              </w:rPr>
              <w:t>​</w:t>
            </w:r>
          </w:p>
        </w:tc>
        <w:tc>
          <w:tcPr>
            <w:tcW w:w="220" w:type="dxa"/>
            <w:vAlign w:val="bottom"/>
          </w:tcPr>
          <w:p>
            <w:pPr>
              <w:ind w:left="2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700" w:type="dxa"/>
            <w:vAlign w:val="bottom"/>
            <w:gridSpan w:val="2"/>
          </w:tcPr>
          <w:p>
            <w:pPr>
              <w:jc w:val="right"/>
              <w:spacing w:after="0"/>
              <w:rPr>
                <w:sz w:val="20"/>
                <w:szCs w:val="20"/>
                <w:color w:val="auto"/>
              </w:rPr>
            </w:pPr>
            <w:r>
              <w:rPr>
                <w:rFonts w:ascii="Arial" w:cs="Arial" w:eastAsia="Arial" w:hAnsi="Arial"/>
                <w:sz w:val="14"/>
                <w:szCs w:val="14"/>
                <w:color w:val="auto"/>
              </w:rPr>
              <w:t>119,138​​</w:t>
            </w:r>
          </w:p>
        </w:tc>
        <w:tc>
          <w:tcPr>
            <w:tcW w:w="0" w:type="dxa"/>
            <w:vAlign w:val="bottom"/>
          </w:tcPr>
          <w:p>
            <w:pPr>
              <w:spacing w:after="0"/>
              <w:rPr>
                <w:sz w:val="1"/>
                <w:szCs w:val="1"/>
                <w:color w:val="auto"/>
              </w:rPr>
            </w:pPr>
          </w:p>
        </w:tc>
      </w:tr>
      <w:tr>
        <w:trPr>
          <w:trHeight w:val="175"/>
        </w:trPr>
        <w:tc>
          <w:tcPr>
            <w:tcW w:w="120" w:type="dxa"/>
            <w:vAlign w:val="bottom"/>
          </w:tcPr>
          <w:p>
            <w:pPr>
              <w:spacing w:after="0"/>
              <w:rPr>
                <w:sz w:val="15"/>
                <w:szCs w:val="15"/>
                <w:color w:val="auto"/>
              </w:rPr>
            </w:pPr>
          </w:p>
        </w:tc>
        <w:tc>
          <w:tcPr>
            <w:tcW w:w="1280" w:type="dxa"/>
            <w:vAlign w:val="bottom"/>
          </w:tcPr>
          <w:p>
            <w:pPr>
              <w:ind w:left="60"/>
              <w:spacing w:after="0"/>
              <w:rPr>
                <w:sz w:val="20"/>
                <w:szCs w:val="20"/>
                <w:color w:val="auto"/>
              </w:rPr>
            </w:pPr>
            <w:r>
              <w:rPr>
                <w:rFonts w:ascii="Arial" w:cs="Arial" w:eastAsia="Arial" w:hAnsi="Arial"/>
                <w:sz w:val="14"/>
                <w:szCs w:val="14"/>
                <w:color w:val="auto"/>
              </w:rPr>
              <w:t>PSUs(3)</w:t>
            </w:r>
          </w:p>
        </w:tc>
        <w:tc>
          <w:tcPr>
            <w:tcW w:w="80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5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55"/>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1280" w:type="dxa"/>
            <w:vAlign w:val="bottom"/>
          </w:tcPr>
          <w:p>
            <w:pPr>
              <w:ind w:left="60"/>
              <w:spacing w:after="0"/>
              <w:rPr>
                <w:sz w:val="20"/>
                <w:szCs w:val="20"/>
                <w:color w:val="auto"/>
              </w:rPr>
            </w:pPr>
            <w:r>
              <w:rPr>
                <w:rFonts w:ascii="Arial" w:cs="Arial" w:eastAsia="Arial" w:hAnsi="Arial"/>
                <w:sz w:val="14"/>
                <w:szCs w:val="14"/>
                <w:color w:val="auto"/>
              </w:rPr>
              <w:t>2022 AIP(4)</w:t>
            </w:r>
          </w:p>
        </w:tc>
        <w:tc>
          <w:tcPr>
            <w:tcW w:w="800" w:type="dxa"/>
            <w:vAlign w:val="bottom"/>
          </w:tcPr>
          <w:p>
            <w:pP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660" w:type="dxa"/>
            <w:vAlign w:val="bottom"/>
          </w:tcPr>
          <w:p>
            <w:pPr>
              <w:ind w:left="4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1060" w:type="dxa"/>
            <w:vAlign w:val="bottom"/>
            <w:gridSpan w:val="3"/>
          </w:tcPr>
          <w:p>
            <w:pPr>
              <w:jc w:val="right"/>
              <w:spacing w:after="0" w:line="255" w:lineRule="exact"/>
              <w:rPr>
                <w:sz w:val="20"/>
                <w:szCs w:val="20"/>
                <w:color w:val="auto"/>
              </w:rPr>
            </w:pPr>
            <w:r>
              <w:rPr>
                <w:rFonts w:ascii="Arial" w:cs="Arial" w:eastAsia="Arial" w:hAnsi="Arial"/>
                <w:sz w:val="28"/>
                <w:szCs w:val="28"/>
                <w:color w:val="auto"/>
                <w:vertAlign w:val="superscript"/>
              </w:rPr>
              <w:t>​​ ​</w:t>
            </w:r>
            <w:r>
              <w:rPr>
                <w:rFonts w:ascii="Arial" w:cs="Arial" w:eastAsia="Arial" w:hAnsi="Arial"/>
                <w:sz w:val="14"/>
                <w:szCs w:val="14"/>
                <w:color w:val="auto"/>
              </w:rPr>
              <w:t xml:space="preserve"> ​ 69,075 </w:t>
            </w:r>
            <w:r>
              <w:rPr>
                <w:rFonts w:ascii="Arial" w:cs="Arial" w:eastAsia="Arial" w:hAnsi="Arial"/>
                <w:sz w:val="28"/>
                <w:szCs w:val="28"/>
                <w:color w:val="auto"/>
                <w:vertAlign w:val="superscript"/>
              </w:rPr>
              <w:t>​​ ​​</w:t>
            </w:r>
            <w:r>
              <w:rPr>
                <w:rFonts w:ascii="Arial" w:cs="Arial" w:eastAsia="Arial" w:hAnsi="Arial"/>
                <w:sz w:val="14"/>
                <w:szCs w:val="14"/>
                <w:color w:val="auto"/>
              </w:rPr>
              <w:t>​</w:t>
            </w:r>
          </w:p>
        </w:tc>
        <w:tc>
          <w:tcPr>
            <w:tcW w:w="780" w:type="dxa"/>
            <w:vAlign w:val="bottom"/>
            <w:gridSpan w:val="2"/>
          </w:tcPr>
          <w:p>
            <w:pPr>
              <w:jc w:val="right"/>
              <w:spacing w:after="0" w:line="255" w:lineRule="exact"/>
              <w:rPr>
                <w:sz w:val="20"/>
                <w:szCs w:val="20"/>
                <w:color w:val="auto"/>
              </w:rPr>
            </w:pPr>
            <w:r>
              <w:rPr>
                <w:rFonts w:ascii="Arial" w:cs="Arial" w:eastAsia="Arial" w:hAnsi="Arial"/>
                <w:sz w:val="14"/>
                <w:szCs w:val="14"/>
                <w:color w:val="auto"/>
              </w:rPr>
              <w:t>276,300</w:t>
            </w:r>
            <w:r>
              <w:rPr>
                <w:rFonts w:ascii="Arial" w:cs="Arial" w:eastAsia="Arial" w:hAnsi="Arial"/>
                <w:sz w:val="28"/>
                <w:szCs w:val="28"/>
                <w:color w:val="auto"/>
                <w:vertAlign w:val="superscript"/>
              </w:rPr>
              <w:t>​​ ​​</w:t>
            </w:r>
            <w:r>
              <w:rPr>
                <w:rFonts w:ascii="Arial" w:cs="Arial" w:eastAsia="Arial" w:hAnsi="Arial"/>
                <w:sz w:val="14"/>
                <w:szCs w:val="14"/>
                <w:color w:val="auto"/>
              </w:rPr>
              <w:t>​</w:t>
            </w:r>
          </w:p>
        </w:tc>
        <w:tc>
          <w:tcPr>
            <w:tcW w:w="760" w:type="dxa"/>
            <w:vAlign w:val="bottom"/>
            <w:gridSpan w:val="2"/>
          </w:tcPr>
          <w:p>
            <w:pPr>
              <w:jc w:val="right"/>
              <w:spacing w:after="0" w:line="255" w:lineRule="exact"/>
              <w:rPr>
                <w:sz w:val="20"/>
                <w:szCs w:val="20"/>
                <w:color w:val="auto"/>
              </w:rPr>
            </w:pPr>
            <w:r>
              <w:rPr>
                <w:rFonts w:ascii="Arial" w:cs="Arial" w:eastAsia="Arial" w:hAnsi="Arial"/>
                <w:sz w:val="14"/>
                <w:szCs w:val="14"/>
                <w:color w:val="auto"/>
              </w:rPr>
              <w:t>552,600</w:t>
            </w:r>
            <w:r>
              <w:rPr>
                <w:rFonts w:ascii="Arial" w:cs="Arial" w:eastAsia="Arial" w:hAnsi="Arial"/>
                <w:sz w:val="28"/>
                <w:szCs w:val="28"/>
                <w:color w:val="auto"/>
                <w:vertAlign w:val="superscript"/>
              </w:rPr>
              <w:t>​​ ​</w:t>
            </w:r>
          </w:p>
        </w:tc>
        <w:tc>
          <w:tcPr>
            <w:tcW w:w="140" w:type="dxa"/>
            <w:vAlign w:val="bottom"/>
          </w:tcPr>
          <w:p>
            <w:pPr>
              <w:ind w:left="60"/>
              <w:spacing w:after="0"/>
              <w:rPr>
                <w:sz w:val="20"/>
                <w:szCs w:val="20"/>
                <w:color w:val="auto"/>
              </w:rPr>
            </w:pPr>
            <w:r>
              <w:rPr>
                <w:rFonts w:ascii="Arial" w:cs="Arial" w:eastAsia="Arial" w:hAnsi="Arial"/>
                <w:sz w:val="14"/>
                <w:szCs w:val="14"/>
                <w:b w:val="1"/>
                <w:bCs w:val="1"/>
                <w:color w:val="auto"/>
              </w:rPr>
              <w:t>​</w:t>
            </w:r>
          </w:p>
        </w:tc>
        <w:tc>
          <w:tcPr>
            <w:tcW w:w="420" w:type="dxa"/>
            <w:vAlign w:val="bottom"/>
          </w:tcPr>
          <w:p>
            <w:pPr>
              <w:ind w:left="300"/>
              <w:spacing w:after="0"/>
              <w:rPr>
                <w:sz w:val="20"/>
                <w:szCs w:val="20"/>
                <w:color w:val="auto"/>
              </w:rPr>
            </w:pPr>
            <w:r>
              <w:rPr>
                <w:rFonts w:ascii="Arial" w:cs="Arial" w:eastAsia="Arial" w:hAnsi="Arial"/>
                <w:sz w:val="14"/>
                <w:szCs w:val="14"/>
                <w:color w:val="auto"/>
              </w:rPr>
              <w:t>​</w:t>
            </w:r>
          </w:p>
        </w:tc>
        <w:tc>
          <w:tcPr>
            <w:tcW w:w="240" w:type="dxa"/>
            <w:vAlign w:val="bottom"/>
          </w:tcPr>
          <w:p>
            <w:pPr>
              <w:jc w:val="cente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280" w:type="dxa"/>
            <w:vAlign w:val="bottom"/>
          </w:tcPr>
          <w:p>
            <w:pPr>
              <w:spacing w:after="0"/>
              <w:rPr>
                <w:sz w:val="22"/>
                <w:szCs w:val="22"/>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480" w:type="dxa"/>
            <w:vAlign w:val="bottom"/>
          </w:tcPr>
          <w:p>
            <w:pPr>
              <w:ind w:left="20"/>
              <w:spacing w:after="0"/>
              <w:rPr>
                <w:sz w:val="20"/>
                <w:szCs w:val="20"/>
                <w:color w:val="auto"/>
              </w:rPr>
            </w:pPr>
            <w:r>
              <w:rPr>
                <w:rFonts w:ascii="Arial" w:cs="Arial" w:eastAsia="Arial" w:hAnsi="Arial"/>
                <w:sz w:val="14"/>
                <w:szCs w:val="14"/>
                <w:b w:val="1"/>
                <w:bCs w:val="1"/>
                <w:color w:val="auto"/>
              </w:rPr>
              <w:t>​</w:t>
            </w:r>
          </w:p>
        </w:tc>
        <w:tc>
          <w:tcPr>
            <w:tcW w:w="240" w:type="dxa"/>
            <w:vAlign w:val="bottom"/>
          </w:tcPr>
          <w:p>
            <w:pPr>
              <w:jc w:val="right"/>
              <w:spacing w:after="0"/>
              <w:rPr>
                <w:sz w:val="20"/>
                <w:szCs w:val="20"/>
                <w:color w:val="auto"/>
              </w:rPr>
            </w:pPr>
            <w:r>
              <w:rPr>
                <w:rFonts w:ascii="Arial" w:cs="Arial" w:eastAsia="Arial" w:hAnsi="Arial"/>
                <w:sz w:val="14"/>
                <w:szCs w:val="14"/>
                <w:color w:val="auto"/>
              </w:rPr>
              <w:t>​ ​​ ​</w:t>
            </w:r>
          </w:p>
        </w:tc>
        <w:tc>
          <w:tcPr>
            <w:tcW w:w="200" w:type="dxa"/>
            <w:vAlign w:val="bottom"/>
          </w:tcPr>
          <w:p>
            <w:pPr>
              <w:ind w:left="120"/>
              <w:spacing w:after="0"/>
              <w:rPr>
                <w:sz w:val="20"/>
                <w:szCs w:val="20"/>
                <w:color w:val="auto"/>
              </w:rPr>
            </w:pPr>
            <w:r>
              <w:rPr>
                <w:rFonts w:ascii="Arial" w:cs="Arial" w:eastAsia="Arial" w:hAnsi="Arial"/>
                <w:sz w:val="14"/>
                <w:szCs w:val="14"/>
                <w:color w:val="auto"/>
              </w:rPr>
              <w:t>​</w:t>
            </w:r>
          </w:p>
        </w:tc>
        <w:tc>
          <w:tcPr>
            <w:tcW w:w="420" w:type="dxa"/>
            <w:vAlign w:val="bottom"/>
          </w:tcPr>
          <w:p>
            <w:pPr>
              <w:ind w:left="280"/>
              <w:spacing w:after="0"/>
              <w:rPr>
                <w:sz w:val="20"/>
                <w:szCs w:val="20"/>
                <w:color w:val="auto"/>
              </w:rPr>
            </w:pPr>
            <w:r>
              <w:rPr>
                <w:rFonts w:ascii="Arial" w:cs="Arial" w:eastAsia="Arial" w:hAnsi="Arial"/>
                <w:sz w:val="14"/>
                <w:szCs w:val="14"/>
                <w:color w:val="auto"/>
              </w:rPr>
              <w:t>​</w:t>
            </w:r>
          </w:p>
        </w:tc>
        <w:tc>
          <w:tcPr>
            <w:tcW w:w="220" w:type="dxa"/>
            <w:vAlign w:val="bottom"/>
          </w:tcPr>
          <w:p>
            <w:pPr>
              <w:ind w:left="2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600" w:type="dxa"/>
            <w:vAlign w:val="bottom"/>
          </w:tcPr>
          <w:p>
            <w:pPr>
              <w:spacing w:after="0"/>
              <w:rPr>
                <w:sz w:val="22"/>
                <w:szCs w:val="22"/>
                <w:color w:val="auto"/>
              </w:rPr>
            </w:pPr>
          </w:p>
        </w:tc>
        <w:tc>
          <w:tcPr>
            <w:tcW w:w="100" w:type="dxa"/>
            <w:vAlign w:val="bottom"/>
          </w:tcPr>
          <w:p>
            <w:pPr>
              <w:jc w:val="right"/>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48"/>
        </w:trPr>
        <w:tc>
          <w:tcPr>
            <w:tcW w:w="1400" w:type="dxa"/>
            <w:vAlign w:val="bottom"/>
            <w:gridSpan w:val="2"/>
          </w:tcPr>
          <w:p>
            <w:pPr>
              <w:spacing w:after="0" w:line="247" w:lineRule="exact"/>
              <w:rPr>
                <w:sz w:val="20"/>
                <w:szCs w:val="20"/>
                <w:color w:val="auto"/>
              </w:rPr>
            </w:pPr>
            <w:r>
              <w:rPr>
                <w:rFonts w:ascii="Arial" w:cs="Arial" w:eastAsia="Arial" w:hAnsi="Arial"/>
                <w:sz w:val="28"/>
                <w:szCs w:val="28"/>
                <w:b w:val="1"/>
                <w:bCs w:val="1"/>
                <w:color w:val="auto"/>
                <w:vertAlign w:val="superscript"/>
              </w:rPr>
              <w:t>​</w:t>
            </w:r>
            <w:r>
              <w:rPr>
                <w:rFonts w:ascii="Arial" w:cs="Arial" w:eastAsia="Arial" w:hAnsi="Arial"/>
                <w:sz w:val="14"/>
                <w:szCs w:val="14"/>
                <w:b w:val="1"/>
                <w:bCs w:val="1"/>
                <w:color w:val="auto"/>
              </w:rPr>
              <w:t>Susan B. Salyer</w:t>
            </w:r>
          </w:p>
        </w:tc>
        <w:tc>
          <w:tcPr>
            <w:tcW w:w="800" w:type="dxa"/>
            <w:vAlign w:val="bottom"/>
          </w:tcPr>
          <w:p>
            <w:pPr>
              <w:spacing w:after="0"/>
              <w:rPr>
                <w:sz w:val="21"/>
                <w:szCs w:val="21"/>
                <w:color w:val="auto"/>
              </w:rPr>
            </w:pPr>
          </w:p>
        </w:tc>
        <w:tc>
          <w:tcPr>
            <w:tcW w:w="66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48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5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48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100" w:type="dxa"/>
            <w:vAlign w:val="bottom"/>
          </w:tcPr>
          <w:p>
            <w:pPr>
              <w:jc w:val="right"/>
              <w:spacing w:after="0"/>
              <w:rPr>
                <w:sz w:val="20"/>
                <w:szCs w:val="20"/>
                <w:color w:val="auto"/>
              </w:rPr>
            </w:pPr>
            <w:r>
              <w:rPr>
                <w:rFonts w:ascii="Arial" w:cs="Arial" w:eastAsia="Arial" w:hAnsi="Arial"/>
                <w:sz w:val="14"/>
                <w:szCs w:val="14"/>
                <w:b w:val="1"/>
                <w:bCs w:val="1"/>
                <w:color w:val="auto"/>
              </w:rPr>
              <w:t>​</w:t>
            </w:r>
          </w:p>
        </w:tc>
        <w:tc>
          <w:tcPr>
            <w:tcW w:w="0" w:type="dxa"/>
            <w:vAlign w:val="bottom"/>
          </w:tcPr>
          <w:p>
            <w:pPr>
              <w:spacing w:after="0"/>
              <w:rPr>
                <w:sz w:val="1"/>
                <w:szCs w:val="1"/>
                <w:color w:val="auto"/>
              </w:rPr>
            </w:pPr>
          </w:p>
        </w:tc>
      </w:tr>
      <w:tr>
        <w:trPr>
          <w:trHeight w:val="230"/>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1280" w:type="dxa"/>
            <w:vAlign w:val="bottom"/>
          </w:tcPr>
          <w:p>
            <w:pPr>
              <w:ind w:left="60"/>
              <w:spacing w:after="0"/>
              <w:rPr>
                <w:sz w:val="20"/>
                <w:szCs w:val="20"/>
                <w:color w:val="auto"/>
              </w:rPr>
            </w:pPr>
            <w:r>
              <w:rPr>
                <w:rFonts w:ascii="Arial" w:cs="Arial" w:eastAsia="Arial" w:hAnsi="Arial"/>
                <w:sz w:val="14"/>
                <w:szCs w:val="14"/>
                <w:color w:val="auto"/>
              </w:rPr>
              <w:t>RSUs</w:t>
            </w:r>
          </w:p>
        </w:tc>
        <w:tc>
          <w:tcPr>
            <w:tcW w:w="1840" w:type="dxa"/>
            <w:vAlign w:val="bottom"/>
            <w:gridSpan w:val="3"/>
          </w:tcPr>
          <w:p>
            <w:pPr>
              <w:spacing w:after="0" w:line="230" w:lineRule="exact"/>
              <w:rPr>
                <w:sz w:val="20"/>
                <w:szCs w:val="20"/>
                <w:color w:val="auto"/>
              </w:rPr>
            </w:pPr>
            <w:r>
              <w:rPr>
                <w:rFonts w:ascii="Arial" w:cs="Arial" w:eastAsia="Arial" w:hAnsi="Arial"/>
                <w:sz w:val="26"/>
                <w:szCs w:val="26"/>
                <w:color w:val="auto"/>
                <w:vertAlign w:val="superscript"/>
              </w:rPr>
              <w:t>​ ​​</w:t>
            </w:r>
            <w:r>
              <w:rPr>
                <w:rFonts w:ascii="Arial" w:cs="Arial" w:eastAsia="Arial" w:hAnsi="Arial"/>
                <w:sz w:val="14"/>
                <w:szCs w:val="14"/>
                <w:color w:val="auto"/>
                <w:highlight w:val="lightGray"/>
              </w:rPr>
              <w:t>​12/14/2021</w:t>
            </w:r>
            <w:r>
              <w:rPr>
                <w:rFonts w:ascii="Arial" w:cs="Arial" w:eastAsia="Arial" w:hAnsi="Arial"/>
                <w:sz w:val="26"/>
                <w:szCs w:val="26"/>
                <w:color w:val="auto"/>
                <w:highlight w:val="lightGray"/>
                <w:vertAlign w:val="superscript"/>
              </w:rPr>
              <w:t>​​</w:t>
            </w:r>
            <w:r>
              <w:rPr>
                <w:rFonts w:ascii="Arial" w:cs="Arial" w:eastAsia="Arial" w:hAnsi="Arial"/>
                <w:sz w:val="14"/>
                <w:szCs w:val="14"/>
                <w:color w:val="auto"/>
                <w:highlight w:val="lightGray"/>
              </w:rPr>
              <w:t xml:space="preserve"> </w:t>
            </w:r>
            <w:r>
              <w:rPr>
                <w:rFonts w:ascii="Arial" w:cs="Arial" w:eastAsia="Arial" w:hAnsi="Arial"/>
                <w:sz w:val="26"/>
                <w:szCs w:val="26"/>
                <w:color w:val="auto"/>
                <w:vertAlign w:val="superscript"/>
              </w:rPr>
              <w:t>​​</w:t>
            </w:r>
            <w:r>
              <w:rPr>
                <w:rFonts w:ascii="Arial" w:cs="Arial" w:eastAsia="Arial" w:hAnsi="Arial"/>
                <w:sz w:val="14"/>
                <w:szCs w:val="14"/>
                <w:color w:val="auto"/>
                <w:highlight w:val="lightGray"/>
              </w:rPr>
              <w:t>​1/1/2022</w:t>
            </w:r>
            <w:r>
              <w:rPr>
                <w:rFonts w:ascii="Arial" w:cs="Arial" w:eastAsia="Arial" w:hAnsi="Arial"/>
                <w:sz w:val="26"/>
                <w:szCs w:val="26"/>
                <w:color w:val="auto"/>
                <w:highlight w:val="lightGray"/>
                <w:vertAlign w:val="superscript"/>
              </w:rPr>
              <w:t>​​</w:t>
            </w:r>
            <w:r>
              <w:rPr>
                <w:rFonts w:ascii="Arial" w:cs="Arial" w:eastAsia="Arial" w:hAnsi="Arial"/>
                <w:sz w:val="14"/>
                <w:szCs w:val="14"/>
                <w:color w:val="auto"/>
                <w:highlight w:val="lightGray"/>
              </w:rPr>
              <w:t xml:space="preserve"> </w:t>
            </w:r>
            <w:r>
              <w:rPr>
                <w:rFonts w:ascii="Arial" w:cs="Arial" w:eastAsia="Arial" w:hAnsi="Arial"/>
                <w:sz w:val="26"/>
                <w:szCs w:val="26"/>
                <w:color w:val="auto"/>
                <w:vertAlign w:val="superscript"/>
              </w:rPr>
              <w:t>​</w:t>
            </w:r>
            <w:r>
              <w:rPr>
                <w:rFonts w:ascii="Arial" w:cs="Arial" w:eastAsia="Arial" w:hAnsi="Arial"/>
                <w:sz w:val="14"/>
                <w:szCs w:val="14"/>
                <w:color w:val="auto"/>
                <w:highlight w:val="lightGray"/>
              </w:rPr>
              <w:t xml:space="preserve"> </w:t>
            </w:r>
            <w:r>
              <w:rPr>
                <w:rFonts w:ascii="Arial" w:cs="Arial" w:eastAsia="Arial" w:hAnsi="Arial"/>
                <w:sz w:val="26"/>
                <w:szCs w:val="26"/>
                <w:b w:val="1"/>
                <w:bCs w:val="1"/>
                <w:color w:val="auto"/>
                <w:vertAlign w:val="superscript"/>
              </w:rPr>
              <w:t>​</w:t>
            </w:r>
          </w:p>
        </w:tc>
        <w:tc>
          <w:tcPr>
            <w:tcW w:w="300" w:type="dxa"/>
            <w:vAlign w:val="bottom"/>
          </w:tcPr>
          <w:p>
            <w:pPr>
              <w:spacing w:after="0"/>
              <w:rPr>
                <w:sz w:val="19"/>
                <w:szCs w:val="19"/>
                <w:color w:val="auto"/>
              </w:rPr>
            </w:pPr>
          </w:p>
        </w:tc>
        <w:tc>
          <w:tcPr>
            <w:tcW w:w="38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48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40" w:type="dxa"/>
            <w:vAlign w:val="bottom"/>
          </w:tcPr>
          <w:p>
            <w:pPr>
              <w:spacing w:after="0"/>
              <w:rPr>
                <w:sz w:val="19"/>
                <w:szCs w:val="19"/>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140" w:type="dxa"/>
            <w:vAlign w:val="bottom"/>
          </w:tcPr>
          <w:p>
            <w:pPr>
              <w:ind w:left="60"/>
              <w:spacing w:after="0"/>
              <w:rPr>
                <w:sz w:val="20"/>
                <w:szCs w:val="20"/>
                <w:color w:val="auto"/>
              </w:rPr>
            </w:pPr>
            <w:r>
              <w:rPr>
                <w:rFonts w:ascii="Arial" w:cs="Arial" w:eastAsia="Arial" w:hAnsi="Arial"/>
                <w:sz w:val="14"/>
                <w:szCs w:val="14"/>
                <w:b w:val="1"/>
                <w:bCs w:val="1"/>
                <w:color w:val="auto"/>
              </w:rPr>
              <w:t>​</w:t>
            </w:r>
          </w:p>
        </w:tc>
        <w:tc>
          <w:tcPr>
            <w:tcW w:w="420" w:type="dxa"/>
            <w:vAlign w:val="bottom"/>
          </w:tcPr>
          <w:p>
            <w:pPr>
              <w:ind w:left="300"/>
              <w:spacing w:after="0"/>
              <w:rPr>
                <w:sz w:val="20"/>
                <w:szCs w:val="20"/>
                <w:color w:val="auto"/>
              </w:rPr>
            </w:pPr>
            <w:r>
              <w:rPr>
                <w:rFonts w:ascii="Arial" w:cs="Arial" w:eastAsia="Arial" w:hAnsi="Arial"/>
                <w:sz w:val="14"/>
                <w:szCs w:val="14"/>
                <w:color w:val="auto"/>
              </w:rPr>
              <w:t>​</w:t>
            </w:r>
          </w:p>
        </w:tc>
        <w:tc>
          <w:tcPr>
            <w:tcW w:w="240" w:type="dxa"/>
            <w:vAlign w:val="bottom"/>
          </w:tcPr>
          <w:p>
            <w:pPr>
              <w:jc w:val="cente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280" w:type="dxa"/>
            <w:vAlign w:val="bottom"/>
          </w:tcPr>
          <w:p>
            <w:pPr>
              <w:spacing w:after="0"/>
              <w:rPr>
                <w:sz w:val="19"/>
                <w:szCs w:val="19"/>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480" w:type="dxa"/>
            <w:vAlign w:val="bottom"/>
          </w:tcPr>
          <w:p>
            <w:pPr>
              <w:ind w:left="20"/>
              <w:spacing w:after="0"/>
              <w:rPr>
                <w:sz w:val="20"/>
                <w:szCs w:val="20"/>
                <w:color w:val="auto"/>
              </w:rPr>
            </w:pPr>
            <w:r>
              <w:rPr>
                <w:rFonts w:ascii="Arial" w:cs="Arial" w:eastAsia="Arial" w:hAnsi="Arial"/>
                <w:sz w:val="14"/>
                <w:szCs w:val="14"/>
                <w:b w:val="1"/>
                <w:bCs w:val="1"/>
                <w:color w:val="auto"/>
              </w:rPr>
              <w:t>​</w:t>
            </w:r>
          </w:p>
        </w:tc>
        <w:tc>
          <w:tcPr>
            <w:tcW w:w="240" w:type="dxa"/>
            <w:vAlign w:val="bottom"/>
          </w:tcPr>
          <w:p>
            <w:pPr>
              <w:jc w:val="right"/>
              <w:spacing w:after="0"/>
              <w:rPr>
                <w:sz w:val="20"/>
                <w:szCs w:val="20"/>
                <w:color w:val="auto"/>
              </w:rPr>
            </w:pPr>
            <w:r>
              <w:rPr>
                <w:rFonts w:ascii="Arial" w:cs="Arial" w:eastAsia="Arial" w:hAnsi="Arial"/>
                <w:sz w:val="14"/>
                <w:szCs w:val="14"/>
                <w:color w:val="auto"/>
              </w:rPr>
              <w:t>​ ​​ ​</w:t>
            </w:r>
          </w:p>
        </w:tc>
        <w:tc>
          <w:tcPr>
            <w:tcW w:w="200" w:type="dxa"/>
            <w:vAlign w:val="bottom"/>
          </w:tcPr>
          <w:p>
            <w:pPr>
              <w:ind w:left="120"/>
              <w:spacing w:after="0"/>
              <w:rPr>
                <w:sz w:val="20"/>
                <w:szCs w:val="20"/>
                <w:color w:val="auto"/>
              </w:rPr>
            </w:pPr>
            <w:r>
              <w:rPr>
                <w:rFonts w:ascii="Arial" w:cs="Arial" w:eastAsia="Arial" w:hAnsi="Arial"/>
                <w:sz w:val="14"/>
                <w:szCs w:val="14"/>
                <w:b w:val="1"/>
                <w:bCs w:val="1"/>
                <w:color w:val="auto"/>
              </w:rPr>
              <w:t>​</w:t>
            </w:r>
          </w:p>
        </w:tc>
        <w:tc>
          <w:tcPr>
            <w:tcW w:w="420" w:type="dxa"/>
            <w:vAlign w:val="bottom"/>
          </w:tcPr>
          <w:p>
            <w:pPr>
              <w:ind w:left="40"/>
              <w:spacing w:after="0"/>
              <w:rPr>
                <w:sz w:val="20"/>
                <w:szCs w:val="20"/>
                <w:color w:val="auto"/>
              </w:rPr>
            </w:pPr>
            <w:r>
              <w:rPr>
                <w:rFonts w:ascii="Arial" w:cs="Arial" w:eastAsia="Arial" w:hAnsi="Arial"/>
                <w:sz w:val="14"/>
                <w:szCs w:val="14"/>
                <w:color w:val="auto"/>
              </w:rPr>
              <w:t>728</w:t>
            </w:r>
          </w:p>
        </w:tc>
        <w:tc>
          <w:tcPr>
            <w:tcW w:w="220" w:type="dxa"/>
            <w:vAlign w:val="bottom"/>
          </w:tcPr>
          <w:p>
            <w:pPr>
              <w:ind w:left="2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600" w:type="dxa"/>
            <w:vAlign w:val="bottom"/>
          </w:tcPr>
          <w:p>
            <w:pPr>
              <w:jc w:val="right"/>
              <w:spacing w:after="0"/>
              <w:rPr>
                <w:sz w:val="20"/>
                <w:szCs w:val="20"/>
                <w:color w:val="auto"/>
              </w:rPr>
            </w:pPr>
            <w:r>
              <w:rPr>
                <w:rFonts w:ascii="Arial" w:cs="Arial" w:eastAsia="Arial" w:hAnsi="Arial"/>
                <w:sz w:val="14"/>
                <w:szCs w:val="14"/>
                <w:color w:val="auto"/>
              </w:rPr>
              <w:t>89,231</w:t>
            </w:r>
          </w:p>
        </w:tc>
        <w:tc>
          <w:tcPr>
            <w:tcW w:w="100" w:type="dxa"/>
            <w:vAlign w:val="bottom"/>
          </w:tcPr>
          <w:p>
            <w:pPr>
              <w:jc w:val="right"/>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2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1280" w:type="dxa"/>
            <w:vAlign w:val="bottom"/>
          </w:tcPr>
          <w:p>
            <w:pPr>
              <w:ind w:left="60"/>
              <w:spacing w:after="0"/>
              <w:rPr>
                <w:sz w:val="20"/>
                <w:szCs w:val="20"/>
                <w:color w:val="auto"/>
              </w:rPr>
            </w:pPr>
            <w:r>
              <w:rPr>
                <w:rFonts w:ascii="Arial" w:cs="Arial" w:eastAsia="Arial" w:hAnsi="Arial"/>
                <w:sz w:val="14"/>
                <w:szCs w:val="14"/>
                <w:color w:val="auto"/>
              </w:rPr>
              <w:t>Special RSUs</w:t>
            </w:r>
          </w:p>
        </w:tc>
        <w:tc>
          <w:tcPr>
            <w:tcW w:w="1840" w:type="dxa"/>
            <w:vAlign w:val="bottom"/>
            <w:gridSpan w:val="3"/>
          </w:tcPr>
          <w:p>
            <w:pPr>
              <w:spacing w:after="0" w:line="230" w:lineRule="exact"/>
              <w:rPr>
                <w:sz w:val="20"/>
                <w:szCs w:val="20"/>
                <w:color w:val="auto"/>
              </w:rPr>
            </w:pPr>
            <w:r>
              <w:rPr>
                <w:rFonts w:ascii="Arial" w:cs="Arial" w:eastAsia="Arial" w:hAnsi="Arial"/>
                <w:sz w:val="26"/>
                <w:szCs w:val="26"/>
                <w:color w:val="auto"/>
                <w:vertAlign w:val="superscript"/>
              </w:rPr>
              <w:t>​ ​​</w:t>
            </w:r>
            <w:r>
              <w:rPr>
                <w:rFonts w:ascii="Arial" w:cs="Arial" w:eastAsia="Arial" w:hAnsi="Arial"/>
                <w:sz w:val="14"/>
                <w:szCs w:val="14"/>
                <w:color w:val="auto"/>
                <w:highlight w:val="lightGray"/>
              </w:rPr>
              <w:t>​12/14/2021</w:t>
            </w:r>
            <w:r>
              <w:rPr>
                <w:rFonts w:ascii="Arial" w:cs="Arial" w:eastAsia="Arial" w:hAnsi="Arial"/>
                <w:sz w:val="26"/>
                <w:szCs w:val="26"/>
                <w:color w:val="auto"/>
                <w:highlight w:val="lightGray"/>
                <w:vertAlign w:val="superscript"/>
              </w:rPr>
              <w:t>​​</w:t>
            </w:r>
            <w:r>
              <w:rPr>
                <w:rFonts w:ascii="Arial" w:cs="Arial" w:eastAsia="Arial" w:hAnsi="Arial"/>
                <w:sz w:val="14"/>
                <w:szCs w:val="14"/>
                <w:color w:val="auto"/>
                <w:highlight w:val="lightGray"/>
              </w:rPr>
              <w:t xml:space="preserve"> </w:t>
            </w:r>
            <w:r>
              <w:rPr>
                <w:rFonts w:ascii="Arial" w:cs="Arial" w:eastAsia="Arial" w:hAnsi="Arial"/>
                <w:sz w:val="26"/>
                <w:szCs w:val="26"/>
                <w:color w:val="auto"/>
                <w:vertAlign w:val="superscript"/>
              </w:rPr>
              <w:t>​​</w:t>
            </w:r>
            <w:r>
              <w:rPr>
                <w:rFonts w:ascii="Arial" w:cs="Arial" w:eastAsia="Arial" w:hAnsi="Arial"/>
                <w:sz w:val="14"/>
                <w:szCs w:val="14"/>
                <w:color w:val="auto"/>
                <w:highlight w:val="lightGray"/>
              </w:rPr>
              <w:t>​1/1/2022</w:t>
            </w:r>
            <w:r>
              <w:rPr>
                <w:rFonts w:ascii="Arial" w:cs="Arial" w:eastAsia="Arial" w:hAnsi="Arial"/>
                <w:sz w:val="26"/>
                <w:szCs w:val="26"/>
                <w:color w:val="auto"/>
                <w:highlight w:val="lightGray"/>
                <w:vertAlign w:val="superscript"/>
              </w:rPr>
              <w:t>​​</w:t>
            </w:r>
            <w:r>
              <w:rPr>
                <w:rFonts w:ascii="Arial" w:cs="Arial" w:eastAsia="Arial" w:hAnsi="Arial"/>
                <w:sz w:val="14"/>
                <w:szCs w:val="14"/>
                <w:color w:val="auto"/>
                <w:highlight w:val="lightGray"/>
              </w:rPr>
              <w:t xml:space="preserve"> </w:t>
            </w:r>
            <w:r>
              <w:rPr>
                <w:rFonts w:ascii="Arial" w:cs="Arial" w:eastAsia="Arial" w:hAnsi="Arial"/>
                <w:sz w:val="26"/>
                <w:szCs w:val="26"/>
                <w:color w:val="auto"/>
                <w:vertAlign w:val="superscript"/>
              </w:rPr>
              <w:t>​</w:t>
            </w:r>
            <w:r>
              <w:rPr>
                <w:rFonts w:ascii="Arial" w:cs="Arial" w:eastAsia="Arial" w:hAnsi="Arial"/>
                <w:sz w:val="14"/>
                <w:szCs w:val="14"/>
                <w:color w:val="auto"/>
                <w:highlight w:val="lightGray"/>
              </w:rPr>
              <w:t xml:space="preserve"> </w:t>
            </w:r>
            <w:r>
              <w:rPr>
                <w:rFonts w:ascii="Arial" w:cs="Arial" w:eastAsia="Arial" w:hAnsi="Arial"/>
                <w:sz w:val="26"/>
                <w:szCs w:val="26"/>
                <w:b w:val="1"/>
                <w:bCs w:val="1"/>
                <w:color w:val="auto"/>
                <w:vertAlign w:val="superscript"/>
              </w:rPr>
              <w:t>​</w:t>
            </w:r>
          </w:p>
        </w:tc>
        <w:tc>
          <w:tcPr>
            <w:tcW w:w="300" w:type="dxa"/>
            <w:vAlign w:val="bottom"/>
          </w:tcPr>
          <w:p>
            <w:pPr>
              <w:spacing w:after="0"/>
              <w:rPr>
                <w:sz w:val="19"/>
                <w:szCs w:val="19"/>
                <w:color w:val="auto"/>
              </w:rPr>
            </w:pPr>
          </w:p>
        </w:tc>
        <w:tc>
          <w:tcPr>
            <w:tcW w:w="38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48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40" w:type="dxa"/>
            <w:vAlign w:val="bottom"/>
          </w:tcPr>
          <w:p>
            <w:pPr>
              <w:spacing w:after="0"/>
              <w:rPr>
                <w:sz w:val="19"/>
                <w:szCs w:val="19"/>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140" w:type="dxa"/>
            <w:vAlign w:val="bottom"/>
          </w:tcPr>
          <w:p>
            <w:pPr>
              <w:ind w:left="60"/>
              <w:spacing w:after="0"/>
              <w:rPr>
                <w:sz w:val="20"/>
                <w:szCs w:val="20"/>
                <w:color w:val="auto"/>
              </w:rPr>
            </w:pPr>
            <w:r>
              <w:rPr>
                <w:rFonts w:ascii="Arial" w:cs="Arial" w:eastAsia="Arial" w:hAnsi="Arial"/>
                <w:sz w:val="14"/>
                <w:szCs w:val="14"/>
                <w:b w:val="1"/>
                <w:bCs w:val="1"/>
                <w:color w:val="auto"/>
              </w:rPr>
              <w:t>​</w:t>
            </w:r>
          </w:p>
        </w:tc>
        <w:tc>
          <w:tcPr>
            <w:tcW w:w="420" w:type="dxa"/>
            <w:vAlign w:val="bottom"/>
          </w:tcPr>
          <w:p>
            <w:pPr>
              <w:ind w:left="300"/>
              <w:spacing w:after="0"/>
              <w:rPr>
                <w:sz w:val="20"/>
                <w:szCs w:val="20"/>
                <w:color w:val="auto"/>
              </w:rPr>
            </w:pPr>
            <w:r>
              <w:rPr>
                <w:rFonts w:ascii="Arial" w:cs="Arial" w:eastAsia="Arial" w:hAnsi="Arial"/>
                <w:sz w:val="14"/>
                <w:szCs w:val="14"/>
                <w:color w:val="auto"/>
              </w:rPr>
              <w:t>​</w:t>
            </w:r>
          </w:p>
        </w:tc>
        <w:tc>
          <w:tcPr>
            <w:tcW w:w="240" w:type="dxa"/>
            <w:vAlign w:val="bottom"/>
          </w:tcPr>
          <w:p>
            <w:pPr>
              <w:jc w:val="cente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280" w:type="dxa"/>
            <w:vAlign w:val="bottom"/>
          </w:tcPr>
          <w:p>
            <w:pPr>
              <w:spacing w:after="0"/>
              <w:rPr>
                <w:sz w:val="19"/>
                <w:szCs w:val="19"/>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480" w:type="dxa"/>
            <w:vAlign w:val="bottom"/>
          </w:tcPr>
          <w:p>
            <w:pPr>
              <w:ind w:left="20"/>
              <w:spacing w:after="0"/>
              <w:rPr>
                <w:sz w:val="20"/>
                <w:szCs w:val="20"/>
                <w:color w:val="auto"/>
              </w:rPr>
            </w:pPr>
            <w:r>
              <w:rPr>
                <w:rFonts w:ascii="Arial" w:cs="Arial" w:eastAsia="Arial" w:hAnsi="Arial"/>
                <w:sz w:val="14"/>
                <w:szCs w:val="14"/>
                <w:b w:val="1"/>
                <w:bCs w:val="1"/>
                <w:color w:val="auto"/>
              </w:rPr>
              <w:t>​</w:t>
            </w:r>
          </w:p>
        </w:tc>
        <w:tc>
          <w:tcPr>
            <w:tcW w:w="240" w:type="dxa"/>
            <w:vAlign w:val="bottom"/>
          </w:tcPr>
          <w:p>
            <w:pPr>
              <w:jc w:val="right"/>
              <w:spacing w:after="0"/>
              <w:rPr>
                <w:sz w:val="20"/>
                <w:szCs w:val="20"/>
                <w:color w:val="auto"/>
              </w:rPr>
            </w:pPr>
            <w:r>
              <w:rPr>
                <w:rFonts w:ascii="Arial" w:cs="Arial" w:eastAsia="Arial" w:hAnsi="Arial"/>
                <w:sz w:val="14"/>
                <w:szCs w:val="14"/>
                <w:color w:val="auto"/>
              </w:rPr>
              <w:t>​ ​​ ​</w:t>
            </w:r>
          </w:p>
        </w:tc>
        <w:tc>
          <w:tcPr>
            <w:tcW w:w="620" w:type="dxa"/>
            <w:vAlign w:val="bottom"/>
            <w:gridSpan w:val="2"/>
          </w:tcPr>
          <w:p>
            <w:pPr>
              <w:ind w:left="12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3,500</w:t>
            </w:r>
          </w:p>
        </w:tc>
        <w:tc>
          <w:tcPr>
            <w:tcW w:w="220" w:type="dxa"/>
            <w:vAlign w:val="bottom"/>
          </w:tcPr>
          <w:p>
            <w:pPr>
              <w:ind w:left="2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600" w:type="dxa"/>
            <w:vAlign w:val="bottom"/>
          </w:tcPr>
          <w:p>
            <w:pPr>
              <w:jc w:val="right"/>
              <w:spacing w:after="0"/>
              <w:rPr>
                <w:sz w:val="20"/>
                <w:szCs w:val="20"/>
                <w:color w:val="auto"/>
              </w:rPr>
            </w:pPr>
            <w:r>
              <w:rPr>
                <w:rFonts w:ascii="Arial" w:cs="Arial" w:eastAsia="Arial" w:hAnsi="Arial"/>
                <w:sz w:val="14"/>
                <w:szCs w:val="14"/>
                <w:color w:val="auto"/>
              </w:rPr>
              <w:t>428,995</w:t>
            </w:r>
          </w:p>
        </w:tc>
        <w:tc>
          <w:tcPr>
            <w:tcW w:w="100" w:type="dxa"/>
            <w:vAlign w:val="bottom"/>
          </w:tcPr>
          <w:p>
            <w:pPr>
              <w:jc w:val="right"/>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43"/>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1280" w:type="dxa"/>
            <w:vAlign w:val="bottom"/>
          </w:tcPr>
          <w:p>
            <w:pPr>
              <w:ind w:left="60"/>
              <w:spacing w:after="0"/>
              <w:rPr>
                <w:sz w:val="20"/>
                <w:szCs w:val="20"/>
                <w:color w:val="auto"/>
              </w:rPr>
            </w:pPr>
            <w:r>
              <w:rPr>
                <w:rFonts w:ascii="Arial" w:cs="Arial" w:eastAsia="Arial" w:hAnsi="Arial"/>
                <w:sz w:val="14"/>
                <w:szCs w:val="14"/>
                <w:color w:val="auto"/>
              </w:rPr>
              <w:t>ROIC PSUs(3)</w:t>
            </w:r>
          </w:p>
        </w:tc>
        <w:tc>
          <w:tcPr>
            <w:tcW w:w="1840" w:type="dxa"/>
            <w:vAlign w:val="bottom"/>
            <w:gridSpan w:val="3"/>
          </w:tcPr>
          <w:p>
            <w:pPr>
              <w:spacing w:after="0" w:line="243" w:lineRule="exact"/>
              <w:rPr>
                <w:sz w:val="20"/>
                <w:szCs w:val="20"/>
                <w:color w:val="auto"/>
              </w:rPr>
            </w:pPr>
            <w:r>
              <w:rPr>
                <w:rFonts w:ascii="Arial" w:cs="Arial" w:eastAsia="Arial" w:hAnsi="Arial"/>
                <w:sz w:val="28"/>
                <w:szCs w:val="28"/>
                <w:color w:val="auto"/>
                <w:vertAlign w:val="superscript"/>
              </w:rPr>
              <w:t>​ ​​</w:t>
            </w:r>
            <w:r>
              <w:rPr>
                <w:rFonts w:ascii="Arial" w:cs="Arial" w:eastAsia="Arial" w:hAnsi="Arial"/>
                <w:sz w:val="14"/>
                <w:szCs w:val="14"/>
                <w:color w:val="auto"/>
                <w:highlight w:val="lightGray"/>
              </w:rPr>
              <w:t>​12/14/2021</w:t>
            </w:r>
            <w:r>
              <w:rPr>
                <w:rFonts w:ascii="Arial" w:cs="Arial" w:eastAsia="Arial" w:hAnsi="Arial"/>
                <w:sz w:val="28"/>
                <w:szCs w:val="28"/>
                <w:color w:val="auto"/>
                <w:highlight w:val="lightGray"/>
                <w:vertAlign w:val="superscript"/>
              </w:rPr>
              <w:t>​​</w:t>
            </w:r>
            <w:r>
              <w:rPr>
                <w:rFonts w:ascii="Arial" w:cs="Arial" w:eastAsia="Arial" w:hAnsi="Arial"/>
                <w:sz w:val="14"/>
                <w:szCs w:val="14"/>
                <w:color w:val="auto"/>
                <w:highlight w:val="lightGray"/>
              </w:rPr>
              <w:t xml:space="preserve"> </w:t>
            </w:r>
            <w:r>
              <w:rPr>
                <w:rFonts w:ascii="Arial" w:cs="Arial" w:eastAsia="Arial" w:hAnsi="Arial"/>
                <w:sz w:val="28"/>
                <w:szCs w:val="28"/>
                <w:color w:val="auto"/>
                <w:vertAlign w:val="superscript"/>
              </w:rPr>
              <w:t>​​</w:t>
            </w:r>
            <w:r>
              <w:rPr>
                <w:rFonts w:ascii="Arial" w:cs="Arial" w:eastAsia="Arial" w:hAnsi="Arial"/>
                <w:sz w:val="14"/>
                <w:szCs w:val="14"/>
                <w:color w:val="auto"/>
                <w:highlight w:val="lightGray"/>
              </w:rPr>
              <w:t>​1/1/2022</w:t>
            </w:r>
            <w:r>
              <w:rPr>
                <w:rFonts w:ascii="Arial" w:cs="Arial" w:eastAsia="Arial" w:hAnsi="Arial"/>
                <w:sz w:val="28"/>
                <w:szCs w:val="28"/>
                <w:color w:val="auto"/>
                <w:highlight w:val="lightGray"/>
                <w:vertAlign w:val="superscript"/>
              </w:rPr>
              <w:t>​​</w:t>
            </w:r>
            <w:r>
              <w:rPr>
                <w:rFonts w:ascii="Arial" w:cs="Arial" w:eastAsia="Arial" w:hAnsi="Arial"/>
                <w:sz w:val="14"/>
                <w:szCs w:val="14"/>
                <w:color w:val="auto"/>
                <w:highlight w:val="lightGray"/>
              </w:rPr>
              <w:t xml:space="preserve"> </w:t>
            </w:r>
            <w:r>
              <w:rPr>
                <w:rFonts w:ascii="Arial" w:cs="Arial" w:eastAsia="Arial" w:hAnsi="Arial"/>
                <w:sz w:val="28"/>
                <w:szCs w:val="28"/>
                <w:color w:val="auto"/>
                <w:vertAlign w:val="superscript"/>
              </w:rPr>
              <w:t>​</w:t>
            </w:r>
            <w:r>
              <w:rPr>
                <w:rFonts w:ascii="Arial" w:cs="Arial" w:eastAsia="Arial" w:hAnsi="Arial"/>
                <w:sz w:val="14"/>
                <w:szCs w:val="14"/>
                <w:color w:val="auto"/>
                <w:highlight w:val="lightGray"/>
              </w:rPr>
              <w:t xml:space="preserve"> </w:t>
            </w:r>
            <w:r>
              <w:rPr>
                <w:rFonts w:ascii="Arial" w:cs="Arial" w:eastAsia="Arial" w:hAnsi="Arial"/>
                <w:sz w:val="28"/>
                <w:szCs w:val="28"/>
                <w:b w:val="1"/>
                <w:bCs w:val="1"/>
                <w:color w:val="auto"/>
                <w:vertAlign w:val="superscript"/>
              </w:rPr>
              <w:t>​</w:t>
            </w:r>
          </w:p>
        </w:tc>
        <w:tc>
          <w:tcPr>
            <w:tcW w:w="300" w:type="dxa"/>
            <w:vAlign w:val="bottom"/>
          </w:tcPr>
          <w:p>
            <w:pPr>
              <w:spacing w:after="0"/>
              <w:rPr>
                <w:sz w:val="21"/>
                <w:szCs w:val="21"/>
                <w:color w:val="auto"/>
              </w:rPr>
            </w:pPr>
          </w:p>
        </w:tc>
        <w:tc>
          <w:tcPr>
            <w:tcW w:w="38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480" w:type="dxa"/>
            <w:vAlign w:val="bottom"/>
          </w:tcPr>
          <w:p>
            <w:pPr>
              <w:spacing w:after="0"/>
              <w:rPr>
                <w:sz w:val="21"/>
                <w:szCs w:val="21"/>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40" w:type="dxa"/>
            <w:vAlign w:val="bottom"/>
          </w:tcPr>
          <w:p>
            <w:pPr>
              <w:spacing w:after="0"/>
              <w:rPr>
                <w:sz w:val="21"/>
                <w:szCs w:val="21"/>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140" w:type="dxa"/>
            <w:vAlign w:val="bottom"/>
          </w:tcPr>
          <w:p>
            <w:pPr>
              <w:ind w:left="60"/>
              <w:spacing w:after="0"/>
              <w:rPr>
                <w:sz w:val="20"/>
                <w:szCs w:val="20"/>
                <w:color w:val="auto"/>
              </w:rPr>
            </w:pPr>
            <w:r>
              <w:rPr>
                <w:rFonts w:ascii="Arial" w:cs="Arial" w:eastAsia="Arial" w:hAnsi="Arial"/>
                <w:sz w:val="14"/>
                <w:szCs w:val="14"/>
                <w:color w:val="auto"/>
                <w:highlight w:val="lightGray"/>
              </w:rPr>
              <w:t>​</w:t>
            </w:r>
          </w:p>
        </w:tc>
        <w:tc>
          <w:tcPr>
            <w:tcW w:w="420" w:type="dxa"/>
            <w:vAlign w:val="bottom"/>
          </w:tcPr>
          <w:p>
            <w:pPr>
              <w:ind w:left="60"/>
              <w:spacing w:after="0"/>
              <w:rPr>
                <w:sz w:val="20"/>
                <w:szCs w:val="20"/>
                <w:color w:val="auto"/>
              </w:rPr>
            </w:pPr>
            <w:r>
              <w:rPr>
                <w:rFonts w:ascii="Arial" w:cs="Arial" w:eastAsia="Arial" w:hAnsi="Arial"/>
                <w:sz w:val="14"/>
                <w:szCs w:val="14"/>
                <w:color w:val="auto"/>
                <w:highlight w:val="lightGray"/>
              </w:rPr>
              <w:t>353</w:t>
            </w:r>
          </w:p>
        </w:tc>
        <w:tc>
          <w:tcPr>
            <w:tcW w:w="240" w:type="dxa"/>
            <w:vAlign w:val="bottom"/>
          </w:tcPr>
          <w:p>
            <w:pPr>
              <w:jc w:val="center"/>
              <w:spacing w:after="0"/>
              <w:rPr>
                <w:sz w:val="20"/>
                <w:szCs w:val="20"/>
                <w:color w:val="auto"/>
              </w:rPr>
            </w:pPr>
            <w:r>
              <w:rPr>
                <w:rFonts w:ascii="Arial" w:cs="Arial" w:eastAsia="Arial" w:hAnsi="Arial"/>
                <w:sz w:val="14"/>
                <w:szCs w:val="14"/>
                <w:color w:val="auto"/>
                <w:highlight w:val="lightGray"/>
              </w:rPr>
              <w:t xml:space="preserve">​​ </w:t>
            </w:r>
            <w:r>
              <w:rPr>
                <w:rFonts w:ascii="Arial" w:cs="Arial" w:eastAsia="Arial" w:hAnsi="Arial"/>
                <w:sz w:val="14"/>
                <w:szCs w:val="14"/>
                <w:color w:val="auto"/>
              </w:rPr>
              <w:t>​</w:t>
            </w:r>
            <w:r>
              <w:rPr>
                <w:rFonts w:ascii="Arial" w:cs="Arial" w:eastAsia="Arial" w:hAnsi="Arial"/>
                <w:sz w:val="14"/>
                <w:szCs w:val="14"/>
                <w:color w:val="auto"/>
                <w:highlight w:val="lightGray"/>
              </w:rPr>
              <w:t>​</w:t>
            </w:r>
          </w:p>
        </w:tc>
        <w:tc>
          <w:tcPr>
            <w:tcW w:w="500" w:type="dxa"/>
            <w:vAlign w:val="bottom"/>
            <w:gridSpan w:val="2"/>
          </w:tcPr>
          <w:p>
            <w:pPr>
              <w:jc w:val="right"/>
              <w:spacing w:after="0" w:line="243" w:lineRule="exact"/>
              <w:rPr>
                <w:sz w:val="20"/>
                <w:szCs w:val="20"/>
                <w:color w:val="auto"/>
              </w:rPr>
            </w:pPr>
            <w:r>
              <w:rPr>
                <w:rFonts w:ascii="Arial" w:cs="Arial" w:eastAsia="Arial" w:hAnsi="Arial"/>
                <w:sz w:val="28"/>
                <w:szCs w:val="28"/>
                <w:color w:val="auto"/>
                <w:highlight w:val="lightGray"/>
                <w:vertAlign w:val="subscript"/>
              </w:rPr>
              <w:t>706</w:t>
            </w:r>
            <w:r>
              <w:rPr>
                <w:rFonts w:ascii="Arial" w:cs="Arial" w:eastAsia="Arial" w:hAnsi="Arial"/>
                <w:sz w:val="14"/>
                <w:szCs w:val="14"/>
                <w:color w:val="auto"/>
                <w:highlight w:val="lightGray"/>
              </w:rPr>
              <w:t xml:space="preserve"> ​​ </w:t>
            </w:r>
            <w:r>
              <w:rPr>
                <w:rFonts w:ascii="Arial" w:cs="Arial" w:eastAsia="Arial" w:hAnsi="Arial"/>
                <w:sz w:val="14"/>
                <w:szCs w:val="14"/>
                <w:color w:val="auto"/>
              </w:rPr>
              <w:t>​</w:t>
            </w:r>
          </w:p>
        </w:tc>
        <w:tc>
          <w:tcPr>
            <w:tcW w:w="480" w:type="dxa"/>
            <w:vAlign w:val="bottom"/>
          </w:tcPr>
          <w:p>
            <w:pPr>
              <w:ind w:left="20"/>
              <w:spacing w:after="0"/>
              <w:rPr>
                <w:sz w:val="20"/>
                <w:szCs w:val="20"/>
                <w:color w:val="auto"/>
              </w:rPr>
            </w:pPr>
            <w:r>
              <w:rPr>
                <w:rFonts w:ascii="Arial" w:cs="Arial" w:eastAsia="Arial" w:hAnsi="Arial"/>
                <w:sz w:val="14"/>
                <w:szCs w:val="14"/>
                <w:color w:val="auto"/>
                <w:highlight w:val="lightGray"/>
              </w:rPr>
              <w:t>​ 1,412</w:t>
            </w:r>
          </w:p>
        </w:tc>
        <w:tc>
          <w:tcPr>
            <w:tcW w:w="240" w:type="dxa"/>
            <w:vAlign w:val="bottom"/>
          </w:tcPr>
          <w:p>
            <w:pPr>
              <w:jc w:val="right"/>
              <w:spacing w:after="0"/>
              <w:rPr>
                <w:sz w:val="20"/>
                <w:szCs w:val="20"/>
                <w:color w:val="auto"/>
              </w:rPr>
            </w:pPr>
            <w:r>
              <w:rPr>
                <w:rFonts w:ascii="Arial" w:cs="Arial" w:eastAsia="Arial" w:hAnsi="Arial"/>
                <w:sz w:val="14"/>
                <w:szCs w:val="14"/>
                <w:color w:val="auto"/>
                <w:highlight w:val="lightGray"/>
              </w:rPr>
              <w:t xml:space="preserve">​​ </w:t>
            </w:r>
            <w:r>
              <w:rPr>
                <w:rFonts w:ascii="Arial" w:cs="Arial" w:eastAsia="Arial" w:hAnsi="Arial"/>
                <w:sz w:val="14"/>
                <w:szCs w:val="14"/>
                <w:color w:val="auto"/>
              </w:rPr>
              <w:t>​</w:t>
            </w:r>
          </w:p>
        </w:tc>
        <w:tc>
          <w:tcPr>
            <w:tcW w:w="200" w:type="dxa"/>
            <w:vAlign w:val="bottom"/>
          </w:tcPr>
          <w:p>
            <w:pPr>
              <w:ind w:left="120"/>
              <w:spacing w:after="0"/>
              <w:rPr>
                <w:sz w:val="20"/>
                <w:szCs w:val="20"/>
                <w:color w:val="auto"/>
              </w:rPr>
            </w:pPr>
            <w:r>
              <w:rPr>
                <w:rFonts w:ascii="Arial" w:cs="Arial" w:eastAsia="Arial" w:hAnsi="Arial"/>
                <w:sz w:val="14"/>
                <w:szCs w:val="14"/>
                <w:color w:val="auto"/>
              </w:rPr>
              <w:t>​</w:t>
            </w:r>
          </w:p>
        </w:tc>
        <w:tc>
          <w:tcPr>
            <w:tcW w:w="420" w:type="dxa"/>
            <w:vAlign w:val="bottom"/>
          </w:tcPr>
          <w:p>
            <w:pPr>
              <w:ind w:left="280"/>
              <w:spacing w:after="0"/>
              <w:rPr>
                <w:sz w:val="20"/>
                <w:szCs w:val="20"/>
                <w:color w:val="auto"/>
              </w:rPr>
            </w:pPr>
            <w:r>
              <w:rPr>
                <w:rFonts w:ascii="Arial" w:cs="Arial" w:eastAsia="Arial" w:hAnsi="Arial"/>
                <w:sz w:val="14"/>
                <w:szCs w:val="14"/>
                <w:color w:val="auto"/>
              </w:rPr>
              <w:t>​</w:t>
            </w:r>
          </w:p>
        </w:tc>
        <w:tc>
          <w:tcPr>
            <w:tcW w:w="220" w:type="dxa"/>
            <w:vAlign w:val="bottom"/>
          </w:tcPr>
          <w:p>
            <w:pPr>
              <w:ind w:left="2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highlight w:val="lightGray"/>
              </w:rPr>
              <w:t>​</w:t>
            </w:r>
          </w:p>
        </w:tc>
        <w:tc>
          <w:tcPr>
            <w:tcW w:w="600" w:type="dxa"/>
            <w:vAlign w:val="bottom"/>
          </w:tcPr>
          <w:p>
            <w:pPr>
              <w:jc w:val="right"/>
              <w:spacing w:after="0"/>
              <w:rPr>
                <w:sz w:val="20"/>
                <w:szCs w:val="20"/>
                <w:color w:val="auto"/>
              </w:rPr>
            </w:pPr>
            <w:r>
              <w:rPr>
                <w:rFonts w:ascii="Arial" w:cs="Arial" w:eastAsia="Arial" w:hAnsi="Arial"/>
                <w:sz w:val="14"/>
                <w:szCs w:val="14"/>
                <w:color w:val="auto"/>
                <w:highlight w:val="lightGray"/>
              </w:rPr>
              <w:t>86,534</w:t>
            </w:r>
          </w:p>
        </w:tc>
        <w:tc>
          <w:tcPr>
            <w:tcW w:w="100" w:type="dxa"/>
            <w:vAlign w:val="bottom"/>
          </w:tcPr>
          <w:p>
            <w:pPr>
              <w:jc w:val="right"/>
              <w:spacing w:after="0"/>
              <w:rPr>
                <w:sz w:val="20"/>
                <w:szCs w:val="20"/>
                <w:color w:val="auto"/>
              </w:rPr>
            </w:pPr>
            <w:r>
              <w:rPr>
                <w:rFonts w:ascii="Arial" w:cs="Arial" w:eastAsia="Arial" w:hAnsi="Arial"/>
                <w:sz w:val="14"/>
                <w:szCs w:val="14"/>
                <w:color w:val="auto"/>
                <w:highlight w:val="lightGray"/>
              </w:rPr>
              <w:t>​​</w:t>
            </w:r>
          </w:p>
        </w:tc>
        <w:tc>
          <w:tcPr>
            <w:tcW w:w="0" w:type="dxa"/>
            <w:vAlign w:val="bottom"/>
          </w:tcPr>
          <w:p>
            <w:pPr>
              <w:spacing w:after="0"/>
              <w:rPr>
                <w:sz w:val="1"/>
                <w:szCs w:val="1"/>
                <w:color w:val="auto"/>
              </w:rPr>
            </w:pPr>
          </w:p>
        </w:tc>
      </w:tr>
      <w:tr>
        <w:trPr>
          <w:trHeight w:val="172"/>
        </w:trPr>
        <w:tc>
          <w:tcPr>
            <w:tcW w:w="1400" w:type="dxa"/>
            <w:vAlign w:val="bottom"/>
            <w:gridSpan w:val="2"/>
          </w:tcPr>
          <w:p>
            <w:pPr>
              <w:ind w:left="20"/>
              <w:spacing w:after="0"/>
              <w:rPr>
                <w:sz w:val="20"/>
                <w:szCs w:val="20"/>
                <w:color w:val="auto"/>
              </w:rPr>
            </w:pPr>
            <w:r>
              <w:rPr>
                <w:rFonts w:ascii="Arial" w:cs="Arial" w:eastAsia="Arial" w:hAnsi="Arial"/>
                <w:sz w:val="14"/>
                <w:szCs w:val="14"/>
                <w:color w:val="auto"/>
              </w:rPr>
              <w:t>​PKG GP$ Growth</w:t>
            </w:r>
          </w:p>
        </w:tc>
        <w:tc>
          <w:tcPr>
            <w:tcW w:w="1840" w:type="dxa"/>
            <w:vAlign w:val="bottom"/>
            <w:gridSpan w:val="3"/>
          </w:tcPr>
          <w:p>
            <w:pP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r>
              <w:rPr>
                <w:rFonts w:ascii="Arial" w:cs="Arial" w:eastAsia="Arial" w:hAnsi="Arial"/>
                <w:sz w:val="14"/>
                <w:szCs w:val="14"/>
                <w:color w:val="auto"/>
              </w:rPr>
              <w:t>12/14/2021​​ ​</w:t>
            </w:r>
            <w:r>
              <w:rPr>
                <w:rFonts w:ascii="Arial" w:cs="Arial" w:eastAsia="Arial" w:hAnsi="Arial"/>
                <w:sz w:val="14"/>
                <w:szCs w:val="14"/>
                <w:b w:val="1"/>
                <w:bCs w:val="1"/>
                <w:color w:val="auto"/>
              </w:rPr>
              <w:t>​</w:t>
            </w:r>
            <w:r>
              <w:rPr>
                <w:rFonts w:ascii="Arial" w:cs="Arial" w:eastAsia="Arial" w:hAnsi="Arial"/>
                <w:sz w:val="14"/>
                <w:szCs w:val="14"/>
                <w:color w:val="auto"/>
              </w:rPr>
              <w:t xml:space="preserve">1/1/2022​​ ​ </w:t>
            </w:r>
            <w:r>
              <w:rPr>
                <w:rFonts w:ascii="Arial" w:cs="Arial" w:eastAsia="Arial" w:hAnsi="Arial"/>
                <w:sz w:val="14"/>
                <w:szCs w:val="14"/>
                <w:b w:val="1"/>
                <w:bCs w:val="1"/>
                <w:color w:val="auto"/>
              </w:rPr>
              <w:t>​</w:t>
            </w:r>
          </w:p>
        </w:tc>
        <w:tc>
          <w:tcPr>
            <w:tcW w:w="300" w:type="dxa"/>
            <w:vAlign w:val="bottom"/>
          </w:tcPr>
          <w:p>
            <w:pPr>
              <w:spacing w:after="0"/>
              <w:rPr>
                <w:sz w:val="14"/>
                <w:szCs w:val="14"/>
                <w:color w:val="auto"/>
              </w:rPr>
            </w:pPr>
          </w:p>
        </w:tc>
        <w:tc>
          <w:tcPr>
            <w:tcW w:w="38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480" w:type="dxa"/>
            <w:vAlign w:val="bottom"/>
          </w:tcPr>
          <w:p>
            <w:pPr>
              <w:spacing w:after="0"/>
              <w:rPr>
                <w:sz w:val="14"/>
                <w:szCs w:val="14"/>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40" w:type="dxa"/>
            <w:vAlign w:val="bottom"/>
          </w:tcPr>
          <w:p>
            <w:pPr>
              <w:spacing w:after="0"/>
              <w:rPr>
                <w:sz w:val="14"/>
                <w:szCs w:val="14"/>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140" w:type="dxa"/>
            <w:vAlign w:val="bottom"/>
          </w:tcPr>
          <w:p>
            <w:pPr>
              <w:ind w:left="60"/>
              <w:spacing w:after="0"/>
              <w:rPr>
                <w:sz w:val="20"/>
                <w:szCs w:val="20"/>
                <w:color w:val="auto"/>
              </w:rPr>
            </w:pPr>
            <w:r>
              <w:rPr>
                <w:rFonts w:ascii="Arial" w:cs="Arial" w:eastAsia="Arial" w:hAnsi="Arial"/>
                <w:sz w:val="14"/>
                <w:szCs w:val="14"/>
                <w:b w:val="1"/>
                <w:bCs w:val="1"/>
                <w:color w:val="auto"/>
              </w:rPr>
              <w:t>​</w:t>
            </w:r>
          </w:p>
        </w:tc>
        <w:tc>
          <w:tcPr>
            <w:tcW w:w="420" w:type="dxa"/>
            <w:vAlign w:val="bottom"/>
          </w:tcPr>
          <w:p>
            <w:pPr>
              <w:ind w:left="60"/>
              <w:spacing w:after="0"/>
              <w:rPr>
                <w:sz w:val="20"/>
                <w:szCs w:val="20"/>
                <w:color w:val="auto"/>
              </w:rPr>
            </w:pPr>
            <w:r>
              <w:rPr>
                <w:rFonts w:ascii="Arial" w:cs="Arial" w:eastAsia="Arial" w:hAnsi="Arial"/>
                <w:sz w:val="14"/>
                <w:szCs w:val="14"/>
                <w:color w:val="auto"/>
              </w:rPr>
              <w:t>353</w:t>
            </w:r>
          </w:p>
        </w:tc>
        <w:tc>
          <w:tcPr>
            <w:tcW w:w="240" w:type="dxa"/>
            <w:vAlign w:val="bottom"/>
          </w:tcPr>
          <w:p>
            <w:pPr>
              <w:jc w:val="cente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00" w:type="dxa"/>
            <w:vAlign w:val="bottom"/>
            <w:gridSpan w:val="2"/>
          </w:tcPr>
          <w:p>
            <w:pPr>
              <w:jc w:val="right"/>
              <w:spacing w:after="0"/>
              <w:rPr>
                <w:sz w:val="20"/>
                <w:szCs w:val="20"/>
                <w:color w:val="auto"/>
              </w:rPr>
            </w:pPr>
            <w:r>
              <w:rPr>
                <w:rFonts w:ascii="Arial" w:cs="Arial" w:eastAsia="Arial" w:hAnsi="Arial"/>
                <w:sz w:val="14"/>
                <w:szCs w:val="14"/>
                <w:color w:val="auto"/>
              </w:rPr>
              <w:t>706​​ ​</w:t>
            </w:r>
          </w:p>
        </w:tc>
        <w:tc>
          <w:tcPr>
            <w:tcW w:w="480" w:type="dxa"/>
            <w:vAlign w:val="bottom"/>
          </w:tcPr>
          <w:p>
            <w:pPr>
              <w:ind w:left="20"/>
              <w:spacing w:after="0"/>
              <w:rPr>
                <w:sz w:val="20"/>
                <w:szCs w:val="20"/>
                <w:color w:val="auto"/>
              </w:rPr>
            </w:pPr>
            <w:r>
              <w:rPr>
                <w:rFonts w:ascii="Arial" w:cs="Arial" w:eastAsia="Arial" w:hAnsi="Arial"/>
                <w:sz w:val="14"/>
                <w:szCs w:val="14"/>
                <w:b w:val="1"/>
                <w:bCs w:val="1"/>
                <w:color w:val="auto"/>
              </w:rPr>
              <w:t xml:space="preserve">​ </w:t>
            </w:r>
            <w:r>
              <w:rPr>
                <w:rFonts w:ascii="Arial" w:cs="Arial" w:eastAsia="Arial" w:hAnsi="Arial"/>
                <w:sz w:val="14"/>
                <w:szCs w:val="14"/>
                <w:color w:val="auto"/>
              </w:rPr>
              <w:t>1,412</w:t>
            </w:r>
          </w:p>
        </w:tc>
        <w:tc>
          <w:tcPr>
            <w:tcW w:w="240" w:type="dxa"/>
            <w:vAlign w:val="bottom"/>
          </w:tcPr>
          <w:p>
            <w:pPr>
              <w:jc w:val="right"/>
              <w:spacing w:after="0"/>
              <w:rPr>
                <w:sz w:val="20"/>
                <w:szCs w:val="20"/>
                <w:color w:val="auto"/>
              </w:rPr>
            </w:pPr>
            <w:r>
              <w:rPr>
                <w:rFonts w:ascii="Arial" w:cs="Arial" w:eastAsia="Arial" w:hAnsi="Arial"/>
                <w:sz w:val="14"/>
                <w:szCs w:val="14"/>
                <w:color w:val="auto"/>
              </w:rPr>
              <w:t>​​ ​</w:t>
            </w:r>
          </w:p>
        </w:tc>
        <w:tc>
          <w:tcPr>
            <w:tcW w:w="200" w:type="dxa"/>
            <w:vAlign w:val="bottom"/>
          </w:tcPr>
          <w:p>
            <w:pPr>
              <w:ind w:left="120"/>
              <w:spacing w:after="0"/>
              <w:rPr>
                <w:sz w:val="20"/>
                <w:szCs w:val="20"/>
                <w:color w:val="auto"/>
              </w:rPr>
            </w:pPr>
            <w:r>
              <w:rPr>
                <w:rFonts w:ascii="Arial" w:cs="Arial" w:eastAsia="Arial" w:hAnsi="Arial"/>
                <w:sz w:val="14"/>
                <w:szCs w:val="14"/>
                <w:color w:val="auto"/>
              </w:rPr>
              <w:t>​</w:t>
            </w:r>
          </w:p>
        </w:tc>
        <w:tc>
          <w:tcPr>
            <w:tcW w:w="420" w:type="dxa"/>
            <w:vAlign w:val="bottom"/>
          </w:tcPr>
          <w:p>
            <w:pPr>
              <w:ind w:left="280"/>
              <w:spacing w:after="0"/>
              <w:rPr>
                <w:sz w:val="20"/>
                <w:szCs w:val="20"/>
                <w:color w:val="auto"/>
              </w:rPr>
            </w:pPr>
            <w:r>
              <w:rPr>
                <w:rFonts w:ascii="Arial" w:cs="Arial" w:eastAsia="Arial" w:hAnsi="Arial"/>
                <w:sz w:val="14"/>
                <w:szCs w:val="14"/>
                <w:color w:val="auto"/>
              </w:rPr>
              <w:t>​</w:t>
            </w:r>
          </w:p>
        </w:tc>
        <w:tc>
          <w:tcPr>
            <w:tcW w:w="220" w:type="dxa"/>
            <w:vAlign w:val="bottom"/>
          </w:tcPr>
          <w:p>
            <w:pPr>
              <w:ind w:left="2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700" w:type="dxa"/>
            <w:vAlign w:val="bottom"/>
            <w:gridSpan w:val="2"/>
          </w:tcPr>
          <w:p>
            <w:pPr>
              <w:jc w:val="right"/>
              <w:spacing w:after="0"/>
              <w:rPr>
                <w:sz w:val="20"/>
                <w:szCs w:val="20"/>
                <w:color w:val="auto"/>
              </w:rPr>
            </w:pPr>
            <w:r>
              <w:rPr>
                <w:rFonts w:ascii="Arial" w:cs="Arial" w:eastAsia="Arial" w:hAnsi="Arial"/>
                <w:sz w:val="14"/>
                <w:szCs w:val="14"/>
                <w:color w:val="auto"/>
              </w:rPr>
              <w:t>86,534​​</w:t>
            </w:r>
          </w:p>
        </w:tc>
        <w:tc>
          <w:tcPr>
            <w:tcW w:w="0" w:type="dxa"/>
            <w:vAlign w:val="bottom"/>
          </w:tcPr>
          <w:p>
            <w:pPr>
              <w:spacing w:after="0"/>
              <w:rPr>
                <w:sz w:val="1"/>
                <w:szCs w:val="1"/>
                <w:color w:val="auto"/>
              </w:rPr>
            </w:pPr>
          </w:p>
        </w:tc>
      </w:tr>
      <w:tr>
        <w:trPr>
          <w:trHeight w:val="175"/>
        </w:trPr>
        <w:tc>
          <w:tcPr>
            <w:tcW w:w="120" w:type="dxa"/>
            <w:vAlign w:val="bottom"/>
          </w:tcPr>
          <w:p>
            <w:pPr>
              <w:spacing w:after="0"/>
              <w:rPr>
                <w:sz w:val="15"/>
                <w:szCs w:val="15"/>
                <w:color w:val="auto"/>
              </w:rPr>
            </w:pPr>
          </w:p>
        </w:tc>
        <w:tc>
          <w:tcPr>
            <w:tcW w:w="1280" w:type="dxa"/>
            <w:vAlign w:val="bottom"/>
          </w:tcPr>
          <w:p>
            <w:pPr>
              <w:ind w:left="60"/>
              <w:spacing w:after="0"/>
              <w:rPr>
                <w:sz w:val="20"/>
                <w:szCs w:val="20"/>
                <w:color w:val="auto"/>
              </w:rPr>
            </w:pPr>
            <w:r>
              <w:rPr>
                <w:rFonts w:ascii="Arial" w:cs="Arial" w:eastAsia="Arial" w:hAnsi="Arial"/>
                <w:sz w:val="14"/>
                <w:szCs w:val="14"/>
                <w:color w:val="auto"/>
              </w:rPr>
              <w:t>PSUs(3)</w:t>
            </w:r>
          </w:p>
        </w:tc>
        <w:tc>
          <w:tcPr>
            <w:tcW w:w="80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5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73"/>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1280" w:type="dxa"/>
            <w:vAlign w:val="bottom"/>
          </w:tcPr>
          <w:p>
            <w:pPr>
              <w:ind w:left="60"/>
              <w:spacing w:after="0"/>
              <w:rPr>
                <w:sz w:val="20"/>
                <w:szCs w:val="20"/>
                <w:color w:val="auto"/>
              </w:rPr>
            </w:pPr>
            <w:r>
              <w:rPr>
                <w:rFonts w:ascii="Arial" w:cs="Arial" w:eastAsia="Arial" w:hAnsi="Arial"/>
                <w:sz w:val="14"/>
                <w:szCs w:val="14"/>
                <w:color w:val="auto"/>
              </w:rPr>
              <w:t>Special RSUs</w:t>
            </w:r>
          </w:p>
        </w:tc>
        <w:tc>
          <w:tcPr>
            <w:tcW w:w="1840" w:type="dxa"/>
            <w:vAlign w:val="bottom"/>
            <w:gridSpan w:val="3"/>
          </w:tcPr>
          <w:p>
            <w:pPr>
              <w:spacing w:after="0" w:line="273" w:lineRule="exact"/>
              <w:rPr>
                <w:sz w:val="20"/>
                <w:szCs w:val="20"/>
                <w:color w:val="auto"/>
              </w:rPr>
            </w:pPr>
            <w:r>
              <w:rPr>
                <w:rFonts w:ascii="Arial" w:cs="Arial" w:eastAsia="Arial" w:hAnsi="Arial"/>
                <w:sz w:val="28"/>
                <w:szCs w:val="28"/>
                <w:color w:val="auto"/>
                <w:vertAlign w:val="superscript"/>
              </w:rPr>
              <w:t>​ ​​</w:t>
            </w:r>
            <w:r>
              <w:rPr>
                <w:rFonts w:ascii="Arial" w:cs="Arial" w:eastAsia="Arial" w:hAnsi="Arial"/>
                <w:sz w:val="14"/>
                <w:szCs w:val="14"/>
                <w:color w:val="auto"/>
              </w:rPr>
              <w:t>​ 2/22/2022</w:t>
            </w:r>
            <w:r>
              <w:rPr>
                <w:rFonts w:ascii="Arial" w:cs="Arial" w:eastAsia="Arial" w:hAnsi="Arial"/>
                <w:sz w:val="28"/>
                <w:szCs w:val="28"/>
                <w:color w:val="auto"/>
                <w:vertAlign w:val="superscript"/>
              </w:rPr>
              <w:t>​​ ​​</w:t>
            </w:r>
            <w:r>
              <w:rPr>
                <w:rFonts w:ascii="Arial" w:cs="Arial" w:eastAsia="Arial" w:hAnsi="Arial"/>
                <w:sz w:val="14"/>
                <w:szCs w:val="14"/>
                <w:color w:val="auto"/>
              </w:rPr>
              <w:t>​7/1/2022</w:t>
            </w:r>
            <w:r>
              <w:rPr>
                <w:rFonts w:ascii="Arial" w:cs="Arial" w:eastAsia="Arial" w:hAnsi="Arial"/>
                <w:sz w:val="28"/>
                <w:szCs w:val="28"/>
                <w:color w:val="auto"/>
                <w:vertAlign w:val="superscript"/>
              </w:rPr>
              <w:t>​​ ​</w:t>
            </w:r>
            <w:r>
              <w:rPr>
                <w:rFonts w:ascii="Arial" w:cs="Arial" w:eastAsia="Arial" w:hAnsi="Arial"/>
                <w:sz w:val="14"/>
                <w:szCs w:val="14"/>
                <w:color w:val="auto"/>
              </w:rPr>
              <w:t xml:space="preserve"> </w:t>
            </w:r>
            <w:r>
              <w:rPr>
                <w:rFonts w:ascii="Arial" w:cs="Arial" w:eastAsia="Arial" w:hAnsi="Arial"/>
                <w:sz w:val="28"/>
                <w:szCs w:val="28"/>
                <w:b w:val="1"/>
                <w:bCs w:val="1"/>
                <w:color w:val="auto"/>
                <w:vertAlign w:val="superscript"/>
              </w:rPr>
              <w:t>​</w:t>
            </w:r>
          </w:p>
        </w:tc>
        <w:tc>
          <w:tcPr>
            <w:tcW w:w="300" w:type="dxa"/>
            <w:vAlign w:val="bottom"/>
          </w:tcPr>
          <w:p>
            <w:pPr>
              <w:spacing w:after="0"/>
              <w:rPr>
                <w:sz w:val="23"/>
                <w:szCs w:val="23"/>
                <w:color w:val="auto"/>
              </w:rPr>
            </w:pPr>
          </w:p>
        </w:tc>
        <w:tc>
          <w:tcPr>
            <w:tcW w:w="38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480" w:type="dxa"/>
            <w:vAlign w:val="bottom"/>
          </w:tcPr>
          <w:p>
            <w:pPr>
              <w:spacing w:after="0"/>
              <w:rPr>
                <w:sz w:val="23"/>
                <w:szCs w:val="23"/>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540" w:type="dxa"/>
            <w:vAlign w:val="bottom"/>
          </w:tcPr>
          <w:p>
            <w:pPr>
              <w:spacing w:after="0"/>
              <w:rPr>
                <w:sz w:val="23"/>
                <w:szCs w:val="23"/>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140" w:type="dxa"/>
            <w:vAlign w:val="bottom"/>
          </w:tcPr>
          <w:p>
            <w:pPr>
              <w:ind w:left="60"/>
              <w:spacing w:after="0"/>
              <w:rPr>
                <w:sz w:val="20"/>
                <w:szCs w:val="20"/>
                <w:color w:val="auto"/>
              </w:rPr>
            </w:pPr>
            <w:r>
              <w:rPr>
                <w:rFonts w:ascii="Arial" w:cs="Arial" w:eastAsia="Arial" w:hAnsi="Arial"/>
                <w:sz w:val="14"/>
                <w:szCs w:val="14"/>
                <w:b w:val="1"/>
                <w:bCs w:val="1"/>
                <w:color w:val="auto"/>
              </w:rPr>
              <w:t>​</w:t>
            </w:r>
          </w:p>
        </w:tc>
        <w:tc>
          <w:tcPr>
            <w:tcW w:w="420" w:type="dxa"/>
            <w:vAlign w:val="bottom"/>
          </w:tcPr>
          <w:p>
            <w:pPr>
              <w:ind w:left="300"/>
              <w:spacing w:after="0"/>
              <w:rPr>
                <w:sz w:val="20"/>
                <w:szCs w:val="20"/>
                <w:color w:val="auto"/>
              </w:rPr>
            </w:pPr>
            <w:r>
              <w:rPr>
                <w:rFonts w:ascii="Arial" w:cs="Arial" w:eastAsia="Arial" w:hAnsi="Arial"/>
                <w:sz w:val="14"/>
                <w:szCs w:val="14"/>
                <w:color w:val="auto"/>
              </w:rPr>
              <w:t>​</w:t>
            </w:r>
          </w:p>
        </w:tc>
        <w:tc>
          <w:tcPr>
            <w:tcW w:w="240" w:type="dxa"/>
            <w:vAlign w:val="bottom"/>
          </w:tcPr>
          <w:p>
            <w:pPr>
              <w:jc w:val="cente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280" w:type="dxa"/>
            <w:vAlign w:val="bottom"/>
          </w:tcPr>
          <w:p>
            <w:pPr>
              <w:spacing w:after="0"/>
              <w:rPr>
                <w:sz w:val="23"/>
                <w:szCs w:val="23"/>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480" w:type="dxa"/>
            <w:vAlign w:val="bottom"/>
          </w:tcPr>
          <w:p>
            <w:pPr>
              <w:ind w:left="20"/>
              <w:spacing w:after="0"/>
              <w:rPr>
                <w:sz w:val="20"/>
                <w:szCs w:val="20"/>
                <w:color w:val="auto"/>
              </w:rPr>
            </w:pPr>
            <w:r>
              <w:rPr>
                <w:rFonts w:ascii="Arial" w:cs="Arial" w:eastAsia="Arial" w:hAnsi="Arial"/>
                <w:sz w:val="14"/>
                <w:szCs w:val="14"/>
                <w:b w:val="1"/>
                <w:bCs w:val="1"/>
                <w:color w:val="auto"/>
              </w:rPr>
              <w:t>​</w:t>
            </w:r>
          </w:p>
        </w:tc>
        <w:tc>
          <w:tcPr>
            <w:tcW w:w="240" w:type="dxa"/>
            <w:vAlign w:val="bottom"/>
          </w:tcPr>
          <w:p>
            <w:pPr>
              <w:jc w:val="right"/>
              <w:spacing w:after="0"/>
              <w:rPr>
                <w:sz w:val="20"/>
                <w:szCs w:val="20"/>
                <w:color w:val="auto"/>
              </w:rPr>
            </w:pPr>
            <w:r>
              <w:rPr>
                <w:rFonts w:ascii="Arial" w:cs="Arial" w:eastAsia="Arial" w:hAnsi="Arial"/>
                <w:sz w:val="14"/>
                <w:szCs w:val="14"/>
                <w:color w:val="auto"/>
              </w:rPr>
              <w:t>​ ​​ ​</w:t>
            </w:r>
          </w:p>
        </w:tc>
        <w:tc>
          <w:tcPr>
            <w:tcW w:w="620" w:type="dxa"/>
            <w:vAlign w:val="bottom"/>
            <w:gridSpan w:val="2"/>
          </w:tcPr>
          <w:p>
            <w:pPr>
              <w:ind w:left="12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1,500</w:t>
            </w:r>
          </w:p>
        </w:tc>
        <w:tc>
          <w:tcPr>
            <w:tcW w:w="220" w:type="dxa"/>
            <w:vAlign w:val="bottom"/>
          </w:tcPr>
          <w:p>
            <w:pPr>
              <w:ind w:left="2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600" w:type="dxa"/>
            <w:vAlign w:val="bottom"/>
          </w:tcPr>
          <w:p>
            <w:pPr>
              <w:jc w:val="right"/>
              <w:spacing w:after="0"/>
              <w:rPr>
                <w:sz w:val="20"/>
                <w:szCs w:val="20"/>
                <w:color w:val="auto"/>
              </w:rPr>
            </w:pPr>
            <w:r>
              <w:rPr>
                <w:rFonts w:ascii="Arial" w:cs="Arial" w:eastAsia="Arial" w:hAnsi="Arial"/>
                <w:sz w:val="14"/>
                <w:szCs w:val="14"/>
                <w:color w:val="auto"/>
              </w:rPr>
              <w:t>160,500</w:t>
            </w:r>
          </w:p>
        </w:tc>
        <w:tc>
          <w:tcPr>
            <w:tcW w:w="100" w:type="dxa"/>
            <w:vAlign w:val="bottom"/>
          </w:tcPr>
          <w:p>
            <w:pPr>
              <w:jc w:val="right"/>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368"/>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1280" w:type="dxa"/>
            <w:vAlign w:val="bottom"/>
          </w:tcPr>
          <w:p>
            <w:pPr>
              <w:ind w:left="60"/>
              <w:spacing w:after="0"/>
              <w:rPr>
                <w:sz w:val="20"/>
                <w:szCs w:val="20"/>
                <w:color w:val="auto"/>
              </w:rPr>
            </w:pPr>
            <w:r>
              <w:rPr>
                <w:rFonts w:ascii="Arial" w:cs="Arial" w:eastAsia="Arial" w:hAnsi="Arial"/>
                <w:sz w:val="14"/>
                <w:szCs w:val="14"/>
                <w:color w:val="auto"/>
              </w:rPr>
              <w:t>2022 AIP(4)</w:t>
            </w:r>
          </w:p>
        </w:tc>
        <w:tc>
          <w:tcPr>
            <w:tcW w:w="800" w:type="dxa"/>
            <w:vAlign w:val="bottom"/>
          </w:tcPr>
          <w:p>
            <w:pP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660" w:type="dxa"/>
            <w:vAlign w:val="bottom"/>
          </w:tcPr>
          <w:p>
            <w:pPr>
              <w:ind w:left="4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1060" w:type="dxa"/>
            <w:vAlign w:val="bottom"/>
            <w:gridSpan w:val="3"/>
          </w:tcPr>
          <w:p>
            <w:pPr>
              <w:jc w:val="right"/>
              <w:spacing w:after="0"/>
              <w:rPr>
                <w:sz w:val="20"/>
                <w:szCs w:val="20"/>
                <w:color w:val="auto"/>
              </w:rPr>
            </w:pPr>
            <w:r>
              <w:rPr>
                <w:rFonts w:ascii="Arial" w:cs="Arial" w:eastAsia="Arial" w:hAnsi="Arial"/>
                <w:sz w:val="28"/>
                <w:szCs w:val="28"/>
                <w:color w:val="auto"/>
                <w:vertAlign w:val="superscript"/>
              </w:rPr>
              <w:t>​​ ​</w:t>
            </w:r>
            <w:r>
              <w:rPr>
                <w:rFonts w:ascii="Arial" w:cs="Arial" w:eastAsia="Arial" w:hAnsi="Arial"/>
                <w:sz w:val="14"/>
                <w:szCs w:val="14"/>
                <w:color w:val="auto"/>
              </w:rPr>
              <w:t xml:space="preserve"> ​ 62,687 </w:t>
            </w:r>
            <w:r>
              <w:rPr>
                <w:rFonts w:ascii="Arial" w:cs="Arial" w:eastAsia="Arial" w:hAnsi="Arial"/>
                <w:sz w:val="28"/>
                <w:szCs w:val="28"/>
                <w:color w:val="auto"/>
                <w:vertAlign w:val="superscript"/>
              </w:rPr>
              <w:t>​​ ​​</w:t>
            </w:r>
            <w:r>
              <w:rPr>
                <w:rFonts w:ascii="Arial" w:cs="Arial" w:eastAsia="Arial" w:hAnsi="Arial"/>
                <w:sz w:val="14"/>
                <w:szCs w:val="14"/>
                <w:color w:val="auto"/>
              </w:rPr>
              <w:t>​</w:t>
            </w:r>
          </w:p>
        </w:tc>
        <w:tc>
          <w:tcPr>
            <w:tcW w:w="780" w:type="dxa"/>
            <w:vAlign w:val="bottom"/>
            <w:gridSpan w:val="2"/>
          </w:tcPr>
          <w:p>
            <w:pPr>
              <w:jc w:val="right"/>
              <w:spacing w:after="0"/>
              <w:rPr>
                <w:sz w:val="20"/>
                <w:szCs w:val="20"/>
                <w:color w:val="auto"/>
              </w:rPr>
            </w:pPr>
            <w:r>
              <w:rPr>
                <w:rFonts w:ascii="Arial" w:cs="Arial" w:eastAsia="Arial" w:hAnsi="Arial"/>
                <w:sz w:val="14"/>
                <w:szCs w:val="14"/>
                <w:color w:val="auto"/>
              </w:rPr>
              <w:t>279,500</w:t>
            </w:r>
            <w:r>
              <w:rPr>
                <w:rFonts w:ascii="Arial" w:cs="Arial" w:eastAsia="Arial" w:hAnsi="Arial"/>
                <w:sz w:val="28"/>
                <w:szCs w:val="28"/>
                <w:color w:val="auto"/>
                <w:vertAlign w:val="superscript"/>
              </w:rPr>
              <w:t>​​ ​​</w:t>
            </w:r>
            <w:r>
              <w:rPr>
                <w:rFonts w:ascii="Arial" w:cs="Arial" w:eastAsia="Arial" w:hAnsi="Arial"/>
                <w:sz w:val="14"/>
                <w:szCs w:val="14"/>
                <w:color w:val="auto"/>
              </w:rPr>
              <w:t>​</w:t>
            </w:r>
          </w:p>
        </w:tc>
        <w:tc>
          <w:tcPr>
            <w:tcW w:w="760" w:type="dxa"/>
            <w:vAlign w:val="bottom"/>
            <w:gridSpan w:val="2"/>
          </w:tcPr>
          <w:p>
            <w:pPr>
              <w:jc w:val="right"/>
              <w:spacing w:after="0"/>
              <w:rPr>
                <w:sz w:val="20"/>
                <w:szCs w:val="20"/>
                <w:color w:val="auto"/>
              </w:rPr>
            </w:pPr>
            <w:r>
              <w:rPr>
                <w:rFonts w:ascii="Arial" w:cs="Arial" w:eastAsia="Arial" w:hAnsi="Arial"/>
                <w:sz w:val="14"/>
                <w:szCs w:val="14"/>
                <w:color w:val="auto"/>
              </w:rPr>
              <w:t>559,000</w:t>
            </w:r>
            <w:r>
              <w:rPr>
                <w:rFonts w:ascii="Arial" w:cs="Arial" w:eastAsia="Arial" w:hAnsi="Arial"/>
                <w:sz w:val="28"/>
                <w:szCs w:val="28"/>
                <w:color w:val="auto"/>
                <w:vertAlign w:val="superscript"/>
              </w:rPr>
              <w:t>​​ ​</w:t>
            </w:r>
          </w:p>
        </w:tc>
        <w:tc>
          <w:tcPr>
            <w:tcW w:w="140" w:type="dxa"/>
            <w:vAlign w:val="bottom"/>
          </w:tcPr>
          <w:p>
            <w:pPr>
              <w:ind w:left="60"/>
              <w:spacing w:after="0"/>
              <w:rPr>
                <w:sz w:val="20"/>
                <w:szCs w:val="20"/>
                <w:color w:val="auto"/>
              </w:rPr>
            </w:pPr>
            <w:r>
              <w:rPr>
                <w:rFonts w:ascii="Arial" w:cs="Arial" w:eastAsia="Arial" w:hAnsi="Arial"/>
                <w:sz w:val="14"/>
                <w:szCs w:val="14"/>
                <w:b w:val="1"/>
                <w:bCs w:val="1"/>
                <w:color w:val="auto"/>
              </w:rPr>
              <w:t>​</w:t>
            </w:r>
          </w:p>
        </w:tc>
        <w:tc>
          <w:tcPr>
            <w:tcW w:w="420" w:type="dxa"/>
            <w:vAlign w:val="bottom"/>
          </w:tcPr>
          <w:p>
            <w:pPr>
              <w:ind w:left="300"/>
              <w:spacing w:after="0"/>
              <w:rPr>
                <w:sz w:val="20"/>
                <w:szCs w:val="20"/>
                <w:color w:val="auto"/>
              </w:rPr>
            </w:pPr>
            <w:r>
              <w:rPr>
                <w:rFonts w:ascii="Arial" w:cs="Arial" w:eastAsia="Arial" w:hAnsi="Arial"/>
                <w:sz w:val="14"/>
                <w:szCs w:val="14"/>
                <w:color w:val="auto"/>
              </w:rPr>
              <w:t>​</w:t>
            </w:r>
          </w:p>
        </w:tc>
        <w:tc>
          <w:tcPr>
            <w:tcW w:w="240" w:type="dxa"/>
            <w:vAlign w:val="bottom"/>
          </w:tcPr>
          <w:p>
            <w:pPr>
              <w:jc w:val="center"/>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280" w:type="dxa"/>
            <w:vAlign w:val="bottom"/>
          </w:tcPr>
          <w:p>
            <w:pPr>
              <w:spacing w:after="0"/>
              <w:rPr>
                <w:sz w:val="24"/>
                <w:szCs w:val="24"/>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 ​</w:t>
            </w:r>
          </w:p>
        </w:tc>
        <w:tc>
          <w:tcPr>
            <w:tcW w:w="480" w:type="dxa"/>
            <w:vAlign w:val="bottom"/>
          </w:tcPr>
          <w:p>
            <w:pPr>
              <w:ind w:left="20"/>
              <w:spacing w:after="0"/>
              <w:rPr>
                <w:sz w:val="20"/>
                <w:szCs w:val="20"/>
                <w:color w:val="auto"/>
              </w:rPr>
            </w:pPr>
            <w:r>
              <w:rPr>
                <w:rFonts w:ascii="Arial" w:cs="Arial" w:eastAsia="Arial" w:hAnsi="Arial"/>
                <w:sz w:val="14"/>
                <w:szCs w:val="14"/>
                <w:b w:val="1"/>
                <w:bCs w:val="1"/>
                <w:color w:val="auto"/>
              </w:rPr>
              <w:t>​</w:t>
            </w:r>
          </w:p>
        </w:tc>
        <w:tc>
          <w:tcPr>
            <w:tcW w:w="240" w:type="dxa"/>
            <w:vAlign w:val="bottom"/>
          </w:tcPr>
          <w:p>
            <w:pPr>
              <w:jc w:val="right"/>
              <w:spacing w:after="0"/>
              <w:rPr>
                <w:sz w:val="20"/>
                <w:szCs w:val="20"/>
                <w:color w:val="auto"/>
              </w:rPr>
            </w:pPr>
            <w:r>
              <w:rPr>
                <w:rFonts w:ascii="Arial" w:cs="Arial" w:eastAsia="Arial" w:hAnsi="Arial"/>
                <w:sz w:val="14"/>
                <w:szCs w:val="14"/>
                <w:color w:val="auto"/>
              </w:rPr>
              <w:t>​ ​​ ​</w:t>
            </w:r>
          </w:p>
        </w:tc>
        <w:tc>
          <w:tcPr>
            <w:tcW w:w="200" w:type="dxa"/>
            <w:vAlign w:val="bottom"/>
          </w:tcPr>
          <w:p>
            <w:pPr>
              <w:ind w:left="120"/>
              <w:spacing w:after="0"/>
              <w:rPr>
                <w:sz w:val="20"/>
                <w:szCs w:val="20"/>
                <w:color w:val="auto"/>
              </w:rPr>
            </w:pPr>
            <w:r>
              <w:rPr>
                <w:rFonts w:ascii="Arial" w:cs="Arial" w:eastAsia="Arial" w:hAnsi="Arial"/>
                <w:sz w:val="14"/>
                <w:szCs w:val="14"/>
                <w:color w:val="auto"/>
              </w:rPr>
              <w:t>​</w:t>
            </w:r>
          </w:p>
        </w:tc>
        <w:tc>
          <w:tcPr>
            <w:tcW w:w="420" w:type="dxa"/>
            <w:vAlign w:val="bottom"/>
          </w:tcPr>
          <w:p>
            <w:pPr>
              <w:ind w:left="280"/>
              <w:spacing w:after="0"/>
              <w:rPr>
                <w:sz w:val="20"/>
                <w:szCs w:val="20"/>
                <w:color w:val="auto"/>
              </w:rPr>
            </w:pPr>
            <w:r>
              <w:rPr>
                <w:rFonts w:ascii="Arial" w:cs="Arial" w:eastAsia="Arial" w:hAnsi="Arial"/>
                <w:sz w:val="14"/>
                <w:szCs w:val="14"/>
                <w:color w:val="auto"/>
              </w:rPr>
              <w:t>​</w:t>
            </w:r>
          </w:p>
        </w:tc>
        <w:tc>
          <w:tcPr>
            <w:tcW w:w="220" w:type="dxa"/>
            <w:vAlign w:val="bottom"/>
          </w:tcPr>
          <w:p>
            <w:pPr>
              <w:ind w:left="20"/>
              <w:spacing w:after="0"/>
              <w:rPr>
                <w:sz w:val="20"/>
                <w:szCs w:val="20"/>
                <w:color w:val="auto"/>
              </w:rPr>
            </w:pPr>
            <w:r>
              <w:rPr>
                <w:rFonts w:ascii="Arial" w:cs="Arial" w:eastAsia="Arial" w:hAnsi="Arial"/>
                <w:sz w:val="14"/>
                <w:szCs w:val="14"/>
                <w:color w:val="auto"/>
              </w:rPr>
              <w:t>​​ ​</w:t>
            </w:r>
            <w:r>
              <w:rPr>
                <w:rFonts w:ascii="Arial" w:cs="Arial" w:eastAsia="Arial" w:hAnsi="Arial"/>
                <w:sz w:val="14"/>
                <w:szCs w:val="14"/>
                <w:b w:val="1"/>
                <w:bCs w:val="1"/>
                <w:color w:val="auto"/>
              </w:rPr>
              <w:t>​</w:t>
            </w:r>
          </w:p>
        </w:tc>
        <w:tc>
          <w:tcPr>
            <w:tcW w:w="600" w:type="dxa"/>
            <w:vAlign w:val="bottom"/>
          </w:tcPr>
          <w:p>
            <w:pPr>
              <w:spacing w:after="0"/>
              <w:rPr>
                <w:sz w:val="24"/>
                <w:szCs w:val="24"/>
                <w:color w:val="auto"/>
              </w:rPr>
            </w:pPr>
          </w:p>
        </w:tc>
        <w:tc>
          <w:tcPr>
            <w:tcW w:w="100" w:type="dxa"/>
            <w:vAlign w:val="bottom"/>
          </w:tcPr>
          <w:p>
            <w:pPr>
              <w:jc w:val="right"/>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1">
            <w:col w:w="9880"/>
          </w:cols>
          <w:pgMar w:left="580" w:top="132" w:right="1439" w:bottom="1440" w:gutter="0" w:footer="0" w:header="0"/>
        </w:sectPr>
      </w:pPr>
    </w:p>
    <w:p>
      <w:pPr>
        <w:spacing w:after="0" w:line="75"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80"/>
          </w:cols>
          <w:pgMar w:left="580" w:top="132" w:right="1439" w:bottom="1440" w:gutter="0" w:footer="0" w:header="0"/>
          <w:type w:val="continuous"/>
        </w:sectPr>
      </w:pPr>
    </w:p>
    <w:bookmarkStart w:id="58" w:name="page59"/>
    <w:bookmarkEnd w:id="58"/>
    <w:p>
      <w:pPr>
        <w:spacing w:after="0"/>
        <w:rPr>
          <w:sz w:val="20"/>
          <w:szCs w:val="20"/>
          <w:color w:val="auto"/>
        </w:rPr>
      </w:pPr>
      <w:r>
        <w:rPr>
          <w:rFonts w:ascii="Arial" w:cs="Arial" w:eastAsia="Arial" w:hAnsi="Arial"/>
          <w:sz w:val="14"/>
          <w:szCs w:val="14"/>
          <w:color w:val="003366"/>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537210</wp:posOffset>
            </wp:positionV>
            <wp:extent cx="1508760" cy="889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15087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left="1620" w:right="499" w:hanging="360"/>
        <w:spacing w:after="0" w:line="253" w:lineRule="auto"/>
        <w:tabs>
          <w:tab w:leader="none" w:pos="162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amounts shown in the “RSUs” rows represent the time-vested restricted stock units granted in 2022 under our 2014 Omnibus Incentive Plan. The RSUs will vest twenty-five percent on each of the first, second, third and fourth anniversaries of the grant date assuming continued employment on such anniversary date. Special RSUs will vest one-hundred percent on the third anniversary of the grant date assuming continued employment on such anniversary date.</w:t>
      </w:r>
    </w:p>
    <w:p>
      <w:pPr>
        <w:spacing w:after="0" w:line="97" w:lineRule="exact"/>
        <w:rPr>
          <w:rFonts w:ascii="Arial" w:cs="Arial" w:eastAsia="Arial" w:hAnsi="Arial"/>
          <w:sz w:val="18"/>
          <w:szCs w:val="18"/>
          <w:color w:val="auto"/>
        </w:rPr>
      </w:pPr>
    </w:p>
    <w:p>
      <w:pPr>
        <w:ind w:left="1620" w:right="419" w:hanging="360"/>
        <w:spacing w:after="0" w:line="252" w:lineRule="auto"/>
        <w:tabs>
          <w:tab w:leader="none" w:pos="1620" w:val="left"/>
        </w:tabs>
        <w:numPr>
          <w:ilvl w:val="0"/>
          <w:numId w:val="49"/>
        </w:numPr>
        <w:rPr>
          <w:rFonts w:ascii="Arial" w:cs="Arial" w:eastAsia="Arial" w:hAnsi="Arial"/>
          <w:sz w:val="18"/>
          <w:szCs w:val="18"/>
          <w:color w:val="auto"/>
        </w:rPr>
      </w:pPr>
      <w:r>
        <w:rPr>
          <w:rFonts w:ascii="Arial" w:cs="Arial" w:eastAsia="Arial" w:hAnsi="Arial"/>
          <w:sz w:val="18"/>
          <w:szCs w:val="18"/>
          <w:color w:val="auto"/>
        </w:rPr>
        <w:t>Represents the grant date fair value calculated in accordance with FASB ASC Topic 718. Refer to Notes 1 and 14 to the Consolidated Financial Statements for the fiscal year ended December 31, 2022 included in our Annual Report on Form 10-K. The grant date fair value of the RSU awards will likely vary from the actual value the NEO receives. The actual value the NEO receives for the RSU grants will depend on the price of the Company’s common stock on the vesting date. The actual value the NEO receives for the PSU grants will depend on the number of units earned and the price of the Company’s common stock when the units vest.</w:t>
      </w:r>
    </w:p>
    <w:p>
      <w:pPr>
        <w:spacing w:after="0" w:line="98" w:lineRule="exact"/>
        <w:rPr>
          <w:rFonts w:ascii="Arial" w:cs="Arial" w:eastAsia="Arial" w:hAnsi="Arial"/>
          <w:sz w:val="18"/>
          <w:szCs w:val="18"/>
          <w:color w:val="auto"/>
        </w:rPr>
      </w:pPr>
    </w:p>
    <w:p>
      <w:pPr>
        <w:jc w:val="both"/>
        <w:ind w:left="1620" w:right="439" w:hanging="360"/>
        <w:spacing w:after="0" w:line="256" w:lineRule="auto"/>
        <w:tabs>
          <w:tab w:leader="none" w:pos="1620" w:val="left"/>
        </w:tabs>
        <w:numPr>
          <w:ilvl w:val="0"/>
          <w:numId w:val="49"/>
        </w:numPr>
        <w:rPr>
          <w:rFonts w:ascii="Arial" w:cs="Arial" w:eastAsia="Arial" w:hAnsi="Arial"/>
          <w:sz w:val="18"/>
          <w:szCs w:val="18"/>
          <w:color w:val="auto"/>
        </w:rPr>
      </w:pPr>
      <w:r>
        <w:rPr>
          <w:rFonts w:ascii="Arial" w:cs="Arial" w:eastAsia="Arial" w:hAnsi="Arial"/>
          <w:sz w:val="18"/>
          <w:szCs w:val="18"/>
          <w:color w:val="auto"/>
        </w:rPr>
        <w:t>Represents PSUs granted in 2022 under our 2014 Omnibus Incentive Plan. See also “Elements of Our Executive Compensation Program—Long-Term Incentive Program in Place for Grants in 2022” for additional information about the PSUs.</w:t>
      </w:r>
    </w:p>
    <w:p>
      <w:pPr>
        <w:spacing w:after="0" w:line="93" w:lineRule="exact"/>
        <w:rPr>
          <w:rFonts w:ascii="Arial" w:cs="Arial" w:eastAsia="Arial" w:hAnsi="Arial"/>
          <w:sz w:val="18"/>
          <w:szCs w:val="18"/>
          <w:color w:val="auto"/>
        </w:rPr>
      </w:pPr>
    </w:p>
    <w:p>
      <w:pPr>
        <w:ind w:left="1620" w:right="539" w:hanging="360"/>
        <w:spacing w:after="0" w:line="250" w:lineRule="auto"/>
        <w:tabs>
          <w:tab w:leader="none" w:pos="1620" w:val="left"/>
        </w:tabs>
        <w:numPr>
          <w:ilvl w:val="0"/>
          <w:numId w:val="49"/>
        </w:numPr>
        <w:rPr>
          <w:rFonts w:ascii="Arial" w:cs="Arial" w:eastAsia="Arial" w:hAnsi="Arial"/>
          <w:sz w:val="18"/>
          <w:szCs w:val="18"/>
          <w:color w:val="auto"/>
        </w:rPr>
      </w:pPr>
      <w:r>
        <w:rPr>
          <w:rFonts w:ascii="Arial" w:cs="Arial" w:eastAsia="Arial" w:hAnsi="Arial"/>
          <w:sz w:val="18"/>
          <w:szCs w:val="18"/>
          <w:color w:val="auto"/>
        </w:rPr>
        <w:t>Represents possible payouts for annual performance cash awards made in 2022 (and paid in March 2023) under the 2022 AIP. The AIP is an annual cash incentive opportunity and thus, these awards are earned in the year of grant. See the column captioned “Non-Equity Incentive</w:t>
      </w:r>
    </w:p>
    <w:p>
      <w:pPr>
        <w:spacing w:after="0" w:line="1" w:lineRule="exact"/>
        <w:rPr>
          <w:rFonts w:ascii="Arial" w:cs="Arial" w:eastAsia="Arial" w:hAnsi="Arial"/>
          <w:sz w:val="18"/>
          <w:szCs w:val="18"/>
          <w:color w:val="auto"/>
        </w:rPr>
      </w:pPr>
    </w:p>
    <w:p>
      <w:pPr>
        <w:ind w:left="1620" w:right="459"/>
        <w:spacing w:after="0" w:line="256" w:lineRule="auto"/>
        <w:rPr>
          <w:rFonts w:ascii="Arial" w:cs="Arial" w:eastAsia="Arial" w:hAnsi="Arial"/>
          <w:sz w:val="18"/>
          <w:szCs w:val="18"/>
          <w:color w:val="auto"/>
        </w:rPr>
      </w:pPr>
      <w:r>
        <w:rPr>
          <w:rFonts w:ascii="Arial" w:cs="Arial" w:eastAsia="Arial" w:hAnsi="Arial"/>
          <w:sz w:val="18"/>
          <w:szCs w:val="18"/>
          <w:color w:val="auto"/>
        </w:rPr>
        <w:t>Plan Compensation” in the Summary Compensation Table for the actual payout amounts related to the 2022 AIP. See also “Elements of Our Executive Compensation Program—Annual Incentive Program” for additional information about the AIP.</w:t>
      </w:r>
    </w:p>
    <w:p>
      <w:pPr>
        <w:spacing w:after="0" w:line="18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OUTSTANDING EQUITY AWARDS AT FISCAL YEAR-END</w:t>
      </w:r>
    </w:p>
    <w:p>
      <w:pPr>
        <w:spacing w:after="0" w:line="13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The following equity awards granted to our NEOs were outstanding as of the end of fiscal 2022:</w:t>
      </w:r>
    </w:p>
    <w:p>
      <w:pPr>
        <w:spacing w:after="0" w:line="207" w:lineRule="exact"/>
        <w:rPr>
          <w:sz w:val="20"/>
          <w:szCs w:val="20"/>
          <w:color w:val="auto"/>
        </w:rPr>
      </w:pPr>
    </w:p>
    <w:p>
      <w:pPr>
        <w:ind w:left="1260" w:right="419"/>
        <w:spacing w:after="0" w:line="253" w:lineRule="auto"/>
        <w:rPr>
          <w:sz w:val="20"/>
          <w:szCs w:val="20"/>
          <w:color w:val="auto"/>
        </w:rPr>
      </w:pPr>
      <w:r>
        <w:rPr>
          <w:rFonts w:ascii="Arial" w:cs="Arial" w:eastAsia="Arial" w:hAnsi="Arial"/>
          <w:sz w:val="18"/>
          <w:szCs w:val="18"/>
          <w:i w:val="1"/>
          <w:iCs w:val="1"/>
          <w:color w:val="auto"/>
        </w:rPr>
        <w:t>Restricted Stock Units</w:t>
      </w:r>
      <w:r>
        <w:rPr>
          <w:rFonts w:ascii="Arial" w:cs="Arial" w:eastAsia="Arial" w:hAnsi="Arial"/>
          <w:sz w:val="18"/>
          <w:szCs w:val="18"/>
          <w:color w:val="auto"/>
        </w:rPr>
        <w:t>. On January 1, 2020, each NEO (other than Ms. Renner) received a grant of</w:t>
      </w:r>
      <w:r>
        <w:rPr>
          <w:rFonts w:ascii="Arial" w:cs="Arial" w:eastAsia="Arial" w:hAnsi="Arial"/>
          <w:sz w:val="18"/>
          <w:szCs w:val="18"/>
          <w:i w:val="1"/>
          <w:iCs w:val="1"/>
          <w:color w:val="auto"/>
        </w:rPr>
        <w:t xml:space="preserve"> </w:t>
      </w:r>
      <w:r>
        <w:rPr>
          <w:rFonts w:ascii="Arial" w:cs="Arial" w:eastAsia="Arial" w:hAnsi="Arial"/>
          <w:sz w:val="18"/>
          <w:szCs w:val="18"/>
          <w:color w:val="auto"/>
        </w:rPr>
        <w:t>RSUs. On February 1, 2021 and January 1, 2022, each NEO (including Ms. Renner) received a grant of RSUs. The 2020, 2021, and 2022 awards will vest twenty-five percent on each of the first, second, third and fourth anniversaries of the grant date, in each case assuming continued employment. In addition, on September 30, 2020, Mr. Abbate received a grant of RSUs that vest on the third and fourth anniversaries of the grant date, assuming continued employment. On February 1, 2021, Ms. Renner received a special grant that will vest twenty-five percent on each of the first, second, third and fourth anniversaries of the grant date, assuming continued employment. On January 1, 2022, Mr. Watkoske, Ms. Renner and Ms. Salyer received a special grant that will vest on each of the third anniversary of the grant date, assuming continued employment. On July 1, 2022, Ms. Salyer received an additional special grant that will vest on the third anniversary date, assuming continued employment. Dividend equivalents are not paid on unvested awards until they become vested. If vested, the awards are paid in shares of common stock following the end of the vesting period.</w:t>
      </w:r>
    </w:p>
    <w:p>
      <w:pPr>
        <w:spacing w:after="0" w:line="187" w:lineRule="exact"/>
        <w:rPr>
          <w:sz w:val="20"/>
          <w:szCs w:val="20"/>
          <w:color w:val="auto"/>
        </w:rPr>
      </w:pPr>
    </w:p>
    <w:p>
      <w:pPr>
        <w:ind w:left="1260" w:right="479"/>
        <w:spacing w:after="0" w:line="254" w:lineRule="auto"/>
        <w:rPr>
          <w:sz w:val="20"/>
          <w:szCs w:val="20"/>
          <w:color w:val="auto"/>
        </w:rPr>
      </w:pPr>
      <w:r>
        <w:rPr>
          <w:rFonts w:ascii="Arial" w:cs="Arial" w:eastAsia="Arial" w:hAnsi="Arial"/>
          <w:sz w:val="18"/>
          <w:szCs w:val="18"/>
          <w:i w:val="1"/>
          <w:iCs w:val="1"/>
          <w:color w:val="auto"/>
        </w:rPr>
        <w:t>Performance Share Units</w:t>
      </w:r>
      <w:r>
        <w:rPr>
          <w:rFonts w:ascii="Arial" w:cs="Arial" w:eastAsia="Arial" w:hAnsi="Arial"/>
          <w:sz w:val="18"/>
          <w:szCs w:val="18"/>
          <w:color w:val="auto"/>
        </w:rPr>
        <w:t>. On January 1, 2022, each NEO received a grant of PSUs. A portion of</w:t>
      </w:r>
      <w:r>
        <w:rPr>
          <w:rFonts w:ascii="Arial" w:cs="Arial" w:eastAsia="Arial" w:hAnsi="Arial"/>
          <w:sz w:val="18"/>
          <w:szCs w:val="18"/>
          <w:i w:val="1"/>
          <w:iCs w:val="1"/>
          <w:color w:val="auto"/>
        </w:rPr>
        <w:t xml:space="preserve"> </w:t>
      </w:r>
      <w:r>
        <w:rPr>
          <w:rFonts w:ascii="Arial" w:cs="Arial" w:eastAsia="Arial" w:hAnsi="Arial"/>
          <w:sz w:val="18"/>
          <w:szCs w:val="18"/>
          <w:color w:val="auto"/>
        </w:rPr>
        <w:t>these awards (50%) vest based on annual Return on Invested Capital performance during the three-year vesting period and the remaining portion (50%) vest based on the Company’s annual Packaging business gross profit dollar growth during the three-year vesting period. The PSUs granted based on ROIC and Packaging gross profit dollar growth may be modified by up to 20% based on Veritiv’s TSR performance relative to the TSR Performance Peer Group for the entire three-year vesting period. Dividend equivalents are not paid on unvested awards until they become vested. The ultimate value of the awards depends on the number of shares earned and the price of the Company’s common stock at the time the awards vest. See “Elements of our Executive Compensation Program—Long-Term Incentive Program in Place for Grants in 2022” for additional information.</w:t>
      </w:r>
    </w:p>
    <w:p>
      <w:pPr>
        <w:spacing w:after="0" w:line="379"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59" w:name="page60"/>
    <w:bookmarkEnd w:id="59"/>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left="1260" w:right="419"/>
        <w:spacing w:after="0" w:line="244" w:lineRule="auto"/>
        <w:rPr>
          <w:sz w:val="20"/>
          <w:szCs w:val="20"/>
          <w:color w:val="auto"/>
        </w:rPr>
      </w:pPr>
      <w:r>
        <w:rPr>
          <w:rFonts w:ascii="Arial" w:cs="Arial" w:eastAsia="Arial" w:hAnsi="Arial"/>
          <w:sz w:val="18"/>
          <w:szCs w:val="18"/>
          <w:i w:val="1"/>
          <w:iCs w:val="1"/>
          <w:color w:val="auto"/>
        </w:rPr>
        <w:t>Performance-Based Units</w:t>
      </w:r>
      <w:r>
        <w:rPr>
          <w:rFonts w:ascii="Arial" w:cs="Arial" w:eastAsia="Arial" w:hAnsi="Arial"/>
          <w:sz w:val="18"/>
          <w:szCs w:val="18"/>
          <w:color w:val="auto"/>
        </w:rPr>
        <w:t>. On January 1, 2020, each NEO (other than Ms. Renner) received a grant</w:t>
      </w:r>
      <w:r>
        <w:rPr>
          <w:rFonts w:ascii="Arial" w:cs="Arial" w:eastAsia="Arial" w:hAnsi="Arial"/>
          <w:sz w:val="18"/>
          <w:szCs w:val="18"/>
          <w:i w:val="1"/>
          <w:iCs w:val="1"/>
          <w:color w:val="auto"/>
        </w:rPr>
        <w:t xml:space="preserve"> </w:t>
      </w:r>
      <w:r>
        <w:rPr>
          <w:rFonts w:ascii="Arial" w:cs="Arial" w:eastAsia="Arial" w:hAnsi="Arial"/>
          <w:sz w:val="18"/>
          <w:szCs w:val="18"/>
          <w:color w:val="auto"/>
        </w:rPr>
        <w:t>of PBUs. On February 1, 2021, each NEO (including Ms. Renner) received a grant of PBUs. In addition, on February 1, 2021, Ms. Renner received a special grant of PBUs. A portion of these awards (50%) vest based on Return on Invested Capital during the three-year performance period and the remaining portion (50%) vest based on Packaging business gross profit dollar growth during such period. The PBUs granted based on ROIC and Packaging gross profit dollar growth may be modified by up to 20% based on Veritiv’s TSR performance relative to the TSR Performance Peer Group for the entire three-year vesting period. Dividend equivalents are not paid on unvested awards. The ultimate value of the awards depends on the number of units earned and the price of the Company’s common stock at the time the awards vest. See “Elements of our Executive Compensation Program—Vesting of 2020 Performance-Based Unit Awards” for additional information.</w:t>
      </w:r>
    </w:p>
    <w:p>
      <w:pPr>
        <w:spacing w:after="0" w:line="242" w:lineRule="exact"/>
        <w:rPr>
          <w:sz w:val="20"/>
          <w:szCs w:val="20"/>
          <w:color w:val="auto"/>
        </w:rPr>
      </w:pPr>
    </w:p>
    <w:tbl>
      <w:tblPr>
        <w:tblLayout w:type="fixed"/>
        <w:tblInd w:w="1270" w:type="dxa"/>
        <w:tblCellMar>
          <w:top w:w="0" w:type="dxa"/>
          <w:left w:w="0" w:type="dxa"/>
          <w:bottom w:w="0" w:type="dxa"/>
          <w:right w:w="0" w:type="dxa"/>
        </w:tblCellMar>
      </w:tblPr>
      <w:tr>
        <w:trPr>
          <w:trHeight w:val="297"/>
        </w:trPr>
        <w:tc>
          <w:tcPr>
            <w:tcW w:w="1900" w:type="dxa"/>
            <w:vAlign w:val="bottom"/>
            <w:tcBorders>
              <w:right w:val="single" w:sz="8" w:color="auto"/>
            </w:tcBorders>
          </w:tcPr>
          <w:p>
            <w:pPr>
              <w:spacing w:after="0"/>
              <w:rPr>
                <w:sz w:val="24"/>
                <w:szCs w:val="24"/>
                <w:color w:val="auto"/>
              </w:rPr>
            </w:pPr>
          </w:p>
        </w:tc>
        <w:tc>
          <w:tcPr>
            <w:tcW w:w="940" w:type="dxa"/>
            <w:vAlign w:val="bottom"/>
            <w:shd w:val="clear" w:color="auto" w:fill="347C59"/>
          </w:tcPr>
          <w:p>
            <w:pPr>
              <w:spacing w:after="0"/>
              <w:rPr>
                <w:sz w:val="24"/>
                <w:szCs w:val="24"/>
                <w:color w:val="auto"/>
              </w:rPr>
            </w:pPr>
          </w:p>
        </w:tc>
        <w:tc>
          <w:tcPr>
            <w:tcW w:w="140" w:type="dxa"/>
            <w:vAlign w:val="bottom"/>
            <w:tcBorders>
              <w:right w:val="single" w:sz="8" w:color="347C59"/>
            </w:tcBorders>
            <w:shd w:val="clear" w:color="auto" w:fill="347C59"/>
          </w:tcPr>
          <w:p>
            <w:pPr>
              <w:spacing w:after="0"/>
              <w:rPr>
                <w:sz w:val="24"/>
                <w:szCs w:val="24"/>
                <w:color w:val="auto"/>
              </w:rPr>
            </w:pPr>
          </w:p>
        </w:tc>
        <w:tc>
          <w:tcPr>
            <w:tcW w:w="1280" w:type="dxa"/>
            <w:vAlign w:val="bottom"/>
            <w:shd w:val="clear" w:color="auto" w:fill="347C59"/>
          </w:tcPr>
          <w:p>
            <w:pPr>
              <w:spacing w:after="0"/>
              <w:rPr>
                <w:sz w:val="24"/>
                <w:szCs w:val="24"/>
                <w:color w:val="auto"/>
              </w:rPr>
            </w:pPr>
          </w:p>
        </w:tc>
        <w:tc>
          <w:tcPr>
            <w:tcW w:w="120" w:type="dxa"/>
            <w:vAlign w:val="bottom"/>
            <w:tcBorders>
              <w:right w:val="single" w:sz="8" w:color="auto"/>
            </w:tcBorders>
            <w:shd w:val="clear" w:color="auto" w:fill="347C59"/>
          </w:tcPr>
          <w:p>
            <w:pPr>
              <w:spacing w:after="0"/>
              <w:rPr>
                <w:sz w:val="24"/>
                <w:szCs w:val="24"/>
                <w:color w:val="auto"/>
              </w:rPr>
            </w:pPr>
          </w:p>
        </w:tc>
        <w:tc>
          <w:tcPr>
            <w:tcW w:w="2340" w:type="dxa"/>
            <w:vAlign w:val="bottom"/>
            <w:gridSpan w:val="4"/>
            <w:shd w:val="clear" w:color="auto" w:fill="347C59"/>
          </w:tcPr>
          <w:p>
            <w:pPr>
              <w:jc w:val="right"/>
              <w:ind w:right="316"/>
              <w:spacing w:after="0"/>
              <w:rPr>
                <w:sz w:val="20"/>
                <w:szCs w:val="20"/>
                <w:color w:val="auto"/>
              </w:rPr>
            </w:pPr>
            <w:r>
              <w:rPr>
                <w:rFonts w:ascii="Arial" w:cs="Arial" w:eastAsia="Arial" w:hAnsi="Arial"/>
                <w:sz w:val="16"/>
                <w:szCs w:val="16"/>
                <w:b w:val="1"/>
                <w:bCs w:val="1"/>
                <w:color w:val="FFFFFF"/>
              </w:rPr>
              <w:t>Performance Share</w:t>
            </w:r>
          </w:p>
        </w:tc>
        <w:tc>
          <w:tcPr>
            <w:tcW w:w="140" w:type="dxa"/>
            <w:vAlign w:val="bottom"/>
            <w:tcBorders>
              <w:right w:val="single" w:sz="8" w:color="auto"/>
            </w:tcBorders>
            <w:shd w:val="clear" w:color="auto" w:fill="347C59"/>
          </w:tcPr>
          <w:p>
            <w:pPr>
              <w:spacing w:after="0"/>
              <w:rPr>
                <w:sz w:val="24"/>
                <w:szCs w:val="24"/>
                <w:color w:val="auto"/>
              </w:rPr>
            </w:pPr>
          </w:p>
        </w:tc>
        <w:tc>
          <w:tcPr>
            <w:tcW w:w="100" w:type="dxa"/>
            <w:vAlign w:val="bottom"/>
            <w:shd w:val="clear" w:color="auto" w:fill="347C59"/>
          </w:tcPr>
          <w:p>
            <w:pPr>
              <w:spacing w:after="0"/>
              <w:rPr>
                <w:sz w:val="24"/>
                <w:szCs w:val="24"/>
                <w:color w:val="auto"/>
              </w:rPr>
            </w:pPr>
          </w:p>
        </w:tc>
        <w:tc>
          <w:tcPr>
            <w:tcW w:w="1120" w:type="dxa"/>
            <w:vAlign w:val="bottom"/>
            <w:shd w:val="clear" w:color="auto" w:fill="347C59"/>
          </w:tcPr>
          <w:p>
            <w:pPr>
              <w:jc w:val="center"/>
              <w:spacing w:after="0"/>
              <w:rPr>
                <w:sz w:val="20"/>
                <w:szCs w:val="20"/>
                <w:color w:val="auto"/>
              </w:rPr>
            </w:pPr>
            <w:r>
              <w:rPr>
                <w:rFonts w:ascii="Arial" w:cs="Arial" w:eastAsia="Arial" w:hAnsi="Arial"/>
                <w:sz w:val="16"/>
                <w:szCs w:val="16"/>
                <w:b w:val="1"/>
                <w:bCs w:val="1"/>
                <w:color w:val="FFFFFF"/>
              </w:rPr>
              <w:t>Performance</w:t>
            </w:r>
          </w:p>
        </w:tc>
        <w:tc>
          <w:tcPr>
            <w:tcW w:w="140" w:type="dxa"/>
            <w:vAlign w:val="bottom"/>
            <w:tcBorders>
              <w:right w:val="single" w:sz="8" w:color="347C59"/>
            </w:tcBorders>
            <w:shd w:val="clear" w:color="auto" w:fill="347C59"/>
          </w:tcPr>
          <w:p>
            <w:pPr>
              <w:spacing w:after="0"/>
              <w:rPr>
                <w:sz w:val="24"/>
                <w:szCs w:val="24"/>
                <w:color w:val="auto"/>
              </w:rPr>
            </w:pPr>
          </w:p>
        </w:tc>
      </w:tr>
      <w:tr>
        <w:trPr>
          <w:trHeight w:val="257"/>
        </w:trPr>
        <w:tc>
          <w:tcPr>
            <w:tcW w:w="1900" w:type="dxa"/>
            <w:vAlign w:val="bottom"/>
            <w:tcBorders>
              <w:bottom w:val="single" w:sz="8" w:color="auto"/>
              <w:right w:val="single" w:sz="8" w:color="auto"/>
            </w:tcBorders>
          </w:tcPr>
          <w:p>
            <w:pPr>
              <w:spacing w:after="0"/>
              <w:rPr>
                <w:sz w:val="22"/>
                <w:szCs w:val="22"/>
                <w:color w:val="auto"/>
              </w:rPr>
            </w:pPr>
          </w:p>
        </w:tc>
        <w:tc>
          <w:tcPr>
            <w:tcW w:w="2360" w:type="dxa"/>
            <w:vAlign w:val="bottom"/>
            <w:tcBorders>
              <w:bottom w:val="single" w:sz="8" w:color="auto"/>
            </w:tcBorders>
            <w:gridSpan w:val="3"/>
            <w:shd w:val="clear" w:color="auto" w:fill="347C59"/>
          </w:tcPr>
          <w:p>
            <w:pPr>
              <w:ind w:left="380"/>
              <w:spacing w:after="0"/>
              <w:rPr>
                <w:sz w:val="20"/>
                <w:szCs w:val="20"/>
                <w:color w:val="auto"/>
              </w:rPr>
            </w:pPr>
            <w:r>
              <w:rPr>
                <w:rFonts w:ascii="Arial" w:cs="Arial" w:eastAsia="Arial" w:hAnsi="Arial"/>
                <w:sz w:val="16"/>
                <w:szCs w:val="16"/>
                <w:b w:val="1"/>
                <w:bCs w:val="1"/>
                <w:color w:val="FFFFFF"/>
              </w:rPr>
              <w:t>Restricted Stock Units</w:t>
            </w:r>
          </w:p>
        </w:tc>
        <w:tc>
          <w:tcPr>
            <w:tcW w:w="120" w:type="dxa"/>
            <w:vAlign w:val="bottom"/>
            <w:tcBorders>
              <w:bottom w:val="single" w:sz="8" w:color="auto"/>
              <w:right w:val="single" w:sz="8" w:color="auto"/>
            </w:tcBorders>
            <w:shd w:val="clear" w:color="auto" w:fill="347C59"/>
          </w:tcPr>
          <w:p>
            <w:pPr>
              <w:spacing w:after="0"/>
              <w:rPr>
                <w:sz w:val="22"/>
                <w:szCs w:val="22"/>
                <w:color w:val="auto"/>
              </w:rPr>
            </w:pPr>
          </w:p>
        </w:tc>
        <w:tc>
          <w:tcPr>
            <w:tcW w:w="2340" w:type="dxa"/>
            <w:vAlign w:val="bottom"/>
            <w:tcBorders>
              <w:bottom w:val="single" w:sz="8" w:color="auto"/>
            </w:tcBorders>
            <w:gridSpan w:val="4"/>
            <w:shd w:val="clear" w:color="auto" w:fill="347C59"/>
          </w:tcPr>
          <w:p>
            <w:pPr>
              <w:jc w:val="right"/>
              <w:ind w:right="556"/>
              <w:spacing w:after="0"/>
              <w:rPr>
                <w:sz w:val="20"/>
                <w:szCs w:val="20"/>
                <w:color w:val="auto"/>
              </w:rPr>
            </w:pPr>
            <w:r>
              <w:rPr>
                <w:rFonts w:ascii="Arial" w:cs="Arial" w:eastAsia="Arial" w:hAnsi="Arial"/>
                <w:sz w:val="16"/>
                <w:szCs w:val="16"/>
                <w:b w:val="1"/>
                <w:bCs w:val="1"/>
                <w:color w:val="FFFFFF"/>
              </w:rPr>
              <w:t>Unit Awards</w:t>
            </w:r>
          </w:p>
        </w:tc>
        <w:tc>
          <w:tcPr>
            <w:tcW w:w="140" w:type="dxa"/>
            <w:vAlign w:val="bottom"/>
            <w:tcBorders>
              <w:bottom w:val="single" w:sz="8" w:color="auto"/>
              <w:right w:val="single" w:sz="8" w:color="auto"/>
            </w:tcBorders>
            <w:shd w:val="clear" w:color="auto" w:fill="347C59"/>
          </w:tcPr>
          <w:p>
            <w:pPr>
              <w:jc w:val="right"/>
              <w:spacing w:after="0"/>
              <w:rPr>
                <w:sz w:val="20"/>
                <w:szCs w:val="20"/>
                <w:color w:val="auto"/>
              </w:rPr>
            </w:pPr>
            <w:r>
              <w:rPr>
                <w:rFonts w:ascii="Arial" w:cs="Arial" w:eastAsia="Arial" w:hAnsi="Arial"/>
                <w:sz w:val="16"/>
                <w:szCs w:val="16"/>
                <w:b w:val="1"/>
                <w:bCs w:val="1"/>
                <w:color w:val="FFFFFF"/>
              </w:rPr>
              <w:t>​</w:t>
            </w:r>
          </w:p>
        </w:tc>
        <w:tc>
          <w:tcPr>
            <w:tcW w:w="100" w:type="dxa"/>
            <w:vAlign w:val="bottom"/>
            <w:tcBorders>
              <w:bottom w:val="single" w:sz="8" w:color="auto"/>
            </w:tcBorders>
            <w:shd w:val="clear" w:color="auto" w:fill="347C59"/>
          </w:tcPr>
          <w:p>
            <w:pPr>
              <w:ind w:left="40"/>
              <w:spacing w:after="0"/>
              <w:rPr>
                <w:sz w:val="20"/>
                <w:szCs w:val="20"/>
                <w:color w:val="auto"/>
              </w:rPr>
            </w:pPr>
            <w:r>
              <w:rPr>
                <w:rFonts w:ascii="Arial" w:cs="Arial" w:eastAsia="Arial" w:hAnsi="Arial"/>
                <w:sz w:val="16"/>
                <w:szCs w:val="16"/>
                <w:b w:val="1"/>
                <w:bCs w:val="1"/>
                <w:color w:val="FFFFFF"/>
              </w:rPr>
              <w:t>​</w:t>
            </w:r>
          </w:p>
        </w:tc>
        <w:tc>
          <w:tcPr>
            <w:tcW w:w="1120" w:type="dxa"/>
            <w:vAlign w:val="bottom"/>
            <w:tcBorders>
              <w:bottom w:val="single" w:sz="8" w:color="auto"/>
            </w:tcBorders>
            <w:shd w:val="clear" w:color="auto" w:fill="347C59"/>
          </w:tcPr>
          <w:p>
            <w:pPr>
              <w:jc w:val="center"/>
              <w:spacing w:after="0"/>
              <w:rPr>
                <w:sz w:val="20"/>
                <w:szCs w:val="20"/>
                <w:color w:val="auto"/>
              </w:rPr>
            </w:pPr>
            <w:r>
              <w:rPr>
                <w:rFonts w:ascii="Arial" w:cs="Arial" w:eastAsia="Arial" w:hAnsi="Arial"/>
                <w:sz w:val="16"/>
                <w:szCs w:val="16"/>
                <w:b w:val="1"/>
                <w:bCs w:val="1"/>
                <w:color w:val="FFFFFF"/>
              </w:rPr>
              <w:t>Based Units</w:t>
            </w:r>
          </w:p>
        </w:tc>
        <w:tc>
          <w:tcPr>
            <w:tcW w:w="140" w:type="dxa"/>
            <w:vAlign w:val="bottom"/>
            <w:tcBorders>
              <w:bottom w:val="single" w:sz="8" w:color="auto"/>
              <w:right w:val="single" w:sz="8" w:color="347C59"/>
            </w:tcBorders>
            <w:shd w:val="clear" w:color="auto" w:fill="347C59"/>
          </w:tcPr>
          <w:p>
            <w:pPr>
              <w:jc w:val="right"/>
              <w:spacing w:after="0"/>
              <w:rPr>
                <w:sz w:val="20"/>
                <w:szCs w:val="20"/>
                <w:color w:val="auto"/>
              </w:rPr>
            </w:pPr>
            <w:r>
              <w:rPr>
                <w:rFonts w:ascii="Arial" w:cs="Arial" w:eastAsia="Arial" w:hAnsi="Arial"/>
                <w:sz w:val="16"/>
                <w:szCs w:val="16"/>
                <w:b w:val="1"/>
                <w:bCs w:val="1"/>
                <w:color w:val="FFFFFF"/>
              </w:rPr>
              <w:t>​</w:t>
            </w:r>
          </w:p>
        </w:tc>
      </w:tr>
      <w:tr>
        <w:trPr>
          <w:trHeight w:val="209"/>
        </w:trPr>
        <w:tc>
          <w:tcPr>
            <w:tcW w:w="1900" w:type="dxa"/>
            <w:vAlign w:val="bottom"/>
            <w:tcBorders>
              <w:left w:val="single" w:sz="8" w:color="347C59"/>
              <w:right w:val="single" w:sz="8" w:color="auto"/>
            </w:tcBorders>
            <w:shd w:val="clear" w:color="auto" w:fill="347C59"/>
          </w:tcPr>
          <w:p>
            <w:pPr>
              <w:spacing w:after="0"/>
              <w:rPr>
                <w:sz w:val="18"/>
                <w:szCs w:val="18"/>
                <w:color w:val="auto"/>
              </w:rPr>
            </w:pPr>
          </w:p>
        </w:tc>
        <w:tc>
          <w:tcPr>
            <w:tcW w:w="940" w:type="dxa"/>
            <w:vAlign w:val="bottom"/>
            <w:shd w:val="clear" w:color="auto" w:fill="347C59"/>
          </w:tcPr>
          <w:p>
            <w:pPr>
              <w:jc w:val="center"/>
              <w:spacing w:after="0"/>
              <w:rPr>
                <w:sz w:val="20"/>
                <w:szCs w:val="20"/>
                <w:color w:val="auto"/>
              </w:rPr>
            </w:pPr>
            <w:r>
              <w:rPr>
                <w:rFonts w:ascii="Arial" w:cs="Arial" w:eastAsia="Arial" w:hAnsi="Arial"/>
                <w:sz w:val="16"/>
                <w:szCs w:val="16"/>
                <w:b w:val="1"/>
                <w:bCs w:val="1"/>
                <w:color w:val="FFFFFF"/>
              </w:rPr>
              <w:t>Number of</w:t>
            </w:r>
          </w:p>
        </w:tc>
        <w:tc>
          <w:tcPr>
            <w:tcW w:w="140" w:type="dxa"/>
            <w:vAlign w:val="bottom"/>
            <w:tcBorders>
              <w:right w:val="single" w:sz="8" w:color="auto"/>
            </w:tcBorders>
            <w:shd w:val="clear" w:color="auto" w:fill="347C59"/>
          </w:tcPr>
          <w:p>
            <w:pPr>
              <w:spacing w:after="0"/>
              <w:rPr>
                <w:sz w:val="18"/>
                <w:szCs w:val="18"/>
                <w:color w:val="auto"/>
              </w:rPr>
            </w:pPr>
          </w:p>
        </w:tc>
        <w:tc>
          <w:tcPr>
            <w:tcW w:w="1280" w:type="dxa"/>
            <w:vAlign w:val="bottom"/>
            <w:shd w:val="clear" w:color="auto" w:fill="347C59"/>
          </w:tcPr>
          <w:p>
            <w:pPr>
              <w:jc w:val="center"/>
              <w:spacing w:after="0"/>
              <w:rPr>
                <w:sz w:val="20"/>
                <w:szCs w:val="20"/>
                <w:color w:val="auto"/>
              </w:rPr>
            </w:pPr>
            <w:r>
              <w:rPr>
                <w:rFonts w:ascii="Arial" w:cs="Arial" w:eastAsia="Arial" w:hAnsi="Arial"/>
                <w:sz w:val="16"/>
                <w:szCs w:val="16"/>
                <w:b w:val="1"/>
                <w:bCs w:val="1"/>
                <w:color w:val="FFFFFF"/>
                <w:w w:val="99"/>
              </w:rPr>
              <w:t>Market Value of</w:t>
            </w:r>
          </w:p>
        </w:tc>
        <w:tc>
          <w:tcPr>
            <w:tcW w:w="120" w:type="dxa"/>
            <w:vAlign w:val="bottom"/>
            <w:tcBorders>
              <w:right w:val="single" w:sz="8" w:color="auto"/>
            </w:tcBorders>
            <w:shd w:val="clear" w:color="auto" w:fill="347C59"/>
          </w:tcPr>
          <w:p>
            <w:pPr>
              <w:spacing w:after="0"/>
              <w:rPr>
                <w:sz w:val="18"/>
                <w:szCs w:val="18"/>
                <w:color w:val="auto"/>
              </w:rPr>
            </w:pPr>
          </w:p>
        </w:tc>
        <w:tc>
          <w:tcPr>
            <w:tcW w:w="940" w:type="dxa"/>
            <w:vAlign w:val="bottom"/>
            <w:shd w:val="clear" w:color="auto" w:fill="347C59"/>
          </w:tcPr>
          <w:p>
            <w:pPr>
              <w:jc w:val="center"/>
              <w:spacing w:after="0"/>
              <w:rPr>
                <w:sz w:val="20"/>
                <w:szCs w:val="20"/>
                <w:color w:val="auto"/>
              </w:rPr>
            </w:pPr>
            <w:r>
              <w:rPr>
                <w:rFonts w:ascii="Arial" w:cs="Arial" w:eastAsia="Arial" w:hAnsi="Arial"/>
                <w:sz w:val="16"/>
                <w:szCs w:val="16"/>
                <w:b w:val="1"/>
                <w:bCs w:val="1"/>
                <w:color w:val="FFFFFF"/>
                <w:w w:val="99"/>
              </w:rPr>
              <w:t>Number of</w:t>
            </w:r>
          </w:p>
        </w:tc>
        <w:tc>
          <w:tcPr>
            <w:tcW w:w="120" w:type="dxa"/>
            <w:vAlign w:val="bottom"/>
            <w:tcBorders>
              <w:right w:val="single" w:sz="8" w:color="auto"/>
            </w:tcBorders>
            <w:shd w:val="clear" w:color="auto" w:fill="347C59"/>
          </w:tcPr>
          <w:p>
            <w:pPr>
              <w:spacing w:after="0"/>
              <w:rPr>
                <w:sz w:val="18"/>
                <w:szCs w:val="18"/>
                <w:color w:val="auto"/>
              </w:rPr>
            </w:pPr>
          </w:p>
        </w:tc>
        <w:tc>
          <w:tcPr>
            <w:tcW w:w="1280" w:type="dxa"/>
            <w:vAlign w:val="bottom"/>
            <w:gridSpan w:val="2"/>
            <w:shd w:val="clear" w:color="auto" w:fill="347C59"/>
          </w:tcPr>
          <w:p>
            <w:pPr>
              <w:jc w:val="center"/>
              <w:spacing w:after="0"/>
              <w:rPr>
                <w:sz w:val="20"/>
                <w:szCs w:val="20"/>
                <w:color w:val="auto"/>
              </w:rPr>
            </w:pPr>
            <w:r>
              <w:rPr>
                <w:rFonts w:ascii="Arial" w:cs="Arial" w:eastAsia="Arial" w:hAnsi="Arial"/>
                <w:sz w:val="16"/>
                <w:szCs w:val="16"/>
                <w:b w:val="1"/>
                <w:bCs w:val="1"/>
                <w:color w:val="FFFFFF"/>
                <w:w w:val="99"/>
              </w:rPr>
              <w:t>Market Value of</w:t>
            </w:r>
          </w:p>
        </w:tc>
        <w:tc>
          <w:tcPr>
            <w:tcW w:w="140" w:type="dxa"/>
            <w:vAlign w:val="bottom"/>
            <w:tcBorders>
              <w:right w:val="single" w:sz="8" w:color="auto"/>
            </w:tcBorders>
            <w:shd w:val="clear" w:color="auto" w:fill="347C59"/>
          </w:tcPr>
          <w:p>
            <w:pPr>
              <w:spacing w:after="0"/>
              <w:rPr>
                <w:sz w:val="18"/>
                <w:szCs w:val="18"/>
                <w:color w:val="auto"/>
              </w:rPr>
            </w:pPr>
          </w:p>
        </w:tc>
        <w:tc>
          <w:tcPr>
            <w:tcW w:w="100" w:type="dxa"/>
            <w:vAlign w:val="bottom"/>
            <w:shd w:val="clear" w:color="auto" w:fill="347C59"/>
          </w:tcPr>
          <w:p>
            <w:pPr>
              <w:spacing w:after="0"/>
              <w:rPr>
                <w:sz w:val="18"/>
                <w:szCs w:val="18"/>
                <w:color w:val="auto"/>
              </w:rPr>
            </w:pPr>
          </w:p>
        </w:tc>
        <w:tc>
          <w:tcPr>
            <w:tcW w:w="1120" w:type="dxa"/>
            <w:vAlign w:val="bottom"/>
            <w:shd w:val="clear" w:color="auto" w:fill="347C59"/>
          </w:tcPr>
          <w:p>
            <w:pPr>
              <w:jc w:val="center"/>
              <w:spacing w:after="0"/>
              <w:rPr>
                <w:sz w:val="20"/>
                <w:szCs w:val="20"/>
                <w:color w:val="auto"/>
              </w:rPr>
            </w:pPr>
            <w:r>
              <w:rPr>
                <w:rFonts w:ascii="Arial" w:cs="Arial" w:eastAsia="Arial" w:hAnsi="Arial"/>
                <w:sz w:val="16"/>
                <w:szCs w:val="16"/>
                <w:b w:val="1"/>
                <w:bCs w:val="1"/>
                <w:color w:val="FFFFFF"/>
                <w:w w:val="99"/>
              </w:rPr>
              <w:t>Number of</w:t>
            </w:r>
          </w:p>
        </w:tc>
        <w:tc>
          <w:tcPr>
            <w:tcW w:w="140" w:type="dxa"/>
            <w:vAlign w:val="bottom"/>
            <w:tcBorders>
              <w:right w:val="single" w:sz="8" w:color="347C59"/>
            </w:tcBorders>
            <w:shd w:val="clear" w:color="auto" w:fill="347C59"/>
          </w:tcPr>
          <w:p>
            <w:pPr>
              <w:spacing w:after="0"/>
              <w:rPr>
                <w:sz w:val="18"/>
                <w:szCs w:val="18"/>
                <w:color w:val="auto"/>
              </w:rPr>
            </w:pPr>
          </w:p>
        </w:tc>
      </w:tr>
      <w:tr>
        <w:trPr>
          <w:trHeight w:val="162"/>
        </w:trPr>
        <w:tc>
          <w:tcPr>
            <w:tcW w:w="1900" w:type="dxa"/>
            <w:vAlign w:val="bottom"/>
            <w:tcBorders>
              <w:left w:val="single" w:sz="8" w:color="347C59"/>
              <w:right w:val="single" w:sz="8" w:color="auto"/>
            </w:tcBorders>
            <w:shd w:val="clear" w:color="auto" w:fill="347C59"/>
          </w:tcPr>
          <w:p>
            <w:pPr>
              <w:spacing w:after="0"/>
              <w:rPr>
                <w:sz w:val="14"/>
                <w:szCs w:val="14"/>
                <w:color w:val="auto"/>
              </w:rPr>
            </w:pPr>
          </w:p>
        </w:tc>
        <w:tc>
          <w:tcPr>
            <w:tcW w:w="94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Shares or</w:t>
            </w:r>
          </w:p>
        </w:tc>
        <w:tc>
          <w:tcPr>
            <w:tcW w:w="140" w:type="dxa"/>
            <w:vAlign w:val="bottom"/>
            <w:tcBorders>
              <w:right w:val="single" w:sz="8" w:color="auto"/>
            </w:tcBorders>
            <w:shd w:val="clear" w:color="auto" w:fill="347C59"/>
          </w:tcPr>
          <w:p>
            <w:pPr>
              <w:spacing w:after="0"/>
              <w:rPr>
                <w:sz w:val="14"/>
                <w:szCs w:val="14"/>
                <w:color w:val="auto"/>
              </w:rPr>
            </w:pPr>
          </w:p>
        </w:tc>
        <w:tc>
          <w:tcPr>
            <w:tcW w:w="128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Shares or</w:t>
            </w:r>
          </w:p>
        </w:tc>
        <w:tc>
          <w:tcPr>
            <w:tcW w:w="120" w:type="dxa"/>
            <w:vAlign w:val="bottom"/>
            <w:tcBorders>
              <w:right w:val="single" w:sz="8" w:color="auto"/>
            </w:tcBorders>
            <w:shd w:val="clear" w:color="auto" w:fill="347C59"/>
          </w:tcPr>
          <w:p>
            <w:pPr>
              <w:spacing w:after="0"/>
              <w:rPr>
                <w:sz w:val="14"/>
                <w:szCs w:val="14"/>
                <w:color w:val="auto"/>
              </w:rPr>
            </w:pPr>
          </w:p>
        </w:tc>
        <w:tc>
          <w:tcPr>
            <w:tcW w:w="94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Shares or</w:t>
            </w:r>
          </w:p>
        </w:tc>
        <w:tc>
          <w:tcPr>
            <w:tcW w:w="120" w:type="dxa"/>
            <w:vAlign w:val="bottom"/>
            <w:tcBorders>
              <w:right w:val="single" w:sz="8" w:color="auto"/>
            </w:tcBorders>
            <w:shd w:val="clear" w:color="auto" w:fill="347C59"/>
          </w:tcPr>
          <w:p>
            <w:pPr>
              <w:spacing w:after="0"/>
              <w:rPr>
                <w:sz w:val="14"/>
                <w:szCs w:val="14"/>
                <w:color w:val="auto"/>
              </w:rPr>
            </w:pPr>
          </w:p>
        </w:tc>
        <w:tc>
          <w:tcPr>
            <w:tcW w:w="1280" w:type="dxa"/>
            <w:vAlign w:val="bottom"/>
            <w:gridSpan w:val="2"/>
            <w:shd w:val="clear" w:color="auto" w:fill="347C59"/>
          </w:tcPr>
          <w:p>
            <w:pPr>
              <w:ind w:left="300"/>
              <w:spacing w:after="0" w:line="162" w:lineRule="exact"/>
              <w:rPr>
                <w:sz w:val="20"/>
                <w:szCs w:val="20"/>
                <w:color w:val="auto"/>
              </w:rPr>
            </w:pPr>
            <w:r>
              <w:rPr>
                <w:rFonts w:ascii="Arial" w:cs="Arial" w:eastAsia="Arial" w:hAnsi="Arial"/>
                <w:sz w:val="16"/>
                <w:szCs w:val="16"/>
                <w:b w:val="1"/>
                <w:bCs w:val="1"/>
                <w:color w:val="FFFFFF"/>
              </w:rPr>
              <w:t>Shares or</w:t>
            </w:r>
          </w:p>
        </w:tc>
        <w:tc>
          <w:tcPr>
            <w:tcW w:w="140" w:type="dxa"/>
            <w:vAlign w:val="bottom"/>
            <w:tcBorders>
              <w:right w:val="single" w:sz="8" w:color="auto"/>
            </w:tcBorders>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112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Units and</w:t>
            </w:r>
          </w:p>
        </w:tc>
        <w:tc>
          <w:tcPr>
            <w:tcW w:w="140" w:type="dxa"/>
            <w:vAlign w:val="bottom"/>
            <w:tcBorders>
              <w:right w:val="single" w:sz="8" w:color="347C59"/>
            </w:tcBorders>
            <w:shd w:val="clear" w:color="auto" w:fill="347C59"/>
          </w:tcPr>
          <w:p>
            <w:pPr>
              <w:spacing w:after="0"/>
              <w:rPr>
                <w:sz w:val="14"/>
                <w:szCs w:val="14"/>
                <w:color w:val="auto"/>
              </w:rPr>
            </w:pPr>
          </w:p>
        </w:tc>
      </w:tr>
      <w:tr>
        <w:trPr>
          <w:trHeight w:val="162"/>
        </w:trPr>
        <w:tc>
          <w:tcPr>
            <w:tcW w:w="1900" w:type="dxa"/>
            <w:vAlign w:val="bottom"/>
            <w:tcBorders>
              <w:left w:val="single" w:sz="8" w:color="347C59"/>
              <w:right w:val="single" w:sz="8" w:color="auto"/>
            </w:tcBorders>
            <w:shd w:val="clear" w:color="auto" w:fill="347C59"/>
          </w:tcPr>
          <w:p>
            <w:pPr>
              <w:spacing w:after="0"/>
              <w:rPr>
                <w:sz w:val="14"/>
                <w:szCs w:val="14"/>
                <w:color w:val="auto"/>
              </w:rPr>
            </w:pPr>
          </w:p>
        </w:tc>
        <w:tc>
          <w:tcPr>
            <w:tcW w:w="94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Units of</w:t>
            </w:r>
          </w:p>
        </w:tc>
        <w:tc>
          <w:tcPr>
            <w:tcW w:w="140" w:type="dxa"/>
            <w:vAlign w:val="bottom"/>
            <w:tcBorders>
              <w:right w:val="single" w:sz="8" w:color="auto"/>
            </w:tcBorders>
            <w:shd w:val="clear" w:color="auto" w:fill="347C59"/>
          </w:tcPr>
          <w:p>
            <w:pPr>
              <w:spacing w:after="0"/>
              <w:rPr>
                <w:sz w:val="14"/>
                <w:szCs w:val="14"/>
                <w:color w:val="auto"/>
              </w:rPr>
            </w:pPr>
          </w:p>
        </w:tc>
        <w:tc>
          <w:tcPr>
            <w:tcW w:w="128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Units of</w:t>
            </w:r>
          </w:p>
        </w:tc>
        <w:tc>
          <w:tcPr>
            <w:tcW w:w="120" w:type="dxa"/>
            <w:vAlign w:val="bottom"/>
            <w:tcBorders>
              <w:right w:val="single" w:sz="8" w:color="auto"/>
            </w:tcBorders>
            <w:shd w:val="clear" w:color="auto" w:fill="347C59"/>
          </w:tcPr>
          <w:p>
            <w:pPr>
              <w:spacing w:after="0"/>
              <w:rPr>
                <w:sz w:val="14"/>
                <w:szCs w:val="14"/>
                <w:color w:val="auto"/>
              </w:rPr>
            </w:pPr>
          </w:p>
        </w:tc>
        <w:tc>
          <w:tcPr>
            <w:tcW w:w="94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Units of</w:t>
            </w:r>
          </w:p>
        </w:tc>
        <w:tc>
          <w:tcPr>
            <w:tcW w:w="120" w:type="dxa"/>
            <w:vAlign w:val="bottom"/>
            <w:tcBorders>
              <w:right w:val="single" w:sz="8" w:color="auto"/>
            </w:tcBorders>
            <w:shd w:val="clear" w:color="auto" w:fill="347C59"/>
          </w:tcPr>
          <w:p>
            <w:pPr>
              <w:spacing w:after="0"/>
              <w:rPr>
                <w:sz w:val="14"/>
                <w:szCs w:val="14"/>
                <w:color w:val="auto"/>
              </w:rPr>
            </w:pPr>
          </w:p>
        </w:tc>
        <w:tc>
          <w:tcPr>
            <w:tcW w:w="360" w:type="dxa"/>
            <w:vAlign w:val="bottom"/>
            <w:shd w:val="clear" w:color="auto" w:fill="347C59"/>
          </w:tcPr>
          <w:p>
            <w:pPr>
              <w:spacing w:after="0"/>
              <w:rPr>
                <w:sz w:val="14"/>
                <w:szCs w:val="14"/>
                <w:color w:val="auto"/>
              </w:rPr>
            </w:pPr>
          </w:p>
        </w:tc>
        <w:tc>
          <w:tcPr>
            <w:tcW w:w="920" w:type="dxa"/>
            <w:vAlign w:val="bottom"/>
            <w:shd w:val="clear" w:color="auto" w:fill="347C59"/>
          </w:tcPr>
          <w:p>
            <w:pPr>
              <w:jc w:val="center"/>
              <w:ind w:right="196"/>
              <w:spacing w:after="0" w:line="162" w:lineRule="exact"/>
              <w:rPr>
                <w:sz w:val="20"/>
                <w:szCs w:val="20"/>
                <w:color w:val="auto"/>
              </w:rPr>
            </w:pPr>
            <w:r>
              <w:rPr>
                <w:rFonts w:ascii="Arial" w:cs="Arial" w:eastAsia="Arial" w:hAnsi="Arial"/>
                <w:sz w:val="16"/>
                <w:szCs w:val="16"/>
                <w:b w:val="1"/>
                <w:bCs w:val="1"/>
                <w:color w:val="FFFFFF"/>
              </w:rPr>
              <w:t>Units of</w:t>
            </w:r>
          </w:p>
        </w:tc>
        <w:tc>
          <w:tcPr>
            <w:tcW w:w="140" w:type="dxa"/>
            <w:vAlign w:val="bottom"/>
            <w:tcBorders>
              <w:right w:val="single" w:sz="8" w:color="auto"/>
            </w:tcBorders>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112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Market</w:t>
            </w:r>
          </w:p>
        </w:tc>
        <w:tc>
          <w:tcPr>
            <w:tcW w:w="140" w:type="dxa"/>
            <w:vAlign w:val="bottom"/>
            <w:tcBorders>
              <w:right w:val="single" w:sz="8" w:color="347C59"/>
            </w:tcBorders>
            <w:shd w:val="clear" w:color="auto" w:fill="347C59"/>
          </w:tcPr>
          <w:p>
            <w:pPr>
              <w:spacing w:after="0"/>
              <w:rPr>
                <w:sz w:val="14"/>
                <w:szCs w:val="14"/>
                <w:color w:val="auto"/>
              </w:rPr>
            </w:pPr>
          </w:p>
        </w:tc>
      </w:tr>
      <w:tr>
        <w:trPr>
          <w:trHeight w:val="162"/>
        </w:trPr>
        <w:tc>
          <w:tcPr>
            <w:tcW w:w="1900" w:type="dxa"/>
            <w:vAlign w:val="bottom"/>
            <w:tcBorders>
              <w:left w:val="single" w:sz="8" w:color="347C59"/>
              <w:right w:val="single" w:sz="8" w:color="auto"/>
            </w:tcBorders>
            <w:shd w:val="clear" w:color="auto" w:fill="347C59"/>
          </w:tcPr>
          <w:p>
            <w:pPr>
              <w:spacing w:after="0"/>
              <w:rPr>
                <w:sz w:val="14"/>
                <w:szCs w:val="14"/>
                <w:color w:val="auto"/>
              </w:rPr>
            </w:pPr>
          </w:p>
        </w:tc>
        <w:tc>
          <w:tcPr>
            <w:tcW w:w="94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w w:val="99"/>
              </w:rPr>
              <w:t>Stock Held</w:t>
            </w:r>
          </w:p>
        </w:tc>
        <w:tc>
          <w:tcPr>
            <w:tcW w:w="140" w:type="dxa"/>
            <w:vAlign w:val="bottom"/>
            <w:tcBorders>
              <w:right w:val="single" w:sz="8" w:color="auto"/>
            </w:tcBorders>
            <w:shd w:val="clear" w:color="auto" w:fill="347C59"/>
          </w:tcPr>
          <w:p>
            <w:pPr>
              <w:spacing w:after="0"/>
              <w:rPr>
                <w:sz w:val="14"/>
                <w:szCs w:val="14"/>
                <w:color w:val="auto"/>
              </w:rPr>
            </w:pPr>
          </w:p>
        </w:tc>
        <w:tc>
          <w:tcPr>
            <w:tcW w:w="128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Stock Held</w:t>
            </w:r>
          </w:p>
        </w:tc>
        <w:tc>
          <w:tcPr>
            <w:tcW w:w="120" w:type="dxa"/>
            <w:vAlign w:val="bottom"/>
            <w:tcBorders>
              <w:right w:val="single" w:sz="8" w:color="auto"/>
            </w:tcBorders>
            <w:shd w:val="clear" w:color="auto" w:fill="347C59"/>
          </w:tcPr>
          <w:p>
            <w:pPr>
              <w:spacing w:after="0"/>
              <w:rPr>
                <w:sz w:val="14"/>
                <w:szCs w:val="14"/>
                <w:color w:val="auto"/>
              </w:rPr>
            </w:pPr>
          </w:p>
        </w:tc>
        <w:tc>
          <w:tcPr>
            <w:tcW w:w="94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Stock Held</w:t>
            </w:r>
          </w:p>
        </w:tc>
        <w:tc>
          <w:tcPr>
            <w:tcW w:w="120" w:type="dxa"/>
            <w:vAlign w:val="bottom"/>
            <w:tcBorders>
              <w:right w:val="single" w:sz="8" w:color="auto"/>
            </w:tcBorders>
            <w:shd w:val="clear" w:color="auto" w:fill="347C59"/>
          </w:tcPr>
          <w:p>
            <w:pPr>
              <w:spacing w:after="0"/>
              <w:rPr>
                <w:sz w:val="14"/>
                <w:szCs w:val="14"/>
                <w:color w:val="auto"/>
              </w:rPr>
            </w:pPr>
          </w:p>
        </w:tc>
        <w:tc>
          <w:tcPr>
            <w:tcW w:w="1280" w:type="dxa"/>
            <w:vAlign w:val="bottom"/>
            <w:gridSpan w:val="2"/>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Stock Held</w:t>
            </w:r>
          </w:p>
        </w:tc>
        <w:tc>
          <w:tcPr>
            <w:tcW w:w="140" w:type="dxa"/>
            <w:vAlign w:val="bottom"/>
            <w:tcBorders>
              <w:right w:val="single" w:sz="8" w:color="auto"/>
            </w:tcBorders>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112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Value of PBUs</w:t>
            </w:r>
          </w:p>
        </w:tc>
        <w:tc>
          <w:tcPr>
            <w:tcW w:w="140" w:type="dxa"/>
            <w:vAlign w:val="bottom"/>
            <w:tcBorders>
              <w:right w:val="single" w:sz="8" w:color="347C59"/>
            </w:tcBorders>
            <w:shd w:val="clear" w:color="auto" w:fill="347C59"/>
          </w:tcPr>
          <w:p>
            <w:pPr>
              <w:spacing w:after="0"/>
              <w:rPr>
                <w:sz w:val="14"/>
                <w:szCs w:val="14"/>
                <w:color w:val="auto"/>
              </w:rPr>
            </w:pPr>
          </w:p>
        </w:tc>
      </w:tr>
      <w:tr>
        <w:trPr>
          <w:trHeight w:val="162"/>
        </w:trPr>
        <w:tc>
          <w:tcPr>
            <w:tcW w:w="1900" w:type="dxa"/>
            <w:vAlign w:val="bottom"/>
            <w:tcBorders>
              <w:left w:val="single" w:sz="8" w:color="347C59"/>
              <w:right w:val="single" w:sz="8" w:color="auto"/>
            </w:tcBorders>
            <w:shd w:val="clear" w:color="auto" w:fill="347C59"/>
          </w:tcPr>
          <w:p>
            <w:pPr>
              <w:spacing w:after="0"/>
              <w:rPr>
                <w:sz w:val="14"/>
                <w:szCs w:val="14"/>
                <w:color w:val="auto"/>
              </w:rPr>
            </w:pPr>
          </w:p>
        </w:tc>
        <w:tc>
          <w:tcPr>
            <w:tcW w:w="94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That Have</w:t>
            </w:r>
          </w:p>
        </w:tc>
        <w:tc>
          <w:tcPr>
            <w:tcW w:w="140" w:type="dxa"/>
            <w:vAlign w:val="bottom"/>
            <w:tcBorders>
              <w:right w:val="single" w:sz="8" w:color="auto"/>
            </w:tcBorders>
            <w:shd w:val="clear" w:color="auto" w:fill="347C59"/>
          </w:tcPr>
          <w:p>
            <w:pPr>
              <w:spacing w:after="0"/>
              <w:rPr>
                <w:sz w:val="14"/>
                <w:szCs w:val="14"/>
                <w:color w:val="auto"/>
              </w:rPr>
            </w:pPr>
          </w:p>
        </w:tc>
        <w:tc>
          <w:tcPr>
            <w:tcW w:w="128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w w:val="99"/>
              </w:rPr>
              <w:t>That Have</w:t>
            </w:r>
          </w:p>
        </w:tc>
        <w:tc>
          <w:tcPr>
            <w:tcW w:w="120" w:type="dxa"/>
            <w:vAlign w:val="bottom"/>
            <w:tcBorders>
              <w:right w:val="single" w:sz="8" w:color="auto"/>
            </w:tcBorders>
            <w:shd w:val="clear" w:color="auto" w:fill="347C59"/>
          </w:tcPr>
          <w:p>
            <w:pPr>
              <w:spacing w:after="0"/>
              <w:rPr>
                <w:sz w:val="14"/>
                <w:szCs w:val="14"/>
                <w:color w:val="auto"/>
              </w:rPr>
            </w:pPr>
          </w:p>
        </w:tc>
        <w:tc>
          <w:tcPr>
            <w:tcW w:w="94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w w:val="99"/>
              </w:rPr>
              <w:t>That Have</w:t>
            </w:r>
          </w:p>
        </w:tc>
        <w:tc>
          <w:tcPr>
            <w:tcW w:w="120" w:type="dxa"/>
            <w:vAlign w:val="bottom"/>
            <w:tcBorders>
              <w:right w:val="single" w:sz="8" w:color="auto"/>
            </w:tcBorders>
            <w:shd w:val="clear" w:color="auto" w:fill="347C59"/>
          </w:tcPr>
          <w:p>
            <w:pPr>
              <w:spacing w:after="0"/>
              <w:rPr>
                <w:sz w:val="14"/>
                <w:szCs w:val="14"/>
                <w:color w:val="auto"/>
              </w:rPr>
            </w:pPr>
          </w:p>
        </w:tc>
        <w:tc>
          <w:tcPr>
            <w:tcW w:w="1280" w:type="dxa"/>
            <w:vAlign w:val="bottom"/>
            <w:gridSpan w:val="2"/>
            <w:shd w:val="clear" w:color="auto" w:fill="347C59"/>
          </w:tcPr>
          <w:p>
            <w:pPr>
              <w:ind w:left="280"/>
              <w:spacing w:after="0" w:line="162" w:lineRule="exact"/>
              <w:rPr>
                <w:sz w:val="20"/>
                <w:szCs w:val="20"/>
                <w:color w:val="auto"/>
              </w:rPr>
            </w:pPr>
            <w:r>
              <w:rPr>
                <w:rFonts w:ascii="Arial" w:cs="Arial" w:eastAsia="Arial" w:hAnsi="Arial"/>
                <w:sz w:val="16"/>
                <w:szCs w:val="16"/>
                <w:b w:val="1"/>
                <w:bCs w:val="1"/>
                <w:color w:val="FFFFFF"/>
              </w:rPr>
              <w:t>That Have</w:t>
            </w:r>
          </w:p>
        </w:tc>
        <w:tc>
          <w:tcPr>
            <w:tcW w:w="140" w:type="dxa"/>
            <w:vAlign w:val="bottom"/>
            <w:tcBorders>
              <w:right w:val="single" w:sz="8" w:color="auto"/>
            </w:tcBorders>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112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w w:val="99"/>
              </w:rPr>
              <w:t>That Have</w:t>
            </w:r>
          </w:p>
        </w:tc>
        <w:tc>
          <w:tcPr>
            <w:tcW w:w="140" w:type="dxa"/>
            <w:vAlign w:val="bottom"/>
            <w:tcBorders>
              <w:right w:val="single" w:sz="8" w:color="347C59"/>
            </w:tcBorders>
            <w:shd w:val="clear" w:color="auto" w:fill="347C59"/>
          </w:tcPr>
          <w:p>
            <w:pPr>
              <w:spacing w:after="0"/>
              <w:rPr>
                <w:sz w:val="14"/>
                <w:szCs w:val="14"/>
                <w:color w:val="auto"/>
              </w:rPr>
            </w:pPr>
          </w:p>
        </w:tc>
      </w:tr>
      <w:tr>
        <w:trPr>
          <w:trHeight w:val="162"/>
        </w:trPr>
        <w:tc>
          <w:tcPr>
            <w:tcW w:w="1900" w:type="dxa"/>
            <w:vAlign w:val="bottom"/>
            <w:tcBorders>
              <w:left w:val="single" w:sz="8" w:color="347C59"/>
              <w:right w:val="single" w:sz="8" w:color="auto"/>
            </w:tcBorders>
            <w:shd w:val="clear" w:color="auto" w:fill="347C59"/>
          </w:tcPr>
          <w:p>
            <w:pPr>
              <w:spacing w:after="0"/>
              <w:rPr>
                <w:sz w:val="14"/>
                <w:szCs w:val="14"/>
                <w:color w:val="auto"/>
              </w:rPr>
            </w:pPr>
          </w:p>
        </w:tc>
        <w:tc>
          <w:tcPr>
            <w:tcW w:w="94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w w:val="98"/>
              </w:rPr>
              <w:t>Not Vested</w:t>
            </w:r>
          </w:p>
        </w:tc>
        <w:tc>
          <w:tcPr>
            <w:tcW w:w="140" w:type="dxa"/>
            <w:vAlign w:val="bottom"/>
            <w:tcBorders>
              <w:right w:val="single" w:sz="8" w:color="auto"/>
            </w:tcBorders>
            <w:shd w:val="clear" w:color="auto" w:fill="347C59"/>
          </w:tcPr>
          <w:p>
            <w:pPr>
              <w:spacing w:after="0"/>
              <w:rPr>
                <w:sz w:val="14"/>
                <w:szCs w:val="14"/>
                <w:color w:val="auto"/>
              </w:rPr>
            </w:pPr>
          </w:p>
        </w:tc>
        <w:tc>
          <w:tcPr>
            <w:tcW w:w="128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Not Vested</w:t>
            </w:r>
          </w:p>
        </w:tc>
        <w:tc>
          <w:tcPr>
            <w:tcW w:w="120" w:type="dxa"/>
            <w:vAlign w:val="bottom"/>
            <w:tcBorders>
              <w:right w:val="single" w:sz="8" w:color="auto"/>
            </w:tcBorders>
            <w:shd w:val="clear" w:color="auto" w:fill="347C59"/>
          </w:tcPr>
          <w:p>
            <w:pPr>
              <w:spacing w:after="0"/>
              <w:rPr>
                <w:sz w:val="14"/>
                <w:szCs w:val="14"/>
                <w:color w:val="auto"/>
              </w:rPr>
            </w:pPr>
          </w:p>
        </w:tc>
        <w:tc>
          <w:tcPr>
            <w:tcW w:w="94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Not Vested</w:t>
            </w:r>
          </w:p>
        </w:tc>
        <w:tc>
          <w:tcPr>
            <w:tcW w:w="120" w:type="dxa"/>
            <w:vAlign w:val="bottom"/>
            <w:tcBorders>
              <w:right w:val="single" w:sz="8" w:color="auto"/>
            </w:tcBorders>
            <w:shd w:val="clear" w:color="auto" w:fill="347C59"/>
          </w:tcPr>
          <w:p>
            <w:pPr>
              <w:spacing w:after="0"/>
              <w:rPr>
                <w:sz w:val="14"/>
                <w:szCs w:val="14"/>
                <w:color w:val="auto"/>
              </w:rPr>
            </w:pPr>
          </w:p>
        </w:tc>
        <w:tc>
          <w:tcPr>
            <w:tcW w:w="1280" w:type="dxa"/>
            <w:vAlign w:val="bottom"/>
            <w:gridSpan w:val="2"/>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Not Vested</w:t>
            </w:r>
          </w:p>
        </w:tc>
        <w:tc>
          <w:tcPr>
            <w:tcW w:w="140" w:type="dxa"/>
            <w:vAlign w:val="bottom"/>
            <w:tcBorders>
              <w:right w:val="single" w:sz="8" w:color="auto"/>
            </w:tcBorders>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112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Not Vested</w:t>
            </w:r>
          </w:p>
        </w:tc>
        <w:tc>
          <w:tcPr>
            <w:tcW w:w="140" w:type="dxa"/>
            <w:vAlign w:val="bottom"/>
            <w:tcBorders>
              <w:right w:val="single" w:sz="8" w:color="347C59"/>
            </w:tcBorders>
            <w:shd w:val="clear" w:color="auto" w:fill="347C59"/>
          </w:tcPr>
          <w:p>
            <w:pPr>
              <w:spacing w:after="0"/>
              <w:rPr>
                <w:sz w:val="14"/>
                <w:szCs w:val="14"/>
                <w:color w:val="auto"/>
              </w:rPr>
            </w:pPr>
          </w:p>
        </w:tc>
      </w:tr>
      <w:tr>
        <w:trPr>
          <w:trHeight w:val="229"/>
        </w:trPr>
        <w:tc>
          <w:tcPr>
            <w:tcW w:w="1900" w:type="dxa"/>
            <w:vAlign w:val="bottom"/>
            <w:tcBorders>
              <w:left w:val="single" w:sz="8" w:color="347C59"/>
              <w:bottom w:val="single" w:sz="8" w:color="auto"/>
              <w:right w:val="single" w:sz="8" w:color="auto"/>
            </w:tcBorders>
            <w:shd w:val="clear" w:color="auto" w:fill="347C59"/>
          </w:tcPr>
          <w:p>
            <w:pPr>
              <w:ind w:left="100"/>
              <w:spacing w:after="0"/>
              <w:rPr>
                <w:sz w:val="20"/>
                <w:szCs w:val="20"/>
                <w:color w:val="auto"/>
              </w:rPr>
            </w:pPr>
            <w:r>
              <w:rPr>
                <w:rFonts w:ascii="Arial" w:cs="Arial" w:eastAsia="Arial" w:hAnsi="Arial"/>
                <w:sz w:val="16"/>
                <w:szCs w:val="16"/>
                <w:b w:val="1"/>
                <w:bCs w:val="1"/>
                <w:color w:val="FFFFFF"/>
              </w:rPr>
              <w:t>Name</w:t>
            </w:r>
          </w:p>
        </w:tc>
        <w:tc>
          <w:tcPr>
            <w:tcW w:w="940" w:type="dxa"/>
            <w:vAlign w:val="bottom"/>
            <w:tcBorders>
              <w:bottom w:val="single" w:sz="8" w:color="auto"/>
            </w:tcBorders>
            <w:shd w:val="clear" w:color="auto" w:fill="347C59"/>
          </w:tcPr>
          <w:p>
            <w:pPr>
              <w:jc w:val="center"/>
              <w:ind w:left="37"/>
              <w:spacing w:after="0"/>
              <w:rPr>
                <w:sz w:val="20"/>
                <w:szCs w:val="20"/>
                <w:color w:val="auto"/>
              </w:rPr>
            </w:pPr>
            <w:r>
              <w:rPr>
                <w:rFonts w:ascii="Arial" w:cs="Arial" w:eastAsia="Arial" w:hAnsi="Arial"/>
                <w:sz w:val="16"/>
                <w:szCs w:val="16"/>
                <w:b w:val="1"/>
                <w:bCs w:val="1"/>
                <w:color w:val="FFFFFF"/>
                <w:w w:val="97"/>
              </w:rPr>
              <w:t>(#)(1)</w:t>
            </w:r>
          </w:p>
        </w:tc>
        <w:tc>
          <w:tcPr>
            <w:tcW w:w="140" w:type="dxa"/>
            <w:vAlign w:val="bottom"/>
            <w:tcBorders>
              <w:bottom w:val="single" w:sz="8" w:color="auto"/>
              <w:right w:val="single" w:sz="8" w:color="auto"/>
            </w:tcBorders>
            <w:shd w:val="clear" w:color="auto" w:fill="347C59"/>
          </w:tcPr>
          <w:p>
            <w:pPr>
              <w:spacing w:after="0"/>
              <w:rPr>
                <w:sz w:val="19"/>
                <w:szCs w:val="19"/>
                <w:color w:val="auto"/>
              </w:rPr>
            </w:pPr>
          </w:p>
        </w:tc>
        <w:tc>
          <w:tcPr>
            <w:tcW w:w="1280" w:type="dxa"/>
            <w:vAlign w:val="bottom"/>
            <w:tcBorders>
              <w:bottom w:val="single" w:sz="8" w:color="auto"/>
            </w:tcBorders>
            <w:shd w:val="clear" w:color="auto" w:fill="347C59"/>
          </w:tcPr>
          <w:p>
            <w:pPr>
              <w:jc w:val="center"/>
              <w:ind w:left="17"/>
              <w:spacing w:after="0"/>
              <w:rPr>
                <w:sz w:val="20"/>
                <w:szCs w:val="20"/>
                <w:color w:val="auto"/>
              </w:rPr>
            </w:pPr>
            <w:r>
              <w:rPr>
                <w:rFonts w:ascii="Arial" w:cs="Arial" w:eastAsia="Arial" w:hAnsi="Arial"/>
                <w:sz w:val="16"/>
                <w:szCs w:val="16"/>
                <w:b w:val="1"/>
                <w:bCs w:val="1"/>
                <w:color w:val="FFFFFF"/>
                <w:w w:val="97"/>
              </w:rPr>
              <w:t>($)(2)</w:t>
            </w:r>
          </w:p>
        </w:tc>
        <w:tc>
          <w:tcPr>
            <w:tcW w:w="120" w:type="dxa"/>
            <w:vAlign w:val="bottom"/>
            <w:tcBorders>
              <w:bottom w:val="single" w:sz="8" w:color="auto"/>
              <w:right w:val="single" w:sz="8" w:color="auto"/>
            </w:tcBorders>
            <w:shd w:val="clear" w:color="auto" w:fill="347C59"/>
          </w:tcPr>
          <w:p>
            <w:pPr>
              <w:spacing w:after="0"/>
              <w:rPr>
                <w:sz w:val="19"/>
                <w:szCs w:val="19"/>
                <w:color w:val="auto"/>
              </w:rPr>
            </w:pPr>
          </w:p>
        </w:tc>
        <w:tc>
          <w:tcPr>
            <w:tcW w:w="940" w:type="dxa"/>
            <w:vAlign w:val="bottom"/>
            <w:tcBorders>
              <w:bottom w:val="single" w:sz="8" w:color="auto"/>
            </w:tcBorders>
            <w:shd w:val="clear" w:color="auto" w:fill="347C59"/>
          </w:tcPr>
          <w:p>
            <w:pPr>
              <w:jc w:val="center"/>
              <w:ind w:left="17"/>
              <w:spacing w:after="0"/>
              <w:rPr>
                <w:sz w:val="20"/>
                <w:szCs w:val="20"/>
                <w:color w:val="auto"/>
              </w:rPr>
            </w:pPr>
            <w:r>
              <w:rPr>
                <w:rFonts w:ascii="Arial" w:cs="Arial" w:eastAsia="Arial" w:hAnsi="Arial"/>
                <w:sz w:val="16"/>
                <w:szCs w:val="16"/>
                <w:b w:val="1"/>
                <w:bCs w:val="1"/>
                <w:color w:val="FFFFFF"/>
              </w:rPr>
              <w:t>(#)(3)</w:t>
            </w:r>
          </w:p>
        </w:tc>
        <w:tc>
          <w:tcPr>
            <w:tcW w:w="120" w:type="dxa"/>
            <w:vAlign w:val="bottom"/>
            <w:tcBorders>
              <w:bottom w:val="single" w:sz="8" w:color="auto"/>
              <w:right w:val="single" w:sz="8" w:color="auto"/>
            </w:tcBorders>
            <w:shd w:val="clear" w:color="auto" w:fill="347C59"/>
          </w:tcPr>
          <w:p>
            <w:pPr>
              <w:spacing w:after="0"/>
              <w:rPr>
                <w:sz w:val="19"/>
                <w:szCs w:val="19"/>
                <w:color w:val="auto"/>
              </w:rPr>
            </w:pPr>
          </w:p>
        </w:tc>
        <w:tc>
          <w:tcPr>
            <w:tcW w:w="360" w:type="dxa"/>
            <w:vAlign w:val="bottom"/>
            <w:tcBorders>
              <w:bottom w:val="single" w:sz="8" w:color="auto"/>
            </w:tcBorders>
            <w:shd w:val="clear" w:color="auto" w:fill="347C59"/>
          </w:tcPr>
          <w:p>
            <w:pPr>
              <w:spacing w:after="0"/>
              <w:rPr>
                <w:sz w:val="19"/>
                <w:szCs w:val="19"/>
                <w:color w:val="auto"/>
              </w:rPr>
            </w:pPr>
          </w:p>
        </w:tc>
        <w:tc>
          <w:tcPr>
            <w:tcW w:w="920" w:type="dxa"/>
            <w:vAlign w:val="bottom"/>
            <w:tcBorders>
              <w:bottom w:val="single" w:sz="8" w:color="auto"/>
            </w:tcBorders>
            <w:shd w:val="clear" w:color="auto" w:fill="347C59"/>
          </w:tcPr>
          <w:p>
            <w:pPr>
              <w:jc w:val="center"/>
              <w:ind w:right="176"/>
              <w:spacing w:after="0"/>
              <w:rPr>
                <w:sz w:val="20"/>
                <w:szCs w:val="20"/>
                <w:color w:val="auto"/>
              </w:rPr>
            </w:pPr>
            <w:r>
              <w:rPr>
                <w:rFonts w:ascii="Arial" w:cs="Arial" w:eastAsia="Arial" w:hAnsi="Arial"/>
                <w:sz w:val="16"/>
                <w:szCs w:val="16"/>
                <w:b w:val="1"/>
                <w:bCs w:val="1"/>
                <w:color w:val="FFFFFF"/>
                <w:w w:val="97"/>
              </w:rPr>
              <w:t>($)(4)</w:t>
            </w:r>
          </w:p>
        </w:tc>
        <w:tc>
          <w:tcPr>
            <w:tcW w:w="140" w:type="dxa"/>
            <w:vAlign w:val="bottom"/>
            <w:tcBorders>
              <w:bottom w:val="single" w:sz="8" w:color="auto"/>
              <w:right w:val="single" w:sz="8" w:color="auto"/>
            </w:tcBorders>
            <w:shd w:val="clear" w:color="auto" w:fill="347C59"/>
          </w:tcPr>
          <w:p>
            <w:pPr>
              <w:jc w:val="right"/>
              <w:spacing w:after="0"/>
              <w:rPr>
                <w:sz w:val="20"/>
                <w:szCs w:val="20"/>
                <w:color w:val="auto"/>
              </w:rPr>
            </w:pPr>
            <w:r>
              <w:rPr>
                <w:rFonts w:ascii="Arial" w:cs="Arial" w:eastAsia="Arial" w:hAnsi="Arial"/>
                <w:sz w:val="16"/>
                <w:szCs w:val="16"/>
                <w:b w:val="1"/>
                <w:bCs w:val="1"/>
                <w:color w:val="FFFFFF"/>
              </w:rPr>
              <w:t>​</w:t>
            </w:r>
          </w:p>
        </w:tc>
        <w:tc>
          <w:tcPr>
            <w:tcW w:w="100" w:type="dxa"/>
            <w:vAlign w:val="bottom"/>
            <w:tcBorders>
              <w:bottom w:val="single" w:sz="8" w:color="auto"/>
            </w:tcBorders>
            <w:shd w:val="clear" w:color="auto" w:fill="347C59"/>
          </w:tcPr>
          <w:p>
            <w:pPr>
              <w:ind w:left="40"/>
              <w:spacing w:after="0"/>
              <w:rPr>
                <w:sz w:val="20"/>
                <w:szCs w:val="20"/>
                <w:color w:val="auto"/>
              </w:rPr>
            </w:pPr>
            <w:r>
              <w:rPr>
                <w:rFonts w:ascii="Arial" w:cs="Arial" w:eastAsia="Arial" w:hAnsi="Arial"/>
                <w:sz w:val="16"/>
                <w:szCs w:val="16"/>
                <w:b w:val="1"/>
                <w:bCs w:val="1"/>
                <w:color w:val="FFFFFF"/>
              </w:rPr>
              <w:t>​</w:t>
            </w:r>
          </w:p>
        </w:tc>
        <w:tc>
          <w:tcPr>
            <w:tcW w:w="1120" w:type="dxa"/>
            <w:vAlign w:val="bottom"/>
            <w:tcBorders>
              <w:bottom w:val="single" w:sz="8" w:color="auto"/>
            </w:tcBorders>
            <w:shd w:val="clear" w:color="auto" w:fill="347C59"/>
          </w:tcPr>
          <w:p>
            <w:pPr>
              <w:jc w:val="center"/>
              <w:spacing w:after="0"/>
              <w:rPr>
                <w:sz w:val="20"/>
                <w:szCs w:val="20"/>
                <w:color w:val="auto"/>
              </w:rPr>
            </w:pPr>
            <w:r>
              <w:rPr>
                <w:rFonts w:ascii="Arial" w:cs="Arial" w:eastAsia="Arial" w:hAnsi="Arial"/>
                <w:sz w:val="16"/>
                <w:szCs w:val="16"/>
                <w:b w:val="1"/>
                <w:bCs w:val="1"/>
                <w:color w:val="FFFFFF"/>
                <w:w w:val="97"/>
              </w:rPr>
              <w:t>($)(5)</w:t>
            </w:r>
          </w:p>
        </w:tc>
        <w:tc>
          <w:tcPr>
            <w:tcW w:w="140" w:type="dxa"/>
            <w:vAlign w:val="bottom"/>
            <w:tcBorders>
              <w:bottom w:val="single" w:sz="8" w:color="auto"/>
              <w:right w:val="single" w:sz="8" w:color="347C59"/>
            </w:tcBorders>
            <w:shd w:val="clear" w:color="auto" w:fill="347C59"/>
          </w:tcPr>
          <w:p>
            <w:pPr>
              <w:jc w:val="right"/>
              <w:spacing w:after="0"/>
              <w:rPr>
                <w:sz w:val="20"/>
                <w:szCs w:val="20"/>
                <w:color w:val="auto"/>
              </w:rPr>
            </w:pPr>
            <w:r>
              <w:rPr>
                <w:rFonts w:ascii="Arial" w:cs="Arial" w:eastAsia="Arial" w:hAnsi="Arial"/>
                <w:sz w:val="16"/>
                <w:szCs w:val="16"/>
                <w:b w:val="1"/>
                <w:bCs w:val="1"/>
                <w:color w:val="FFFFFF"/>
              </w:rPr>
              <w:t>​</w:t>
            </w:r>
          </w:p>
        </w:tc>
      </w:tr>
      <w:tr>
        <w:trPr>
          <w:trHeight w:val="277"/>
        </w:trPr>
        <w:tc>
          <w:tcPr>
            <w:tcW w:w="1900" w:type="dxa"/>
            <w:vAlign w:val="bottom"/>
            <w:tcBorders>
              <w:left w:val="single" w:sz="8" w:color="auto"/>
              <w:bottom w:val="single" w:sz="8" w:color="auto"/>
              <w:right w:val="single" w:sz="8" w:color="auto"/>
            </w:tcBorders>
          </w:tcPr>
          <w:p>
            <w:pPr>
              <w:ind w:left="100"/>
              <w:spacing w:after="0"/>
              <w:rPr>
                <w:sz w:val="20"/>
                <w:szCs w:val="20"/>
                <w:color w:val="auto"/>
              </w:rPr>
            </w:pPr>
            <w:r>
              <w:rPr>
                <w:rFonts w:ascii="Arial" w:cs="Arial" w:eastAsia="Arial" w:hAnsi="Arial"/>
                <w:sz w:val="17"/>
                <w:szCs w:val="17"/>
                <w:color w:val="auto"/>
              </w:rPr>
              <w:t>Salvatore A. Abbate</w:t>
            </w:r>
          </w:p>
        </w:tc>
        <w:tc>
          <w:tcPr>
            <w:tcW w:w="940" w:type="dxa"/>
            <w:vAlign w:val="bottom"/>
            <w:tcBorders>
              <w:bottom w:val="single" w:sz="8" w:color="auto"/>
            </w:tcBorders>
          </w:tcPr>
          <w:p>
            <w:pPr>
              <w:jc w:val="center"/>
              <w:ind w:left="17"/>
              <w:spacing w:after="0" w:line="276" w:lineRule="exact"/>
              <w:rPr>
                <w:sz w:val="20"/>
                <w:szCs w:val="20"/>
                <w:color w:val="auto"/>
              </w:rPr>
            </w:pPr>
            <w:r>
              <w:rPr>
                <w:rFonts w:ascii="Arial" w:cs="Arial" w:eastAsia="Arial" w:hAnsi="Arial"/>
                <w:sz w:val="32"/>
                <w:szCs w:val="32"/>
                <w:color w:val="auto"/>
                <w:vertAlign w:val="subscript"/>
              </w:rPr>
              <w:t>​</w:t>
            </w:r>
            <w:r>
              <w:rPr>
                <w:rFonts w:ascii="Arial" w:cs="Arial" w:eastAsia="Arial" w:hAnsi="Arial"/>
                <w:sz w:val="16"/>
                <w:szCs w:val="16"/>
                <w:color w:val="auto"/>
              </w:rPr>
              <w:t>88,072</w:t>
            </w:r>
          </w:p>
        </w:tc>
        <w:tc>
          <w:tcPr>
            <w:tcW w:w="140" w:type="dxa"/>
            <w:vAlign w:val="bottom"/>
            <w:tcBorders>
              <w:bottom w:val="single" w:sz="8" w:color="auto"/>
              <w:right w:val="single" w:sz="8" w:color="auto"/>
            </w:tcBorders>
          </w:tcPr>
          <w:p>
            <w:pPr>
              <w:ind w:left="20"/>
              <w:spacing w:after="0"/>
              <w:rPr>
                <w:sz w:val="20"/>
                <w:szCs w:val="20"/>
                <w:color w:val="auto"/>
              </w:rPr>
            </w:pPr>
            <w:r>
              <w:rPr>
                <w:rFonts w:ascii="Arial" w:cs="Arial" w:eastAsia="Arial" w:hAnsi="Arial"/>
                <w:sz w:val="17"/>
                <w:szCs w:val="17"/>
                <w:color w:val="auto"/>
              </w:rPr>
              <w:t>​</w:t>
            </w:r>
          </w:p>
        </w:tc>
        <w:tc>
          <w:tcPr>
            <w:tcW w:w="1280" w:type="dxa"/>
            <w:vAlign w:val="bottom"/>
            <w:tcBorders>
              <w:bottom w:val="single" w:sz="8" w:color="auto"/>
            </w:tcBorders>
          </w:tcPr>
          <w:p>
            <w:pPr>
              <w:jc w:val="center"/>
              <w:spacing w:after="0" w:line="276" w:lineRule="exact"/>
              <w:rPr>
                <w:sz w:val="20"/>
                <w:szCs w:val="20"/>
                <w:color w:val="auto"/>
              </w:rPr>
            </w:pPr>
            <w:r>
              <w:rPr>
                <w:rFonts w:ascii="Arial" w:cs="Arial" w:eastAsia="Arial" w:hAnsi="Arial"/>
                <w:sz w:val="32"/>
                <w:szCs w:val="32"/>
                <w:color w:val="auto"/>
                <w:vertAlign w:val="subscript"/>
              </w:rPr>
              <w:t>​</w:t>
            </w:r>
            <w:r>
              <w:rPr>
                <w:rFonts w:ascii="Arial" w:cs="Arial" w:eastAsia="Arial" w:hAnsi="Arial"/>
                <w:sz w:val="16"/>
                <w:szCs w:val="16"/>
                <w:color w:val="auto"/>
              </w:rPr>
              <w:t>10,719,243</w:t>
            </w:r>
          </w:p>
        </w:tc>
        <w:tc>
          <w:tcPr>
            <w:tcW w:w="120" w:type="dxa"/>
            <w:vAlign w:val="bottom"/>
            <w:tcBorders>
              <w:bottom w:val="single" w:sz="8" w:color="auto"/>
              <w:right w:val="single" w:sz="8" w:color="auto"/>
            </w:tcBorders>
          </w:tcPr>
          <w:p>
            <w:pPr>
              <w:spacing w:after="0"/>
              <w:rPr>
                <w:sz w:val="20"/>
                <w:szCs w:val="20"/>
                <w:color w:val="auto"/>
              </w:rPr>
            </w:pPr>
            <w:r>
              <w:rPr>
                <w:rFonts w:ascii="Arial" w:cs="Arial" w:eastAsia="Arial" w:hAnsi="Arial"/>
                <w:sz w:val="17"/>
                <w:szCs w:val="17"/>
                <w:color w:val="auto"/>
              </w:rPr>
              <w:t>​</w:t>
            </w:r>
          </w:p>
        </w:tc>
        <w:tc>
          <w:tcPr>
            <w:tcW w:w="940" w:type="dxa"/>
            <w:vAlign w:val="bottom"/>
            <w:tcBorders>
              <w:bottom w:val="single" w:sz="8" w:color="auto"/>
            </w:tcBorders>
          </w:tcPr>
          <w:p>
            <w:pPr>
              <w:jc w:val="center"/>
              <w:ind w:left="17"/>
              <w:spacing w:after="0" w:line="276" w:lineRule="exact"/>
              <w:rPr>
                <w:sz w:val="20"/>
                <w:szCs w:val="20"/>
                <w:color w:val="auto"/>
              </w:rPr>
            </w:pPr>
            <w:r>
              <w:rPr>
                <w:rFonts w:ascii="Arial" w:cs="Arial" w:eastAsia="Arial" w:hAnsi="Arial"/>
                <w:sz w:val="32"/>
                <w:szCs w:val="32"/>
                <w:color w:val="auto"/>
                <w:vertAlign w:val="subscript"/>
              </w:rPr>
              <w:t>​</w:t>
            </w:r>
            <w:r>
              <w:rPr>
                <w:rFonts w:ascii="Arial" w:cs="Arial" w:eastAsia="Arial" w:hAnsi="Arial"/>
                <w:sz w:val="16"/>
                <w:szCs w:val="16"/>
                <w:color w:val="auto"/>
              </w:rPr>
              <w:t>22,166</w:t>
            </w:r>
          </w:p>
        </w:tc>
        <w:tc>
          <w:tcPr>
            <w:tcW w:w="120" w:type="dxa"/>
            <w:vAlign w:val="bottom"/>
            <w:tcBorders>
              <w:bottom w:val="single" w:sz="8" w:color="auto"/>
              <w:right w:val="single" w:sz="8" w:color="auto"/>
            </w:tcBorders>
          </w:tcPr>
          <w:p>
            <w:pPr>
              <w:ind w:left="20"/>
              <w:spacing w:after="0"/>
              <w:rPr>
                <w:sz w:val="20"/>
                <w:szCs w:val="20"/>
                <w:color w:val="auto"/>
              </w:rPr>
            </w:pPr>
            <w:r>
              <w:rPr>
                <w:rFonts w:ascii="Arial" w:cs="Arial" w:eastAsia="Arial" w:hAnsi="Arial"/>
                <w:sz w:val="17"/>
                <w:szCs w:val="17"/>
                <w:color w:val="auto"/>
              </w:rPr>
              <w:t>​</w:t>
            </w:r>
          </w:p>
        </w:tc>
        <w:tc>
          <w:tcPr>
            <w:tcW w:w="1280" w:type="dxa"/>
            <w:vAlign w:val="bottom"/>
            <w:tcBorders>
              <w:bottom w:val="single" w:sz="8" w:color="auto"/>
            </w:tcBorders>
            <w:gridSpan w:val="2"/>
          </w:tcPr>
          <w:p>
            <w:pPr>
              <w:jc w:val="right"/>
              <w:ind w:right="116"/>
              <w:spacing w:after="0" w:line="276" w:lineRule="exact"/>
              <w:rPr>
                <w:sz w:val="20"/>
                <w:szCs w:val="20"/>
                <w:color w:val="auto"/>
              </w:rPr>
            </w:pPr>
            <w:r>
              <w:rPr>
                <w:rFonts w:ascii="Arial" w:cs="Arial" w:eastAsia="Arial" w:hAnsi="Arial"/>
                <w:sz w:val="32"/>
                <w:szCs w:val="32"/>
                <w:color w:val="auto"/>
                <w:vertAlign w:val="subscript"/>
              </w:rPr>
              <w:t>​</w:t>
            </w:r>
            <w:r>
              <w:rPr>
                <w:rFonts w:ascii="Arial" w:cs="Arial" w:eastAsia="Arial" w:hAnsi="Arial"/>
                <w:sz w:val="16"/>
                <w:szCs w:val="16"/>
                <w:color w:val="auto"/>
              </w:rPr>
              <w:t>2,697,824</w:t>
            </w:r>
          </w:p>
        </w:tc>
        <w:tc>
          <w:tcPr>
            <w:tcW w:w="14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7"/>
                <w:szCs w:val="17"/>
                <w:color w:val="auto"/>
              </w:rPr>
              <w: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7"/>
                <w:szCs w:val="17"/>
                <w:color w:val="auto"/>
              </w:rPr>
              <w:t>​</w:t>
            </w:r>
          </w:p>
        </w:tc>
        <w:tc>
          <w:tcPr>
            <w:tcW w:w="1120" w:type="dxa"/>
            <w:vAlign w:val="bottom"/>
            <w:tcBorders>
              <w:bottom w:val="single" w:sz="8" w:color="auto"/>
            </w:tcBorders>
          </w:tcPr>
          <w:p>
            <w:pPr>
              <w:jc w:val="center"/>
              <w:spacing w:after="0" w:line="276" w:lineRule="exact"/>
              <w:rPr>
                <w:sz w:val="20"/>
                <w:szCs w:val="20"/>
                <w:color w:val="auto"/>
              </w:rPr>
            </w:pPr>
            <w:r>
              <w:rPr>
                <w:rFonts w:ascii="Arial" w:cs="Arial" w:eastAsia="Arial" w:hAnsi="Arial"/>
                <w:sz w:val="32"/>
                <w:szCs w:val="32"/>
                <w:color w:val="auto"/>
                <w:vertAlign w:val="subscript"/>
              </w:rPr>
              <w:t>​</w:t>
            </w:r>
            <w:r>
              <w:rPr>
                <w:rFonts w:ascii="Arial" w:cs="Arial" w:eastAsia="Arial" w:hAnsi="Arial"/>
                <w:sz w:val="16"/>
                <w:szCs w:val="16"/>
                <w:color w:val="auto"/>
              </w:rPr>
              <w:t>3,810,444</w:t>
            </w:r>
          </w:p>
        </w:tc>
        <w:tc>
          <w:tcPr>
            <w:tcW w:w="14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7"/>
                <w:szCs w:val="17"/>
                <w:color w:val="auto"/>
              </w:rPr>
              <w:t>​​</w:t>
            </w:r>
          </w:p>
        </w:tc>
      </w:tr>
      <w:tr>
        <w:trPr>
          <w:trHeight w:val="318"/>
        </w:trPr>
        <w:tc>
          <w:tcPr>
            <w:tcW w:w="1900" w:type="dxa"/>
            <w:vAlign w:val="bottom"/>
            <w:tcBorders>
              <w:left w:val="single" w:sz="8" w:color="auto"/>
              <w:bottom w:val="single" w:sz="8" w:color="auto"/>
              <w:right w:val="single" w:sz="8" w:color="auto"/>
            </w:tcBorders>
            <w:shd w:val="clear" w:color="auto" w:fill="D8D8D8"/>
          </w:tcPr>
          <w:p>
            <w:pPr>
              <w:ind w:left="100"/>
              <w:spacing w:after="0"/>
              <w:rPr>
                <w:sz w:val="20"/>
                <w:szCs w:val="20"/>
                <w:color w:val="auto"/>
              </w:rPr>
            </w:pPr>
            <w:r>
              <w:rPr>
                <w:rFonts w:ascii="Arial" w:cs="Arial" w:eastAsia="Arial" w:hAnsi="Arial"/>
                <w:sz w:val="17"/>
                <w:szCs w:val="17"/>
                <w:color w:val="auto"/>
              </w:rPr>
              <w:t>Stephen J. Smith</w:t>
            </w:r>
          </w:p>
        </w:tc>
        <w:tc>
          <w:tcPr>
            <w:tcW w:w="940" w:type="dxa"/>
            <w:vAlign w:val="bottom"/>
            <w:tcBorders>
              <w:bottom w:val="single" w:sz="8" w:color="auto"/>
            </w:tcBorders>
            <w:shd w:val="clear" w:color="auto" w:fill="D8D8D8"/>
          </w:tcPr>
          <w:p>
            <w:pPr>
              <w:jc w:val="center"/>
              <w:ind w:left="17"/>
              <w:spacing w:after="0" w:line="317" w:lineRule="exact"/>
              <w:rPr>
                <w:sz w:val="20"/>
                <w:szCs w:val="20"/>
                <w:color w:val="auto"/>
              </w:rPr>
            </w:pPr>
            <w:r>
              <w:rPr>
                <w:rFonts w:ascii="Arial" w:cs="Arial" w:eastAsia="Arial" w:hAnsi="Arial"/>
                <w:sz w:val="34"/>
                <w:szCs w:val="34"/>
                <w:color w:val="auto"/>
                <w:vertAlign w:val="subscript"/>
              </w:rPr>
              <w:t>​</w:t>
            </w:r>
            <w:r>
              <w:rPr>
                <w:rFonts w:ascii="Arial" w:cs="Arial" w:eastAsia="Arial" w:hAnsi="Arial"/>
                <w:sz w:val="17"/>
                <w:szCs w:val="17"/>
                <w:color w:val="auto"/>
              </w:rPr>
              <w:t>29,339</w:t>
            </w:r>
          </w:p>
        </w:tc>
        <w:tc>
          <w:tcPr>
            <w:tcW w:w="140" w:type="dxa"/>
            <w:vAlign w:val="bottom"/>
            <w:tcBorders>
              <w:bottom w:val="single" w:sz="8" w:color="auto"/>
              <w:right w:val="single" w:sz="8" w:color="auto"/>
            </w:tcBorders>
            <w:shd w:val="clear" w:color="auto" w:fill="D8D8D8"/>
          </w:tcPr>
          <w:p>
            <w:pPr>
              <w:ind w:left="20"/>
              <w:spacing w:after="0"/>
              <w:rPr>
                <w:sz w:val="20"/>
                <w:szCs w:val="20"/>
                <w:color w:val="auto"/>
              </w:rPr>
            </w:pPr>
            <w:r>
              <w:rPr>
                <w:rFonts w:ascii="Arial" w:cs="Arial" w:eastAsia="Arial" w:hAnsi="Arial"/>
                <w:sz w:val="17"/>
                <w:szCs w:val="17"/>
                <w:color w:val="auto"/>
              </w:rPr>
              <w:t>​</w:t>
            </w:r>
          </w:p>
        </w:tc>
        <w:tc>
          <w:tcPr>
            <w:tcW w:w="1280" w:type="dxa"/>
            <w:vAlign w:val="bottom"/>
            <w:tcBorders>
              <w:bottom w:val="single" w:sz="8" w:color="auto"/>
            </w:tcBorders>
            <w:shd w:val="clear" w:color="auto" w:fill="D8D8D8"/>
          </w:tcPr>
          <w:p>
            <w:pPr>
              <w:jc w:val="center"/>
              <w:spacing w:after="0" w:line="317" w:lineRule="exact"/>
              <w:rPr>
                <w:sz w:val="20"/>
                <w:szCs w:val="20"/>
                <w:color w:val="auto"/>
              </w:rPr>
            </w:pPr>
            <w:r>
              <w:rPr>
                <w:rFonts w:ascii="Arial" w:cs="Arial" w:eastAsia="Arial" w:hAnsi="Arial"/>
                <w:sz w:val="34"/>
                <w:szCs w:val="34"/>
                <w:color w:val="auto"/>
                <w:vertAlign w:val="subscript"/>
              </w:rPr>
              <w:t>​</w:t>
            </w:r>
            <w:r>
              <w:rPr>
                <w:rFonts w:ascii="Arial" w:cs="Arial" w:eastAsia="Arial" w:hAnsi="Arial"/>
                <w:sz w:val="17"/>
                <w:szCs w:val="17"/>
                <w:color w:val="auto"/>
              </w:rPr>
              <w:t xml:space="preserve"> 3,570,850</w:t>
            </w:r>
          </w:p>
        </w:tc>
        <w:tc>
          <w:tcPr>
            <w:tcW w:w="120" w:type="dxa"/>
            <w:vAlign w:val="bottom"/>
            <w:tcBorders>
              <w:bottom w:val="single" w:sz="8" w:color="auto"/>
              <w:right w:val="single" w:sz="8" w:color="auto"/>
            </w:tcBorders>
            <w:shd w:val="clear" w:color="auto" w:fill="D8D8D8"/>
          </w:tcPr>
          <w:p>
            <w:pPr>
              <w:spacing w:after="0"/>
              <w:rPr>
                <w:sz w:val="20"/>
                <w:szCs w:val="20"/>
                <w:color w:val="auto"/>
              </w:rPr>
            </w:pPr>
            <w:r>
              <w:rPr>
                <w:rFonts w:ascii="Arial" w:cs="Arial" w:eastAsia="Arial" w:hAnsi="Arial"/>
                <w:sz w:val="17"/>
                <w:szCs w:val="17"/>
                <w:color w:val="auto"/>
              </w:rPr>
              <w:t>​</w:t>
            </w:r>
          </w:p>
        </w:tc>
        <w:tc>
          <w:tcPr>
            <w:tcW w:w="940" w:type="dxa"/>
            <w:vAlign w:val="bottom"/>
            <w:tcBorders>
              <w:bottom w:val="single" w:sz="8" w:color="auto"/>
            </w:tcBorders>
            <w:shd w:val="clear" w:color="auto" w:fill="D8D8D8"/>
          </w:tcPr>
          <w:p>
            <w:pPr>
              <w:jc w:val="center"/>
              <w:ind w:left="17"/>
              <w:spacing w:after="0" w:line="317" w:lineRule="exact"/>
              <w:rPr>
                <w:sz w:val="20"/>
                <w:szCs w:val="20"/>
                <w:color w:val="auto"/>
              </w:rPr>
            </w:pPr>
            <w:r>
              <w:rPr>
                <w:rFonts w:ascii="Arial" w:cs="Arial" w:eastAsia="Arial" w:hAnsi="Arial"/>
                <w:sz w:val="34"/>
                <w:szCs w:val="34"/>
                <w:color w:val="auto"/>
                <w:vertAlign w:val="subscript"/>
              </w:rPr>
              <w:t>​</w:t>
            </w:r>
            <w:r>
              <w:rPr>
                <w:rFonts w:ascii="Arial" w:cs="Arial" w:eastAsia="Arial" w:hAnsi="Arial"/>
                <w:sz w:val="17"/>
                <w:szCs w:val="17"/>
                <w:color w:val="auto"/>
              </w:rPr>
              <w:t xml:space="preserve"> 8,078</w:t>
            </w:r>
          </w:p>
        </w:tc>
        <w:tc>
          <w:tcPr>
            <w:tcW w:w="120" w:type="dxa"/>
            <w:vAlign w:val="bottom"/>
            <w:tcBorders>
              <w:bottom w:val="single" w:sz="8" w:color="auto"/>
              <w:right w:val="single" w:sz="8" w:color="auto"/>
            </w:tcBorders>
            <w:shd w:val="clear" w:color="auto" w:fill="D8D8D8"/>
          </w:tcPr>
          <w:p>
            <w:pPr>
              <w:ind w:left="20"/>
              <w:spacing w:after="0"/>
              <w:rPr>
                <w:sz w:val="20"/>
                <w:szCs w:val="20"/>
                <w:color w:val="auto"/>
              </w:rPr>
            </w:pPr>
            <w:r>
              <w:rPr>
                <w:rFonts w:ascii="Arial" w:cs="Arial" w:eastAsia="Arial" w:hAnsi="Arial"/>
                <w:sz w:val="17"/>
                <w:szCs w:val="17"/>
                <w:color w:val="auto"/>
              </w:rPr>
              <w:t>​</w:t>
            </w:r>
          </w:p>
        </w:tc>
        <w:tc>
          <w:tcPr>
            <w:tcW w:w="360" w:type="dxa"/>
            <w:vAlign w:val="bottom"/>
            <w:tcBorders>
              <w:bottom w:val="single" w:sz="8" w:color="auto"/>
            </w:tcBorders>
            <w:shd w:val="clear" w:color="auto" w:fill="D8D8D8"/>
          </w:tcPr>
          <w:p>
            <w:pPr>
              <w:ind w:left="300"/>
              <w:spacing w:after="0"/>
              <w:rPr>
                <w:sz w:val="20"/>
                <w:szCs w:val="20"/>
                <w:color w:val="auto"/>
              </w:rPr>
            </w:pPr>
            <w:r>
              <w:rPr>
                <w:rFonts w:ascii="Arial" w:cs="Arial" w:eastAsia="Arial" w:hAnsi="Arial"/>
                <w:sz w:val="17"/>
                <w:szCs w:val="17"/>
                <w:color w:val="auto"/>
              </w:rPr>
              <w:t>​</w:t>
            </w:r>
          </w:p>
        </w:tc>
        <w:tc>
          <w:tcPr>
            <w:tcW w:w="920" w:type="dxa"/>
            <w:vAlign w:val="bottom"/>
            <w:tcBorders>
              <w:bottom w:val="single" w:sz="8" w:color="auto"/>
            </w:tcBorders>
            <w:shd w:val="clear" w:color="auto" w:fill="D8D8D8"/>
          </w:tcPr>
          <w:p>
            <w:pPr>
              <w:jc w:val="right"/>
              <w:ind w:right="116"/>
              <w:spacing w:after="0"/>
              <w:rPr>
                <w:sz w:val="20"/>
                <w:szCs w:val="20"/>
                <w:color w:val="auto"/>
              </w:rPr>
            </w:pPr>
            <w:r>
              <w:rPr>
                <w:rFonts w:ascii="Arial" w:cs="Arial" w:eastAsia="Arial" w:hAnsi="Arial"/>
                <w:sz w:val="17"/>
                <w:szCs w:val="17"/>
                <w:color w:val="auto"/>
              </w:rPr>
              <w:t>983,173</w:t>
            </w:r>
          </w:p>
        </w:tc>
        <w:tc>
          <w:tcPr>
            <w:tcW w:w="14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7"/>
                <w:szCs w:val="17"/>
                <w:color w:val="auto"/>
              </w:rPr>
              <w:t>​​</w:t>
            </w:r>
          </w:p>
        </w:tc>
        <w:tc>
          <w:tcPr>
            <w:tcW w:w="1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7"/>
                <w:szCs w:val="17"/>
                <w:color w:val="auto"/>
              </w:rPr>
              <w:t>​</w:t>
            </w:r>
          </w:p>
        </w:tc>
        <w:tc>
          <w:tcPr>
            <w:tcW w:w="1120" w:type="dxa"/>
            <w:vAlign w:val="bottom"/>
            <w:tcBorders>
              <w:bottom w:val="single" w:sz="8" w:color="auto"/>
            </w:tcBorders>
            <w:shd w:val="clear" w:color="auto" w:fill="D8D8D8"/>
          </w:tcPr>
          <w:p>
            <w:pPr>
              <w:jc w:val="center"/>
              <w:spacing w:after="0" w:line="317" w:lineRule="exact"/>
              <w:rPr>
                <w:sz w:val="20"/>
                <w:szCs w:val="20"/>
                <w:color w:val="auto"/>
              </w:rPr>
            </w:pPr>
            <w:r>
              <w:rPr>
                <w:rFonts w:ascii="Arial" w:cs="Arial" w:eastAsia="Arial" w:hAnsi="Arial"/>
                <w:sz w:val="34"/>
                <w:szCs w:val="34"/>
                <w:color w:val="auto"/>
                <w:vertAlign w:val="subscript"/>
              </w:rPr>
              <w:t>​</w:t>
            </w:r>
            <w:r>
              <w:rPr>
                <w:rFonts w:ascii="Arial" w:cs="Arial" w:eastAsia="Arial" w:hAnsi="Arial"/>
                <w:sz w:val="17"/>
                <w:szCs w:val="17"/>
                <w:color w:val="auto"/>
              </w:rPr>
              <w:t>2,684,304</w:t>
            </w:r>
          </w:p>
        </w:tc>
        <w:tc>
          <w:tcPr>
            <w:tcW w:w="14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7"/>
                <w:szCs w:val="17"/>
                <w:color w:val="auto"/>
              </w:rPr>
              <w:t>​​</w:t>
            </w:r>
          </w:p>
        </w:tc>
      </w:tr>
      <w:tr>
        <w:trPr>
          <w:trHeight w:val="331"/>
        </w:trPr>
        <w:tc>
          <w:tcPr>
            <w:tcW w:w="1900" w:type="dxa"/>
            <w:vAlign w:val="bottom"/>
            <w:tcBorders>
              <w:left w:val="single" w:sz="8" w:color="auto"/>
              <w:bottom w:val="single" w:sz="8" w:color="auto"/>
              <w:right w:val="single" w:sz="8" w:color="auto"/>
            </w:tcBorders>
          </w:tcPr>
          <w:p>
            <w:pPr>
              <w:ind w:left="100"/>
              <w:spacing w:after="0"/>
              <w:rPr>
                <w:sz w:val="20"/>
                <w:szCs w:val="20"/>
                <w:color w:val="auto"/>
              </w:rPr>
            </w:pPr>
            <w:r>
              <w:rPr>
                <w:rFonts w:ascii="Arial" w:cs="Arial" w:eastAsia="Arial" w:hAnsi="Arial"/>
                <w:sz w:val="17"/>
                <w:szCs w:val="17"/>
                <w:color w:val="auto"/>
              </w:rPr>
              <w:t>Daniel J. Watkoske</w:t>
            </w:r>
          </w:p>
        </w:tc>
        <w:tc>
          <w:tcPr>
            <w:tcW w:w="940" w:type="dxa"/>
            <w:vAlign w:val="bottom"/>
            <w:tcBorders>
              <w:bottom w:val="single" w:sz="8" w:color="auto"/>
            </w:tcBorders>
          </w:tcPr>
          <w:p>
            <w:pPr>
              <w:jc w:val="center"/>
              <w:ind w:left="17"/>
              <w:spacing w:after="0" w:line="331" w:lineRule="exact"/>
              <w:rPr>
                <w:sz w:val="20"/>
                <w:szCs w:val="20"/>
                <w:color w:val="auto"/>
              </w:rPr>
            </w:pPr>
            <w:r>
              <w:rPr>
                <w:rFonts w:ascii="Arial" w:cs="Arial" w:eastAsia="Arial" w:hAnsi="Arial"/>
                <w:sz w:val="34"/>
                <w:szCs w:val="34"/>
                <w:color w:val="auto"/>
                <w:vertAlign w:val="subscript"/>
              </w:rPr>
              <w:t>​</w:t>
            </w:r>
            <w:r>
              <w:rPr>
                <w:rFonts w:ascii="Arial" w:cs="Arial" w:eastAsia="Arial" w:hAnsi="Arial"/>
                <w:sz w:val="17"/>
                <w:szCs w:val="17"/>
                <w:color w:val="auto"/>
              </w:rPr>
              <w:t>24,417</w:t>
            </w:r>
          </w:p>
        </w:tc>
        <w:tc>
          <w:tcPr>
            <w:tcW w:w="140" w:type="dxa"/>
            <w:vAlign w:val="bottom"/>
            <w:tcBorders>
              <w:bottom w:val="single" w:sz="8" w:color="auto"/>
              <w:right w:val="single" w:sz="8" w:color="auto"/>
            </w:tcBorders>
          </w:tcPr>
          <w:p>
            <w:pPr>
              <w:ind w:left="20"/>
              <w:spacing w:after="0"/>
              <w:rPr>
                <w:sz w:val="20"/>
                <w:szCs w:val="20"/>
                <w:color w:val="auto"/>
              </w:rPr>
            </w:pPr>
            <w:r>
              <w:rPr>
                <w:rFonts w:ascii="Arial" w:cs="Arial" w:eastAsia="Arial" w:hAnsi="Arial"/>
                <w:sz w:val="17"/>
                <w:szCs w:val="17"/>
                <w:color w:val="auto"/>
              </w:rPr>
              <w:t>​</w:t>
            </w:r>
          </w:p>
        </w:tc>
        <w:tc>
          <w:tcPr>
            <w:tcW w:w="1280" w:type="dxa"/>
            <w:vAlign w:val="bottom"/>
            <w:tcBorders>
              <w:bottom w:val="single" w:sz="8" w:color="auto"/>
            </w:tcBorders>
          </w:tcPr>
          <w:p>
            <w:pPr>
              <w:jc w:val="center"/>
              <w:spacing w:after="0" w:line="331" w:lineRule="exact"/>
              <w:rPr>
                <w:sz w:val="20"/>
                <w:szCs w:val="20"/>
                <w:color w:val="auto"/>
              </w:rPr>
            </w:pPr>
            <w:r>
              <w:rPr>
                <w:rFonts w:ascii="Arial" w:cs="Arial" w:eastAsia="Arial" w:hAnsi="Arial"/>
                <w:sz w:val="34"/>
                <w:szCs w:val="34"/>
                <w:color w:val="auto"/>
                <w:vertAlign w:val="subscript"/>
              </w:rPr>
              <w:t>​</w:t>
            </w:r>
            <w:r>
              <w:rPr>
                <w:rFonts w:ascii="Arial" w:cs="Arial" w:eastAsia="Arial" w:hAnsi="Arial"/>
                <w:sz w:val="17"/>
                <w:szCs w:val="17"/>
                <w:color w:val="auto"/>
              </w:rPr>
              <w:t xml:space="preserve"> 2,971,793</w:t>
            </w:r>
          </w:p>
        </w:tc>
        <w:tc>
          <w:tcPr>
            <w:tcW w:w="120" w:type="dxa"/>
            <w:vAlign w:val="bottom"/>
            <w:tcBorders>
              <w:bottom w:val="single" w:sz="8" w:color="auto"/>
              <w:right w:val="single" w:sz="8" w:color="auto"/>
            </w:tcBorders>
          </w:tcPr>
          <w:p>
            <w:pPr>
              <w:spacing w:after="0"/>
              <w:rPr>
                <w:sz w:val="20"/>
                <w:szCs w:val="20"/>
                <w:color w:val="auto"/>
              </w:rPr>
            </w:pPr>
            <w:r>
              <w:rPr>
                <w:rFonts w:ascii="Arial" w:cs="Arial" w:eastAsia="Arial" w:hAnsi="Arial"/>
                <w:sz w:val="17"/>
                <w:szCs w:val="17"/>
                <w:color w:val="auto"/>
              </w:rPr>
              <w:t>​</w:t>
            </w:r>
          </w:p>
        </w:tc>
        <w:tc>
          <w:tcPr>
            <w:tcW w:w="940" w:type="dxa"/>
            <w:vAlign w:val="bottom"/>
            <w:tcBorders>
              <w:bottom w:val="single" w:sz="8" w:color="auto"/>
            </w:tcBorders>
          </w:tcPr>
          <w:p>
            <w:pPr>
              <w:jc w:val="center"/>
              <w:ind w:left="17"/>
              <w:spacing w:after="0" w:line="331" w:lineRule="exact"/>
              <w:rPr>
                <w:sz w:val="20"/>
                <w:szCs w:val="20"/>
                <w:color w:val="auto"/>
              </w:rPr>
            </w:pPr>
            <w:r>
              <w:rPr>
                <w:rFonts w:ascii="Arial" w:cs="Arial" w:eastAsia="Arial" w:hAnsi="Arial"/>
                <w:sz w:val="34"/>
                <w:szCs w:val="34"/>
                <w:color w:val="auto"/>
                <w:vertAlign w:val="subscript"/>
              </w:rPr>
              <w:t>​</w:t>
            </w:r>
            <w:r>
              <w:rPr>
                <w:rFonts w:ascii="Arial" w:cs="Arial" w:eastAsia="Arial" w:hAnsi="Arial"/>
                <w:sz w:val="17"/>
                <w:szCs w:val="17"/>
                <w:color w:val="auto"/>
              </w:rPr>
              <w:t xml:space="preserve"> 5,344</w:t>
            </w:r>
          </w:p>
        </w:tc>
        <w:tc>
          <w:tcPr>
            <w:tcW w:w="120" w:type="dxa"/>
            <w:vAlign w:val="bottom"/>
            <w:tcBorders>
              <w:bottom w:val="single" w:sz="8" w:color="auto"/>
              <w:right w:val="single" w:sz="8" w:color="auto"/>
            </w:tcBorders>
          </w:tcPr>
          <w:p>
            <w:pPr>
              <w:ind w:left="20"/>
              <w:spacing w:after="0"/>
              <w:rPr>
                <w:sz w:val="20"/>
                <w:szCs w:val="20"/>
                <w:color w:val="auto"/>
              </w:rPr>
            </w:pPr>
            <w:r>
              <w:rPr>
                <w:rFonts w:ascii="Arial" w:cs="Arial" w:eastAsia="Arial" w:hAnsi="Arial"/>
                <w:sz w:val="17"/>
                <w:szCs w:val="17"/>
                <w:color w:val="auto"/>
              </w:rPr>
              <w:t>​</w:t>
            </w:r>
          </w:p>
        </w:tc>
        <w:tc>
          <w:tcPr>
            <w:tcW w:w="360" w:type="dxa"/>
            <w:vAlign w:val="bottom"/>
            <w:tcBorders>
              <w:bottom w:val="single" w:sz="8" w:color="auto"/>
            </w:tcBorders>
          </w:tcPr>
          <w:p>
            <w:pPr>
              <w:ind w:left="300"/>
              <w:spacing w:after="0"/>
              <w:rPr>
                <w:sz w:val="20"/>
                <w:szCs w:val="20"/>
                <w:color w:val="auto"/>
              </w:rPr>
            </w:pPr>
            <w:r>
              <w:rPr>
                <w:rFonts w:ascii="Arial" w:cs="Arial" w:eastAsia="Arial" w:hAnsi="Arial"/>
                <w:sz w:val="17"/>
                <w:szCs w:val="17"/>
                <w:color w:val="auto"/>
              </w:rPr>
              <w:t>​</w:t>
            </w:r>
          </w:p>
        </w:tc>
        <w:tc>
          <w:tcPr>
            <w:tcW w:w="920" w:type="dxa"/>
            <w:vAlign w:val="bottom"/>
            <w:tcBorders>
              <w:bottom w:val="single" w:sz="8" w:color="auto"/>
            </w:tcBorders>
          </w:tcPr>
          <w:p>
            <w:pPr>
              <w:jc w:val="right"/>
              <w:ind w:right="116"/>
              <w:spacing w:after="0"/>
              <w:rPr>
                <w:sz w:val="20"/>
                <w:szCs w:val="20"/>
                <w:color w:val="auto"/>
              </w:rPr>
            </w:pPr>
            <w:r>
              <w:rPr>
                <w:rFonts w:ascii="Arial" w:cs="Arial" w:eastAsia="Arial" w:hAnsi="Arial"/>
                <w:sz w:val="17"/>
                <w:szCs w:val="17"/>
                <w:color w:val="auto"/>
              </w:rPr>
              <w:t>650,418</w:t>
            </w:r>
          </w:p>
        </w:tc>
        <w:tc>
          <w:tcPr>
            <w:tcW w:w="14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7"/>
                <w:szCs w:val="17"/>
                <w:color w:val="auto"/>
              </w:rPr>
              <w: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7"/>
                <w:szCs w:val="17"/>
                <w:color w:val="auto"/>
              </w:rPr>
              <w:t>​</w:t>
            </w:r>
          </w:p>
        </w:tc>
        <w:tc>
          <w:tcPr>
            <w:tcW w:w="1120" w:type="dxa"/>
            <w:vAlign w:val="bottom"/>
            <w:tcBorders>
              <w:bottom w:val="single" w:sz="8" w:color="auto"/>
            </w:tcBorders>
          </w:tcPr>
          <w:p>
            <w:pPr>
              <w:jc w:val="center"/>
              <w:spacing w:after="0" w:line="331" w:lineRule="exact"/>
              <w:rPr>
                <w:sz w:val="20"/>
                <w:szCs w:val="20"/>
                <w:color w:val="auto"/>
              </w:rPr>
            </w:pPr>
            <w:r>
              <w:rPr>
                <w:rFonts w:ascii="Arial" w:cs="Arial" w:eastAsia="Arial" w:hAnsi="Arial"/>
                <w:sz w:val="34"/>
                <w:szCs w:val="34"/>
                <w:color w:val="auto"/>
                <w:vertAlign w:val="subscript"/>
              </w:rPr>
              <w:t>​</w:t>
            </w:r>
            <w:r>
              <w:rPr>
                <w:rFonts w:ascii="Arial" w:cs="Arial" w:eastAsia="Arial" w:hAnsi="Arial"/>
                <w:sz w:val="17"/>
                <w:szCs w:val="17"/>
                <w:color w:val="auto"/>
              </w:rPr>
              <w:t>1,776,544</w:t>
            </w:r>
          </w:p>
        </w:tc>
        <w:tc>
          <w:tcPr>
            <w:tcW w:w="14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7"/>
                <w:szCs w:val="17"/>
                <w:color w:val="auto"/>
              </w:rPr>
              <w:t>​​</w:t>
            </w:r>
          </w:p>
        </w:tc>
      </w:tr>
      <w:tr>
        <w:trPr>
          <w:trHeight w:val="331"/>
        </w:trPr>
        <w:tc>
          <w:tcPr>
            <w:tcW w:w="1900" w:type="dxa"/>
            <w:vAlign w:val="bottom"/>
            <w:tcBorders>
              <w:left w:val="single" w:sz="8" w:color="auto"/>
              <w:bottom w:val="single" w:sz="8" w:color="auto"/>
              <w:right w:val="single" w:sz="8" w:color="auto"/>
            </w:tcBorders>
            <w:shd w:val="clear" w:color="auto" w:fill="D8D8D8"/>
          </w:tcPr>
          <w:p>
            <w:pPr>
              <w:ind w:left="100"/>
              <w:spacing w:after="0"/>
              <w:rPr>
                <w:sz w:val="20"/>
                <w:szCs w:val="20"/>
                <w:color w:val="auto"/>
              </w:rPr>
            </w:pPr>
            <w:r>
              <w:rPr>
                <w:rFonts w:ascii="Arial" w:cs="Arial" w:eastAsia="Arial" w:hAnsi="Arial"/>
                <w:sz w:val="17"/>
                <w:szCs w:val="17"/>
                <w:color w:val="auto"/>
              </w:rPr>
              <w:t>Mark W. Hianik</w:t>
            </w:r>
          </w:p>
        </w:tc>
        <w:tc>
          <w:tcPr>
            <w:tcW w:w="940" w:type="dxa"/>
            <w:vAlign w:val="bottom"/>
            <w:tcBorders>
              <w:bottom w:val="single" w:sz="8" w:color="auto"/>
            </w:tcBorders>
            <w:shd w:val="clear" w:color="auto" w:fill="D8D8D8"/>
          </w:tcPr>
          <w:p>
            <w:pPr>
              <w:jc w:val="center"/>
              <w:ind w:left="17"/>
              <w:spacing w:after="0" w:line="331" w:lineRule="exact"/>
              <w:rPr>
                <w:sz w:val="20"/>
                <w:szCs w:val="20"/>
                <w:color w:val="auto"/>
              </w:rPr>
            </w:pPr>
            <w:r>
              <w:rPr>
                <w:rFonts w:ascii="Arial" w:cs="Arial" w:eastAsia="Arial" w:hAnsi="Arial"/>
                <w:sz w:val="34"/>
                <w:szCs w:val="34"/>
                <w:color w:val="auto"/>
                <w:vertAlign w:val="subscript"/>
              </w:rPr>
              <w:t>​</w:t>
            </w:r>
            <w:r>
              <w:rPr>
                <w:rFonts w:ascii="Arial" w:cs="Arial" w:eastAsia="Arial" w:hAnsi="Arial"/>
                <w:sz w:val="17"/>
                <w:szCs w:val="17"/>
                <w:color w:val="auto"/>
              </w:rPr>
              <w:t>17,857</w:t>
            </w:r>
          </w:p>
        </w:tc>
        <w:tc>
          <w:tcPr>
            <w:tcW w:w="140" w:type="dxa"/>
            <w:vAlign w:val="bottom"/>
            <w:tcBorders>
              <w:bottom w:val="single" w:sz="8" w:color="auto"/>
              <w:right w:val="single" w:sz="8" w:color="auto"/>
            </w:tcBorders>
            <w:shd w:val="clear" w:color="auto" w:fill="D8D8D8"/>
          </w:tcPr>
          <w:p>
            <w:pPr>
              <w:ind w:left="20"/>
              <w:spacing w:after="0"/>
              <w:rPr>
                <w:sz w:val="20"/>
                <w:szCs w:val="20"/>
                <w:color w:val="auto"/>
              </w:rPr>
            </w:pPr>
            <w:r>
              <w:rPr>
                <w:rFonts w:ascii="Arial" w:cs="Arial" w:eastAsia="Arial" w:hAnsi="Arial"/>
                <w:sz w:val="17"/>
                <w:szCs w:val="17"/>
                <w:color w:val="auto"/>
              </w:rPr>
              <w:t>​</w:t>
            </w:r>
          </w:p>
        </w:tc>
        <w:tc>
          <w:tcPr>
            <w:tcW w:w="1280" w:type="dxa"/>
            <w:vAlign w:val="bottom"/>
            <w:tcBorders>
              <w:bottom w:val="single" w:sz="8" w:color="auto"/>
            </w:tcBorders>
            <w:shd w:val="clear" w:color="auto" w:fill="D8D8D8"/>
          </w:tcPr>
          <w:p>
            <w:pPr>
              <w:jc w:val="center"/>
              <w:spacing w:after="0" w:line="331" w:lineRule="exact"/>
              <w:rPr>
                <w:sz w:val="20"/>
                <w:szCs w:val="20"/>
                <w:color w:val="auto"/>
              </w:rPr>
            </w:pPr>
            <w:r>
              <w:rPr>
                <w:rFonts w:ascii="Arial" w:cs="Arial" w:eastAsia="Arial" w:hAnsi="Arial"/>
                <w:sz w:val="34"/>
                <w:szCs w:val="34"/>
                <w:color w:val="auto"/>
                <w:vertAlign w:val="subscript"/>
              </w:rPr>
              <w:t>​</w:t>
            </w:r>
            <w:r>
              <w:rPr>
                <w:rFonts w:ascii="Arial" w:cs="Arial" w:eastAsia="Arial" w:hAnsi="Arial"/>
                <w:sz w:val="17"/>
                <w:szCs w:val="17"/>
                <w:color w:val="auto"/>
              </w:rPr>
              <w:t xml:space="preserve"> 2,173,375</w:t>
            </w:r>
          </w:p>
        </w:tc>
        <w:tc>
          <w:tcPr>
            <w:tcW w:w="120" w:type="dxa"/>
            <w:vAlign w:val="bottom"/>
            <w:tcBorders>
              <w:bottom w:val="single" w:sz="8" w:color="auto"/>
              <w:right w:val="single" w:sz="8" w:color="auto"/>
            </w:tcBorders>
            <w:shd w:val="clear" w:color="auto" w:fill="D8D8D8"/>
          </w:tcPr>
          <w:p>
            <w:pPr>
              <w:spacing w:after="0"/>
              <w:rPr>
                <w:sz w:val="20"/>
                <w:szCs w:val="20"/>
                <w:color w:val="auto"/>
              </w:rPr>
            </w:pPr>
            <w:r>
              <w:rPr>
                <w:rFonts w:ascii="Arial" w:cs="Arial" w:eastAsia="Arial" w:hAnsi="Arial"/>
                <w:sz w:val="17"/>
                <w:szCs w:val="17"/>
                <w:color w:val="auto"/>
              </w:rPr>
              <w:t>​</w:t>
            </w:r>
          </w:p>
        </w:tc>
        <w:tc>
          <w:tcPr>
            <w:tcW w:w="940" w:type="dxa"/>
            <w:vAlign w:val="bottom"/>
            <w:tcBorders>
              <w:bottom w:val="single" w:sz="8" w:color="auto"/>
            </w:tcBorders>
            <w:shd w:val="clear" w:color="auto" w:fill="D8D8D8"/>
          </w:tcPr>
          <w:p>
            <w:pPr>
              <w:jc w:val="center"/>
              <w:ind w:left="17"/>
              <w:spacing w:after="0" w:line="331" w:lineRule="exact"/>
              <w:rPr>
                <w:sz w:val="20"/>
                <w:szCs w:val="20"/>
                <w:color w:val="auto"/>
              </w:rPr>
            </w:pPr>
            <w:r>
              <w:rPr>
                <w:rFonts w:ascii="Arial" w:cs="Arial" w:eastAsia="Arial" w:hAnsi="Arial"/>
                <w:sz w:val="34"/>
                <w:szCs w:val="34"/>
                <w:color w:val="auto"/>
                <w:vertAlign w:val="subscript"/>
              </w:rPr>
              <w:t>​</w:t>
            </w:r>
            <w:r>
              <w:rPr>
                <w:rFonts w:ascii="Arial" w:cs="Arial" w:eastAsia="Arial" w:hAnsi="Arial"/>
                <w:sz w:val="17"/>
                <w:szCs w:val="17"/>
                <w:color w:val="auto"/>
              </w:rPr>
              <w:t xml:space="preserve"> 4,916</w:t>
            </w:r>
          </w:p>
        </w:tc>
        <w:tc>
          <w:tcPr>
            <w:tcW w:w="120" w:type="dxa"/>
            <w:vAlign w:val="bottom"/>
            <w:tcBorders>
              <w:bottom w:val="single" w:sz="8" w:color="auto"/>
              <w:right w:val="single" w:sz="8" w:color="auto"/>
            </w:tcBorders>
            <w:shd w:val="clear" w:color="auto" w:fill="D8D8D8"/>
          </w:tcPr>
          <w:p>
            <w:pPr>
              <w:ind w:left="20"/>
              <w:spacing w:after="0"/>
              <w:rPr>
                <w:sz w:val="20"/>
                <w:szCs w:val="20"/>
                <w:color w:val="auto"/>
              </w:rPr>
            </w:pPr>
            <w:r>
              <w:rPr>
                <w:rFonts w:ascii="Arial" w:cs="Arial" w:eastAsia="Arial" w:hAnsi="Arial"/>
                <w:sz w:val="17"/>
                <w:szCs w:val="17"/>
                <w:color w:val="auto"/>
              </w:rPr>
              <w:t>​</w:t>
            </w:r>
          </w:p>
        </w:tc>
        <w:tc>
          <w:tcPr>
            <w:tcW w:w="360" w:type="dxa"/>
            <w:vAlign w:val="bottom"/>
            <w:tcBorders>
              <w:bottom w:val="single" w:sz="8" w:color="auto"/>
            </w:tcBorders>
            <w:shd w:val="clear" w:color="auto" w:fill="D8D8D8"/>
          </w:tcPr>
          <w:p>
            <w:pPr>
              <w:ind w:left="300"/>
              <w:spacing w:after="0"/>
              <w:rPr>
                <w:sz w:val="20"/>
                <w:szCs w:val="20"/>
                <w:color w:val="auto"/>
              </w:rPr>
            </w:pPr>
            <w:r>
              <w:rPr>
                <w:rFonts w:ascii="Arial" w:cs="Arial" w:eastAsia="Arial" w:hAnsi="Arial"/>
                <w:sz w:val="17"/>
                <w:szCs w:val="17"/>
                <w:color w:val="auto"/>
              </w:rPr>
              <w:t>​</w:t>
            </w:r>
          </w:p>
        </w:tc>
        <w:tc>
          <w:tcPr>
            <w:tcW w:w="920" w:type="dxa"/>
            <w:vAlign w:val="bottom"/>
            <w:tcBorders>
              <w:bottom w:val="single" w:sz="8" w:color="auto"/>
            </w:tcBorders>
            <w:shd w:val="clear" w:color="auto" w:fill="D8D8D8"/>
          </w:tcPr>
          <w:p>
            <w:pPr>
              <w:jc w:val="right"/>
              <w:ind w:right="116"/>
              <w:spacing w:after="0"/>
              <w:rPr>
                <w:sz w:val="20"/>
                <w:szCs w:val="20"/>
                <w:color w:val="auto"/>
              </w:rPr>
            </w:pPr>
            <w:r>
              <w:rPr>
                <w:rFonts w:ascii="Arial" w:cs="Arial" w:eastAsia="Arial" w:hAnsi="Arial"/>
                <w:sz w:val="17"/>
                <w:szCs w:val="17"/>
                <w:color w:val="auto"/>
              </w:rPr>
              <w:t>598,326</w:t>
            </w:r>
          </w:p>
        </w:tc>
        <w:tc>
          <w:tcPr>
            <w:tcW w:w="14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7"/>
                <w:szCs w:val="17"/>
                <w:color w:val="auto"/>
              </w:rPr>
              <w:t>​​</w:t>
            </w:r>
          </w:p>
        </w:tc>
        <w:tc>
          <w:tcPr>
            <w:tcW w:w="1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7"/>
                <w:szCs w:val="17"/>
                <w:color w:val="auto"/>
              </w:rPr>
              <w:t>​</w:t>
            </w:r>
          </w:p>
        </w:tc>
        <w:tc>
          <w:tcPr>
            <w:tcW w:w="1120" w:type="dxa"/>
            <w:vAlign w:val="bottom"/>
            <w:tcBorders>
              <w:bottom w:val="single" w:sz="8" w:color="auto"/>
            </w:tcBorders>
            <w:shd w:val="clear" w:color="auto" w:fill="D8D8D8"/>
          </w:tcPr>
          <w:p>
            <w:pPr>
              <w:jc w:val="center"/>
              <w:spacing w:after="0" w:line="331" w:lineRule="exact"/>
              <w:rPr>
                <w:sz w:val="20"/>
                <w:szCs w:val="20"/>
                <w:color w:val="auto"/>
              </w:rPr>
            </w:pPr>
            <w:r>
              <w:rPr>
                <w:rFonts w:ascii="Arial" w:cs="Arial" w:eastAsia="Arial" w:hAnsi="Arial"/>
                <w:sz w:val="34"/>
                <w:szCs w:val="34"/>
                <w:color w:val="auto"/>
                <w:vertAlign w:val="subscript"/>
              </w:rPr>
              <w:t>​</w:t>
            </w:r>
            <w:r>
              <w:rPr>
                <w:rFonts w:ascii="Arial" w:cs="Arial" w:eastAsia="Arial" w:hAnsi="Arial"/>
                <w:sz w:val="17"/>
                <w:szCs w:val="17"/>
                <w:color w:val="auto"/>
              </w:rPr>
              <w:t>1,633,786</w:t>
            </w:r>
          </w:p>
        </w:tc>
        <w:tc>
          <w:tcPr>
            <w:tcW w:w="14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7"/>
                <w:szCs w:val="17"/>
                <w:color w:val="auto"/>
              </w:rPr>
              <w:t>​​</w:t>
            </w:r>
          </w:p>
        </w:tc>
      </w:tr>
      <w:tr>
        <w:trPr>
          <w:trHeight w:val="331"/>
        </w:trPr>
        <w:tc>
          <w:tcPr>
            <w:tcW w:w="1900" w:type="dxa"/>
            <w:vAlign w:val="bottom"/>
            <w:tcBorders>
              <w:left w:val="single" w:sz="8" w:color="auto"/>
              <w:bottom w:val="single" w:sz="8" w:color="auto"/>
              <w:right w:val="single" w:sz="8" w:color="auto"/>
            </w:tcBorders>
          </w:tcPr>
          <w:p>
            <w:pPr>
              <w:ind w:left="100"/>
              <w:spacing w:after="0"/>
              <w:rPr>
                <w:sz w:val="20"/>
                <w:szCs w:val="20"/>
                <w:color w:val="auto"/>
              </w:rPr>
            </w:pPr>
            <w:r>
              <w:rPr>
                <w:rFonts w:ascii="Arial" w:cs="Arial" w:eastAsia="Arial" w:hAnsi="Arial"/>
                <w:sz w:val="17"/>
                <w:szCs w:val="17"/>
                <w:color w:val="auto"/>
              </w:rPr>
              <w:t>Karen K. Renner</w:t>
            </w:r>
          </w:p>
        </w:tc>
        <w:tc>
          <w:tcPr>
            <w:tcW w:w="940" w:type="dxa"/>
            <w:vAlign w:val="bottom"/>
            <w:tcBorders>
              <w:bottom w:val="single" w:sz="8" w:color="auto"/>
            </w:tcBorders>
          </w:tcPr>
          <w:p>
            <w:pPr>
              <w:jc w:val="center"/>
              <w:ind w:left="17"/>
              <w:spacing w:after="0" w:line="331" w:lineRule="exact"/>
              <w:rPr>
                <w:sz w:val="20"/>
                <w:szCs w:val="20"/>
                <w:color w:val="auto"/>
              </w:rPr>
            </w:pPr>
            <w:r>
              <w:rPr>
                <w:rFonts w:ascii="Arial" w:cs="Arial" w:eastAsia="Arial" w:hAnsi="Arial"/>
                <w:sz w:val="34"/>
                <w:szCs w:val="34"/>
                <w:color w:val="auto"/>
                <w:vertAlign w:val="subscript"/>
              </w:rPr>
              <w:t>​</w:t>
            </w:r>
            <w:r>
              <w:rPr>
                <w:rFonts w:ascii="Arial" w:cs="Arial" w:eastAsia="Arial" w:hAnsi="Arial"/>
                <w:sz w:val="17"/>
                <w:szCs w:val="17"/>
                <w:color w:val="auto"/>
              </w:rPr>
              <w:t>14,515</w:t>
            </w:r>
          </w:p>
        </w:tc>
        <w:tc>
          <w:tcPr>
            <w:tcW w:w="140" w:type="dxa"/>
            <w:vAlign w:val="bottom"/>
            <w:tcBorders>
              <w:bottom w:val="single" w:sz="8" w:color="auto"/>
              <w:right w:val="single" w:sz="8" w:color="auto"/>
            </w:tcBorders>
          </w:tcPr>
          <w:p>
            <w:pPr>
              <w:ind w:left="20"/>
              <w:spacing w:after="0"/>
              <w:rPr>
                <w:sz w:val="20"/>
                <w:szCs w:val="20"/>
                <w:color w:val="auto"/>
              </w:rPr>
            </w:pPr>
            <w:r>
              <w:rPr>
                <w:rFonts w:ascii="Arial" w:cs="Arial" w:eastAsia="Arial" w:hAnsi="Arial"/>
                <w:sz w:val="17"/>
                <w:szCs w:val="17"/>
                <w:color w:val="auto"/>
              </w:rPr>
              <w:t>​</w:t>
            </w:r>
          </w:p>
        </w:tc>
        <w:tc>
          <w:tcPr>
            <w:tcW w:w="1280" w:type="dxa"/>
            <w:vAlign w:val="bottom"/>
            <w:tcBorders>
              <w:bottom w:val="single" w:sz="8" w:color="auto"/>
            </w:tcBorders>
          </w:tcPr>
          <w:p>
            <w:pPr>
              <w:jc w:val="center"/>
              <w:spacing w:after="0" w:line="331" w:lineRule="exact"/>
              <w:rPr>
                <w:sz w:val="20"/>
                <w:szCs w:val="20"/>
                <w:color w:val="auto"/>
              </w:rPr>
            </w:pPr>
            <w:r>
              <w:rPr>
                <w:rFonts w:ascii="Arial" w:cs="Arial" w:eastAsia="Arial" w:hAnsi="Arial"/>
                <w:sz w:val="34"/>
                <w:szCs w:val="34"/>
                <w:color w:val="auto"/>
                <w:vertAlign w:val="subscript"/>
              </w:rPr>
              <w:t>​</w:t>
            </w:r>
            <w:r>
              <w:rPr>
                <w:rFonts w:ascii="Arial" w:cs="Arial" w:eastAsia="Arial" w:hAnsi="Arial"/>
                <w:sz w:val="17"/>
                <w:szCs w:val="17"/>
                <w:color w:val="auto"/>
              </w:rPr>
              <w:t xml:space="preserve"> 1,766,621</w:t>
            </w:r>
          </w:p>
        </w:tc>
        <w:tc>
          <w:tcPr>
            <w:tcW w:w="120" w:type="dxa"/>
            <w:vAlign w:val="bottom"/>
            <w:tcBorders>
              <w:bottom w:val="single" w:sz="8" w:color="auto"/>
              <w:right w:val="single" w:sz="8" w:color="auto"/>
            </w:tcBorders>
          </w:tcPr>
          <w:p>
            <w:pPr>
              <w:spacing w:after="0"/>
              <w:rPr>
                <w:sz w:val="20"/>
                <w:szCs w:val="20"/>
                <w:color w:val="auto"/>
              </w:rPr>
            </w:pPr>
            <w:r>
              <w:rPr>
                <w:rFonts w:ascii="Arial" w:cs="Arial" w:eastAsia="Arial" w:hAnsi="Arial"/>
                <w:sz w:val="17"/>
                <w:szCs w:val="17"/>
                <w:color w:val="auto"/>
              </w:rPr>
              <w:t>​</w:t>
            </w:r>
          </w:p>
        </w:tc>
        <w:tc>
          <w:tcPr>
            <w:tcW w:w="940" w:type="dxa"/>
            <w:vAlign w:val="bottom"/>
            <w:tcBorders>
              <w:bottom w:val="single" w:sz="8" w:color="auto"/>
            </w:tcBorders>
          </w:tcPr>
          <w:p>
            <w:pPr>
              <w:jc w:val="center"/>
              <w:ind w:left="17"/>
              <w:spacing w:after="0" w:line="331" w:lineRule="exact"/>
              <w:rPr>
                <w:sz w:val="20"/>
                <w:szCs w:val="20"/>
                <w:color w:val="auto"/>
              </w:rPr>
            </w:pPr>
            <w:r>
              <w:rPr>
                <w:rFonts w:ascii="Arial" w:cs="Arial" w:eastAsia="Arial" w:hAnsi="Arial"/>
                <w:sz w:val="34"/>
                <w:szCs w:val="34"/>
                <w:color w:val="auto"/>
                <w:vertAlign w:val="subscript"/>
              </w:rPr>
              <w:t>​</w:t>
            </w:r>
            <w:r>
              <w:rPr>
                <w:rFonts w:ascii="Arial" w:cs="Arial" w:eastAsia="Arial" w:hAnsi="Arial"/>
                <w:sz w:val="17"/>
                <w:szCs w:val="17"/>
                <w:color w:val="auto"/>
              </w:rPr>
              <w:t xml:space="preserve"> 2,462</w:t>
            </w:r>
          </w:p>
        </w:tc>
        <w:tc>
          <w:tcPr>
            <w:tcW w:w="120" w:type="dxa"/>
            <w:vAlign w:val="bottom"/>
            <w:tcBorders>
              <w:bottom w:val="single" w:sz="8" w:color="auto"/>
              <w:right w:val="single" w:sz="8" w:color="auto"/>
            </w:tcBorders>
          </w:tcPr>
          <w:p>
            <w:pPr>
              <w:ind w:left="20"/>
              <w:spacing w:after="0"/>
              <w:rPr>
                <w:sz w:val="20"/>
                <w:szCs w:val="20"/>
                <w:color w:val="auto"/>
              </w:rPr>
            </w:pPr>
            <w:r>
              <w:rPr>
                <w:rFonts w:ascii="Arial" w:cs="Arial" w:eastAsia="Arial" w:hAnsi="Arial"/>
                <w:sz w:val="17"/>
                <w:szCs w:val="17"/>
                <w:color w:val="auto"/>
              </w:rPr>
              <w:t>​</w:t>
            </w:r>
          </w:p>
        </w:tc>
        <w:tc>
          <w:tcPr>
            <w:tcW w:w="360" w:type="dxa"/>
            <w:vAlign w:val="bottom"/>
            <w:tcBorders>
              <w:bottom w:val="single" w:sz="8" w:color="auto"/>
            </w:tcBorders>
          </w:tcPr>
          <w:p>
            <w:pPr>
              <w:ind w:left="300"/>
              <w:spacing w:after="0"/>
              <w:rPr>
                <w:sz w:val="20"/>
                <w:szCs w:val="20"/>
                <w:color w:val="auto"/>
              </w:rPr>
            </w:pPr>
            <w:r>
              <w:rPr>
                <w:rFonts w:ascii="Arial" w:cs="Arial" w:eastAsia="Arial" w:hAnsi="Arial"/>
                <w:sz w:val="17"/>
                <w:szCs w:val="17"/>
                <w:color w:val="auto"/>
              </w:rPr>
              <w:t>​</w:t>
            </w:r>
          </w:p>
        </w:tc>
        <w:tc>
          <w:tcPr>
            <w:tcW w:w="920" w:type="dxa"/>
            <w:vAlign w:val="bottom"/>
            <w:tcBorders>
              <w:bottom w:val="single" w:sz="8" w:color="auto"/>
            </w:tcBorders>
          </w:tcPr>
          <w:p>
            <w:pPr>
              <w:jc w:val="right"/>
              <w:ind w:right="116"/>
              <w:spacing w:after="0"/>
              <w:rPr>
                <w:sz w:val="20"/>
                <w:szCs w:val="20"/>
                <w:color w:val="auto"/>
              </w:rPr>
            </w:pPr>
            <w:r>
              <w:rPr>
                <w:rFonts w:ascii="Arial" w:cs="Arial" w:eastAsia="Arial" w:hAnsi="Arial"/>
                <w:sz w:val="17"/>
                <w:szCs w:val="17"/>
                <w:color w:val="auto"/>
              </w:rPr>
              <w:t>299,650</w:t>
            </w:r>
          </w:p>
        </w:tc>
        <w:tc>
          <w:tcPr>
            <w:tcW w:w="14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7"/>
                <w:szCs w:val="17"/>
                <w:color w:val="auto"/>
              </w:rPr>
              <w: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7"/>
                <w:szCs w:val="17"/>
                <w:color w:val="auto"/>
              </w:rPr>
              <w:t>​</w:t>
            </w:r>
          </w:p>
        </w:tc>
        <w:tc>
          <w:tcPr>
            <w:tcW w:w="1120" w:type="dxa"/>
            <w:vAlign w:val="bottom"/>
            <w:tcBorders>
              <w:bottom w:val="single" w:sz="8" w:color="auto"/>
            </w:tcBorders>
          </w:tcPr>
          <w:p>
            <w:pPr>
              <w:jc w:val="center"/>
              <w:spacing w:after="0" w:line="331" w:lineRule="exact"/>
              <w:rPr>
                <w:sz w:val="20"/>
                <w:szCs w:val="20"/>
                <w:color w:val="auto"/>
              </w:rPr>
            </w:pPr>
            <w:r>
              <w:rPr>
                <w:rFonts w:ascii="Arial" w:cs="Arial" w:eastAsia="Arial" w:hAnsi="Arial"/>
                <w:sz w:val="34"/>
                <w:szCs w:val="34"/>
                <w:color w:val="auto"/>
                <w:vertAlign w:val="subscript"/>
              </w:rPr>
              <w:t>​</w:t>
            </w:r>
            <w:r>
              <w:rPr>
                <w:rFonts w:ascii="Arial" w:cs="Arial" w:eastAsia="Arial" w:hAnsi="Arial"/>
                <w:sz w:val="17"/>
                <w:szCs w:val="17"/>
                <w:color w:val="auto"/>
              </w:rPr>
              <w:t>1,045,502</w:t>
            </w:r>
          </w:p>
        </w:tc>
        <w:tc>
          <w:tcPr>
            <w:tcW w:w="14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7"/>
                <w:szCs w:val="17"/>
                <w:color w:val="auto"/>
              </w:rPr>
              <w:t>​​</w:t>
            </w:r>
          </w:p>
        </w:tc>
      </w:tr>
      <w:tr>
        <w:trPr>
          <w:trHeight w:val="331"/>
        </w:trPr>
        <w:tc>
          <w:tcPr>
            <w:tcW w:w="1900" w:type="dxa"/>
            <w:vAlign w:val="bottom"/>
            <w:tcBorders>
              <w:left w:val="single" w:sz="8" w:color="auto"/>
              <w:bottom w:val="single" w:sz="8" w:color="auto"/>
              <w:right w:val="single" w:sz="8" w:color="auto"/>
            </w:tcBorders>
            <w:shd w:val="clear" w:color="auto" w:fill="D8D8D8"/>
          </w:tcPr>
          <w:p>
            <w:pPr>
              <w:ind w:left="100"/>
              <w:spacing w:after="0"/>
              <w:rPr>
                <w:sz w:val="20"/>
                <w:szCs w:val="20"/>
                <w:color w:val="auto"/>
              </w:rPr>
            </w:pPr>
            <w:r>
              <w:rPr>
                <w:rFonts w:ascii="Arial" w:cs="Arial" w:eastAsia="Arial" w:hAnsi="Arial"/>
                <w:sz w:val="17"/>
                <w:szCs w:val="17"/>
                <w:color w:val="auto"/>
              </w:rPr>
              <w:t>Susan B. Salyer</w:t>
            </w:r>
          </w:p>
        </w:tc>
        <w:tc>
          <w:tcPr>
            <w:tcW w:w="940" w:type="dxa"/>
            <w:vAlign w:val="bottom"/>
            <w:tcBorders>
              <w:bottom w:val="single" w:sz="8" w:color="auto"/>
            </w:tcBorders>
            <w:shd w:val="clear" w:color="auto" w:fill="D8D8D8"/>
          </w:tcPr>
          <w:p>
            <w:pPr>
              <w:jc w:val="center"/>
              <w:ind w:left="17"/>
              <w:spacing w:after="0" w:line="331" w:lineRule="exact"/>
              <w:rPr>
                <w:sz w:val="20"/>
                <w:szCs w:val="20"/>
                <w:color w:val="auto"/>
              </w:rPr>
            </w:pPr>
            <w:r>
              <w:rPr>
                <w:rFonts w:ascii="Arial" w:cs="Arial" w:eastAsia="Arial" w:hAnsi="Arial"/>
                <w:sz w:val="34"/>
                <w:szCs w:val="34"/>
                <w:color w:val="auto"/>
                <w:vertAlign w:val="subscript"/>
              </w:rPr>
              <w:t>​</w:t>
            </w:r>
            <w:r>
              <w:rPr>
                <w:rFonts w:ascii="Arial" w:cs="Arial" w:eastAsia="Arial" w:hAnsi="Arial"/>
                <w:sz w:val="17"/>
                <w:szCs w:val="17"/>
                <w:color w:val="auto"/>
              </w:rPr>
              <w:t xml:space="preserve"> 8,273</w:t>
            </w:r>
          </w:p>
        </w:tc>
        <w:tc>
          <w:tcPr>
            <w:tcW w:w="140" w:type="dxa"/>
            <w:vAlign w:val="bottom"/>
            <w:tcBorders>
              <w:bottom w:val="single" w:sz="8" w:color="auto"/>
              <w:right w:val="single" w:sz="8" w:color="auto"/>
            </w:tcBorders>
            <w:shd w:val="clear" w:color="auto" w:fill="D8D8D8"/>
          </w:tcPr>
          <w:p>
            <w:pPr>
              <w:ind w:left="20"/>
              <w:spacing w:after="0"/>
              <w:rPr>
                <w:sz w:val="20"/>
                <w:szCs w:val="20"/>
                <w:color w:val="auto"/>
              </w:rPr>
            </w:pPr>
            <w:r>
              <w:rPr>
                <w:rFonts w:ascii="Arial" w:cs="Arial" w:eastAsia="Arial" w:hAnsi="Arial"/>
                <w:sz w:val="17"/>
                <w:szCs w:val="17"/>
                <w:color w:val="auto"/>
              </w:rPr>
              <w:t>​</w:t>
            </w:r>
          </w:p>
        </w:tc>
        <w:tc>
          <w:tcPr>
            <w:tcW w:w="1280" w:type="dxa"/>
            <w:vAlign w:val="bottom"/>
            <w:tcBorders>
              <w:bottom w:val="single" w:sz="8" w:color="auto"/>
            </w:tcBorders>
            <w:shd w:val="clear" w:color="auto" w:fill="D8D8D8"/>
          </w:tcPr>
          <w:p>
            <w:pPr>
              <w:jc w:val="center"/>
              <w:spacing w:after="0" w:line="331" w:lineRule="exact"/>
              <w:rPr>
                <w:sz w:val="20"/>
                <w:szCs w:val="20"/>
                <w:color w:val="auto"/>
              </w:rPr>
            </w:pPr>
            <w:r>
              <w:rPr>
                <w:rFonts w:ascii="Arial" w:cs="Arial" w:eastAsia="Arial" w:hAnsi="Arial"/>
                <w:sz w:val="34"/>
                <w:szCs w:val="34"/>
                <w:color w:val="auto"/>
                <w:vertAlign w:val="subscript"/>
              </w:rPr>
              <w:t>​</w:t>
            </w:r>
            <w:r>
              <w:rPr>
                <w:rFonts w:ascii="Arial" w:cs="Arial" w:eastAsia="Arial" w:hAnsi="Arial"/>
                <w:sz w:val="17"/>
                <w:szCs w:val="17"/>
                <w:color w:val="auto"/>
              </w:rPr>
              <w:t xml:space="preserve"> 1,006,907</w:t>
            </w:r>
          </w:p>
        </w:tc>
        <w:tc>
          <w:tcPr>
            <w:tcW w:w="120" w:type="dxa"/>
            <w:vAlign w:val="bottom"/>
            <w:tcBorders>
              <w:bottom w:val="single" w:sz="8" w:color="auto"/>
              <w:right w:val="single" w:sz="8" w:color="auto"/>
            </w:tcBorders>
            <w:shd w:val="clear" w:color="auto" w:fill="D8D8D8"/>
          </w:tcPr>
          <w:p>
            <w:pPr>
              <w:spacing w:after="0"/>
              <w:rPr>
                <w:sz w:val="20"/>
                <w:szCs w:val="20"/>
                <w:color w:val="auto"/>
              </w:rPr>
            </w:pPr>
            <w:r>
              <w:rPr>
                <w:rFonts w:ascii="Arial" w:cs="Arial" w:eastAsia="Arial" w:hAnsi="Arial"/>
                <w:sz w:val="17"/>
                <w:szCs w:val="17"/>
                <w:color w:val="auto"/>
              </w:rPr>
              <w:t>​</w:t>
            </w:r>
          </w:p>
        </w:tc>
        <w:tc>
          <w:tcPr>
            <w:tcW w:w="940" w:type="dxa"/>
            <w:vAlign w:val="bottom"/>
            <w:tcBorders>
              <w:bottom w:val="single" w:sz="8" w:color="auto"/>
            </w:tcBorders>
            <w:shd w:val="clear" w:color="auto" w:fill="D8D8D8"/>
          </w:tcPr>
          <w:p>
            <w:pPr>
              <w:jc w:val="center"/>
              <w:ind w:left="17"/>
              <w:spacing w:after="0" w:line="331" w:lineRule="exact"/>
              <w:rPr>
                <w:sz w:val="20"/>
                <w:szCs w:val="20"/>
                <w:color w:val="auto"/>
              </w:rPr>
            </w:pPr>
            <w:r>
              <w:rPr>
                <w:rFonts w:ascii="Arial" w:cs="Arial" w:eastAsia="Arial" w:hAnsi="Arial"/>
                <w:sz w:val="34"/>
                <w:szCs w:val="34"/>
                <w:color w:val="auto"/>
                <w:vertAlign w:val="subscript"/>
              </w:rPr>
              <w:t>​</w:t>
            </w:r>
            <w:r>
              <w:rPr>
                <w:rFonts w:ascii="Arial" w:cs="Arial" w:eastAsia="Arial" w:hAnsi="Arial"/>
                <w:sz w:val="17"/>
                <w:szCs w:val="17"/>
                <w:color w:val="auto"/>
              </w:rPr>
              <w:t xml:space="preserve"> 1,788</w:t>
            </w:r>
          </w:p>
        </w:tc>
        <w:tc>
          <w:tcPr>
            <w:tcW w:w="120" w:type="dxa"/>
            <w:vAlign w:val="bottom"/>
            <w:tcBorders>
              <w:bottom w:val="single" w:sz="8" w:color="auto"/>
              <w:right w:val="single" w:sz="8" w:color="auto"/>
            </w:tcBorders>
            <w:shd w:val="clear" w:color="auto" w:fill="D8D8D8"/>
          </w:tcPr>
          <w:p>
            <w:pPr>
              <w:ind w:left="20"/>
              <w:spacing w:after="0"/>
              <w:rPr>
                <w:sz w:val="20"/>
                <w:szCs w:val="20"/>
                <w:color w:val="auto"/>
              </w:rPr>
            </w:pPr>
            <w:r>
              <w:rPr>
                <w:rFonts w:ascii="Arial" w:cs="Arial" w:eastAsia="Arial" w:hAnsi="Arial"/>
                <w:sz w:val="17"/>
                <w:szCs w:val="17"/>
                <w:color w:val="auto"/>
              </w:rPr>
              <w:t>​</w:t>
            </w:r>
          </w:p>
        </w:tc>
        <w:tc>
          <w:tcPr>
            <w:tcW w:w="360" w:type="dxa"/>
            <w:vAlign w:val="bottom"/>
            <w:tcBorders>
              <w:bottom w:val="single" w:sz="8" w:color="auto"/>
            </w:tcBorders>
            <w:shd w:val="clear" w:color="auto" w:fill="D8D8D8"/>
          </w:tcPr>
          <w:p>
            <w:pPr>
              <w:ind w:left="300"/>
              <w:spacing w:after="0"/>
              <w:rPr>
                <w:sz w:val="20"/>
                <w:szCs w:val="20"/>
                <w:color w:val="auto"/>
              </w:rPr>
            </w:pPr>
            <w:r>
              <w:rPr>
                <w:rFonts w:ascii="Arial" w:cs="Arial" w:eastAsia="Arial" w:hAnsi="Arial"/>
                <w:sz w:val="17"/>
                <w:szCs w:val="17"/>
                <w:color w:val="auto"/>
              </w:rPr>
              <w:t>​</w:t>
            </w:r>
          </w:p>
        </w:tc>
        <w:tc>
          <w:tcPr>
            <w:tcW w:w="920" w:type="dxa"/>
            <w:vAlign w:val="bottom"/>
            <w:tcBorders>
              <w:bottom w:val="single" w:sz="8" w:color="auto"/>
            </w:tcBorders>
            <w:shd w:val="clear" w:color="auto" w:fill="D8D8D8"/>
          </w:tcPr>
          <w:p>
            <w:pPr>
              <w:jc w:val="right"/>
              <w:ind w:right="116"/>
              <w:spacing w:after="0"/>
              <w:rPr>
                <w:sz w:val="20"/>
                <w:szCs w:val="20"/>
                <w:color w:val="auto"/>
              </w:rPr>
            </w:pPr>
            <w:r>
              <w:rPr>
                <w:rFonts w:ascii="Arial" w:cs="Arial" w:eastAsia="Arial" w:hAnsi="Arial"/>
                <w:sz w:val="17"/>
                <w:szCs w:val="17"/>
                <w:color w:val="auto"/>
              </w:rPr>
              <w:t>217,617</w:t>
            </w:r>
          </w:p>
        </w:tc>
        <w:tc>
          <w:tcPr>
            <w:tcW w:w="14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7"/>
                <w:szCs w:val="17"/>
                <w:color w:val="auto"/>
              </w:rPr>
              <w:t>​​</w:t>
            </w:r>
          </w:p>
        </w:tc>
        <w:tc>
          <w:tcPr>
            <w:tcW w:w="1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7"/>
                <w:szCs w:val="17"/>
                <w:color w:val="auto"/>
              </w:rPr>
              <w:t>​</w:t>
            </w:r>
          </w:p>
        </w:tc>
        <w:tc>
          <w:tcPr>
            <w:tcW w:w="1120" w:type="dxa"/>
            <w:vAlign w:val="bottom"/>
            <w:tcBorders>
              <w:bottom w:val="single" w:sz="8" w:color="auto"/>
            </w:tcBorders>
            <w:shd w:val="clear" w:color="auto" w:fill="D8D8D8"/>
          </w:tcPr>
          <w:p>
            <w:pPr>
              <w:jc w:val="center"/>
              <w:spacing w:after="0" w:line="331" w:lineRule="exact"/>
              <w:rPr>
                <w:sz w:val="20"/>
                <w:szCs w:val="20"/>
                <w:color w:val="auto"/>
              </w:rPr>
            </w:pPr>
            <w:r>
              <w:rPr>
                <w:rFonts w:ascii="Arial" w:cs="Arial" w:eastAsia="Arial" w:hAnsi="Arial"/>
                <w:sz w:val="34"/>
                <w:szCs w:val="34"/>
                <w:color w:val="auto"/>
                <w:vertAlign w:val="subscript"/>
              </w:rPr>
              <w:t>​</w:t>
            </w:r>
            <w:r>
              <w:rPr>
                <w:rFonts w:ascii="Arial" w:cs="Arial" w:eastAsia="Arial" w:hAnsi="Arial"/>
                <w:sz w:val="17"/>
                <w:szCs w:val="17"/>
                <w:color w:val="auto"/>
              </w:rPr>
              <w:t xml:space="preserve">  333,370</w:t>
            </w:r>
          </w:p>
        </w:tc>
        <w:tc>
          <w:tcPr>
            <w:tcW w:w="14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7"/>
                <w:szCs w:val="17"/>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197485</wp:posOffset>
            </wp:positionV>
            <wp:extent cx="1508760" cy="825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1508760" cy="8255"/>
                    </a:xfrm>
                    <a:prstGeom prst="rect">
                      <a:avLst/>
                    </a:prstGeom>
                    <a:noFill/>
                  </pic:spPr>
                </pic:pic>
              </a:graphicData>
            </a:graphic>
          </wp:anchor>
        </w:drawing>
      </w:r>
    </w:p>
    <w:p>
      <w:pPr>
        <w:spacing w:after="0" w:line="200" w:lineRule="exact"/>
        <w:rPr>
          <w:sz w:val="20"/>
          <w:szCs w:val="20"/>
          <w:color w:val="auto"/>
        </w:rPr>
      </w:pPr>
    </w:p>
    <w:p>
      <w:pPr>
        <w:spacing w:after="0" w:line="279" w:lineRule="exact"/>
        <w:rPr>
          <w:sz w:val="20"/>
          <w:szCs w:val="20"/>
          <w:color w:val="auto"/>
        </w:rPr>
      </w:pPr>
    </w:p>
    <w:p>
      <w:pPr>
        <w:ind w:left="1620" w:right="459" w:hanging="360"/>
        <w:spacing w:after="0" w:line="265" w:lineRule="auto"/>
        <w:tabs>
          <w:tab w:leader="none" w:pos="1620" w:val="left"/>
        </w:tabs>
        <w:numPr>
          <w:ilvl w:val="0"/>
          <w:numId w:val="50"/>
        </w:numPr>
        <w:rPr>
          <w:rFonts w:ascii="Arial" w:cs="Arial" w:eastAsia="Arial" w:hAnsi="Arial"/>
          <w:sz w:val="17"/>
          <w:szCs w:val="17"/>
          <w:color w:val="auto"/>
        </w:rPr>
      </w:pPr>
      <w:r>
        <w:rPr>
          <w:rFonts w:ascii="Arial" w:cs="Arial" w:eastAsia="Arial" w:hAnsi="Arial"/>
          <w:sz w:val="17"/>
          <w:szCs w:val="17"/>
          <w:color w:val="auto"/>
        </w:rPr>
        <w:t>Represents the number of shares that will vest in full during 2023, 2024, 2025, and 2026 assuming continued employment through that date. The shares that vested or will vest assuming continued employment on each of January 1, 2023, January 1, 2024, January 1, 2025 and January 1, 2026 are: 7,015, 7,016, 2,254, and 2,254 respectively, for Mr. Abbate; 5,940, 5,940, 821, and 822, respectively, for Mr. Smith; 3,931, 3,932, 5,543, and 544, respectively, for Mr. Watkoske; 3,615, 3,616, 500, and 500, respectively, for Mr. Hianik; 250, 251, 5,250, and 251, respectively, for</w:t>
      </w:r>
    </w:p>
    <w:p>
      <w:pPr>
        <w:ind w:left="1620" w:right="479"/>
        <w:spacing w:after="0" w:line="251" w:lineRule="auto"/>
        <w:rPr>
          <w:rFonts w:ascii="Arial" w:cs="Arial" w:eastAsia="Arial" w:hAnsi="Arial"/>
          <w:sz w:val="17"/>
          <w:szCs w:val="17"/>
          <w:color w:val="auto"/>
        </w:rPr>
      </w:pPr>
      <w:r>
        <w:rPr>
          <w:rFonts w:ascii="Arial" w:cs="Arial" w:eastAsia="Arial" w:hAnsi="Arial"/>
          <w:sz w:val="18"/>
          <w:szCs w:val="18"/>
          <w:color w:val="auto"/>
        </w:rPr>
        <w:t>Ms. Renner; and 584, 585, 3,682, and 182, respectively, for Ms. Salyer. The shares that vested or will vest assuming continued employment on each of February 1, 2023, February 1, 2024 and February 1, 2025 are: 10,013, 10,013 and 10,013, respectively, for Mr. Abbate; 5,272, 5,272 and 5,272, respectively, for Mr. Smith; 3,489, 3,489 and 3,489, respectively, for Mr. Watkoske; 3,209, 3,208 and 3,209, respectively, for Mr. Hianik; 2,838, 2,837 and 2,838, respectively, for Ms. Renner; and 443, 443, and 443, respectively, for Ms. Salyer. In addition, for Mr. Abbate, the shares that will vest assuming continued employment on each of September 30, 2023 and September 30, 2024 are 19,747 and 19,747, respectively. In addition, for Ms. Salyer, the shares that will vest assuming continued employment on July 1, 2023, July 1, 2024, and July 1, 2025 are 137, 137, and 1,637, respectively. RSUs are paid out in shares of common stock to the NEOs.</w:t>
      </w:r>
    </w:p>
    <w:p>
      <w:pPr>
        <w:spacing w:after="0" w:line="103" w:lineRule="exact"/>
        <w:rPr>
          <w:rFonts w:ascii="Arial" w:cs="Arial" w:eastAsia="Arial" w:hAnsi="Arial"/>
          <w:sz w:val="17"/>
          <w:szCs w:val="17"/>
          <w:color w:val="auto"/>
        </w:rPr>
      </w:pPr>
    </w:p>
    <w:p>
      <w:pPr>
        <w:ind w:left="1620" w:right="639" w:hanging="360"/>
        <w:spacing w:after="0" w:line="261" w:lineRule="auto"/>
        <w:tabs>
          <w:tab w:leader="none" w:pos="1620" w:val="left"/>
        </w:tabs>
        <w:numPr>
          <w:ilvl w:val="0"/>
          <w:numId w:val="50"/>
        </w:numPr>
        <w:rPr>
          <w:rFonts w:ascii="Arial" w:cs="Arial" w:eastAsia="Arial" w:hAnsi="Arial"/>
          <w:sz w:val="18"/>
          <w:szCs w:val="18"/>
          <w:color w:val="auto"/>
        </w:rPr>
      </w:pPr>
      <w:r>
        <w:rPr>
          <w:rFonts w:ascii="Arial" w:cs="Arial" w:eastAsia="Arial" w:hAnsi="Arial"/>
          <w:sz w:val="18"/>
          <w:szCs w:val="18"/>
          <w:color w:val="auto"/>
        </w:rPr>
        <w:t>Represents the number of RSUs multiplied by the closing price of the Company’s common stock on December 30, 2022 (the last trading day of fiscal 2022), which was $121.71.</w:t>
      </w:r>
    </w:p>
    <w:p>
      <w:pPr>
        <w:spacing w:after="0" w:line="89" w:lineRule="exact"/>
        <w:rPr>
          <w:rFonts w:ascii="Arial" w:cs="Arial" w:eastAsia="Arial" w:hAnsi="Arial"/>
          <w:sz w:val="18"/>
          <w:szCs w:val="18"/>
          <w:color w:val="auto"/>
        </w:rPr>
      </w:pPr>
    </w:p>
    <w:p>
      <w:pPr>
        <w:ind w:left="1620" w:right="419" w:hanging="360"/>
        <w:spacing w:after="0" w:line="253" w:lineRule="auto"/>
        <w:tabs>
          <w:tab w:leader="none" w:pos="1620" w:val="left"/>
        </w:tabs>
        <w:numPr>
          <w:ilvl w:val="0"/>
          <w:numId w:val="50"/>
        </w:numPr>
        <w:rPr>
          <w:rFonts w:ascii="Arial" w:cs="Arial" w:eastAsia="Arial" w:hAnsi="Arial"/>
          <w:sz w:val="18"/>
          <w:szCs w:val="18"/>
          <w:color w:val="auto"/>
        </w:rPr>
      </w:pPr>
      <w:r>
        <w:rPr>
          <w:rFonts w:ascii="Arial" w:cs="Arial" w:eastAsia="Arial" w:hAnsi="Arial"/>
          <w:sz w:val="18"/>
          <w:szCs w:val="18"/>
          <w:color w:val="auto"/>
        </w:rPr>
        <w:t>Represents the actual number of PSUs that could vest following the end of the performance period. The ultimate number of shares issued under the PSU awards depends on the number of units earned and the price of our common stock on the actual vesting date. For additional information, refer to “Elements of our Executive Compensation Program—Long-Term Incentive Program in Place for Grants in 2022.”</w:t>
      </w:r>
    </w:p>
    <w:p>
      <w:pPr>
        <w:sectPr>
          <w:pgSz w:w="11900" w:h="16838" w:orient="portrait"/>
          <w:cols w:equalWidth="0" w:num="1">
            <w:col w:w="9879"/>
          </w:cols>
          <w:pgMar w:left="580" w:top="132" w:right="1440" w:bottom="1440" w:gutter="0" w:footer="0" w:header="0"/>
        </w:sectPr>
      </w:pPr>
    </w:p>
    <w:p>
      <w:pPr>
        <w:spacing w:after="0" w:line="381"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type w:val="continuous"/>
        </w:sectPr>
      </w:pPr>
    </w:p>
    <w:bookmarkStart w:id="60" w:name="page61"/>
    <w:bookmarkEnd w:id="60"/>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620" w:right="579" w:hanging="360"/>
        <w:spacing w:after="0" w:line="256" w:lineRule="auto"/>
        <w:tabs>
          <w:tab w:leader="none" w:pos="1620" w:val="left"/>
        </w:tabs>
        <w:numPr>
          <w:ilvl w:val="0"/>
          <w:numId w:val="51"/>
        </w:numPr>
        <w:rPr>
          <w:rFonts w:ascii="Arial" w:cs="Arial" w:eastAsia="Arial" w:hAnsi="Arial"/>
          <w:sz w:val="18"/>
          <w:szCs w:val="18"/>
          <w:color w:val="auto"/>
        </w:rPr>
      </w:pPr>
      <w:r>
        <w:rPr>
          <w:rFonts w:ascii="Arial" w:cs="Arial" w:eastAsia="Arial" w:hAnsi="Arial"/>
          <w:sz w:val="18"/>
          <w:szCs w:val="18"/>
          <w:color w:val="auto"/>
        </w:rPr>
        <w:t>Represents the number of PSUs described in footnote 3 multiplied by the closing price of the Company’s common stock on December 30, 2022 (the last trading day of fiscal 2022), which was $121.71.</w:t>
      </w:r>
    </w:p>
    <w:p>
      <w:pPr>
        <w:spacing w:after="0" w:line="93" w:lineRule="exact"/>
        <w:rPr>
          <w:rFonts w:ascii="Arial" w:cs="Arial" w:eastAsia="Arial" w:hAnsi="Arial"/>
          <w:sz w:val="18"/>
          <w:szCs w:val="18"/>
          <w:color w:val="auto"/>
        </w:rPr>
      </w:pPr>
    </w:p>
    <w:p>
      <w:pPr>
        <w:ind w:left="1620" w:right="459" w:hanging="360"/>
        <w:spacing w:after="0" w:line="270" w:lineRule="auto"/>
        <w:tabs>
          <w:tab w:leader="none" w:pos="1620" w:val="left"/>
        </w:tabs>
        <w:numPr>
          <w:ilvl w:val="0"/>
          <w:numId w:val="51"/>
        </w:numPr>
        <w:rPr>
          <w:rFonts w:ascii="Arial" w:cs="Arial" w:eastAsia="Arial" w:hAnsi="Arial"/>
          <w:sz w:val="17"/>
          <w:szCs w:val="17"/>
          <w:color w:val="auto"/>
        </w:rPr>
      </w:pPr>
      <w:r>
        <w:rPr>
          <w:rFonts w:ascii="Arial" w:cs="Arial" w:eastAsia="Arial" w:hAnsi="Arial"/>
          <w:sz w:val="17"/>
          <w:szCs w:val="17"/>
          <w:color w:val="auto"/>
        </w:rPr>
        <w:t>As the PBUs are valued are $1 per unit, the estimated possible payouts as stated in terms of units is the same number as the values shown on a dollar basis. The performance period ended on December 31, 2022 for the PBUs granted on January 1, 2020. The assumed number of Packaging Gross Profit Dollar Growth was based on 120% actual achievement, plus a 20% modifier based on actual achievement of Relative TSR performance and the number of ROIC PBUs was based on 180% achievement, plus a 20% modifier for actual achievement of Relative TSR performance.</w:t>
      </w:r>
    </w:p>
    <w:p>
      <w:pPr>
        <w:spacing w:after="0" w:line="171"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OPTION EXERCISES AND STOCK VESTED</w:t>
      </w:r>
    </w:p>
    <w:p>
      <w:pPr>
        <w:spacing w:after="0" w:line="139" w:lineRule="exact"/>
        <w:rPr>
          <w:sz w:val="20"/>
          <w:szCs w:val="20"/>
          <w:color w:val="auto"/>
        </w:rPr>
      </w:pPr>
    </w:p>
    <w:p>
      <w:pPr>
        <w:ind w:left="1260" w:right="459"/>
        <w:spacing w:after="0" w:line="254" w:lineRule="auto"/>
        <w:rPr>
          <w:sz w:val="20"/>
          <w:szCs w:val="20"/>
          <w:color w:val="auto"/>
        </w:rPr>
      </w:pPr>
      <w:r>
        <w:rPr>
          <w:rFonts w:ascii="Arial" w:cs="Arial" w:eastAsia="Arial" w:hAnsi="Arial"/>
          <w:sz w:val="18"/>
          <w:szCs w:val="18"/>
          <w:color w:val="auto"/>
        </w:rPr>
        <w:t>There were no option exercises during the 2022 fiscal year. The table below provides information about the vesting of RSUs and PSUs during the 2022 fiscal year. See “Elements of Our Executive Compensation Program—Long-Term Incentive Program in Place for Grants in 2022” for additional information.</w:t>
      </w:r>
    </w:p>
    <w:p>
      <w:pPr>
        <w:spacing w:after="0" w:line="186" w:lineRule="exact"/>
        <w:rPr>
          <w:sz w:val="20"/>
          <w:szCs w:val="20"/>
          <w:color w:val="auto"/>
        </w:rPr>
      </w:pPr>
    </w:p>
    <w:p>
      <w:pPr>
        <w:ind w:left="4820"/>
        <w:spacing w:after="0"/>
        <w:rPr>
          <w:sz w:val="20"/>
          <w:szCs w:val="20"/>
          <w:color w:val="auto"/>
        </w:rPr>
      </w:pPr>
      <w:r>
        <w:rPr>
          <w:rFonts w:ascii="Arial" w:cs="Arial" w:eastAsia="Arial" w:hAnsi="Arial"/>
          <w:sz w:val="18"/>
          <w:szCs w:val="18"/>
          <w:i w:val="1"/>
          <w:iCs w:val="1"/>
          <w:color w:val="347C59"/>
        </w:rPr>
        <w:t>Stock Awards</w:t>
      </w:r>
    </w:p>
    <w:p>
      <w:pPr>
        <w:spacing w:after="0" w:line="156" w:lineRule="exact"/>
        <w:rPr>
          <w:sz w:val="20"/>
          <w:szCs w:val="20"/>
          <w:color w:val="auto"/>
        </w:rPr>
      </w:pPr>
    </w:p>
    <w:tbl>
      <w:tblPr>
        <w:tblLayout w:type="fixed"/>
        <w:tblInd w:w="1630" w:type="dxa"/>
        <w:tblCellMar>
          <w:top w:w="0" w:type="dxa"/>
          <w:left w:w="0" w:type="dxa"/>
          <w:bottom w:w="0" w:type="dxa"/>
          <w:right w:w="0" w:type="dxa"/>
        </w:tblCellMar>
      </w:tblPr>
      <w:tr>
        <w:trPr>
          <w:trHeight w:val="216"/>
        </w:trPr>
        <w:tc>
          <w:tcPr>
            <w:tcW w:w="2960" w:type="dxa"/>
            <w:vAlign w:val="bottom"/>
            <w:tcBorders>
              <w:top w:val="single" w:sz="8" w:color="auto"/>
              <w:left w:val="single" w:sz="8" w:color="auto"/>
            </w:tcBorders>
            <w:shd w:val="clear" w:color="auto" w:fill="347C59"/>
          </w:tcPr>
          <w:p>
            <w:pPr>
              <w:spacing w:after="0"/>
              <w:rPr>
                <w:sz w:val="18"/>
                <w:szCs w:val="18"/>
                <w:color w:val="auto"/>
              </w:rPr>
            </w:pPr>
          </w:p>
        </w:tc>
        <w:tc>
          <w:tcPr>
            <w:tcW w:w="1340" w:type="dxa"/>
            <w:vAlign w:val="bottom"/>
            <w:tcBorders>
              <w:top w:val="single" w:sz="8" w:color="auto"/>
              <w:right w:val="single" w:sz="8" w:color="auto"/>
            </w:tcBorders>
            <w:shd w:val="clear" w:color="auto" w:fill="347C59"/>
          </w:tcPr>
          <w:p>
            <w:pPr>
              <w:spacing w:after="0"/>
              <w:rPr>
                <w:sz w:val="18"/>
                <w:szCs w:val="18"/>
                <w:color w:val="auto"/>
              </w:rPr>
            </w:pPr>
          </w:p>
        </w:tc>
        <w:tc>
          <w:tcPr>
            <w:tcW w:w="80" w:type="dxa"/>
            <w:vAlign w:val="bottom"/>
            <w:tcBorders>
              <w:top w:val="single" w:sz="8" w:color="auto"/>
            </w:tcBorders>
            <w:shd w:val="clear" w:color="auto" w:fill="347C59"/>
          </w:tcPr>
          <w:p>
            <w:pPr>
              <w:spacing w:after="0"/>
              <w:rPr>
                <w:sz w:val="18"/>
                <w:szCs w:val="18"/>
                <w:color w:val="auto"/>
              </w:rPr>
            </w:pPr>
          </w:p>
        </w:tc>
        <w:tc>
          <w:tcPr>
            <w:tcW w:w="1580" w:type="dxa"/>
            <w:vAlign w:val="bottom"/>
            <w:tcBorders>
              <w:top w:val="single" w:sz="8" w:color="auto"/>
            </w:tcBorders>
            <w:shd w:val="clear" w:color="auto" w:fill="347C59"/>
          </w:tcPr>
          <w:p>
            <w:pPr>
              <w:jc w:val="center"/>
              <w:spacing w:after="0"/>
              <w:rPr>
                <w:sz w:val="20"/>
                <w:szCs w:val="20"/>
                <w:color w:val="auto"/>
              </w:rPr>
            </w:pPr>
            <w:r>
              <w:rPr>
                <w:rFonts w:ascii="Arial" w:cs="Arial" w:eastAsia="Arial" w:hAnsi="Arial"/>
                <w:sz w:val="16"/>
                <w:szCs w:val="16"/>
                <w:b w:val="1"/>
                <w:bCs w:val="1"/>
                <w:color w:val="FFFFFF"/>
              </w:rPr>
              <w:t>Number of Shares</w:t>
            </w:r>
          </w:p>
        </w:tc>
        <w:tc>
          <w:tcPr>
            <w:tcW w:w="140" w:type="dxa"/>
            <w:vAlign w:val="bottom"/>
            <w:tcBorders>
              <w:top w:val="single" w:sz="8" w:color="auto"/>
              <w:right w:val="single" w:sz="8" w:color="auto"/>
            </w:tcBorders>
            <w:shd w:val="clear" w:color="auto" w:fill="347C59"/>
          </w:tcPr>
          <w:p>
            <w:pPr>
              <w:spacing w:after="0"/>
              <w:rPr>
                <w:sz w:val="18"/>
                <w:szCs w:val="18"/>
                <w:color w:val="auto"/>
              </w:rPr>
            </w:pPr>
          </w:p>
        </w:tc>
        <w:tc>
          <w:tcPr>
            <w:tcW w:w="80" w:type="dxa"/>
            <w:vAlign w:val="bottom"/>
            <w:tcBorders>
              <w:top w:val="single" w:sz="8" w:color="auto"/>
            </w:tcBorders>
            <w:shd w:val="clear" w:color="auto" w:fill="347C59"/>
          </w:tcPr>
          <w:p>
            <w:pPr>
              <w:spacing w:after="0"/>
              <w:rPr>
                <w:sz w:val="18"/>
                <w:szCs w:val="18"/>
                <w:color w:val="auto"/>
              </w:rPr>
            </w:pPr>
          </w:p>
        </w:tc>
        <w:tc>
          <w:tcPr>
            <w:tcW w:w="1140" w:type="dxa"/>
            <w:vAlign w:val="bottom"/>
            <w:tcBorders>
              <w:top w:val="single" w:sz="8" w:color="auto"/>
            </w:tcBorders>
            <w:gridSpan w:val="2"/>
            <w:shd w:val="clear" w:color="auto" w:fill="347C59"/>
          </w:tcPr>
          <w:p>
            <w:pPr>
              <w:jc w:val="right"/>
              <w:spacing w:after="0"/>
              <w:rPr>
                <w:sz w:val="20"/>
                <w:szCs w:val="20"/>
                <w:color w:val="auto"/>
              </w:rPr>
            </w:pPr>
            <w:r>
              <w:rPr>
                <w:rFonts w:ascii="Arial" w:cs="Arial" w:eastAsia="Arial" w:hAnsi="Arial"/>
                <w:sz w:val="16"/>
                <w:szCs w:val="16"/>
                <w:b w:val="1"/>
                <w:bCs w:val="1"/>
                <w:color w:val="FFFFFF"/>
                <w:w w:val="98"/>
              </w:rPr>
              <w:t>Value Realized</w:t>
            </w:r>
          </w:p>
        </w:tc>
        <w:tc>
          <w:tcPr>
            <w:tcW w:w="160" w:type="dxa"/>
            <w:vAlign w:val="bottom"/>
            <w:tcBorders>
              <w:top w:val="single" w:sz="8" w:color="auto"/>
              <w:right w:val="single" w:sz="8" w:color="auto"/>
            </w:tcBorders>
            <w:shd w:val="clear" w:color="auto" w:fill="347C59"/>
          </w:tcPr>
          <w:p>
            <w:pPr>
              <w:spacing w:after="0"/>
              <w:rPr>
                <w:sz w:val="18"/>
                <w:szCs w:val="18"/>
                <w:color w:val="auto"/>
              </w:rPr>
            </w:pPr>
          </w:p>
        </w:tc>
      </w:tr>
      <w:tr>
        <w:trPr>
          <w:trHeight w:val="162"/>
        </w:trPr>
        <w:tc>
          <w:tcPr>
            <w:tcW w:w="2960" w:type="dxa"/>
            <w:vAlign w:val="bottom"/>
            <w:tcBorders>
              <w:left w:val="single" w:sz="8" w:color="auto"/>
            </w:tcBorders>
            <w:shd w:val="clear" w:color="auto" w:fill="347C59"/>
          </w:tcPr>
          <w:p>
            <w:pPr>
              <w:spacing w:after="0"/>
              <w:rPr>
                <w:sz w:val="14"/>
                <w:szCs w:val="14"/>
                <w:color w:val="auto"/>
              </w:rPr>
            </w:pPr>
          </w:p>
        </w:tc>
        <w:tc>
          <w:tcPr>
            <w:tcW w:w="1340" w:type="dxa"/>
            <w:vAlign w:val="bottom"/>
            <w:tcBorders>
              <w:right w:val="single" w:sz="8" w:color="auto"/>
            </w:tcBorders>
            <w:shd w:val="clear" w:color="auto" w:fill="347C59"/>
          </w:tcPr>
          <w:p>
            <w:pPr>
              <w:spacing w:after="0"/>
              <w:rPr>
                <w:sz w:val="14"/>
                <w:szCs w:val="14"/>
                <w:color w:val="auto"/>
              </w:rPr>
            </w:pPr>
          </w:p>
        </w:tc>
        <w:tc>
          <w:tcPr>
            <w:tcW w:w="80" w:type="dxa"/>
            <w:vAlign w:val="bottom"/>
            <w:shd w:val="clear" w:color="auto" w:fill="347C59"/>
          </w:tcPr>
          <w:p>
            <w:pPr>
              <w:spacing w:after="0"/>
              <w:rPr>
                <w:sz w:val="14"/>
                <w:szCs w:val="14"/>
                <w:color w:val="auto"/>
              </w:rPr>
            </w:pPr>
          </w:p>
        </w:tc>
        <w:tc>
          <w:tcPr>
            <w:tcW w:w="158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Acquired on Vesting</w:t>
            </w:r>
          </w:p>
        </w:tc>
        <w:tc>
          <w:tcPr>
            <w:tcW w:w="140" w:type="dxa"/>
            <w:vAlign w:val="bottom"/>
            <w:tcBorders>
              <w:right w:val="single" w:sz="8" w:color="auto"/>
            </w:tcBorders>
            <w:shd w:val="clear" w:color="auto" w:fill="347C59"/>
          </w:tcPr>
          <w:p>
            <w:pPr>
              <w:spacing w:after="0"/>
              <w:rPr>
                <w:sz w:val="14"/>
                <w:szCs w:val="14"/>
                <w:color w:val="auto"/>
              </w:rPr>
            </w:pPr>
          </w:p>
        </w:tc>
        <w:tc>
          <w:tcPr>
            <w:tcW w:w="80" w:type="dxa"/>
            <w:vAlign w:val="bottom"/>
            <w:shd w:val="clear" w:color="auto" w:fill="347C59"/>
          </w:tcPr>
          <w:p>
            <w:pPr>
              <w:spacing w:after="0"/>
              <w:rPr>
                <w:sz w:val="14"/>
                <w:szCs w:val="14"/>
                <w:color w:val="auto"/>
              </w:rPr>
            </w:pPr>
          </w:p>
        </w:tc>
        <w:tc>
          <w:tcPr>
            <w:tcW w:w="1140" w:type="dxa"/>
            <w:vAlign w:val="bottom"/>
            <w:gridSpan w:val="2"/>
            <w:shd w:val="clear" w:color="auto" w:fill="347C59"/>
          </w:tcPr>
          <w:p>
            <w:pPr>
              <w:ind w:left="160"/>
              <w:spacing w:after="0" w:line="162" w:lineRule="exact"/>
              <w:rPr>
                <w:sz w:val="20"/>
                <w:szCs w:val="20"/>
                <w:color w:val="auto"/>
              </w:rPr>
            </w:pPr>
            <w:r>
              <w:rPr>
                <w:rFonts w:ascii="Arial" w:cs="Arial" w:eastAsia="Arial" w:hAnsi="Arial"/>
                <w:sz w:val="16"/>
                <w:szCs w:val="16"/>
                <w:b w:val="1"/>
                <w:bCs w:val="1"/>
                <w:color w:val="FFFFFF"/>
              </w:rPr>
              <w:t>on Vesting</w:t>
            </w:r>
          </w:p>
        </w:tc>
        <w:tc>
          <w:tcPr>
            <w:tcW w:w="160" w:type="dxa"/>
            <w:vAlign w:val="bottom"/>
            <w:tcBorders>
              <w:right w:val="single" w:sz="8" w:color="auto"/>
            </w:tcBorders>
            <w:shd w:val="clear" w:color="auto" w:fill="347C59"/>
          </w:tcPr>
          <w:p>
            <w:pPr>
              <w:spacing w:after="0"/>
              <w:rPr>
                <w:sz w:val="14"/>
                <w:szCs w:val="14"/>
                <w:color w:val="auto"/>
              </w:rPr>
            </w:pPr>
          </w:p>
        </w:tc>
      </w:tr>
      <w:tr>
        <w:trPr>
          <w:trHeight w:val="256"/>
        </w:trPr>
        <w:tc>
          <w:tcPr>
            <w:tcW w:w="2960" w:type="dxa"/>
            <w:vAlign w:val="bottom"/>
            <w:tcBorders>
              <w:left w:val="single" w:sz="8" w:color="auto"/>
              <w:bottom w:val="single" w:sz="8" w:color="auto"/>
            </w:tcBorders>
            <w:shd w:val="clear" w:color="auto" w:fill="347C59"/>
          </w:tcPr>
          <w:p>
            <w:pPr>
              <w:ind w:left="6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Name</w:t>
            </w:r>
          </w:p>
        </w:tc>
        <w:tc>
          <w:tcPr>
            <w:tcW w:w="1340" w:type="dxa"/>
            <w:vAlign w:val="bottom"/>
            <w:tcBorders>
              <w:bottom w:val="single" w:sz="8" w:color="auto"/>
              <w:right w:val="single" w:sz="8" w:color="auto"/>
            </w:tcBorders>
            <w:shd w:val="clear" w:color="auto" w:fill="347C59"/>
          </w:tcPr>
          <w:p>
            <w:pPr>
              <w:ind w:left="1260"/>
              <w:spacing w:after="0"/>
              <w:rPr>
                <w:sz w:val="20"/>
                <w:szCs w:val="20"/>
                <w:color w:val="auto"/>
              </w:rPr>
            </w:pPr>
            <w:r>
              <w:rPr>
                <w:rFonts w:ascii="Arial" w:cs="Arial" w:eastAsia="Arial" w:hAnsi="Arial"/>
                <w:sz w:val="16"/>
                <w:szCs w:val="16"/>
                <w:b w:val="1"/>
                <w:bCs w:val="1"/>
                <w:color w:val="FFFFFF"/>
              </w:rPr>
              <w:t>​</w:t>
            </w:r>
          </w:p>
        </w:tc>
        <w:tc>
          <w:tcPr>
            <w:tcW w:w="80" w:type="dxa"/>
            <w:vAlign w:val="bottom"/>
            <w:tcBorders>
              <w:bottom w:val="single" w:sz="8" w:color="auto"/>
            </w:tcBorders>
            <w:shd w:val="clear" w:color="auto" w:fill="347C59"/>
          </w:tcPr>
          <w:p>
            <w:pPr>
              <w:ind w:left="20"/>
              <w:spacing w:after="0"/>
              <w:rPr>
                <w:sz w:val="20"/>
                <w:szCs w:val="20"/>
                <w:color w:val="auto"/>
              </w:rPr>
            </w:pPr>
            <w:r>
              <w:rPr>
                <w:rFonts w:ascii="Arial" w:cs="Arial" w:eastAsia="Arial" w:hAnsi="Arial"/>
                <w:sz w:val="16"/>
                <w:szCs w:val="16"/>
                <w:b w:val="1"/>
                <w:bCs w:val="1"/>
                <w:color w:val="FFFFFF"/>
              </w:rPr>
              <w:t>​</w:t>
            </w:r>
          </w:p>
        </w:tc>
        <w:tc>
          <w:tcPr>
            <w:tcW w:w="1580" w:type="dxa"/>
            <w:vAlign w:val="bottom"/>
            <w:tcBorders>
              <w:bottom w:val="single" w:sz="8" w:color="auto"/>
            </w:tcBorders>
            <w:shd w:val="clear" w:color="auto" w:fill="347C59"/>
          </w:tcPr>
          <w:p>
            <w:pPr>
              <w:jc w:val="center"/>
              <w:spacing w:after="0"/>
              <w:rPr>
                <w:sz w:val="20"/>
                <w:szCs w:val="20"/>
                <w:color w:val="auto"/>
              </w:rPr>
            </w:pPr>
            <w:r>
              <w:rPr>
                <w:rFonts w:ascii="Arial" w:cs="Arial" w:eastAsia="Arial" w:hAnsi="Arial"/>
                <w:sz w:val="16"/>
                <w:szCs w:val="16"/>
                <w:b w:val="1"/>
                <w:bCs w:val="1"/>
                <w:color w:val="FFFFFF"/>
              </w:rPr>
              <w:t>(#)(1)</w:t>
            </w:r>
          </w:p>
        </w:tc>
        <w:tc>
          <w:tcPr>
            <w:tcW w:w="140" w:type="dxa"/>
            <w:vAlign w:val="bottom"/>
            <w:tcBorders>
              <w:bottom w:val="single" w:sz="8" w:color="auto"/>
              <w:right w:val="single" w:sz="8" w:color="auto"/>
            </w:tcBorders>
            <w:shd w:val="clear" w:color="auto" w:fill="347C59"/>
          </w:tcPr>
          <w:p>
            <w:pPr>
              <w:jc w:val="right"/>
              <w:spacing w:after="0"/>
              <w:rPr>
                <w:sz w:val="20"/>
                <w:szCs w:val="20"/>
                <w:color w:val="auto"/>
              </w:rPr>
            </w:pPr>
            <w:r>
              <w:rPr>
                <w:rFonts w:ascii="Arial" w:cs="Arial" w:eastAsia="Arial" w:hAnsi="Arial"/>
                <w:sz w:val="16"/>
                <w:szCs w:val="16"/>
                <w:b w:val="1"/>
                <w:bCs w:val="1"/>
                <w:color w:val="FFFFFF"/>
              </w:rPr>
              <w:t>​</w:t>
            </w:r>
          </w:p>
        </w:tc>
        <w:tc>
          <w:tcPr>
            <w:tcW w:w="80" w:type="dxa"/>
            <w:vAlign w:val="bottom"/>
            <w:tcBorders>
              <w:bottom w:val="single" w:sz="8" w:color="auto"/>
            </w:tcBorders>
            <w:shd w:val="clear" w:color="auto" w:fill="347C59"/>
          </w:tcPr>
          <w:p>
            <w:pPr>
              <w:ind w:left="40"/>
              <w:spacing w:after="0"/>
              <w:rPr>
                <w:sz w:val="20"/>
                <w:szCs w:val="20"/>
                <w:color w:val="auto"/>
              </w:rPr>
            </w:pPr>
            <w:r>
              <w:rPr>
                <w:rFonts w:ascii="Arial" w:cs="Arial" w:eastAsia="Arial" w:hAnsi="Arial"/>
                <w:sz w:val="16"/>
                <w:szCs w:val="16"/>
                <w:b w:val="1"/>
                <w:bCs w:val="1"/>
                <w:color w:val="FFFFFF"/>
              </w:rPr>
              <w:t>​</w:t>
            </w:r>
          </w:p>
        </w:tc>
        <w:tc>
          <w:tcPr>
            <w:tcW w:w="280" w:type="dxa"/>
            <w:vAlign w:val="bottom"/>
            <w:tcBorders>
              <w:bottom w:val="single" w:sz="8" w:color="auto"/>
            </w:tcBorders>
            <w:shd w:val="clear" w:color="auto" w:fill="347C59"/>
          </w:tcPr>
          <w:p>
            <w:pPr>
              <w:spacing w:after="0"/>
              <w:rPr>
                <w:sz w:val="22"/>
                <w:szCs w:val="22"/>
                <w:color w:val="auto"/>
              </w:rPr>
            </w:pPr>
          </w:p>
        </w:tc>
        <w:tc>
          <w:tcPr>
            <w:tcW w:w="860" w:type="dxa"/>
            <w:vAlign w:val="bottom"/>
            <w:tcBorders>
              <w:bottom w:val="single" w:sz="8" w:color="auto"/>
            </w:tcBorders>
            <w:shd w:val="clear" w:color="auto" w:fill="347C59"/>
          </w:tcPr>
          <w:p>
            <w:pPr>
              <w:jc w:val="right"/>
              <w:ind w:right="273"/>
              <w:spacing w:after="0"/>
              <w:rPr>
                <w:sz w:val="20"/>
                <w:szCs w:val="20"/>
                <w:color w:val="auto"/>
              </w:rPr>
            </w:pPr>
            <w:r>
              <w:rPr>
                <w:rFonts w:ascii="Arial" w:cs="Arial" w:eastAsia="Arial" w:hAnsi="Arial"/>
                <w:sz w:val="16"/>
                <w:szCs w:val="16"/>
                <w:b w:val="1"/>
                <w:bCs w:val="1"/>
                <w:color w:val="FFFFFF"/>
              </w:rPr>
              <w:t>($)(2)</w:t>
            </w:r>
          </w:p>
        </w:tc>
        <w:tc>
          <w:tcPr>
            <w:tcW w:w="160" w:type="dxa"/>
            <w:vAlign w:val="bottom"/>
            <w:tcBorders>
              <w:bottom w:val="single" w:sz="8" w:color="auto"/>
              <w:right w:val="single" w:sz="8" w:color="auto"/>
            </w:tcBorders>
            <w:shd w:val="clear" w:color="auto" w:fill="347C59"/>
          </w:tcPr>
          <w:p>
            <w:pPr>
              <w:jc w:val="right"/>
              <w:spacing w:after="0"/>
              <w:rPr>
                <w:sz w:val="20"/>
                <w:szCs w:val="20"/>
                <w:color w:val="auto"/>
              </w:rPr>
            </w:pPr>
            <w:r>
              <w:rPr>
                <w:rFonts w:ascii="Arial" w:cs="Arial" w:eastAsia="Arial" w:hAnsi="Arial"/>
                <w:sz w:val="16"/>
                <w:szCs w:val="16"/>
                <w:b w:val="1"/>
                <w:bCs w:val="1"/>
                <w:color w:val="FFFFFF"/>
              </w:rPr>
              <w:t>​</w:t>
            </w:r>
          </w:p>
        </w:tc>
      </w:tr>
      <w:tr>
        <w:trPr>
          <w:trHeight w:val="331"/>
        </w:trPr>
        <w:tc>
          <w:tcPr>
            <w:tcW w:w="2960" w:type="dxa"/>
            <w:vAlign w:val="bottom"/>
            <w:tcBorders>
              <w:left w:val="single" w:sz="8" w:color="auto"/>
              <w:bottom w:val="single" w:sz="8" w:color="auto"/>
            </w:tcBorders>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Salvatore A. Abbate</w:t>
            </w:r>
          </w:p>
        </w:tc>
        <w:tc>
          <w:tcPr>
            <w:tcW w:w="1340" w:type="dxa"/>
            <w:vAlign w:val="bottom"/>
            <w:tcBorders>
              <w:bottom w:val="single" w:sz="8" w:color="auto"/>
              <w:right w:val="single" w:sz="8" w:color="auto"/>
            </w:tcBorders>
          </w:tcPr>
          <w:p>
            <w:pPr>
              <w:ind w:left="126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w:t>
            </w:r>
          </w:p>
        </w:tc>
        <w:tc>
          <w:tcPr>
            <w:tcW w:w="1580" w:type="dxa"/>
            <w:vAlign w:val="bottom"/>
            <w:tcBorders>
              <w:bottom w:val="single" w:sz="8" w:color="auto"/>
            </w:tcBorders>
          </w:tcPr>
          <w:p>
            <w:pPr>
              <w:jc w:val="center"/>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​52,764</w:t>
            </w:r>
          </w:p>
        </w:tc>
        <w:tc>
          <w:tcPr>
            <w:tcW w:w="14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140" w:type="dxa"/>
            <w:vAlign w:val="bottom"/>
            <w:tcBorders>
              <w:bottom w:val="single" w:sz="8" w:color="auto"/>
            </w:tcBorders>
            <w:gridSpan w:val="2"/>
          </w:tcPr>
          <w:p>
            <w:pPr>
              <w:jc w:val="right"/>
              <w:ind w:right="73"/>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​6,173,946</w:t>
            </w:r>
          </w:p>
        </w:tc>
        <w:tc>
          <w:tcPr>
            <w:tcW w:w="16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r>
      <w:tr>
        <w:trPr>
          <w:trHeight w:val="331"/>
        </w:trPr>
        <w:tc>
          <w:tcPr>
            <w:tcW w:w="2960" w:type="dxa"/>
            <w:vAlign w:val="bottom"/>
            <w:tcBorders>
              <w:left w:val="single" w:sz="8" w:color="auto"/>
              <w:bottom w:val="single" w:sz="8" w:color="auto"/>
            </w:tcBorders>
            <w:shd w:val="clear" w:color="auto" w:fill="D8D8D8"/>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Stephen J. Smith</w:t>
            </w:r>
          </w:p>
        </w:tc>
        <w:tc>
          <w:tcPr>
            <w:tcW w:w="1340" w:type="dxa"/>
            <w:vAlign w:val="bottom"/>
            <w:tcBorders>
              <w:bottom w:val="single" w:sz="8" w:color="auto"/>
              <w:right w:val="single" w:sz="8" w:color="auto"/>
            </w:tcBorders>
            <w:shd w:val="clear" w:color="auto" w:fill="D8D8D8"/>
          </w:tcPr>
          <w:p>
            <w:pPr>
              <w:ind w:left="126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D8D8D8"/>
          </w:tcPr>
          <w:p>
            <w:pPr>
              <w:ind w:left="20"/>
              <w:spacing w:after="0"/>
              <w:rPr>
                <w:sz w:val="20"/>
                <w:szCs w:val="20"/>
                <w:color w:val="auto"/>
              </w:rPr>
            </w:pPr>
            <w:r>
              <w:rPr>
                <w:rFonts w:ascii="Arial" w:cs="Arial" w:eastAsia="Arial" w:hAnsi="Arial"/>
                <w:sz w:val="18"/>
                <w:szCs w:val="18"/>
                <w:color w:val="auto"/>
              </w:rPr>
              <w:t>​</w:t>
            </w:r>
          </w:p>
        </w:tc>
        <w:tc>
          <w:tcPr>
            <w:tcW w:w="1580" w:type="dxa"/>
            <w:vAlign w:val="bottom"/>
            <w:tcBorders>
              <w:bottom w:val="single" w:sz="8" w:color="auto"/>
            </w:tcBorders>
            <w:shd w:val="clear" w:color="auto" w:fill="D8D8D8"/>
          </w:tcPr>
          <w:p>
            <w:pPr>
              <w:jc w:val="center"/>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​61,516</w:t>
            </w:r>
          </w:p>
        </w:tc>
        <w:tc>
          <w:tcPr>
            <w:tcW w:w="14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140" w:type="dxa"/>
            <w:vAlign w:val="bottom"/>
            <w:tcBorders>
              <w:bottom w:val="single" w:sz="8" w:color="auto"/>
            </w:tcBorders>
            <w:gridSpan w:val="2"/>
            <w:shd w:val="clear" w:color="auto" w:fill="D8D8D8"/>
          </w:tcPr>
          <w:p>
            <w:pPr>
              <w:jc w:val="right"/>
              <w:ind w:right="73"/>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​7,447,590</w:t>
            </w:r>
          </w:p>
        </w:tc>
        <w:tc>
          <w:tcPr>
            <w:tcW w:w="16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r>
      <w:tr>
        <w:trPr>
          <w:trHeight w:val="331"/>
        </w:trPr>
        <w:tc>
          <w:tcPr>
            <w:tcW w:w="2960" w:type="dxa"/>
            <w:vAlign w:val="bottom"/>
            <w:tcBorders>
              <w:left w:val="single" w:sz="8" w:color="auto"/>
              <w:bottom w:val="single" w:sz="8" w:color="auto"/>
            </w:tcBorders>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Daniel J. Watkoske</w:t>
            </w:r>
          </w:p>
        </w:tc>
        <w:tc>
          <w:tcPr>
            <w:tcW w:w="1340" w:type="dxa"/>
            <w:vAlign w:val="bottom"/>
            <w:tcBorders>
              <w:bottom w:val="single" w:sz="8" w:color="auto"/>
              <w:right w:val="single" w:sz="8" w:color="auto"/>
            </w:tcBorders>
          </w:tcPr>
          <w:p>
            <w:pPr>
              <w:ind w:left="126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w:t>
            </w:r>
          </w:p>
        </w:tc>
        <w:tc>
          <w:tcPr>
            <w:tcW w:w="1580" w:type="dxa"/>
            <w:vAlign w:val="bottom"/>
            <w:tcBorders>
              <w:bottom w:val="single" w:sz="8" w:color="auto"/>
            </w:tcBorders>
          </w:tcPr>
          <w:p>
            <w:pPr>
              <w:jc w:val="center"/>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​41,729</w:t>
            </w:r>
          </w:p>
        </w:tc>
        <w:tc>
          <w:tcPr>
            <w:tcW w:w="14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140" w:type="dxa"/>
            <w:vAlign w:val="bottom"/>
            <w:tcBorders>
              <w:bottom w:val="single" w:sz="8" w:color="auto"/>
            </w:tcBorders>
            <w:gridSpan w:val="2"/>
          </w:tcPr>
          <w:p>
            <w:pPr>
              <w:jc w:val="right"/>
              <w:ind w:right="73"/>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​5,054,663</w:t>
            </w:r>
          </w:p>
        </w:tc>
        <w:tc>
          <w:tcPr>
            <w:tcW w:w="16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r>
      <w:tr>
        <w:trPr>
          <w:trHeight w:val="331"/>
        </w:trPr>
        <w:tc>
          <w:tcPr>
            <w:tcW w:w="2960" w:type="dxa"/>
            <w:vAlign w:val="bottom"/>
            <w:tcBorders>
              <w:left w:val="single" w:sz="8" w:color="auto"/>
              <w:bottom w:val="single" w:sz="8" w:color="auto"/>
            </w:tcBorders>
            <w:shd w:val="clear" w:color="auto" w:fill="D8D8D8"/>
          </w:tcPr>
          <w:p>
            <w:pPr>
              <w:ind w:left="6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Mark W. Hianik</w:t>
            </w:r>
          </w:p>
        </w:tc>
        <w:tc>
          <w:tcPr>
            <w:tcW w:w="1340" w:type="dxa"/>
            <w:vAlign w:val="bottom"/>
            <w:tcBorders>
              <w:bottom w:val="single" w:sz="8" w:color="auto"/>
              <w:right w:val="single" w:sz="8" w:color="auto"/>
            </w:tcBorders>
            <w:shd w:val="clear" w:color="auto" w:fill="D8D8D8"/>
          </w:tcPr>
          <w:p>
            <w:pPr>
              <w:ind w:left="126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D8D8D8"/>
          </w:tcPr>
          <w:p>
            <w:pPr>
              <w:ind w:left="20"/>
              <w:spacing w:after="0"/>
              <w:rPr>
                <w:sz w:val="20"/>
                <w:szCs w:val="20"/>
                <w:color w:val="auto"/>
              </w:rPr>
            </w:pPr>
            <w:r>
              <w:rPr>
                <w:rFonts w:ascii="Arial" w:cs="Arial" w:eastAsia="Arial" w:hAnsi="Arial"/>
                <w:sz w:val="18"/>
                <w:szCs w:val="18"/>
                <w:color w:val="auto"/>
              </w:rPr>
              <w:t>​</w:t>
            </w:r>
          </w:p>
        </w:tc>
        <w:tc>
          <w:tcPr>
            <w:tcW w:w="1580" w:type="dxa"/>
            <w:vAlign w:val="bottom"/>
            <w:tcBorders>
              <w:bottom w:val="single" w:sz="8" w:color="auto"/>
            </w:tcBorders>
            <w:shd w:val="clear" w:color="auto" w:fill="D8D8D8"/>
          </w:tcPr>
          <w:p>
            <w:pPr>
              <w:jc w:val="center"/>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​38,374</w:t>
            </w:r>
          </w:p>
        </w:tc>
        <w:tc>
          <w:tcPr>
            <w:tcW w:w="14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140" w:type="dxa"/>
            <w:vAlign w:val="bottom"/>
            <w:tcBorders>
              <w:bottom w:val="single" w:sz="8" w:color="auto"/>
            </w:tcBorders>
            <w:gridSpan w:val="2"/>
            <w:shd w:val="clear" w:color="auto" w:fill="D8D8D8"/>
          </w:tcPr>
          <w:p>
            <w:pPr>
              <w:jc w:val="right"/>
              <w:ind w:right="73"/>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​4,648,284</w:t>
            </w:r>
          </w:p>
        </w:tc>
        <w:tc>
          <w:tcPr>
            <w:tcW w:w="16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r>
      <w:tr>
        <w:trPr>
          <w:trHeight w:val="344"/>
        </w:trPr>
        <w:tc>
          <w:tcPr>
            <w:tcW w:w="2960" w:type="dxa"/>
            <w:vAlign w:val="bottom"/>
            <w:tcBorders>
              <w:left w:val="single" w:sz="8" w:color="auto"/>
              <w:bottom w:val="single" w:sz="8" w:color="auto"/>
            </w:tcBorders>
          </w:tcPr>
          <w:p>
            <w:pPr>
              <w:ind w:left="60"/>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Karen K. Renner</w:t>
            </w:r>
          </w:p>
        </w:tc>
        <w:tc>
          <w:tcPr>
            <w:tcW w:w="1340" w:type="dxa"/>
            <w:vAlign w:val="bottom"/>
            <w:tcBorders>
              <w:bottom w:val="single" w:sz="8" w:color="auto"/>
              <w:right w:val="single" w:sz="8" w:color="auto"/>
            </w:tcBorders>
          </w:tcPr>
          <w:p>
            <w:pPr>
              <w:ind w:left="126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w:t>
            </w:r>
          </w:p>
        </w:tc>
        <w:tc>
          <w:tcPr>
            <w:tcW w:w="1580" w:type="dxa"/>
            <w:vAlign w:val="bottom"/>
            <w:tcBorders>
              <w:bottom w:val="single" w:sz="8" w:color="auto"/>
            </w:tcBorders>
          </w:tcPr>
          <w:p>
            <w:pPr>
              <w:jc w:val="center"/>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 2,836</w:t>
            </w:r>
          </w:p>
        </w:tc>
        <w:tc>
          <w:tcPr>
            <w:tcW w:w="14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tcPr>
          <w:p>
            <w:pPr>
              <w:ind w:left="180"/>
              <w:spacing w:after="0" w:line="344"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860" w:type="dxa"/>
            <w:vAlign w:val="bottom"/>
            <w:tcBorders>
              <w:bottom w:val="single" w:sz="8" w:color="auto"/>
            </w:tcBorders>
          </w:tcPr>
          <w:p>
            <w:pPr>
              <w:jc w:val="right"/>
              <w:ind w:right="73"/>
              <w:spacing w:after="0"/>
              <w:rPr>
                <w:sz w:val="20"/>
                <w:szCs w:val="20"/>
                <w:color w:val="auto"/>
              </w:rPr>
            </w:pPr>
            <w:r>
              <w:rPr>
                <w:rFonts w:ascii="Arial" w:cs="Arial" w:eastAsia="Arial" w:hAnsi="Arial"/>
                <w:sz w:val="18"/>
                <w:szCs w:val="18"/>
                <w:color w:val="auto"/>
              </w:rPr>
              <w:t>267,435</w:t>
            </w:r>
          </w:p>
        </w:tc>
        <w:tc>
          <w:tcPr>
            <w:tcW w:w="160" w:type="dxa"/>
            <w:vAlign w:val="bottom"/>
            <w:tcBorders>
              <w:bottom w:val="single" w:sz="8" w:color="auto"/>
              <w:right w:val="single" w:sz="8" w:color="auto"/>
            </w:tcBorders>
          </w:tcPr>
          <w:p>
            <w:pPr>
              <w:jc w:val="right"/>
              <w:spacing w:after="0"/>
              <w:rPr>
                <w:sz w:val="20"/>
                <w:szCs w:val="20"/>
                <w:color w:val="auto"/>
              </w:rPr>
            </w:pPr>
            <w:r>
              <w:rPr>
                <w:rFonts w:ascii="Arial" w:cs="Arial" w:eastAsia="Arial" w:hAnsi="Arial"/>
                <w:sz w:val="18"/>
                <w:szCs w:val="18"/>
                <w:color w:val="auto"/>
              </w:rPr>
              <w:t>​​</w:t>
            </w:r>
          </w:p>
        </w:tc>
      </w:tr>
      <w:tr>
        <w:trPr>
          <w:trHeight w:val="345"/>
        </w:trPr>
        <w:tc>
          <w:tcPr>
            <w:tcW w:w="2960" w:type="dxa"/>
            <w:vAlign w:val="bottom"/>
            <w:tcBorders>
              <w:left w:val="single" w:sz="8" w:color="auto"/>
              <w:bottom w:val="single" w:sz="8" w:color="auto"/>
            </w:tcBorders>
            <w:shd w:val="clear" w:color="auto" w:fill="D8D8D8"/>
          </w:tcPr>
          <w:p>
            <w:pPr>
              <w:ind w:left="60"/>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Susan B. Salyer</w:t>
            </w:r>
          </w:p>
        </w:tc>
        <w:tc>
          <w:tcPr>
            <w:tcW w:w="1340" w:type="dxa"/>
            <w:vAlign w:val="bottom"/>
            <w:tcBorders>
              <w:bottom w:val="single" w:sz="8" w:color="auto"/>
              <w:right w:val="single" w:sz="8" w:color="auto"/>
            </w:tcBorders>
            <w:shd w:val="clear" w:color="auto" w:fill="D8D8D8"/>
          </w:tcPr>
          <w:p>
            <w:pPr>
              <w:ind w:left="126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D8D8D8"/>
          </w:tcPr>
          <w:p>
            <w:pPr>
              <w:ind w:left="20"/>
              <w:spacing w:after="0"/>
              <w:rPr>
                <w:sz w:val="20"/>
                <w:szCs w:val="20"/>
                <w:color w:val="auto"/>
              </w:rPr>
            </w:pPr>
            <w:r>
              <w:rPr>
                <w:rFonts w:ascii="Arial" w:cs="Arial" w:eastAsia="Arial" w:hAnsi="Arial"/>
                <w:sz w:val="18"/>
                <w:szCs w:val="18"/>
                <w:color w:val="auto"/>
              </w:rPr>
              <w:t>​</w:t>
            </w:r>
          </w:p>
        </w:tc>
        <w:tc>
          <w:tcPr>
            <w:tcW w:w="1580" w:type="dxa"/>
            <w:vAlign w:val="bottom"/>
            <w:tcBorders>
              <w:bottom w:val="single" w:sz="8" w:color="auto"/>
            </w:tcBorders>
            <w:shd w:val="clear" w:color="auto" w:fill="D8D8D8"/>
          </w:tcPr>
          <w:p>
            <w:pPr>
              <w:jc w:val="center"/>
              <w:spacing w:after="0" w:line="34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 5,124</w:t>
            </w:r>
          </w:p>
        </w:tc>
        <w:tc>
          <w:tcPr>
            <w:tcW w:w="14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D8D8D8"/>
          </w:tcPr>
          <w:p>
            <w:pPr>
              <w:ind w:left="180"/>
              <w:spacing w:after="0" w:line="344"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860" w:type="dxa"/>
            <w:vAlign w:val="bottom"/>
            <w:tcBorders>
              <w:bottom w:val="single" w:sz="8" w:color="auto"/>
            </w:tcBorders>
            <w:shd w:val="clear" w:color="auto" w:fill="D8D8D8"/>
          </w:tcPr>
          <w:p>
            <w:pPr>
              <w:jc w:val="right"/>
              <w:ind w:right="73"/>
              <w:spacing w:after="0"/>
              <w:rPr>
                <w:sz w:val="20"/>
                <w:szCs w:val="20"/>
                <w:color w:val="auto"/>
              </w:rPr>
            </w:pPr>
            <w:r>
              <w:rPr>
                <w:rFonts w:ascii="Arial" w:cs="Arial" w:eastAsia="Arial" w:hAnsi="Arial"/>
                <w:sz w:val="18"/>
                <w:szCs w:val="18"/>
                <w:color w:val="auto"/>
              </w:rPr>
              <w:t>617,975</w:t>
            </w:r>
          </w:p>
        </w:tc>
        <w:tc>
          <w:tcPr>
            <w:tcW w:w="160" w:type="dxa"/>
            <w:vAlign w:val="bottom"/>
            <w:tcBorders>
              <w:bottom w:val="single" w:sz="8" w:color="auto"/>
              <w:right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248920</wp:posOffset>
            </wp:positionV>
            <wp:extent cx="1508760" cy="825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1508760" cy="8255"/>
                    </a:xfrm>
                    <a:prstGeom prst="rect">
                      <a:avLst/>
                    </a:prstGeom>
                    <a:noFill/>
                  </pic:spPr>
                </pic:pic>
              </a:graphicData>
            </a:graphic>
          </wp:anchor>
        </w:drawing>
      </w:r>
    </w:p>
    <w:p>
      <w:pPr>
        <w:spacing w:after="0" w:line="200" w:lineRule="exact"/>
        <w:rPr>
          <w:sz w:val="20"/>
          <w:szCs w:val="20"/>
          <w:color w:val="auto"/>
        </w:rPr>
      </w:pPr>
    </w:p>
    <w:p>
      <w:pPr>
        <w:spacing w:after="0" w:line="360" w:lineRule="exact"/>
        <w:rPr>
          <w:sz w:val="20"/>
          <w:szCs w:val="20"/>
          <w:color w:val="auto"/>
        </w:rPr>
      </w:pPr>
    </w:p>
    <w:p>
      <w:pPr>
        <w:ind w:left="1620" w:right="439" w:hanging="360"/>
        <w:spacing w:after="0" w:line="265" w:lineRule="auto"/>
        <w:tabs>
          <w:tab w:leader="none" w:pos="1620" w:val="left"/>
        </w:tabs>
        <w:numPr>
          <w:ilvl w:val="0"/>
          <w:numId w:val="52"/>
        </w:numPr>
        <w:rPr>
          <w:rFonts w:ascii="Arial" w:cs="Arial" w:eastAsia="Arial" w:hAnsi="Arial"/>
          <w:sz w:val="17"/>
          <w:szCs w:val="17"/>
          <w:color w:val="auto"/>
        </w:rPr>
      </w:pPr>
      <w:r>
        <w:rPr>
          <w:rFonts w:ascii="Arial" w:cs="Arial" w:eastAsia="Arial" w:hAnsi="Arial"/>
          <w:sz w:val="17"/>
          <w:szCs w:val="17"/>
          <w:color w:val="auto"/>
        </w:rPr>
        <w:t>Represents the total number of shares that vested in full during 2022 before any withholding of shares to pay taxes. The shares that vested include: (i) RSUs granted on January 1, 2019 that vested based on continued employment of 6,279 for Mr. Abbate; 9,211 for Mr. Smith; 6,279 for Mr. Watkoske; 5,774 for Mr. Hianik; and 746 for Ms. Salyer; (ii) RSUs granted on January 1, 2020 that vested based on continued employment of 4,762 for Mr. Abbate; 5,119 for Mr. Smith; 3,388 for Mr. Watkoske; 3,116 for Mr. Hianik; and 403 for Ms. Salyer; and (iii) RSUs granted on February 1, 2021 that vested based on continuous employment of 10,013 for Mr. Abbate; 5,271 for Mr. Smith; 3,489 for Mr. Watkoske; 3,208 for Mr. Hianik; 2,836 for Ms. Renner; and 443 for Ms. Salyer. In addition, the shares that vested for Mr. Abbate include 3,137 RSUs that vested on July 1, 2022 and for Ms. Salyer include 137 RSUs that vested on July 1, 2022 based on continued employment. The shares that vested also include PSUs granted on January 1, 2019 that vested on March 1, 2022 based on Adjusted EBITDA performance of 22,291 for Mr. Abbate; 32,701 for Mr. Smith; 22,291 for Mr. Watkoske; 20,500 for Mr. Hianik; and 2,649 for Ms. Salyer and PSUs that vested based on TSR performance relative to a peer group of companies of 6,282 for Mr. Abbate; 9,214 for</w:t>
      </w:r>
    </w:p>
    <w:p>
      <w:pPr>
        <w:spacing w:after="0" w:line="2" w:lineRule="exact"/>
        <w:rPr>
          <w:rFonts w:ascii="Arial" w:cs="Arial" w:eastAsia="Arial" w:hAnsi="Arial"/>
          <w:sz w:val="17"/>
          <w:szCs w:val="17"/>
          <w:color w:val="auto"/>
        </w:rPr>
      </w:pPr>
    </w:p>
    <w:p>
      <w:pPr>
        <w:ind w:left="1620" w:right="479"/>
        <w:spacing w:after="0" w:line="253" w:lineRule="auto"/>
        <w:rPr>
          <w:rFonts w:ascii="Arial" w:cs="Arial" w:eastAsia="Arial" w:hAnsi="Arial"/>
          <w:sz w:val="17"/>
          <w:szCs w:val="17"/>
          <w:color w:val="auto"/>
        </w:rPr>
      </w:pPr>
      <w:r>
        <w:rPr>
          <w:rFonts w:ascii="Arial" w:cs="Arial" w:eastAsia="Arial" w:hAnsi="Arial"/>
          <w:sz w:val="18"/>
          <w:szCs w:val="18"/>
          <w:color w:val="auto"/>
        </w:rPr>
        <w:t>Mr. Smith; 6,282 for Mr. Watkoske, 5,776 for Mr. Hianik; and 746 for Ms. Salyer. The number of Adjusted EBITDA PSUs vested based on 142% actual achievement (56% for one-third, 170% for one-third and 200% for one-third) and the number of TSR PSUs vested based on 67% actual achievement (0% for two-thirds and 200% for one-third). RSUs and PSUs are paid out in shares of common stock to the NEOs.</w:t>
      </w:r>
    </w:p>
    <w:p>
      <w:pPr>
        <w:spacing w:after="0" w:line="97" w:lineRule="exact"/>
        <w:rPr>
          <w:rFonts w:ascii="Arial" w:cs="Arial" w:eastAsia="Arial" w:hAnsi="Arial"/>
          <w:sz w:val="17"/>
          <w:szCs w:val="17"/>
          <w:color w:val="auto"/>
        </w:rPr>
      </w:pPr>
    </w:p>
    <w:p>
      <w:pPr>
        <w:ind w:left="1620" w:right="439" w:hanging="360"/>
        <w:spacing w:after="0" w:line="256" w:lineRule="auto"/>
        <w:tabs>
          <w:tab w:leader="none" w:pos="1620" w:val="left"/>
        </w:tabs>
        <w:numPr>
          <w:ilvl w:val="0"/>
          <w:numId w:val="52"/>
        </w:numPr>
        <w:rPr>
          <w:rFonts w:ascii="Arial" w:cs="Arial" w:eastAsia="Arial" w:hAnsi="Arial"/>
          <w:sz w:val="18"/>
          <w:szCs w:val="18"/>
          <w:color w:val="auto"/>
        </w:rPr>
      </w:pPr>
      <w:r>
        <w:rPr>
          <w:rFonts w:ascii="Arial" w:cs="Arial" w:eastAsia="Arial" w:hAnsi="Arial"/>
          <w:sz w:val="18"/>
          <w:szCs w:val="18"/>
          <w:color w:val="auto"/>
        </w:rPr>
        <w:t>Represents the total number of RSUs and PSUs that vested in full during 2022 multiplied by the closing price of the Company’s common stock on the vesting dates of $122.57 on January 1, 2022, $94.30 on February 1, 2022, $123.92 on March 1, 2022, and $107.00 on July 1, 2022.</w:t>
      </w:r>
    </w:p>
    <w:p>
      <w:pPr>
        <w:sectPr>
          <w:pgSz w:w="11900" w:h="16838" w:orient="portrait"/>
          <w:cols w:equalWidth="0" w:num="1">
            <w:col w:w="9879"/>
          </w:cols>
          <w:pgMar w:left="580" w:top="132" w:right="1440" w:bottom="1440" w:gutter="0" w:footer="0" w:header="0"/>
        </w:sectPr>
      </w:pPr>
    </w:p>
    <w:p>
      <w:pPr>
        <w:spacing w:after="0" w:line="391"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type w:val="continuous"/>
        </w:sectPr>
      </w:pPr>
    </w:p>
    <w:bookmarkStart w:id="61" w:name="page62"/>
    <w:bookmarkEnd w:id="61"/>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1260" w:right="619"/>
        <w:spacing w:after="0" w:line="287" w:lineRule="auto"/>
        <w:rPr>
          <w:sz w:val="20"/>
          <w:szCs w:val="20"/>
          <w:color w:val="auto"/>
        </w:rPr>
      </w:pPr>
      <w:r>
        <w:rPr>
          <w:rFonts w:ascii="Arial" w:cs="Arial" w:eastAsia="Arial" w:hAnsi="Arial"/>
          <w:sz w:val="18"/>
          <w:szCs w:val="18"/>
          <w:b w:val="1"/>
          <w:bCs w:val="1"/>
          <w:i w:val="1"/>
          <w:iCs w:val="1"/>
          <w:color w:val="347C59"/>
        </w:rPr>
        <w:t>PENSION AND SUPPLEMENTAL EXECUTIVE RETIREMENT PLAN BENEFITS AND DEFERRED COMPENSATION</w:t>
      </w:r>
    </w:p>
    <w:p>
      <w:pPr>
        <w:spacing w:after="0" w:line="53" w:lineRule="exact"/>
        <w:rPr>
          <w:sz w:val="20"/>
          <w:szCs w:val="20"/>
          <w:color w:val="auto"/>
        </w:rPr>
      </w:pPr>
    </w:p>
    <w:p>
      <w:pPr>
        <w:ind w:left="1260" w:right="559"/>
        <w:spacing w:after="0" w:line="248" w:lineRule="auto"/>
        <w:rPr>
          <w:sz w:val="20"/>
          <w:szCs w:val="20"/>
          <w:color w:val="auto"/>
        </w:rPr>
      </w:pPr>
      <w:r>
        <w:rPr>
          <w:rFonts w:ascii="Arial" w:cs="Arial" w:eastAsia="Arial" w:hAnsi="Arial"/>
          <w:sz w:val="18"/>
          <w:szCs w:val="18"/>
          <w:color w:val="auto"/>
        </w:rPr>
        <w:t>One NEO has elected to participate in the Deferred Compensation Plan during fiscal 2022. Other than the Deferred Compensation Plan, none of our NEOs participate in any pension plan, supplemental executive retirement plan or non-qualified deferred compensation plan.</w:t>
      </w:r>
    </w:p>
    <w:p>
      <w:pPr>
        <w:spacing w:after="0" w:line="17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POTENTIAL PAYMENTS TO THE NAMED EXECUTIVE OFFICERS (OTHER THAN MR. HIANIK)</w:t>
      </w:r>
    </w:p>
    <w:p>
      <w:pPr>
        <w:spacing w:after="0" w:line="18"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UPON TERMINATION OR CHANGE IN CONTROL</w:t>
      </w:r>
    </w:p>
    <w:p>
      <w:pPr>
        <w:spacing w:after="0" w:line="117" w:lineRule="exact"/>
        <w:rPr>
          <w:sz w:val="20"/>
          <w:szCs w:val="20"/>
          <w:color w:val="auto"/>
        </w:rPr>
      </w:pPr>
    </w:p>
    <w:p>
      <w:pPr>
        <w:ind w:left="1260" w:right="419"/>
        <w:spacing w:after="0"/>
        <w:rPr>
          <w:sz w:val="20"/>
          <w:szCs w:val="20"/>
          <w:color w:val="auto"/>
        </w:rPr>
      </w:pPr>
      <w:r>
        <w:rPr>
          <w:rFonts w:ascii="Arial" w:cs="Arial" w:eastAsia="Arial" w:hAnsi="Arial"/>
          <w:sz w:val="18"/>
          <w:szCs w:val="18"/>
          <w:color w:val="auto"/>
        </w:rPr>
        <w:t>Each NEO is eligible for separation pay and benefits upon a separation of employment pursuant to our Executive Severance Plan. In addition, we have termination and change in control provisions in our equity award agreements. These provisions apply equally to all plan participants and provide “double trigger” change in control protection if an NEO has a qualifying termination of employment in connection with a change in control, as described below. We do not provide a tax gross-up for any change in control situation.</w:t>
      </w:r>
    </w:p>
    <w:p>
      <w:pPr>
        <w:spacing w:after="0" w:line="216" w:lineRule="exact"/>
        <w:rPr>
          <w:sz w:val="20"/>
          <w:szCs w:val="20"/>
          <w:color w:val="auto"/>
        </w:rPr>
      </w:pPr>
    </w:p>
    <w:p>
      <w:pPr>
        <w:ind w:left="1260" w:right="419"/>
        <w:spacing w:after="0"/>
        <w:rPr>
          <w:sz w:val="20"/>
          <w:szCs w:val="20"/>
          <w:color w:val="auto"/>
        </w:rPr>
      </w:pPr>
      <w:r>
        <w:rPr>
          <w:rFonts w:ascii="Arial" w:cs="Arial" w:eastAsia="Arial" w:hAnsi="Arial"/>
          <w:sz w:val="18"/>
          <w:szCs w:val="18"/>
          <w:color w:val="auto"/>
        </w:rPr>
        <w:t>In general, our Executive Severance Plan provides separation pay and benefits to covered participants (including the NEOs) in the event the executive is involuntarily terminated without cause or, for certain executive officers, if the executive resigns for good reason. Termination for “good reason” under the Executive Severance Plan includes (1) a relocation of an NEO’s primary work location by more than fifty miles from the current location, (2) a material reduction in salary or target bonus (or in the case of Mr. Abbate as CEO, any reduction in salary or target bonus), (3) a material failure to satisfy obligations under an NEO’s offer letter or (4) a material diminution in authority, duties or responsibilities occurring in the 2-year period following, or under certain circumstances within 6 months prior to, a change in control (or at any time in the case of Mr. Abbate as CEO). If provided, the separation pay and benefits available are generally contingent upon the Company receiving a general release of claims from the employee. In the event the Company terminates an NEO’s employment without cause or the NEO resigns for good reason, the Company will pay 18 months (24 months for Mr. Abbate) of base salary and medical coverage continuation. If the termination date occurs on or after July 1 of the year in which the termination occurs, the NEO is entitled to receive a prorated bonus for that year. In addition, Messrs. Smith, Watkoske, and Hianik, having been employed by the Company on the original effective date of the Executive Severance Plan, and Mr. Abbate, in his capacity as CEO, are entitled to receive a prorated portion of unvested Long-Term Incentive Awards.</w:t>
      </w:r>
    </w:p>
    <w:p>
      <w:pPr>
        <w:spacing w:after="0" w:line="207" w:lineRule="exact"/>
        <w:rPr>
          <w:sz w:val="20"/>
          <w:szCs w:val="20"/>
          <w:color w:val="auto"/>
        </w:rPr>
      </w:pPr>
    </w:p>
    <w:p>
      <w:pPr>
        <w:ind w:left="1260" w:right="439"/>
        <w:spacing w:after="0" w:line="243" w:lineRule="auto"/>
        <w:rPr>
          <w:sz w:val="20"/>
          <w:szCs w:val="20"/>
          <w:color w:val="auto"/>
        </w:rPr>
      </w:pPr>
      <w:r>
        <w:rPr>
          <w:rFonts w:ascii="Arial" w:cs="Arial" w:eastAsia="Arial" w:hAnsi="Arial"/>
          <w:sz w:val="18"/>
          <w:szCs w:val="18"/>
          <w:color w:val="auto"/>
        </w:rPr>
        <w:t>In the event of an NEO’s death, the NEO’s beneficiary would be entitled to immediate vesting, at target levels of performance, of a portion of unvested Long-Term Incentive Awards prorated for service and, in the event the death occurred on or after July 1, the beneficiary would be entitled to receive a prorated bonus for the year in which the termination occurs.</w:t>
      </w:r>
    </w:p>
    <w:p>
      <w:pPr>
        <w:spacing w:after="0" w:line="201" w:lineRule="exact"/>
        <w:rPr>
          <w:sz w:val="20"/>
          <w:szCs w:val="20"/>
          <w:color w:val="auto"/>
        </w:rPr>
      </w:pPr>
    </w:p>
    <w:p>
      <w:pPr>
        <w:ind w:left="1260" w:right="539"/>
        <w:spacing w:after="0" w:line="243" w:lineRule="auto"/>
        <w:rPr>
          <w:sz w:val="20"/>
          <w:szCs w:val="20"/>
          <w:color w:val="auto"/>
        </w:rPr>
      </w:pPr>
      <w:r>
        <w:rPr>
          <w:rFonts w:ascii="Arial" w:cs="Arial" w:eastAsia="Arial" w:hAnsi="Arial"/>
          <w:sz w:val="18"/>
          <w:szCs w:val="18"/>
          <w:color w:val="auto"/>
        </w:rPr>
        <w:t>In the event of an NEO’s disability, the NEO would be entitled to vesting of a portion of unvested Long-Term Incentive Awards, prorated for service and based on actual Company performance and, in the event the disability occurred on or after July 1, the NEO would be entitled to receive a prorated bonus for the year in which the termination occurs.</w:t>
      </w:r>
    </w:p>
    <w:p>
      <w:pPr>
        <w:spacing w:after="0" w:line="215" w:lineRule="exact"/>
        <w:rPr>
          <w:sz w:val="20"/>
          <w:szCs w:val="20"/>
          <w:color w:val="auto"/>
        </w:rPr>
      </w:pPr>
    </w:p>
    <w:p>
      <w:pPr>
        <w:ind w:left="1260" w:right="619"/>
        <w:spacing w:after="0" w:line="243" w:lineRule="auto"/>
        <w:rPr>
          <w:sz w:val="20"/>
          <w:szCs w:val="20"/>
          <w:color w:val="auto"/>
        </w:rPr>
      </w:pPr>
      <w:r>
        <w:rPr>
          <w:rFonts w:ascii="Arial" w:cs="Arial" w:eastAsia="Arial" w:hAnsi="Arial"/>
          <w:sz w:val="18"/>
          <w:szCs w:val="18"/>
          <w:color w:val="auto"/>
        </w:rPr>
        <w:t>In the event of an NEO’s retirement, defined as age 60 or older with five or more years of service, the NEO would be entitled to vesting of a portion of unvested Long-Term Incentive Awards prorated for service and based on actual Company performance, and a prorated bonus for the year in which the retirement occurs.</w:t>
      </w:r>
    </w:p>
    <w:p>
      <w:pPr>
        <w:spacing w:after="0" w:line="201" w:lineRule="exact"/>
        <w:rPr>
          <w:sz w:val="20"/>
          <w:szCs w:val="20"/>
          <w:color w:val="auto"/>
        </w:rPr>
      </w:pPr>
    </w:p>
    <w:p>
      <w:pPr>
        <w:ind w:left="1260" w:right="459"/>
        <w:spacing w:after="0" w:line="258" w:lineRule="auto"/>
        <w:rPr>
          <w:sz w:val="20"/>
          <w:szCs w:val="20"/>
          <w:color w:val="auto"/>
        </w:rPr>
      </w:pPr>
      <w:r>
        <w:rPr>
          <w:rFonts w:ascii="Arial" w:cs="Arial" w:eastAsia="Arial" w:hAnsi="Arial"/>
          <w:sz w:val="17"/>
          <w:szCs w:val="17"/>
          <w:color w:val="auto"/>
        </w:rPr>
        <w:t>In the event of an employment termination by the Company without cause or by the executive for “good reason,” within twenty-four months following, or in certain circumstances within six months prior to, a change in control, the Executive Severance Plan provides that the NEOs would be entitled to two times the sum of the NEO’s base salary and target AIP bonus. In addition, the NEO is entitled to a prorated AIP bonus calculated at target (100%) performance and medical coverage for 18 months (for the NEOs except for Mr. Abbate) and 24 months (for Mr. Abbate). A “change in control” is defined in the Executive Severance Plan and the 2014 Omnibus Incentive Plan to include consummation of certain mergers, the</w:t>
      </w:r>
    </w:p>
    <w:p>
      <w:pPr>
        <w:spacing w:after="0" w:line="379"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62" w:name="page63"/>
    <w:bookmarkEnd w:id="62"/>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260" w:right="680"/>
        <w:spacing w:after="0" w:line="251" w:lineRule="auto"/>
        <w:rPr>
          <w:sz w:val="20"/>
          <w:szCs w:val="20"/>
          <w:color w:val="auto"/>
        </w:rPr>
      </w:pPr>
      <w:r>
        <w:rPr>
          <w:rFonts w:ascii="Arial" w:cs="Arial" w:eastAsia="Arial" w:hAnsi="Arial"/>
          <w:sz w:val="18"/>
          <w:szCs w:val="18"/>
          <w:color w:val="auto"/>
        </w:rPr>
        <w:t>acquisition of more than 50% of the combined voting power of the Company’s voting securities, the sale of all or substantially all of the Company’s assets, shareholder approval of a complete liquidation or dissolution, and certain changes in the majority of the Board. During this change in control severance period, termination for “good reason” under the Executive Severance Plan includes a relocation of an NEO’s primary work location by more than fifty miles from his or her current location, a material diminution in the NEO’s authority, duties or responsibilities, a material reduction in the NEO’s salary or target bonus, or a material failure by the Company to satisfy its obligations under an NEO’s offer letter. In addition, the NEO is entitled to vesting of the Long-Term Incentive Awards without proration for actual service and based on actual company performance for completed periods and target (100%) company performance for pending periods in the event of a qualifying employment termination following a change in control.</w:t>
      </w:r>
    </w:p>
    <w:p>
      <w:pPr>
        <w:spacing w:after="0" w:line="211" w:lineRule="exact"/>
        <w:rPr>
          <w:sz w:val="20"/>
          <w:szCs w:val="20"/>
          <w:color w:val="auto"/>
        </w:rPr>
      </w:pPr>
    </w:p>
    <w:p>
      <w:pPr>
        <w:ind w:left="1260" w:right="740"/>
        <w:spacing w:after="0" w:line="254" w:lineRule="auto"/>
        <w:rPr>
          <w:sz w:val="20"/>
          <w:szCs w:val="20"/>
          <w:color w:val="auto"/>
        </w:rPr>
      </w:pPr>
      <w:r>
        <w:rPr>
          <w:rFonts w:ascii="Arial" w:cs="Arial" w:eastAsia="Arial" w:hAnsi="Arial"/>
          <w:sz w:val="18"/>
          <w:szCs w:val="18"/>
          <w:color w:val="auto"/>
        </w:rPr>
        <w:t>The charts below provide disclosure regarding the benefits that would have been provided to the NEOs (other than Mr. Hianik whose last day of employment was January 1, 2023) had any of the events referenced below occurred on December 31, 2022, the last day of our most recently completed fiscal year.</w:t>
      </w:r>
    </w:p>
    <w:p>
      <w:pPr>
        <w:spacing w:after="0" w:line="24" w:lineRule="exact"/>
        <w:rPr>
          <w:sz w:val="20"/>
          <w:szCs w:val="20"/>
          <w:color w:val="auto"/>
        </w:rPr>
      </w:pPr>
    </w:p>
    <w:p>
      <w:pPr>
        <w:jc w:val="center"/>
        <w:ind w:right="-539"/>
        <w:spacing w:after="0"/>
        <w:rPr>
          <w:sz w:val="20"/>
          <w:szCs w:val="20"/>
          <w:color w:val="auto"/>
        </w:rPr>
      </w:pPr>
      <w:r>
        <w:rPr>
          <w:rFonts w:ascii="Arial" w:cs="Arial" w:eastAsia="Arial" w:hAnsi="Arial"/>
          <w:sz w:val="18"/>
          <w:szCs w:val="18"/>
          <w:i w:val="1"/>
          <w:iCs w:val="1"/>
          <w:color w:val="347C59"/>
        </w:rPr>
        <w:t>Potential Payments Upon Termination or Change in Control for the Named Executive Officers</w:t>
      </w:r>
    </w:p>
    <w:p>
      <w:pPr>
        <w:spacing w:after="0" w:line="27" w:lineRule="exact"/>
        <w:rPr>
          <w:sz w:val="20"/>
          <w:szCs w:val="20"/>
          <w:color w:val="auto"/>
        </w:rPr>
      </w:pPr>
    </w:p>
    <w:p>
      <w:pPr>
        <w:jc w:val="center"/>
        <w:ind w:right="-579"/>
        <w:spacing w:after="0"/>
        <w:rPr>
          <w:sz w:val="20"/>
          <w:szCs w:val="20"/>
          <w:color w:val="auto"/>
        </w:rPr>
      </w:pPr>
      <w:r>
        <w:rPr>
          <w:rFonts w:ascii="Arial" w:cs="Arial" w:eastAsia="Arial" w:hAnsi="Arial"/>
          <w:sz w:val="18"/>
          <w:szCs w:val="18"/>
          <w:i w:val="1"/>
          <w:iCs w:val="1"/>
          <w:color w:val="347C59"/>
        </w:rPr>
        <w:t>(Other than Mr. Hianik)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371475</wp:posOffset>
            </wp:positionH>
            <wp:positionV relativeFrom="paragraph">
              <wp:posOffset>143510</wp:posOffset>
            </wp:positionV>
            <wp:extent cx="6069330" cy="459486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6069330" cy="4594860"/>
                    </a:xfrm>
                    <a:prstGeom prst="rect">
                      <a:avLst/>
                    </a:prstGeom>
                    <a:noFill/>
                  </pic:spPr>
                </pic:pic>
              </a:graphicData>
            </a:graphic>
          </wp:anchor>
        </w:drawing>
      </w:r>
    </w:p>
    <w:p>
      <w:pPr>
        <w:spacing w:after="0" w:line="247" w:lineRule="exact"/>
        <w:rPr>
          <w:sz w:val="20"/>
          <w:szCs w:val="20"/>
          <w:color w:val="auto"/>
        </w:rPr>
      </w:pPr>
    </w:p>
    <w:tbl>
      <w:tblPr>
        <w:tblLayout w:type="fixed"/>
        <w:tblInd w:w="600" w:type="dxa"/>
        <w:tblCellMar>
          <w:top w:w="0" w:type="dxa"/>
          <w:left w:w="0" w:type="dxa"/>
          <w:bottom w:w="0" w:type="dxa"/>
          <w:right w:w="0" w:type="dxa"/>
        </w:tblCellMar>
      </w:tblPr>
      <w:tr>
        <w:trPr>
          <w:trHeight w:val="162"/>
        </w:trPr>
        <w:tc>
          <w:tcPr>
            <w:tcW w:w="120" w:type="dxa"/>
            <w:vAlign w:val="bottom"/>
          </w:tcPr>
          <w:p>
            <w:pPr>
              <w:spacing w:after="0"/>
              <w:rPr>
                <w:sz w:val="14"/>
                <w:szCs w:val="14"/>
                <w:color w:val="auto"/>
              </w:rPr>
            </w:pPr>
          </w:p>
        </w:tc>
        <w:tc>
          <w:tcPr>
            <w:tcW w:w="28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80" w:type="dxa"/>
            <w:vAlign w:val="bottom"/>
            <w:gridSpan w:val="2"/>
          </w:tcPr>
          <w:p>
            <w:pPr>
              <w:jc w:val="center"/>
              <w:spacing w:after="0"/>
              <w:rPr>
                <w:sz w:val="20"/>
                <w:szCs w:val="20"/>
                <w:color w:val="auto"/>
              </w:rPr>
            </w:pPr>
            <w:r>
              <w:rPr>
                <w:rFonts w:ascii="Arial" w:cs="Arial" w:eastAsia="Arial" w:hAnsi="Arial"/>
                <w:sz w:val="14"/>
                <w:szCs w:val="14"/>
                <w:b w:val="1"/>
                <w:bCs w:val="1"/>
                <w:color w:val="FFFFFF"/>
              </w:rPr>
              <w:t>Involuntary</w:t>
            </w:r>
          </w:p>
        </w:tc>
        <w:tc>
          <w:tcPr>
            <w:tcW w:w="1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20" w:type="dxa"/>
            <w:vAlign w:val="bottom"/>
          </w:tcPr>
          <w:p>
            <w:pPr>
              <w:spacing w:after="0"/>
              <w:rPr>
                <w:sz w:val="14"/>
                <w:szCs w:val="14"/>
                <w:color w:val="auto"/>
              </w:rPr>
            </w:pPr>
          </w:p>
        </w:tc>
        <w:tc>
          <w:tcPr>
            <w:tcW w:w="28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980" w:type="dxa"/>
            <w:vAlign w:val="bottom"/>
            <w:gridSpan w:val="2"/>
          </w:tcPr>
          <w:p>
            <w:pPr>
              <w:jc w:val="center"/>
              <w:spacing w:after="0"/>
              <w:rPr>
                <w:sz w:val="20"/>
                <w:szCs w:val="20"/>
                <w:color w:val="auto"/>
              </w:rPr>
            </w:pPr>
            <w:r>
              <w:rPr>
                <w:rFonts w:ascii="Arial" w:cs="Arial" w:eastAsia="Arial" w:hAnsi="Arial"/>
                <w:sz w:val="14"/>
                <w:szCs w:val="14"/>
                <w:b w:val="1"/>
                <w:bCs w:val="1"/>
                <w:color w:val="FFFFFF"/>
              </w:rPr>
              <w:t>Involuntary</w:t>
            </w:r>
          </w:p>
        </w:tc>
        <w:tc>
          <w:tcPr>
            <w:tcW w:w="120" w:type="dxa"/>
            <w:vAlign w:val="bottom"/>
          </w:tcPr>
          <w:p>
            <w:pPr>
              <w:spacing w:after="0"/>
              <w:rPr>
                <w:sz w:val="14"/>
                <w:szCs w:val="14"/>
                <w:color w:val="auto"/>
              </w:rPr>
            </w:pPr>
          </w:p>
        </w:tc>
        <w:tc>
          <w:tcPr>
            <w:tcW w:w="980" w:type="dxa"/>
            <w:vAlign w:val="bottom"/>
            <w:gridSpan w:val="2"/>
          </w:tcPr>
          <w:p>
            <w:pPr>
              <w:jc w:val="center"/>
              <w:spacing w:after="0"/>
              <w:rPr>
                <w:sz w:val="20"/>
                <w:szCs w:val="20"/>
                <w:color w:val="auto"/>
              </w:rPr>
            </w:pPr>
            <w:r>
              <w:rPr>
                <w:rFonts w:ascii="Arial" w:cs="Arial" w:eastAsia="Arial" w:hAnsi="Arial"/>
                <w:sz w:val="14"/>
                <w:szCs w:val="14"/>
                <w:b w:val="1"/>
                <w:bCs w:val="1"/>
                <w:color w:val="FFFFFF"/>
              </w:rPr>
              <w:t>Not for Cause</w:t>
            </w:r>
          </w:p>
        </w:tc>
        <w:tc>
          <w:tcPr>
            <w:tcW w:w="1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20" w:type="dxa"/>
            <w:vAlign w:val="bottom"/>
          </w:tcPr>
          <w:p>
            <w:pPr>
              <w:spacing w:after="0"/>
              <w:rPr>
                <w:sz w:val="14"/>
                <w:szCs w:val="14"/>
                <w:color w:val="auto"/>
              </w:rPr>
            </w:pPr>
          </w:p>
        </w:tc>
        <w:tc>
          <w:tcPr>
            <w:tcW w:w="28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980" w:type="dxa"/>
            <w:vAlign w:val="bottom"/>
            <w:gridSpan w:val="2"/>
          </w:tcPr>
          <w:p>
            <w:pPr>
              <w:jc w:val="center"/>
              <w:spacing w:after="0"/>
              <w:rPr>
                <w:sz w:val="20"/>
                <w:szCs w:val="20"/>
                <w:color w:val="auto"/>
              </w:rPr>
            </w:pPr>
            <w:r>
              <w:rPr>
                <w:rFonts w:ascii="Arial" w:cs="Arial" w:eastAsia="Arial" w:hAnsi="Arial"/>
                <w:sz w:val="14"/>
                <w:szCs w:val="14"/>
                <w:b w:val="1"/>
                <w:bCs w:val="1"/>
                <w:color w:val="FFFFFF"/>
              </w:rPr>
              <w:t>Not for Cause</w:t>
            </w:r>
          </w:p>
        </w:tc>
        <w:tc>
          <w:tcPr>
            <w:tcW w:w="1100" w:type="dxa"/>
            <w:vAlign w:val="bottom"/>
            <w:gridSpan w:val="3"/>
          </w:tcPr>
          <w:p>
            <w:pPr>
              <w:jc w:val="center"/>
              <w:ind w:left="8"/>
              <w:spacing w:after="0"/>
              <w:rPr>
                <w:sz w:val="20"/>
                <w:szCs w:val="20"/>
                <w:color w:val="auto"/>
              </w:rPr>
            </w:pPr>
            <w:r>
              <w:rPr>
                <w:rFonts w:ascii="Arial" w:cs="Arial" w:eastAsia="Arial" w:hAnsi="Arial"/>
                <w:sz w:val="14"/>
                <w:szCs w:val="14"/>
                <w:b w:val="1"/>
                <w:bCs w:val="1"/>
                <w:color w:val="FFFFFF"/>
                <w:w w:val="99"/>
              </w:rPr>
              <w:t>Termination or</w:t>
            </w:r>
          </w:p>
        </w:tc>
        <w:tc>
          <w:tcPr>
            <w:tcW w:w="1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20" w:type="dxa"/>
            <w:vAlign w:val="bottom"/>
          </w:tcPr>
          <w:p>
            <w:pPr>
              <w:spacing w:after="0"/>
              <w:rPr>
                <w:sz w:val="14"/>
                <w:szCs w:val="14"/>
                <w:color w:val="auto"/>
              </w:rPr>
            </w:pPr>
          </w:p>
        </w:tc>
        <w:tc>
          <w:tcPr>
            <w:tcW w:w="28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940" w:type="dxa"/>
            <w:vAlign w:val="bottom"/>
          </w:tcPr>
          <w:p>
            <w:pPr>
              <w:jc w:val="center"/>
              <w:spacing w:after="0"/>
              <w:rPr>
                <w:sz w:val="20"/>
                <w:szCs w:val="20"/>
                <w:color w:val="auto"/>
              </w:rPr>
            </w:pPr>
            <w:r>
              <w:rPr>
                <w:rFonts w:ascii="Arial" w:cs="Arial" w:eastAsia="Arial" w:hAnsi="Arial"/>
                <w:sz w:val="14"/>
                <w:szCs w:val="14"/>
                <w:b w:val="1"/>
                <w:bCs w:val="1"/>
                <w:color w:val="FFFFFF"/>
                <w:w w:val="99"/>
              </w:rPr>
              <w:t>Voluntary</w:t>
            </w:r>
          </w:p>
        </w:tc>
        <w:tc>
          <w:tcPr>
            <w:tcW w:w="1120" w:type="dxa"/>
            <w:vAlign w:val="bottom"/>
            <w:gridSpan w:val="3"/>
          </w:tcPr>
          <w:p>
            <w:pPr>
              <w:jc w:val="center"/>
              <w:ind w:left="8"/>
              <w:spacing w:after="0"/>
              <w:rPr>
                <w:sz w:val="20"/>
                <w:szCs w:val="20"/>
                <w:color w:val="auto"/>
              </w:rPr>
            </w:pPr>
            <w:r>
              <w:rPr>
                <w:rFonts w:ascii="Arial" w:cs="Arial" w:eastAsia="Arial" w:hAnsi="Arial"/>
                <w:sz w:val="14"/>
                <w:szCs w:val="14"/>
                <w:b w:val="1"/>
                <w:bCs w:val="1"/>
                <w:color w:val="FFFFFF"/>
              </w:rPr>
              <w:t>Termination or</w:t>
            </w:r>
          </w:p>
        </w:tc>
        <w:tc>
          <w:tcPr>
            <w:tcW w:w="120" w:type="dxa"/>
            <w:vAlign w:val="bottom"/>
          </w:tcPr>
          <w:p>
            <w:pPr>
              <w:spacing w:after="0"/>
              <w:rPr>
                <w:sz w:val="14"/>
                <w:szCs w:val="14"/>
                <w:color w:val="auto"/>
              </w:rPr>
            </w:pPr>
          </w:p>
        </w:tc>
        <w:tc>
          <w:tcPr>
            <w:tcW w:w="980" w:type="dxa"/>
            <w:vAlign w:val="bottom"/>
            <w:gridSpan w:val="2"/>
          </w:tcPr>
          <w:p>
            <w:pPr>
              <w:jc w:val="center"/>
              <w:spacing w:after="0"/>
              <w:rPr>
                <w:sz w:val="20"/>
                <w:szCs w:val="20"/>
                <w:color w:val="auto"/>
              </w:rPr>
            </w:pPr>
            <w:r>
              <w:rPr>
                <w:rFonts w:ascii="Arial" w:cs="Arial" w:eastAsia="Arial" w:hAnsi="Arial"/>
                <w:sz w:val="14"/>
                <w:szCs w:val="14"/>
                <w:b w:val="1"/>
                <w:bCs w:val="1"/>
                <w:color w:val="FFFFFF"/>
              </w:rPr>
              <w:t>Resignation</w:t>
            </w:r>
          </w:p>
        </w:tc>
        <w:tc>
          <w:tcPr>
            <w:tcW w:w="1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20" w:type="dxa"/>
            <w:vAlign w:val="bottom"/>
          </w:tcPr>
          <w:p>
            <w:pPr>
              <w:spacing w:after="0"/>
              <w:rPr>
                <w:sz w:val="14"/>
                <w:szCs w:val="14"/>
                <w:color w:val="auto"/>
              </w:rPr>
            </w:pPr>
          </w:p>
        </w:tc>
        <w:tc>
          <w:tcPr>
            <w:tcW w:w="2820" w:type="dxa"/>
            <w:vAlign w:val="bottom"/>
          </w:tcPr>
          <w:p>
            <w:pPr>
              <w:spacing w:after="0"/>
              <w:rPr>
                <w:sz w:val="14"/>
                <w:szCs w:val="14"/>
                <w:color w:val="auto"/>
              </w:rPr>
            </w:pPr>
          </w:p>
        </w:tc>
        <w:tc>
          <w:tcPr>
            <w:tcW w:w="1180" w:type="dxa"/>
            <w:vAlign w:val="bottom"/>
            <w:gridSpan w:val="2"/>
          </w:tcPr>
          <w:p>
            <w:pPr>
              <w:jc w:val="center"/>
              <w:ind w:left="108"/>
              <w:spacing w:after="0"/>
              <w:rPr>
                <w:sz w:val="20"/>
                <w:szCs w:val="20"/>
                <w:color w:val="auto"/>
              </w:rPr>
            </w:pPr>
            <w:r>
              <w:rPr>
                <w:rFonts w:ascii="Arial" w:cs="Arial" w:eastAsia="Arial" w:hAnsi="Arial"/>
                <w:sz w:val="14"/>
                <w:szCs w:val="14"/>
                <w:b w:val="1"/>
                <w:bCs w:val="1"/>
                <w:color w:val="FFFFFF"/>
              </w:rPr>
              <w:t>Termination or</w:t>
            </w:r>
          </w:p>
        </w:tc>
        <w:tc>
          <w:tcPr>
            <w:tcW w:w="140" w:type="dxa"/>
            <w:vAlign w:val="bottom"/>
          </w:tcPr>
          <w:p>
            <w:pPr>
              <w:spacing w:after="0"/>
              <w:rPr>
                <w:sz w:val="14"/>
                <w:szCs w:val="14"/>
                <w:color w:val="auto"/>
              </w:rPr>
            </w:pPr>
          </w:p>
        </w:tc>
        <w:tc>
          <w:tcPr>
            <w:tcW w:w="980" w:type="dxa"/>
            <w:vAlign w:val="bottom"/>
            <w:gridSpan w:val="2"/>
          </w:tcPr>
          <w:p>
            <w:pPr>
              <w:jc w:val="center"/>
              <w:spacing w:after="0"/>
              <w:rPr>
                <w:sz w:val="20"/>
                <w:szCs w:val="20"/>
                <w:color w:val="auto"/>
              </w:rPr>
            </w:pPr>
            <w:r>
              <w:rPr>
                <w:rFonts w:ascii="Arial" w:cs="Arial" w:eastAsia="Arial" w:hAnsi="Arial"/>
                <w:sz w:val="14"/>
                <w:szCs w:val="14"/>
                <w:b w:val="1"/>
                <w:bCs w:val="1"/>
                <w:color w:val="FFFFFF"/>
              </w:rPr>
              <w:t>Resignation</w:t>
            </w: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20" w:type="dxa"/>
            <w:vAlign w:val="bottom"/>
          </w:tcPr>
          <w:p>
            <w:pPr>
              <w:jc w:val="center"/>
              <w:ind w:right="128"/>
              <w:spacing w:after="0"/>
              <w:rPr>
                <w:sz w:val="20"/>
                <w:szCs w:val="20"/>
                <w:color w:val="auto"/>
              </w:rPr>
            </w:pPr>
            <w:r>
              <w:rPr>
                <w:rFonts w:ascii="Arial" w:cs="Arial" w:eastAsia="Arial" w:hAnsi="Arial"/>
                <w:sz w:val="14"/>
                <w:szCs w:val="14"/>
                <w:b w:val="1"/>
                <w:bCs w:val="1"/>
                <w:color w:val="FFFFFF"/>
              </w:rPr>
              <w:t>for Good</w:t>
            </w:r>
          </w:p>
        </w:tc>
        <w:tc>
          <w:tcPr>
            <w:tcW w:w="1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20" w:type="dxa"/>
            <w:vAlign w:val="bottom"/>
          </w:tcPr>
          <w:p>
            <w:pPr>
              <w:spacing w:after="0"/>
              <w:rPr>
                <w:sz w:val="14"/>
                <w:szCs w:val="14"/>
                <w:color w:val="auto"/>
              </w:rPr>
            </w:pPr>
          </w:p>
        </w:tc>
        <w:tc>
          <w:tcPr>
            <w:tcW w:w="28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940" w:type="dxa"/>
            <w:vAlign w:val="bottom"/>
          </w:tcPr>
          <w:p>
            <w:pPr>
              <w:jc w:val="center"/>
              <w:spacing w:after="0"/>
              <w:rPr>
                <w:sz w:val="20"/>
                <w:szCs w:val="20"/>
                <w:color w:val="auto"/>
              </w:rPr>
            </w:pPr>
            <w:r>
              <w:rPr>
                <w:rFonts w:ascii="Arial" w:cs="Arial" w:eastAsia="Arial" w:hAnsi="Arial"/>
                <w:sz w:val="14"/>
                <w:szCs w:val="14"/>
                <w:b w:val="1"/>
                <w:bCs w:val="1"/>
                <w:color w:val="FFFFFF"/>
              </w:rPr>
              <w:t>Involuntary</w:t>
            </w:r>
          </w:p>
        </w:tc>
        <w:tc>
          <w:tcPr>
            <w:tcW w:w="140" w:type="dxa"/>
            <w:vAlign w:val="bottom"/>
          </w:tcPr>
          <w:p>
            <w:pPr>
              <w:spacing w:after="0"/>
              <w:rPr>
                <w:sz w:val="14"/>
                <w:szCs w:val="14"/>
                <w:color w:val="auto"/>
              </w:rPr>
            </w:pPr>
          </w:p>
        </w:tc>
        <w:tc>
          <w:tcPr>
            <w:tcW w:w="980" w:type="dxa"/>
            <w:vAlign w:val="bottom"/>
            <w:gridSpan w:val="2"/>
          </w:tcPr>
          <w:p>
            <w:pPr>
              <w:ind w:left="160"/>
              <w:spacing w:after="0"/>
              <w:rPr>
                <w:sz w:val="20"/>
                <w:szCs w:val="20"/>
                <w:color w:val="auto"/>
              </w:rPr>
            </w:pPr>
            <w:r>
              <w:rPr>
                <w:rFonts w:ascii="Arial" w:cs="Arial" w:eastAsia="Arial" w:hAnsi="Arial"/>
                <w:sz w:val="14"/>
                <w:szCs w:val="14"/>
                <w:b w:val="1"/>
                <w:bCs w:val="1"/>
                <w:color w:val="FFFFFF"/>
              </w:rPr>
              <w:t>for Good</w:t>
            </w: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20" w:type="dxa"/>
            <w:vAlign w:val="bottom"/>
          </w:tcPr>
          <w:p>
            <w:pPr>
              <w:jc w:val="center"/>
              <w:ind w:right="108"/>
              <w:spacing w:after="0"/>
              <w:rPr>
                <w:sz w:val="20"/>
                <w:szCs w:val="20"/>
                <w:color w:val="auto"/>
              </w:rPr>
            </w:pPr>
            <w:r>
              <w:rPr>
                <w:rFonts w:ascii="Arial" w:cs="Arial" w:eastAsia="Arial" w:hAnsi="Arial"/>
                <w:sz w:val="14"/>
                <w:szCs w:val="14"/>
                <w:b w:val="1"/>
                <w:bCs w:val="1"/>
                <w:color w:val="FFFFFF"/>
              </w:rPr>
              <w:t>Reason</w:t>
            </w:r>
          </w:p>
        </w:tc>
        <w:tc>
          <w:tcPr>
            <w:tcW w:w="140" w:type="dxa"/>
            <w:vAlign w:val="bottom"/>
          </w:tcPr>
          <w:p>
            <w:pPr>
              <w:spacing w:after="0"/>
              <w:rPr>
                <w:sz w:val="14"/>
                <w:szCs w:val="14"/>
                <w:color w:val="auto"/>
              </w:rPr>
            </w:pPr>
          </w:p>
        </w:tc>
        <w:tc>
          <w:tcPr>
            <w:tcW w:w="860" w:type="dxa"/>
            <w:vAlign w:val="bottom"/>
            <w:gridSpan w:val="2"/>
            <w:vMerge w:val="restart"/>
          </w:tcPr>
          <w:p>
            <w:pPr>
              <w:jc w:val="right"/>
              <w:spacing w:after="0"/>
              <w:rPr>
                <w:sz w:val="20"/>
                <w:szCs w:val="20"/>
                <w:color w:val="auto"/>
              </w:rPr>
            </w:pPr>
            <w:r>
              <w:rPr>
                <w:rFonts w:ascii="Arial" w:cs="Arial" w:eastAsia="Arial" w:hAnsi="Arial"/>
                <w:sz w:val="14"/>
                <w:szCs w:val="14"/>
                <w:b w:val="1"/>
                <w:bCs w:val="1"/>
                <w:color w:val="FFFFFF"/>
                <w:w w:val="97"/>
              </w:rPr>
              <w:t>Termination</w:t>
            </w:r>
          </w:p>
        </w:tc>
        <w:tc>
          <w:tcPr>
            <w:tcW w:w="200" w:type="dxa"/>
            <w:vAlign w:val="bottom"/>
          </w:tcPr>
          <w:p>
            <w:pPr>
              <w:spacing w:after="0"/>
              <w:rPr>
                <w:sz w:val="14"/>
                <w:szCs w:val="14"/>
                <w:color w:val="auto"/>
              </w:rPr>
            </w:pPr>
          </w:p>
        </w:tc>
        <w:tc>
          <w:tcPr>
            <w:tcW w:w="1040" w:type="dxa"/>
            <w:vAlign w:val="bottom"/>
            <w:gridSpan w:val="2"/>
            <w:vMerge w:val="restart"/>
          </w:tcPr>
          <w:p>
            <w:pPr>
              <w:jc w:val="right"/>
              <w:ind w:right="108"/>
              <w:spacing w:after="0"/>
              <w:rPr>
                <w:sz w:val="20"/>
                <w:szCs w:val="20"/>
                <w:color w:val="auto"/>
              </w:rPr>
            </w:pPr>
            <w:r>
              <w:rPr>
                <w:rFonts w:ascii="Arial" w:cs="Arial" w:eastAsia="Arial" w:hAnsi="Arial"/>
                <w:sz w:val="14"/>
                <w:szCs w:val="14"/>
                <w:b w:val="1"/>
                <w:bCs w:val="1"/>
                <w:color w:val="FFFFFF"/>
              </w:rPr>
              <w:t>Termination</w:t>
            </w:r>
          </w:p>
        </w:tc>
        <w:tc>
          <w:tcPr>
            <w:tcW w:w="2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120" w:type="dxa"/>
            <w:vAlign w:val="bottom"/>
          </w:tcPr>
          <w:p>
            <w:pPr>
              <w:spacing w:after="0"/>
              <w:rPr>
                <w:sz w:val="12"/>
                <w:szCs w:val="12"/>
                <w:color w:val="auto"/>
              </w:rPr>
            </w:pPr>
          </w:p>
        </w:tc>
        <w:tc>
          <w:tcPr>
            <w:tcW w:w="28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940" w:type="dxa"/>
            <w:vAlign w:val="bottom"/>
          </w:tcPr>
          <w:p>
            <w:pPr>
              <w:jc w:val="center"/>
              <w:ind w:right="8"/>
              <w:spacing w:after="0" w:line="149" w:lineRule="exact"/>
              <w:rPr>
                <w:sz w:val="20"/>
                <w:szCs w:val="20"/>
                <w:color w:val="auto"/>
              </w:rPr>
            </w:pPr>
            <w:r>
              <w:rPr>
                <w:rFonts w:ascii="Arial" w:cs="Arial" w:eastAsia="Arial" w:hAnsi="Arial"/>
                <w:sz w:val="14"/>
                <w:szCs w:val="14"/>
                <w:b w:val="1"/>
                <w:bCs w:val="1"/>
                <w:color w:val="FFFFFF"/>
              </w:rPr>
              <w:t>for Cause</w:t>
            </w:r>
          </w:p>
        </w:tc>
        <w:tc>
          <w:tcPr>
            <w:tcW w:w="1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80" w:type="dxa"/>
            <w:vAlign w:val="bottom"/>
          </w:tcPr>
          <w:p>
            <w:pPr>
              <w:jc w:val="center"/>
              <w:ind w:right="188"/>
              <w:spacing w:after="0" w:line="149" w:lineRule="exact"/>
              <w:rPr>
                <w:sz w:val="20"/>
                <w:szCs w:val="20"/>
                <w:color w:val="auto"/>
              </w:rPr>
            </w:pPr>
            <w:r>
              <w:rPr>
                <w:rFonts w:ascii="Arial" w:cs="Arial" w:eastAsia="Arial" w:hAnsi="Arial"/>
                <w:sz w:val="14"/>
                <w:szCs w:val="14"/>
                <w:b w:val="1"/>
                <w:bCs w:val="1"/>
                <w:color w:val="FFFFFF"/>
              </w:rPr>
              <w:t>Reason</w:t>
            </w:r>
          </w:p>
        </w:tc>
        <w:tc>
          <w:tcPr>
            <w:tcW w:w="120" w:type="dxa"/>
            <w:vAlign w:val="bottom"/>
          </w:tcPr>
          <w:p>
            <w:pPr>
              <w:spacing w:after="0"/>
              <w:rPr>
                <w:sz w:val="12"/>
                <w:szCs w:val="12"/>
                <w:color w:val="auto"/>
              </w:rPr>
            </w:pPr>
          </w:p>
        </w:tc>
        <w:tc>
          <w:tcPr>
            <w:tcW w:w="980" w:type="dxa"/>
            <w:vAlign w:val="bottom"/>
            <w:gridSpan w:val="2"/>
          </w:tcPr>
          <w:p>
            <w:pPr>
              <w:ind w:left="100"/>
              <w:spacing w:after="0" w:line="149" w:lineRule="exact"/>
              <w:rPr>
                <w:sz w:val="20"/>
                <w:szCs w:val="20"/>
                <w:color w:val="auto"/>
              </w:rPr>
            </w:pPr>
            <w:r>
              <w:rPr>
                <w:rFonts w:ascii="Arial" w:cs="Arial" w:eastAsia="Arial" w:hAnsi="Arial"/>
                <w:sz w:val="14"/>
                <w:szCs w:val="14"/>
                <w:b w:val="1"/>
                <w:bCs w:val="1"/>
                <w:color w:val="FFFFFF"/>
              </w:rPr>
              <w:t>(Change-In</w:t>
            </w:r>
          </w:p>
        </w:tc>
        <w:tc>
          <w:tcPr>
            <w:tcW w:w="140" w:type="dxa"/>
            <w:vAlign w:val="bottom"/>
          </w:tcPr>
          <w:p>
            <w:pPr>
              <w:spacing w:after="0"/>
              <w:rPr>
                <w:sz w:val="12"/>
                <w:szCs w:val="12"/>
                <w:color w:val="auto"/>
              </w:rPr>
            </w:pPr>
          </w:p>
        </w:tc>
        <w:tc>
          <w:tcPr>
            <w:tcW w:w="860" w:type="dxa"/>
            <w:vAlign w:val="bottom"/>
            <w:gridSpan w:val="2"/>
            <w:vMerge w:val="continue"/>
          </w:tcPr>
          <w:p>
            <w:pPr>
              <w:spacing w:after="0"/>
              <w:rPr>
                <w:sz w:val="12"/>
                <w:szCs w:val="12"/>
                <w:color w:val="auto"/>
              </w:rPr>
            </w:pPr>
          </w:p>
        </w:tc>
        <w:tc>
          <w:tcPr>
            <w:tcW w:w="200" w:type="dxa"/>
            <w:vAlign w:val="bottom"/>
          </w:tcPr>
          <w:p>
            <w:pPr>
              <w:spacing w:after="0"/>
              <w:rPr>
                <w:sz w:val="12"/>
                <w:szCs w:val="12"/>
                <w:color w:val="auto"/>
              </w:rPr>
            </w:pPr>
          </w:p>
        </w:tc>
        <w:tc>
          <w:tcPr>
            <w:tcW w:w="1040" w:type="dxa"/>
            <w:vAlign w:val="bottom"/>
            <w:gridSpan w:val="2"/>
            <w:vMerge w:val="continue"/>
          </w:tcPr>
          <w:p>
            <w:pPr>
              <w:spacing w:after="0"/>
              <w:rPr>
                <w:sz w:val="12"/>
                <w:szCs w:val="12"/>
                <w:color w:val="auto"/>
              </w:rPr>
            </w:pPr>
          </w:p>
        </w:tc>
        <w:tc>
          <w:tcPr>
            <w:tcW w:w="2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120" w:type="dxa"/>
            <w:vAlign w:val="bottom"/>
          </w:tcPr>
          <w:p>
            <w:pPr>
              <w:spacing w:after="0"/>
              <w:rPr>
                <w:sz w:val="14"/>
                <w:szCs w:val="14"/>
                <w:color w:val="auto"/>
              </w:rPr>
            </w:pPr>
          </w:p>
        </w:tc>
        <w:tc>
          <w:tcPr>
            <w:tcW w:w="2820" w:type="dxa"/>
            <w:vAlign w:val="bottom"/>
          </w:tcPr>
          <w:p>
            <w:pPr>
              <w:ind w:left="600"/>
              <w:spacing w:after="0"/>
              <w:rPr>
                <w:sz w:val="20"/>
                <w:szCs w:val="20"/>
                <w:color w:val="auto"/>
              </w:rPr>
            </w:pPr>
            <w:r>
              <w:rPr>
                <w:rFonts w:ascii="Arial" w:cs="Arial" w:eastAsia="Arial" w:hAnsi="Arial"/>
                <w:sz w:val="14"/>
                <w:szCs w:val="14"/>
                <w:b w:val="1"/>
                <w:bCs w:val="1"/>
                <w:color w:val="FFFFFF"/>
              </w:rPr>
              <w:t>Benefits and Payments</w:t>
            </w:r>
          </w:p>
        </w:tc>
        <w:tc>
          <w:tcPr>
            <w:tcW w:w="240" w:type="dxa"/>
            <w:vAlign w:val="bottom"/>
          </w:tcPr>
          <w:p>
            <w:pPr>
              <w:spacing w:after="0"/>
              <w:rPr>
                <w:sz w:val="14"/>
                <w:szCs w:val="14"/>
                <w:color w:val="auto"/>
              </w:rPr>
            </w:pPr>
          </w:p>
        </w:tc>
        <w:tc>
          <w:tcPr>
            <w:tcW w:w="940" w:type="dxa"/>
            <w:vAlign w:val="bottom"/>
          </w:tcPr>
          <w:p>
            <w:pPr>
              <w:jc w:val="center"/>
              <w:spacing w:after="0"/>
              <w:rPr>
                <w:sz w:val="20"/>
                <w:szCs w:val="20"/>
                <w:color w:val="auto"/>
              </w:rPr>
            </w:pPr>
            <w:r>
              <w:rPr>
                <w:rFonts w:ascii="Arial" w:cs="Arial" w:eastAsia="Arial" w:hAnsi="Arial"/>
                <w:sz w:val="14"/>
                <w:szCs w:val="14"/>
                <w:b w:val="1"/>
                <w:bCs w:val="1"/>
                <w:color w:val="FFFFFF"/>
                <w:w w:val="99"/>
              </w:rPr>
              <w:t>Termination</w:t>
            </w:r>
          </w:p>
        </w:tc>
        <w:tc>
          <w:tcPr>
            <w:tcW w:w="140" w:type="dxa"/>
            <w:vAlign w:val="bottom"/>
          </w:tcPr>
          <w:p>
            <w:pPr>
              <w:spacing w:after="0"/>
              <w:rPr>
                <w:sz w:val="14"/>
                <w:szCs w:val="14"/>
                <w:color w:val="auto"/>
              </w:rPr>
            </w:pPr>
          </w:p>
        </w:tc>
        <w:tc>
          <w:tcPr>
            <w:tcW w:w="980" w:type="dxa"/>
            <w:vAlign w:val="bottom"/>
            <w:gridSpan w:val="2"/>
          </w:tcPr>
          <w:p>
            <w:pPr>
              <w:jc w:val="center"/>
              <w:spacing w:after="0"/>
              <w:rPr>
                <w:sz w:val="20"/>
                <w:szCs w:val="20"/>
                <w:color w:val="auto"/>
              </w:rPr>
            </w:pPr>
            <w:r>
              <w:rPr>
                <w:rFonts w:ascii="Arial" w:cs="Arial" w:eastAsia="Arial" w:hAnsi="Arial"/>
                <w:sz w:val="14"/>
                <w:szCs w:val="14"/>
                <w:b w:val="1"/>
                <w:bCs w:val="1"/>
                <w:color w:val="FFFFFF"/>
                <w:w w:val="99"/>
              </w:rPr>
              <w:t>Termination</w:t>
            </w: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20" w:type="dxa"/>
            <w:vAlign w:val="bottom"/>
          </w:tcPr>
          <w:p>
            <w:pPr>
              <w:jc w:val="center"/>
              <w:ind w:right="128"/>
              <w:spacing w:after="0"/>
              <w:rPr>
                <w:sz w:val="20"/>
                <w:szCs w:val="20"/>
                <w:color w:val="auto"/>
              </w:rPr>
            </w:pPr>
            <w:r>
              <w:rPr>
                <w:rFonts w:ascii="Arial" w:cs="Arial" w:eastAsia="Arial" w:hAnsi="Arial"/>
                <w:sz w:val="14"/>
                <w:szCs w:val="14"/>
                <w:b w:val="1"/>
                <w:bCs w:val="1"/>
                <w:color w:val="FFFFFF"/>
                <w:w w:val="99"/>
              </w:rPr>
              <w:t>Control)</w:t>
            </w:r>
          </w:p>
        </w:tc>
        <w:tc>
          <w:tcPr>
            <w:tcW w:w="1000" w:type="dxa"/>
            <w:vAlign w:val="bottom"/>
            <w:gridSpan w:val="3"/>
          </w:tcPr>
          <w:p>
            <w:pPr>
              <w:jc w:val="right"/>
              <w:spacing w:after="0"/>
              <w:rPr>
                <w:sz w:val="20"/>
                <w:szCs w:val="20"/>
                <w:color w:val="auto"/>
              </w:rPr>
            </w:pPr>
            <w:r>
              <w:rPr>
                <w:rFonts w:ascii="Arial" w:cs="Arial" w:eastAsia="Arial" w:hAnsi="Arial"/>
                <w:sz w:val="14"/>
                <w:szCs w:val="14"/>
                <w:b w:val="1"/>
                <w:bCs w:val="1"/>
                <w:color w:val="FFFFFF"/>
              </w:rPr>
              <w:t>Due to Death</w:t>
            </w:r>
          </w:p>
        </w:tc>
        <w:tc>
          <w:tcPr>
            <w:tcW w:w="1240" w:type="dxa"/>
            <w:vAlign w:val="bottom"/>
            <w:gridSpan w:val="3"/>
          </w:tcPr>
          <w:p>
            <w:pPr>
              <w:jc w:val="right"/>
              <w:spacing w:after="0"/>
              <w:rPr>
                <w:sz w:val="20"/>
                <w:szCs w:val="20"/>
                <w:color w:val="auto"/>
              </w:rPr>
            </w:pPr>
            <w:r>
              <w:rPr>
                <w:rFonts w:ascii="Arial" w:cs="Arial" w:eastAsia="Arial" w:hAnsi="Arial"/>
                <w:sz w:val="14"/>
                <w:szCs w:val="14"/>
                <w:b w:val="1"/>
                <w:bCs w:val="1"/>
                <w:color w:val="FFFFFF"/>
              </w:rPr>
              <w:t>Due to Disability</w:t>
            </w:r>
          </w:p>
        </w:tc>
        <w:tc>
          <w:tcPr>
            <w:tcW w:w="880" w:type="dxa"/>
            <w:vAlign w:val="bottom"/>
            <w:gridSpan w:val="2"/>
          </w:tcPr>
          <w:p>
            <w:pPr>
              <w:ind w:left="120"/>
              <w:spacing w:after="0"/>
              <w:rPr>
                <w:sz w:val="20"/>
                <w:szCs w:val="20"/>
                <w:color w:val="auto"/>
              </w:rPr>
            </w:pPr>
            <w:r>
              <w:rPr>
                <w:rFonts w:ascii="Arial" w:cs="Arial" w:eastAsia="Arial" w:hAnsi="Arial"/>
                <w:sz w:val="14"/>
                <w:szCs w:val="14"/>
                <w:b w:val="1"/>
                <w:bCs w:val="1"/>
                <w:color w:val="FFFFFF"/>
              </w:rPr>
              <w:t>Retirement</w:t>
            </w: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9"/>
        </w:trPr>
        <w:tc>
          <w:tcPr>
            <w:tcW w:w="120" w:type="dxa"/>
            <w:vAlign w:val="bottom"/>
          </w:tcPr>
          <w:p>
            <w:pPr>
              <w:ind w:left="20"/>
              <w:spacing w:after="0"/>
              <w:rPr>
                <w:sz w:val="20"/>
                <w:szCs w:val="20"/>
                <w:color w:val="auto"/>
              </w:rPr>
            </w:pPr>
            <w:r>
              <w:rPr>
                <w:rFonts w:ascii="Arial" w:cs="Arial" w:eastAsia="Arial" w:hAnsi="Arial"/>
                <w:sz w:val="14"/>
                <w:szCs w:val="14"/>
                <w:b w:val="1"/>
                <w:bCs w:val="1"/>
                <w:color w:val="FFFFFF"/>
              </w:rPr>
              <w:t>​</w:t>
            </w:r>
          </w:p>
        </w:tc>
        <w:tc>
          <w:tcPr>
            <w:tcW w:w="2820" w:type="dxa"/>
            <w:vAlign w:val="bottom"/>
          </w:tcPr>
          <w:p>
            <w:pPr>
              <w:ind w:left="800"/>
              <w:spacing w:after="0"/>
              <w:rPr>
                <w:sz w:val="20"/>
                <w:szCs w:val="20"/>
                <w:color w:val="auto"/>
              </w:rPr>
            </w:pPr>
            <w:r>
              <w:rPr>
                <w:rFonts w:ascii="Arial" w:cs="Arial" w:eastAsia="Arial" w:hAnsi="Arial"/>
                <w:sz w:val="14"/>
                <w:szCs w:val="14"/>
                <w:b w:val="1"/>
                <w:bCs w:val="1"/>
                <w:color w:val="FFFFFF"/>
              </w:rPr>
              <w:t>Upon Termination</w:t>
            </w:r>
          </w:p>
        </w:tc>
        <w:tc>
          <w:tcPr>
            <w:tcW w:w="240" w:type="dxa"/>
            <w:vAlign w:val="bottom"/>
          </w:tcPr>
          <w:p>
            <w:pPr>
              <w:ind w:left="120"/>
              <w:spacing w:after="0"/>
              <w:rPr>
                <w:sz w:val="20"/>
                <w:szCs w:val="20"/>
                <w:color w:val="auto"/>
              </w:rPr>
            </w:pPr>
            <w:r>
              <w:rPr>
                <w:rFonts w:ascii="Arial" w:cs="Arial" w:eastAsia="Arial" w:hAnsi="Arial"/>
                <w:sz w:val="14"/>
                <w:szCs w:val="14"/>
                <w:b w:val="1"/>
                <w:bCs w:val="1"/>
                <w:color w:val="FFFFFF"/>
              </w:rPr>
              <w:t>​​</w:t>
            </w:r>
          </w:p>
        </w:tc>
        <w:tc>
          <w:tcPr>
            <w:tcW w:w="940" w:type="dxa"/>
            <w:vAlign w:val="bottom"/>
          </w:tcPr>
          <w:p>
            <w:pPr>
              <w:ind w:left="380"/>
              <w:spacing w:after="0"/>
              <w:rPr>
                <w:sz w:val="20"/>
                <w:szCs w:val="20"/>
                <w:color w:val="auto"/>
              </w:rPr>
            </w:pPr>
            <w:r>
              <w:rPr>
                <w:rFonts w:ascii="Arial" w:cs="Arial" w:eastAsia="Arial" w:hAnsi="Arial"/>
                <w:sz w:val="14"/>
                <w:szCs w:val="14"/>
                <w:b w:val="1"/>
                <w:bCs w:val="1"/>
                <w:color w:val="FFFFFF"/>
              </w:rPr>
              <w:t>($)</w:t>
            </w:r>
          </w:p>
        </w:tc>
        <w:tc>
          <w:tcPr>
            <w:tcW w:w="140" w:type="dxa"/>
            <w:vAlign w:val="bottom"/>
          </w:tcPr>
          <w:p>
            <w:pPr>
              <w:jc w:val="right"/>
              <w:spacing w:after="0"/>
              <w:rPr>
                <w:sz w:val="20"/>
                <w:szCs w:val="20"/>
                <w:color w:val="auto"/>
              </w:rPr>
            </w:pPr>
            <w:r>
              <w:rPr>
                <w:rFonts w:ascii="Arial" w:cs="Arial" w:eastAsia="Arial" w:hAnsi="Arial"/>
                <w:sz w:val="14"/>
                <w:szCs w:val="14"/>
                <w:b w:val="1"/>
                <w:bCs w:val="1"/>
                <w:color w:val="FFFFFF"/>
              </w:rPr>
              <w:t>​​</w:t>
            </w:r>
          </w:p>
        </w:tc>
        <w:tc>
          <w:tcPr>
            <w:tcW w:w="200" w:type="dxa"/>
            <w:vAlign w:val="bottom"/>
          </w:tcPr>
          <w:p>
            <w:pPr>
              <w:spacing w:after="0"/>
              <w:rPr>
                <w:sz w:val="16"/>
                <w:szCs w:val="16"/>
                <w:color w:val="auto"/>
              </w:rPr>
            </w:pPr>
          </w:p>
        </w:tc>
        <w:tc>
          <w:tcPr>
            <w:tcW w:w="780" w:type="dxa"/>
            <w:vAlign w:val="bottom"/>
          </w:tcPr>
          <w:p>
            <w:pPr>
              <w:jc w:val="right"/>
              <w:ind w:right="328"/>
              <w:spacing w:after="0"/>
              <w:rPr>
                <w:sz w:val="20"/>
                <w:szCs w:val="20"/>
                <w:color w:val="auto"/>
              </w:rPr>
            </w:pPr>
            <w:r>
              <w:rPr>
                <w:rFonts w:ascii="Arial" w:cs="Arial" w:eastAsia="Arial" w:hAnsi="Arial"/>
                <w:sz w:val="14"/>
                <w:szCs w:val="14"/>
                <w:b w:val="1"/>
                <w:bCs w:val="1"/>
                <w:color w:val="FFFFFF"/>
              </w:rPr>
              <w:t>($)</w:t>
            </w:r>
          </w:p>
        </w:tc>
        <w:tc>
          <w:tcPr>
            <w:tcW w:w="120" w:type="dxa"/>
            <w:vAlign w:val="bottom"/>
          </w:tcPr>
          <w:p>
            <w:pPr>
              <w:jc w:val="right"/>
              <w:spacing w:after="0"/>
              <w:rPr>
                <w:sz w:val="20"/>
                <w:szCs w:val="20"/>
                <w:color w:val="auto"/>
              </w:rPr>
            </w:pPr>
            <w:r>
              <w:rPr>
                <w:rFonts w:ascii="Arial" w:cs="Arial" w:eastAsia="Arial" w:hAnsi="Arial"/>
                <w:sz w:val="14"/>
                <w:szCs w:val="14"/>
                <w:b w:val="1"/>
                <w:bCs w:val="1"/>
                <w:color w:val="FFFFFF"/>
              </w:rPr>
              <w:t>​​</w:t>
            </w:r>
          </w:p>
        </w:tc>
        <w:tc>
          <w:tcPr>
            <w:tcW w:w="160" w:type="dxa"/>
            <w:vAlign w:val="bottom"/>
          </w:tcPr>
          <w:p>
            <w:pPr>
              <w:spacing w:after="0"/>
              <w:rPr>
                <w:sz w:val="16"/>
                <w:szCs w:val="16"/>
                <w:color w:val="auto"/>
              </w:rPr>
            </w:pPr>
          </w:p>
        </w:tc>
        <w:tc>
          <w:tcPr>
            <w:tcW w:w="820" w:type="dxa"/>
            <w:vAlign w:val="bottom"/>
          </w:tcPr>
          <w:p>
            <w:pPr>
              <w:jc w:val="right"/>
              <w:ind w:right="328"/>
              <w:spacing w:after="0"/>
              <w:rPr>
                <w:sz w:val="20"/>
                <w:szCs w:val="20"/>
                <w:color w:val="auto"/>
              </w:rPr>
            </w:pPr>
            <w:r>
              <w:rPr>
                <w:rFonts w:ascii="Arial" w:cs="Arial" w:eastAsia="Arial" w:hAnsi="Arial"/>
                <w:sz w:val="14"/>
                <w:szCs w:val="14"/>
                <w:b w:val="1"/>
                <w:bCs w:val="1"/>
                <w:color w:val="FFFFFF"/>
              </w:rPr>
              <w:t>($)</w:t>
            </w:r>
          </w:p>
        </w:tc>
        <w:tc>
          <w:tcPr>
            <w:tcW w:w="140" w:type="dxa"/>
            <w:vAlign w:val="bottom"/>
          </w:tcPr>
          <w:p>
            <w:pPr>
              <w:jc w:val="right"/>
              <w:spacing w:after="0"/>
              <w:rPr>
                <w:sz w:val="20"/>
                <w:szCs w:val="20"/>
                <w:color w:val="auto"/>
              </w:rPr>
            </w:pPr>
            <w:r>
              <w:rPr>
                <w:rFonts w:ascii="Arial" w:cs="Arial" w:eastAsia="Arial" w:hAnsi="Arial"/>
                <w:sz w:val="14"/>
                <w:szCs w:val="14"/>
                <w:b w:val="1"/>
                <w:bCs w:val="1"/>
                <w:color w:val="FFFFFF"/>
              </w:rPr>
              <w:t>​​</w:t>
            </w:r>
          </w:p>
        </w:tc>
        <w:tc>
          <w:tcPr>
            <w:tcW w:w="180" w:type="dxa"/>
            <w:vAlign w:val="bottom"/>
          </w:tcPr>
          <w:p>
            <w:pPr>
              <w:spacing w:after="0"/>
              <w:rPr>
                <w:sz w:val="16"/>
                <w:szCs w:val="16"/>
                <w:color w:val="auto"/>
              </w:rPr>
            </w:pPr>
          </w:p>
        </w:tc>
        <w:tc>
          <w:tcPr>
            <w:tcW w:w="680" w:type="dxa"/>
            <w:vAlign w:val="bottom"/>
          </w:tcPr>
          <w:p>
            <w:pPr>
              <w:jc w:val="right"/>
              <w:ind w:right="268"/>
              <w:spacing w:after="0"/>
              <w:rPr>
                <w:sz w:val="20"/>
                <w:szCs w:val="20"/>
                <w:color w:val="auto"/>
              </w:rPr>
            </w:pPr>
            <w:r>
              <w:rPr>
                <w:rFonts w:ascii="Arial" w:cs="Arial" w:eastAsia="Arial" w:hAnsi="Arial"/>
                <w:sz w:val="14"/>
                <w:szCs w:val="14"/>
                <w:b w:val="1"/>
                <w:bCs w:val="1"/>
                <w:color w:val="FFFFFF"/>
              </w:rPr>
              <w:t>($)</w:t>
            </w:r>
          </w:p>
        </w:tc>
        <w:tc>
          <w:tcPr>
            <w:tcW w:w="200" w:type="dxa"/>
            <w:vAlign w:val="bottom"/>
          </w:tcPr>
          <w:p>
            <w:pPr>
              <w:jc w:val="right"/>
              <w:ind w:right="8"/>
              <w:spacing w:after="0"/>
              <w:rPr>
                <w:sz w:val="20"/>
                <w:szCs w:val="20"/>
                <w:color w:val="auto"/>
              </w:rPr>
            </w:pPr>
            <w:r>
              <w:rPr>
                <w:rFonts w:ascii="Arial" w:cs="Arial" w:eastAsia="Arial" w:hAnsi="Arial"/>
                <w:sz w:val="14"/>
                <w:szCs w:val="14"/>
                <w:b w:val="1"/>
                <w:bCs w:val="1"/>
                <w:color w:val="FFFFFF"/>
              </w:rPr>
              <w:t>​​</w:t>
            </w:r>
          </w:p>
        </w:tc>
        <w:tc>
          <w:tcPr>
            <w:tcW w:w="240" w:type="dxa"/>
            <w:vAlign w:val="bottom"/>
          </w:tcPr>
          <w:p>
            <w:pPr>
              <w:spacing w:after="0"/>
              <w:rPr>
                <w:sz w:val="16"/>
                <w:szCs w:val="16"/>
                <w:color w:val="auto"/>
              </w:rPr>
            </w:pPr>
          </w:p>
        </w:tc>
        <w:tc>
          <w:tcPr>
            <w:tcW w:w="800" w:type="dxa"/>
            <w:vAlign w:val="bottom"/>
          </w:tcPr>
          <w:p>
            <w:pPr>
              <w:jc w:val="right"/>
              <w:ind w:right="388"/>
              <w:spacing w:after="0"/>
              <w:rPr>
                <w:sz w:val="20"/>
                <w:szCs w:val="20"/>
                <w:color w:val="auto"/>
              </w:rPr>
            </w:pPr>
            <w:r>
              <w:rPr>
                <w:rFonts w:ascii="Arial" w:cs="Arial" w:eastAsia="Arial" w:hAnsi="Arial"/>
                <w:sz w:val="14"/>
                <w:szCs w:val="14"/>
                <w:b w:val="1"/>
                <w:bCs w:val="1"/>
                <w:color w:val="FFFFFF"/>
              </w:rPr>
              <w:t>($)</w:t>
            </w:r>
          </w:p>
        </w:tc>
        <w:tc>
          <w:tcPr>
            <w:tcW w:w="280" w:type="dxa"/>
            <w:vAlign w:val="bottom"/>
          </w:tcPr>
          <w:p>
            <w:pPr>
              <w:jc w:val="right"/>
              <w:ind w:right="68"/>
              <w:spacing w:after="0"/>
              <w:rPr>
                <w:sz w:val="20"/>
                <w:szCs w:val="20"/>
                <w:color w:val="auto"/>
              </w:rPr>
            </w:pPr>
            <w:r>
              <w:rPr>
                <w:rFonts w:ascii="Arial" w:cs="Arial" w:eastAsia="Arial" w:hAnsi="Arial"/>
                <w:sz w:val="14"/>
                <w:szCs w:val="14"/>
                <w:b w:val="1"/>
                <w:bCs w:val="1"/>
                <w:color w:val="FFFFFF"/>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FFFFFF"/>
              </w:rPr>
              <w:t>($)</w:t>
            </w:r>
          </w:p>
        </w:tc>
        <w:tc>
          <w:tcPr>
            <w:tcW w:w="80" w:type="dxa"/>
            <w:vAlign w:val="bottom"/>
          </w:tcPr>
          <w:p>
            <w:pPr>
              <w:ind w:left="40"/>
              <w:spacing w:after="0"/>
              <w:rPr>
                <w:sz w:val="20"/>
                <w:szCs w:val="20"/>
                <w:color w:val="auto"/>
              </w:rPr>
            </w:pPr>
            <w:r>
              <w:rPr>
                <w:rFonts w:ascii="Arial" w:cs="Arial" w:eastAsia="Arial" w:hAnsi="Arial"/>
                <w:sz w:val="14"/>
                <w:szCs w:val="14"/>
                <w:b w:val="1"/>
                <w:bCs w:val="1"/>
                <w:color w:val="FFFFFF"/>
              </w:rPr>
              <w:t>​</w:t>
            </w:r>
          </w:p>
        </w:tc>
        <w:tc>
          <w:tcPr>
            <w:tcW w:w="0" w:type="dxa"/>
            <w:vAlign w:val="bottom"/>
          </w:tcPr>
          <w:p>
            <w:pPr>
              <w:spacing w:after="0"/>
              <w:rPr>
                <w:sz w:val="1"/>
                <w:szCs w:val="1"/>
                <w:color w:val="auto"/>
              </w:rPr>
            </w:pPr>
          </w:p>
        </w:tc>
      </w:tr>
      <w:tr>
        <w:trPr>
          <w:trHeight w:val="234"/>
        </w:trPr>
        <w:tc>
          <w:tcPr>
            <w:tcW w:w="2940" w:type="dxa"/>
            <w:vAlign w:val="bottom"/>
            <w:gridSpan w:val="2"/>
          </w:tcPr>
          <w:p>
            <w:pPr>
              <w:spacing w:after="0" w:line="233" w:lineRule="exact"/>
              <w:rPr>
                <w:sz w:val="20"/>
                <w:szCs w:val="20"/>
                <w:color w:val="auto"/>
              </w:rPr>
            </w:pPr>
            <w:r>
              <w:rPr>
                <w:rFonts w:ascii="Arial" w:cs="Arial" w:eastAsia="Arial" w:hAnsi="Arial"/>
                <w:sz w:val="27"/>
                <w:szCs w:val="27"/>
                <w:b w:val="1"/>
                <w:bCs w:val="1"/>
                <w:color w:val="auto"/>
                <w:vertAlign w:val="superscript"/>
              </w:rPr>
              <w:t>​</w:t>
            </w:r>
            <w:r>
              <w:rPr>
                <w:rFonts w:ascii="Arial" w:cs="Arial" w:eastAsia="Arial" w:hAnsi="Arial"/>
                <w:sz w:val="14"/>
                <w:szCs w:val="14"/>
                <w:b w:val="1"/>
                <w:bCs w:val="1"/>
                <w:color w:val="auto"/>
              </w:rPr>
              <w:t>Salvatore A. Abbate</w:t>
            </w:r>
          </w:p>
        </w:tc>
        <w:tc>
          <w:tcPr>
            <w:tcW w:w="24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80" w:type="dxa"/>
            <w:vAlign w:val="bottom"/>
          </w:tcPr>
          <w:p>
            <w:pPr>
              <w:jc w:val="center"/>
              <w:spacing w:after="0"/>
              <w:rPr>
                <w:sz w:val="20"/>
                <w:szCs w:val="20"/>
                <w:color w:val="auto"/>
              </w:rPr>
            </w:pPr>
            <w:r>
              <w:rPr>
                <w:rFonts w:ascii="Arial" w:cs="Arial" w:eastAsia="Arial" w:hAnsi="Arial"/>
                <w:sz w:val="14"/>
                <w:szCs w:val="14"/>
                <w:b w:val="1"/>
                <w:bCs w:val="1"/>
                <w:color w:val="auto"/>
              </w:rPr>
              <w:t>​</w:t>
            </w:r>
          </w:p>
        </w:tc>
        <w:tc>
          <w:tcPr>
            <w:tcW w:w="0" w:type="dxa"/>
            <w:vAlign w:val="bottom"/>
          </w:tcPr>
          <w:p>
            <w:pPr>
              <w:spacing w:after="0"/>
              <w:rPr>
                <w:sz w:val="1"/>
                <w:szCs w:val="1"/>
                <w:color w:val="auto"/>
              </w:rPr>
            </w:pPr>
          </w:p>
        </w:tc>
      </w:tr>
      <w:tr>
        <w:trPr>
          <w:trHeight w:val="172"/>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2022 AIP Bonus(1)</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980" w:type="dxa"/>
            <w:vAlign w:val="bottom"/>
            <w:gridSpan w:val="2"/>
          </w:tcPr>
          <w:p>
            <w:pPr>
              <w:jc w:val="right"/>
              <w:ind w:right="108"/>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1,890,000</w:t>
            </w:r>
          </w:p>
        </w:tc>
        <w:tc>
          <w:tcPr>
            <w:tcW w:w="12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rPr>
              <w:t>1,080,000</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860" w:type="dxa"/>
            <w:vAlign w:val="bottom"/>
            <w:gridSpan w:val="2"/>
          </w:tcPr>
          <w:p>
            <w:pPr>
              <w:jc w:val="right"/>
              <w:ind w:right="48"/>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1,080,000</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rPr>
              <w:t>​​​</w:t>
            </w:r>
          </w:p>
        </w:tc>
        <w:tc>
          <w:tcPr>
            <w:tcW w:w="1040" w:type="dxa"/>
            <w:vAlign w:val="bottom"/>
            <w:gridSpan w:val="2"/>
          </w:tcPr>
          <w:p>
            <w:pPr>
              <w:jc w:val="right"/>
              <w:ind w:right="168"/>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1,080,000</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8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Cash Severance Benefit(2)</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980" w:type="dxa"/>
            <w:vAlign w:val="bottom"/>
            <w:gridSpan w:val="2"/>
          </w:tcPr>
          <w:p>
            <w:pPr>
              <w:jc w:val="right"/>
              <w:ind w:right="108"/>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1,800,000</w:t>
            </w:r>
          </w:p>
        </w:tc>
        <w:tc>
          <w:tcPr>
            <w:tcW w:w="12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rPr>
              <w:t>3,960,000</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180" w:type="dxa"/>
            <w:vAlign w:val="bottom"/>
          </w:tcPr>
          <w:p>
            <w:pPr>
              <w:ind w:left="80"/>
              <w:spacing w:after="0"/>
              <w:rPr>
                <w:sz w:val="20"/>
                <w:szCs w:val="20"/>
                <w:color w:val="auto"/>
              </w:rPr>
            </w:pPr>
            <w:r>
              <w:rPr>
                <w:rFonts w:ascii="Arial" w:cs="Arial" w:eastAsia="Arial" w:hAnsi="Arial"/>
                <w:sz w:val="14"/>
                <w:szCs w:val="14"/>
                <w:b w:val="1"/>
                <w:bCs w:val="1"/>
                <w:color w:val="auto"/>
              </w:rPr>
              <w:t>​</w:t>
            </w:r>
          </w:p>
        </w:tc>
        <w:tc>
          <w:tcPr>
            <w:tcW w:w="680" w:type="dxa"/>
            <w:vAlign w:val="bottom"/>
          </w:tcPr>
          <w:p>
            <w:pPr>
              <w:jc w:val="right"/>
              <w:ind w:right="48"/>
              <w:spacing w:after="0"/>
              <w:rPr>
                <w:sz w:val="20"/>
                <w:szCs w:val="20"/>
                <w:color w:val="auto"/>
              </w:rPr>
            </w:pPr>
            <w:r>
              <w:rPr>
                <w:rFonts w:ascii="Arial" w:cs="Arial" w:eastAsia="Arial" w:hAnsi="Arial"/>
                <w:sz w:val="14"/>
                <w:szCs w:val="14"/>
                <w:color w:val="auto"/>
              </w:rPr>
              <w:t>—</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rPr>
              <w:t>​​​</w:t>
            </w:r>
          </w:p>
        </w:tc>
        <w:tc>
          <w:tcPr>
            <w:tcW w:w="24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800" w:type="dxa"/>
            <w:vAlign w:val="bottom"/>
          </w:tcPr>
          <w:p>
            <w:pPr>
              <w:jc w:val="right"/>
              <w:ind w:right="168"/>
              <w:spacing w:after="0"/>
              <w:rPr>
                <w:sz w:val="20"/>
                <w:szCs w:val="20"/>
                <w:color w:val="auto"/>
              </w:rPr>
            </w:pPr>
            <w:r>
              <w:rPr>
                <w:rFonts w:ascii="Arial" w:cs="Arial" w:eastAsia="Arial" w:hAnsi="Arial"/>
                <w:sz w:val="14"/>
                <w:szCs w:val="14"/>
                <w:color w:val="auto"/>
              </w:rPr>
              <w:t>—</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8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Cash-settled Performance-Based Units(3)</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980" w:type="dxa"/>
            <w:vAlign w:val="bottom"/>
            <w:gridSpan w:val="2"/>
          </w:tcPr>
          <w:p>
            <w:pPr>
              <w:jc w:val="right"/>
              <w:ind w:right="108"/>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2,879,573</w:t>
            </w:r>
          </w:p>
        </w:tc>
        <w:tc>
          <w:tcPr>
            <w:tcW w:w="12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rPr>
              <w:t>3,810,444</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860" w:type="dxa"/>
            <w:vAlign w:val="bottom"/>
            <w:gridSpan w:val="2"/>
          </w:tcPr>
          <w:p>
            <w:pPr>
              <w:jc w:val="right"/>
              <w:ind w:right="48"/>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1,675,279</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rPr>
              <w:t>​​​</w:t>
            </w:r>
          </w:p>
        </w:tc>
        <w:tc>
          <w:tcPr>
            <w:tcW w:w="1040" w:type="dxa"/>
            <w:vAlign w:val="bottom"/>
            <w:gridSpan w:val="2"/>
          </w:tcPr>
          <w:p>
            <w:pPr>
              <w:jc w:val="right"/>
              <w:ind w:right="168"/>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2,879,573</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8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Long-Term Incentive(3)</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980" w:type="dxa"/>
            <w:vAlign w:val="bottom"/>
            <w:gridSpan w:val="2"/>
          </w:tcPr>
          <w:p>
            <w:pPr>
              <w:jc w:val="right"/>
              <w:ind w:right="108"/>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6,021,237</w:t>
            </w:r>
          </w:p>
        </w:tc>
        <w:tc>
          <w:tcPr>
            <w:tcW w:w="120" w:type="dxa"/>
            <w:vAlign w:val="bottom"/>
          </w:tcPr>
          <w:p>
            <w:pPr>
              <w:jc w:val="right"/>
              <w:spacing w:after="0"/>
              <w:rPr>
                <w:sz w:val="20"/>
                <w:szCs w:val="20"/>
                <w:color w:val="auto"/>
              </w:rPr>
            </w:pPr>
            <w:r>
              <w:rPr>
                <w:rFonts w:ascii="Arial" w:cs="Arial" w:eastAsia="Arial" w:hAnsi="Arial"/>
                <w:sz w:val="14"/>
                <w:szCs w:val="14"/>
                <w:color w:val="auto"/>
              </w:rPr>
              <w:t>​​​</w:t>
            </w:r>
          </w:p>
        </w:tc>
        <w:tc>
          <w:tcPr>
            <w:tcW w:w="980" w:type="dxa"/>
            <w:vAlign w:val="bottom"/>
            <w:gridSpan w:val="2"/>
          </w:tcPr>
          <w:p>
            <w:pPr>
              <w:jc w:val="right"/>
              <w:ind w:right="68"/>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13,417,067</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860" w:type="dxa"/>
            <w:vAlign w:val="bottom"/>
            <w:gridSpan w:val="2"/>
          </w:tcPr>
          <w:p>
            <w:pPr>
              <w:jc w:val="right"/>
              <w:ind w:right="48"/>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5,831,856</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rPr>
              <w:t>​​​</w:t>
            </w:r>
          </w:p>
        </w:tc>
        <w:tc>
          <w:tcPr>
            <w:tcW w:w="1040" w:type="dxa"/>
            <w:vAlign w:val="bottom"/>
            <w:gridSpan w:val="2"/>
          </w:tcPr>
          <w:p>
            <w:pPr>
              <w:jc w:val="right"/>
              <w:ind w:right="168"/>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6,021,237</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88"/>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Medical Continuation Benefits(4)</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20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780" w:type="dxa"/>
            <w:vAlign w:val="bottom"/>
          </w:tcPr>
          <w:p>
            <w:pPr>
              <w:jc w:val="right"/>
              <w:ind w:right="108"/>
              <w:spacing w:after="0"/>
              <w:rPr>
                <w:sz w:val="20"/>
                <w:szCs w:val="20"/>
                <w:color w:val="auto"/>
              </w:rPr>
            </w:pPr>
            <w:r>
              <w:rPr>
                <w:rFonts w:ascii="Arial" w:cs="Arial" w:eastAsia="Arial" w:hAnsi="Arial"/>
                <w:sz w:val="14"/>
                <w:szCs w:val="14"/>
                <w:color w:val="auto"/>
              </w:rPr>
              <w:t>50,708</w:t>
            </w:r>
          </w:p>
        </w:tc>
        <w:tc>
          <w:tcPr>
            <w:tcW w:w="12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rPr>
              <w:t>50,708</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180" w:type="dxa"/>
            <w:vAlign w:val="bottom"/>
          </w:tcPr>
          <w:p>
            <w:pPr>
              <w:ind w:left="80"/>
              <w:spacing w:after="0"/>
              <w:rPr>
                <w:sz w:val="20"/>
                <w:szCs w:val="20"/>
                <w:color w:val="auto"/>
              </w:rPr>
            </w:pPr>
            <w:r>
              <w:rPr>
                <w:rFonts w:ascii="Arial" w:cs="Arial" w:eastAsia="Arial" w:hAnsi="Arial"/>
                <w:sz w:val="14"/>
                <w:szCs w:val="14"/>
                <w:b w:val="1"/>
                <w:bCs w:val="1"/>
                <w:color w:val="auto"/>
              </w:rPr>
              <w:t>​</w:t>
            </w:r>
          </w:p>
        </w:tc>
        <w:tc>
          <w:tcPr>
            <w:tcW w:w="680" w:type="dxa"/>
            <w:vAlign w:val="bottom"/>
          </w:tcPr>
          <w:p>
            <w:pPr>
              <w:jc w:val="right"/>
              <w:ind w:right="48"/>
              <w:spacing w:after="0"/>
              <w:rPr>
                <w:sz w:val="20"/>
                <w:szCs w:val="20"/>
                <w:color w:val="auto"/>
              </w:rPr>
            </w:pPr>
            <w:r>
              <w:rPr>
                <w:rFonts w:ascii="Arial" w:cs="Arial" w:eastAsia="Arial" w:hAnsi="Arial"/>
                <w:sz w:val="14"/>
                <w:szCs w:val="14"/>
                <w:color w:val="auto"/>
              </w:rPr>
              <w:t>50,708</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rPr>
              <w:t>​​​</w:t>
            </w:r>
          </w:p>
        </w:tc>
        <w:tc>
          <w:tcPr>
            <w:tcW w:w="24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800" w:type="dxa"/>
            <w:vAlign w:val="bottom"/>
          </w:tcPr>
          <w:p>
            <w:pPr>
              <w:jc w:val="right"/>
              <w:ind w:right="168"/>
              <w:spacing w:after="0"/>
              <w:rPr>
                <w:sz w:val="20"/>
                <w:szCs w:val="20"/>
                <w:color w:val="auto"/>
              </w:rPr>
            </w:pPr>
            <w:r>
              <w:rPr>
                <w:rFonts w:ascii="Arial" w:cs="Arial" w:eastAsia="Arial" w:hAnsi="Arial"/>
                <w:sz w:val="14"/>
                <w:szCs w:val="14"/>
                <w:color w:val="auto"/>
              </w:rPr>
              <w:t>50,708</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90"/>
        </w:trPr>
        <w:tc>
          <w:tcPr>
            <w:tcW w:w="2940" w:type="dxa"/>
            <w:vAlign w:val="bottom"/>
            <w:gridSpan w:val="2"/>
          </w:tcPr>
          <w:p>
            <w:pPr>
              <w:spacing w:after="0"/>
              <w:rPr>
                <w:sz w:val="20"/>
                <w:szCs w:val="20"/>
                <w:color w:val="auto"/>
              </w:rPr>
            </w:pPr>
            <w:r>
              <w:rPr>
                <w:rFonts w:ascii="Arial" w:cs="Arial" w:eastAsia="Arial" w:hAnsi="Arial"/>
                <w:sz w:val="14"/>
                <w:szCs w:val="14"/>
                <w:b w:val="1"/>
                <w:bCs w:val="1"/>
                <w:color w:val="auto"/>
              </w:rPr>
              <w:t>​Stephen J. Smith</w:t>
            </w:r>
          </w:p>
        </w:tc>
        <w:tc>
          <w:tcPr>
            <w:tcW w:w="24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80" w:type="dxa"/>
            <w:vAlign w:val="bottom"/>
          </w:tcPr>
          <w:p>
            <w:pPr>
              <w:jc w:val="center"/>
              <w:spacing w:after="0"/>
              <w:rPr>
                <w:sz w:val="20"/>
                <w:szCs w:val="20"/>
                <w:color w:val="auto"/>
              </w:rPr>
            </w:pPr>
            <w:r>
              <w:rPr>
                <w:rFonts w:ascii="Arial" w:cs="Arial" w:eastAsia="Arial" w:hAnsi="Arial"/>
                <w:sz w:val="14"/>
                <w:szCs w:val="14"/>
                <w:b w:val="1"/>
                <w:bCs w:val="1"/>
                <w:color w:val="auto"/>
              </w:rPr>
              <w:t>​</w:t>
            </w:r>
          </w:p>
        </w:tc>
        <w:tc>
          <w:tcPr>
            <w:tcW w:w="0" w:type="dxa"/>
            <w:vAlign w:val="bottom"/>
          </w:tcPr>
          <w:p>
            <w:pPr>
              <w:spacing w:after="0"/>
              <w:rPr>
                <w:sz w:val="1"/>
                <w:szCs w:val="1"/>
                <w:color w:val="auto"/>
              </w:rPr>
            </w:pPr>
          </w:p>
        </w:tc>
      </w:tr>
      <w:tr>
        <w:trPr>
          <w:trHeight w:val="18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2022 AIP Bonus(1)</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r>
              <w:rPr>
                <w:rFonts w:ascii="Arial" w:cs="Arial" w:eastAsia="Arial" w:hAnsi="Arial"/>
                <w:sz w:val="14"/>
                <w:szCs w:val="14"/>
                <w:color w:val="auto"/>
                <w:highlight w:val="lightGray"/>
              </w:rPr>
              <w:t>​​</w:t>
            </w:r>
          </w:p>
        </w:tc>
        <w:tc>
          <w:tcPr>
            <w:tcW w:w="200" w:type="dxa"/>
            <w:vAlign w:val="bottom"/>
          </w:tcPr>
          <w:p>
            <w:pPr>
              <w:ind w:left="140"/>
              <w:spacing w:after="0"/>
              <w:rPr>
                <w:sz w:val="20"/>
                <w:szCs w:val="20"/>
                <w:color w:val="auto"/>
              </w:rPr>
            </w:pPr>
            <w:r>
              <w:rPr>
                <w:rFonts w:ascii="Arial" w:cs="Arial" w:eastAsia="Arial" w:hAnsi="Arial"/>
                <w:sz w:val="14"/>
                <w:szCs w:val="14"/>
                <w:b w:val="1"/>
                <w:bCs w:val="1"/>
                <w:color w:val="auto"/>
                <w:highlight w:val="lightGray"/>
              </w:rPr>
              <w:t>​</w:t>
            </w:r>
          </w:p>
        </w:tc>
        <w:tc>
          <w:tcPr>
            <w:tcW w:w="780" w:type="dxa"/>
            <w:vAlign w:val="bottom"/>
          </w:tcPr>
          <w:p>
            <w:pPr>
              <w:jc w:val="right"/>
              <w:ind w:right="108"/>
              <w:spacing w:after="0"/>
              <w:rPr>
                <w:sz w:val="20"/>
                <w:szCs w:val="20"/>
                <w:color w:val="auto"/>
              </w:rPr>
            </w:pPr>
            <w:r>
              <w:rPr>
                <w:rFonts w:ascii="Arial" w:cs="Arial" w:eastAsia="Arial" w:hAnsi="Arial"/>
                <w:sz w:val="14"/>
                <w:szCs w:val="14"/>
                <w:color w:val="auto"/>
                <w:highlight w:val="lightGray"/>
              </w:rPr>
              <w:t>880,950</w:t>
            </w:r>
          </w:p>
        </w:tc>
        <w:tc>
          <w:tcPr>
            <w:tcW w:w="120" w:type="dxa"/>
            <w:vAlign w:val="bottom"/>
          </w:tcPr>
          <w:p>
            <w:pPr>
              <w:jc w:val="right"/>
              <w:spacing w:after="0"/>
              <w:rPr>
                <w:sz w:val="20"/>
                <w:szCs w:val="20"/>
                <w:color w:val="auto"/>
              </w:rPr>
            </w:pPr>
            <w:r>
              <w:rPr>
                <w:rFonts w:ascii="Arial" w:cs="Arial" w:eastAsia="Arial" w:hAnsi="Arial"/>
                <w:sz w:val="14"/>
                <w:szCs w:val="14"/>
                <w:color w:val="auto"/>
                <w:highlight w:val="lightGray"/>
              </w:rPr>
              <w:t>​</w:t>
            </w:r>
            <w:r>
              <w:rPr>
                <w:rFonts w:ascii="Arial" w:cs="Arial" w:eastAsia="Arial" w:hAnsi="Arial"/>
                <w:sz w:val="14"/>
                <w:szCs w:val="14"/>
                <w:color w:val="auto"/>
              </w:rPr>
              <w:t>​</w:t>
            </w:r>
            <w:r>
              <w:rPr>
                <w:rFonts w:ascii="Arial" w:cs="Arial" w:eastAsia="Arial" w:hAnsi="Arial"/>
                <w:sz w:val="14"/>
                <w:szCs w:val="14"/>
                <w:color w:val="auto"/>
                <w:highlight w:val="lightGray"/>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highlight w:val="lightGray"/>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highlight w:val="lightGray"/>
              </w:rPr>
              <w:t>503,400</w:t>
            </w:r>
          </w:p>
        </w:tc>
        <w:tc>
          <w:tcPr>
            <w:tcW w:w="140" w:type="dxa"/>
            <w:vAlign w:val="bottom"/>
          </w:tcPr>
          <w:p>
            <w:pPr>
              <w:jc w:val="right"/>
              <w:spacing w:after="0"/>
              <w:rPr>
                <w:sz w:val="20"/>
                <w:szCs w:val="20"/>
                <w:color w:val="auto"/>
              </w:rPr>
            </w:pPr>
            <w:r>
              <w:rPr>
                <w:rFonts w:ascii="Arial" w:cs="Arial" w:eastAsia="Arial" w:hAnsi="Arial"/>
                <w:sz w:val="14"/>
                <w:szCs w:val="14"/>
                <w:color w:val="auto"/>
                <w:highlight w:val="lightGray"/>
              </w:rPr>
              <w:t>​</w:t>
            </w:r>
            <w:r>
              <w:rPr>
                <w:rFonts w:ascii="Arial" w:cs="Arial" w:eastAsia="Arial" w:hAnsi="Arial"/>
                <w:sz w:val="14"/>
                <w:szCs w:val="14"/>
                <w:color w:val="auto"/>
              </w:rPr>
              <w:t>​</w:t>
            </w:r>
            <w:r>
              <w:rPr>
                <w:rFonts w:ascii="Arial" w:cs="Arial" w:eastAsia="Arial" w:hAnsi="Arial"/>
                <w:sz w:val="14"/>
                <w:szCs w:val="14"/>
                <w:color w:val="auto"/>
                <w:highlight w:val="lightGray"/>
              </w:rPr>
              <w:t>​</w:t>
            </w:r>
          </w:p>
        </w:tc>
        <w:tc>
          <w:tcPr>
            <w:tcW w:w="180" w:type="dxa"/>
            <w:vAlign w:val="bottom"/>
          </w:tcPr>
          <w:p>
            <w:pPr>
              <w:ind w:left="80"/>
              <w:spacing w:after="0"/>
              <w:rPr>
                <w:sz w:val="20"/>
                <w:szCs w:val="20"/>
                <w:color w:val="auto"/>
              </w:rPr>
            </w:pPr>
            <w:r>
              <w:rPr>
                <w:rFonts w:ascii="Arial" w:cs="Arial" w:eastAsia="Arial" w:hAnsi="Arial"/>
                <w:sz w:val="14"/>
                <w:szCs w:val="14"/>
                <w:b w:val="1"/>
                <w:bCs w:val="1"/>
                <w:color w:val="auto"/>
                <w:highlight w:val="lightGray"/>
              </w:rPr>
              <w:t>​</w:t>
            </w:r>
          </w:p>
        </w:tc>
        <w:tc>
          <w:tcPr>
            <w:tcW w:w="680" w:type="dxa"/>
            <w:vAlign w:val="bottom"/>
          </w:tcPr>
          <w:p>
            <w:pPr>
              <w:jc w:val="right"/>
              <w:ind w:right="48"/>
              <w:spacing w:after="0"/>
              <w:rPr>
                <w:sz w:val="20"/>
                <w:szCs w:val="20"/>
                <w:color w:val="auto"/>
              </w:rPr>
            </w:pPr>
            <w:r>
              <w:rPr>
                <w:rFonts w:ascii="Arial" w:cs="Arial" w:eastAsia="Arial" w:hAnsi="Arial"/>
                <w:sz w:val="14"/>
                <w:szCs w:val="14"/>
                <w:color w:val="auto"/>
                <w:highlight w:val="lightGray"/>
              </w:rPr>
              <w:t>503,400</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highlight w:val="lightGray"/>
              </w:rPr>
              <w:t>​</w:t>
            </w:r>
            <w:r>
              <w:rPr>
                <w:rFonts w:ascii="Arial" w:cs="Arial" w:eastAsia="Arial" w:hAnsi="Arial"/>
                <w:sz w:val="14"/>
                <w:szCs w:val="14"/>
                <w:color w:val="auto"/>
              </w:rPr>
              <w:t>​</w:t>
            </w:r>
            <w:r>
              <w:rPr>
                <w:rFonts w:ascii="Arial" w:cs="Arial" w:eastAsia="Arial" w:hAnsi="Arial"/>
                <w:sz w:val="14"/>
                <w:szCs w:val="14"/>
                <w:color w:val="auto"/>
                <w:highlight w:val="lightGray"/>
              </w:rPr>
              <w:t>​</w:t>
            </w:r>
          </w:p>
        </w:tc>
        <w:tc>
          <w:tcPr>
            <w:tcW w:w="240" w:type="dxa"/>
            <w:vAlign w:val="bottom"/>
          </w:tcPr>
          <w:p>
            <w:pPr>
              <w:ind w:left="140"/>
              <w:spacing w:after="0"/>
              <w:rPr>
                <w:sz w:val="20"/>
                <w:szCs w:val="20"/>
                <w:color w:val="auto"/>
              </w:rPr>
            </w:pPr>
            <w:r>
              <w:rPr>
                <w:rFonts w:ascii="Arial" w:cs="Arial" w:eastAsia="Arial" w:hAnsi="Arial"/>
                <w:sz w:val="14"/>
                <w:szCs w:val="14"/>
                <w:b w:val="1"/>
                <w:bCs w:val="1"/>
                <w:color w:val="auto"/>
                <w:highlight w:val="lightGray"/>
              </w:rPr>
              <w:t>​</w:t>
            </w:r>
          </w:p>
        </w:tc>
        <w:tc>
          <w:tcPr>
            <w:tcW w:w="800" w:type="dxa"/>
            <w:vAlign w:val="bottom"/>
          </w:tcPr>
          <w:p>
            <w:pPr>
              <w:jc w:val="right"/>
              <w:ind w:right="168"/>
              <w:spacing w:after="0"/>
              <w:rPr>
                <w:sz w:val="20"/>
                <w:szCs w:val="20"/>
                <w:color w:val="auto"/>
              </w:rPr>
            </w:pPr>
            <w:r>
              <w:rPr>
                <w:rFonts w:ascii="Arial" w:cs="Arial" w:eastAsia="Arial" w:hAnsi="Arial"/>
                <w:sz w:val="14"/>
                <w:szCs w:val="14"/>
                <w:color w:val="auto"/>
                <w:highlight w:val="lightGray"/>
              </w:rPr>
              <w:t>503,400</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highlight w:val="lightGray"/>
              </w:rPr>
              <w:t>​</w:t>
            </w: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8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Cash Severance Benefit(2)</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r>
              <w:rPr>
                <w:rFonts w:ascii="Arial" w:cs="Arial" w:eastAsia="Arial" w:hAnsi="Arial"/>
                <w:sz w:val="14"/>
                <w:szCs w:val="14"/>
                <w:color w:val="auto"/>
                <w:highlight w:val="lightGray"/>
              </w:rPr>
              <w:t>​</w:t>
            </w:r>
          </w:p>
        </w:tc>
        <w:tc>
          <w:tcPr>
            <w:tcW w:w="200" w:type="dxa"/>
            <w:vAlign w:val="bottom"/>
          </w:tcPr>
          <w:p>
            <w:pPr>
              <w:ind w:left="140"/>
              <w:spacing w:after="0"/>
              <w:rPr>
                <w:sz w:val="20"/>
                <w:szCs w:val="20"/>
                <w:color w:val="auto"/>
              </w:rPr>
            </w:pPr>
            <w:r>
              <w:rPr>
                <w:rFonts w:ascii="Arial" w:cs="Arial" w:eastAsia="Arial" w:hAnsi="Arial"/>
                <w:sz w:val="14"/>
                <w:szCs w:val="14"/>
                <w:b w:val="1"/>
                <w:bCs w:val="1"/>
                <w:color w:val="auto"/>
                <w:highlight w:val="lightGray"/>
              </w:rPr>
              <w:t>​</w:t>
            </w:r>
          </w:p>
        </w:tc>
        <w:tc>
          <w:tcPr>
            <w:tcW w:w="780" w:type="dxa"/>
            <w:vAlign w:val="bottom"/>
          </w:tcPr>
          <w:p>
            <w:pPr>
              <w:jc w:val="right"/>
              <w:ind w:right="108"/>
              <w:spacing w:after="0"/>
              <w:rPr>
                <w:sz w:val="20"/>
                <w:szCs w:val="20"/>
                <w:color w:val="auto"/>
              </w:rPr>
            </w:pPr>
            <w:r>
              <w:rPr>
                <w:rFonts w:ascii="Arial" w:cs="Arial" w:eastAsia="Arial" w:hAnsi="Arial"/>
                <w:sz w:val="14"/>
                <w:szCs w:val="14"/>
                <w:color w:val="auto"/>
                <w:highlight w:val="lightGray"/>
              </w:rPr>
              <w:t>888,413</w:t>
            </w:r>
          </w:p>
        </w:tc>
        <w:tc>
          <w:tcPr>
            <w:tcW w:w="120" w:type="dxa"/>
            <w:vAlign w:val="bottom"/>
          </w:tcPr>
          <w:p>
            <w:pPr>
              <w:jc w:val="right"/>
              <w:spacing w:after="0"/>
              <w:rPr>
                <w:sz w:val="20"/>
                <w:szCs w:val="20"/>
                <w:color w:val="auto"/>
              </w:rPr>
            </w:pPr>
            <w:r>
              <w:rPr>
                <w:rFonts w:ascii="Arial" w:cs="Arial" w:eastAsia="Arial" w:hAnsi="Arial"/>
                <w:sz w:val="14"/>
                <w:szCs w:val="14"/>
                <w:color w:val="auto"/>
                <w:highlight w:val="lightGray"/>
              </w:rPr>
              <w:t>​</w:t>
            </w:r>
            <w:r>
              <w:rPr>
                <w:rFonts w:ascii="Arial" w:cs="Arial" w:eastAsia="Arial" w:hAnsi="Arial"/>
                <w:sz w:val="14"/>
                <w:szCs w:val="14"/>
                <w:color w:val="auto"/>
              </w:rPr>
              <w:t>​</w:t>
            </w:r>
            <w:r>
              <w:rPr>
                <w:rFonts w:ascii="Arial" w:cs="Arial" w:eastAsia="Arial" w:hAnsi="Arial"/>
                <w:sz w:val="14"/>
                <w:szCs w:val="14"/>
                <w:color w:val="auto"/>
                <w:highlight w:val="lightGray"/>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highlight w:val="lightGray"/>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highlight w:val="lightGray"/>
              </w:rPr>
              <w:t>2,191,350</w:t>
            </w:r>
          </w:p>
        </w:tc>
        <w:tc>
          <w:tcPr>
            <w:tcW w:w="140" w:type="dxa"/>
            <w:vAlign w:val="bottom"/>
          </w:tcPr>
          <w:p>
            <w:pPr>
              <w:jc w:val="right"/>
              <w:spacing w:after="0"/>
              <w:rPr>
                <w:sz w:val="20"/>
                <w:szCs w:val="20"/>
                <w:color w:val="auto"/>
              </w:rPr>
            </w:pPr>
            <w:r>
              <w:rPr>
                <w:rFonts w:ascii="Arial" w:cs="Arial" w:eastAsia="Arial" w:hAnsi="Arial"/>
                <w:sz w:val="14"/>
                <w:szCs w:val="14"/>
                <w:color w:val="auto"/>
                <w:highlight w:val="lightGray"/>
              </w:rPr>
              <w:t>​</w:t>
            </w:r>
            <w:r>
              <w:rPr>
                <w:rFonts w:ascii="Arial" w:cs="Arial" w:eastAsia="Arial" w:hAnsi="Arial"/>
                <w:sz w:val="14"/>
                <w:szCs w:val="14"/>
                <w:color w:val="auto"/>
              </w:rPr>
              <w:t>​​</w:t>
            </w:r>
          </w:p>
        </w:tc>
        <w:tc>
          <w:tcPr>
            <w:tcW w:w="180" w:type="dxa"/>
            <w:vAlign w:val="bottom"/>
          </w:tcPr>
          <w:p>
            <w:pPr>
              <w:ind w:left="80"/>
              <w:spacing w:after="0"/>
              <w:rPr>
                <w:sz w:val="20"/>
                <w:szCs w:val="20"/>
                <w:color w:val="auto"/>
              </w:rPr>
            </w:pPr>
            <w:r>
              <w:rPr>
                <w:rFonts w:ascii="Arial" w:cs="Arial" w:eastAsia="Arial" w:hAnsi="Arial"/>
                <w:sz w:val="14"/>
                <w:szCs w:val="14"/>
                <w:b w:val="1"/>
                <w:bCs w:val="1"/>
                <w:color w:val="auto"/>
              </w:rPr>
              <w:t>​</w:t>
            </w:r>
          </w:p>
        </w:tc>
        <w:tc>
          <w:tcPr>
            <w:tcW w:w="680" w:type="dxa"/>
            <w:vAlign w:val="bottom"/>
          </w:tcPr>
          <w:p>
            <w:pPr>
              <w:jc w:val="right"/>
              <w:ind w:right="48"/>
              <w:spacing w:after="0"/>
              <w:rPr>
                <w:sz w:val="20"/>
                <w:szCs w:val="20"/>
                <w:color w:val="auto"/>
              </w:rPr>
            </w:pPr>
            <w:r>
              <w:rPr>
                <w:rFonts w:ascii="Arial" w:cs="Arial" w:eastAsia="Arial" w:hAnsi="Arial"/>
                <w:sz w:val="14"/>
                <w:szCs w:val="14"/>
                <w:color w:val="auto"/>
              </w:rPr>
              <w:t>—</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rPr>
              <w:t>​​​</w:t>
            </w:r>
          </w:p>
        </w:tc>
        <w:tc>
          <w:tcPr>
            <w:tcW w:w="24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800" w:type="dxa"/>
            <w:vAlign w:val="bottom"/>
          </w:tcPr>
          <w:p>
            <w:pPr>
              <w:jc w:val="right"/>
              <w:ind w:right="168"/>
              <w:spacing w:after="0"/>
              <w:rPr>
                <w:sz w:val="20"/>
                <w:szCs w:val="20"/>
                <w:color w:val="auto"/>
              </w:rPr>
            </w:pPr>
            <w:r>
              <w:rPr>
                <w:rFonts w:ascii="Arial" w:cs="Arial" w:eastAsia="Arial" w:hAnsi="Arial"/>
                <w:sz w:val="14"/>
                <w:szCs w:val="14"/>
                <w:color w:val="auto"/>
              </w:rPr>
              <w:t>—</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8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Cash-settled Performance-Based Units(3)</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980" w:type="dxa"/>
            <w:vAlign w:val="bottom"/>
            <w:gridSpan w:val="2"/>
          </w:tcPr>
          <w:p>
            <w:pPr>
              <w:jc w:val="right"/>
              <w:ind w:right="108"/>
              <w:spacing w:after="0"/>
              <w:rPr>
                <w:sz w:val="20"/>
                <w:szCs w:val="20"/>
                <w:color w:val="auto"/>
              </w:rPr>
            </w:pPr>
            <w:r>
              <w:rPr>
                <w:rFonts w:ascii="Arial" w:cs="Arial" w:eastAsia="Arial" w:hAnsi="Arial"/>
                <w:sz w:val="14"/>
                <w:szCs w:val="14"/>
                <w:b w:val="1"/>
                <w:bCs w:val="1"/>
                <w:color w:val="auto"/>
                <w:highlight w:val="lightGray"/>
              </w:rPr>
              <w:t>​</w:t>
            </w:r>
            <w:r>
              <w:rPr>
                <w:rFonts w:ascii="Arial" w:cs="Arial" w:eastAsia="Arial" w:hAnsi="Arial"/>
                <w:sz w:val="14"/>
                <w:szCs w:val="14"/>
                <w:color w:val="auto"/>
                <w:highlight w:val="lightGray"/>
              </w:rPr>
              <w:t>2,194,210</w:t>
            </w:r>
          </w:p>
        </w:tc>
        <w:tc>
          <w:tcPr>
            <w:tcW w:w="120" w:type="dxa"/>
            <w:vAlign w:val="bottom"/>
          </w:tcPr>
          <w:p>
            <w:pPr>
              <w:jc w:val="right"/>
              <w:spacing w:after="0"/>
              <w:rPr>
                <w:sz w:val="20"/>
                <w:szCs w:val="20"/>
                <w:color w:val="auto"/>
              </w:rPr>
            </w:pPr>
            <w:r>
              <w:rPr>
                <w:rFonts w:ascii="Arial" w:cs="Arial" w:eastAsia="Arial" w:hAnsi="Arial"/>
                <w:sz w:val="14"/>
                <w:szCs w:val="14"/>
                <w:color w:val="auto"/>
                <w:highlight w:val="lightGray"/>
              </w:rPr>
              <w:t>​</w:t>
            </w:r>
            <w:r>
              <w:rPr>
                <w:rFonts w:ascii="Arial" w:cs="Arial" w:eastAsia="Arial" w:hAnsi="Arial"/>
                <w:sz w:val="14"/>
                <w:szCs w:val="14"/>
                <w:color w:val="auto"/>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highlight w:val="lightGray"/>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highlight w:val="lightGray"/>
              </w:rPr>
              <w:t>2,684,304</w:t>
            </w:r>
          </w:p>
        </w:tc>
        <w:tc>
          <w:tcPr>
            <w:tcW w:w="140" w:type="dxa"/>
            <w:vAlign w:val="bottom"/>
          </w:tcPr>
          <w:p>
            <w:pPr>
              <w:jc w:val="right"/>
              <w:spacing w:after="0"/>
              <w:rPr>
                <w:sz w:val="20"/>
                <w:szCs w:val="20"/>
                <w:color w:val="auto"/>
              </w:rPr>
            </w:pPr>
            <w:r>
              <w:rPr>
                <w:rFonts w:ascii="Arial" w:cs="Arial" w:eastAsia="Arial" w:hAnsi="Arial"/>
                <w:sz w:val="14"/>
                <w:szCs w:val="14"/>
                <w:color w:val="auto"/>
                <w:highlight w:val="lightGray"/>
              </w:rPr>
              <w:t>​</w:t>
            </w:r>
            <w:r>
              <w:rPr>
                <w:rFonts w:ascii="Arial" w:cs="Arial" w:eastAsia="Arial" w:hAnsi="Arial"/>
                <w:sz w:val="14"/>
                <w:szCs w:val="14"/>
                <w:color w:val="auto"/>
              </w:rPr>
              <w:t>​​</w:t>
            </w:r>
          </w:p>
        </w:tc>
        <w:tc>
          <w:tcPr>
            <w:tcW w:w="860" w:type="dxa"/>
            <w:vAlign w:val="bottom"/>
            <w:gridSpan w:val="2"/>
          </w:tcPr>
          <w:p>
            <w:pPr>
              <w:jc w:val="right"/>
              <w:ind w:right="48"/>
              <w:spacing w:after="0"/>
              <w:rPr>
                <w:sz w:val="20"/>
                <w:szCs w:val="20"/>
                <w:color w:val="auto"/>
              </w:rPr>
            </w:pPr>
            <w:r>
              <w:rPr>
                <w:rFonts w:ascii="Arial" w:cs="Arial" w:eastAsia="Arial" w:hAnsi="Arial"/>
                <w:sz w:val="14"/>
                <w:szCs w:val="14"/>
                <w:b w:val="1"/>
                <w:bCs w:val="1"/>
                <w:color w:val="auto"/>
                <w:highlight w:val="lightGray"/>
              </w:rPr>
              <w:t>​</w:t>
            </w:r>
            <w:r>
              <w:rPr>
                <w:rFonts w:ascii="Arial" w:cs="Arial" w:eastAsia="Arial" w:hAnsi="Arial"/>
                <w:sz w:val="14"/>
                <w:szCs w:val="14"/>
                <w:color w:val="auto"/>
                <w:highlight w:val="lightGray"/>
              </w:rPr>
              <w:t>1,280,926</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highlight w:val="lightGray"/>
              </w:rPr>
              <w:t>​</w:t>
            </w:r>
            <w:r>
              <w:rPr>
                <w:rFonts w:ascii="Arial" w:cs="Arial" w:eastAsia="Arial" w:hAnsi="Arial"/>
                <w:sz w:val="14"/>
                <w:szCs w:val="14"/>
                <w:color w:val="auto"/>
              </w:rPr>
              <w:t>​​</w:t>
            </w:r>
          </w:p>
        </w:tc>
        <w:tc>
          <w:tcPr>
            <w:tcW w:w="1040" w:type="dxa"/>
            <w:vAlign w:val="bottom"/>
            <w:gridSpan w:val="2"/>
          </w:tcPr>
          <w:p>
            <w:pPr>
              <w:jc w:val="right"/>
              <w:ind w:right="168"/>
              <w:spacing w:after="0"/>
              <w:rPr>
                <w:sz w:val="20"/>
                <w:szCs w:val="20"/>
                <w:color w:val="auto"/>
              </w:rPr>
            </w:pPr>
            <w:r>
              <w:rPr>
                <w:rFonts w:ascii="Arial" w:cs="Arial" w:eastAsia="Arial" w:hAnsi="Arial"/>
                <w:sz w:val="14"/>
                <w:szCs w:val="14"/>
                <w:b w:val="1"/>
                <w:bCs w:val="1"/>
                <w:color w:val="auto"/>
                <w:highlight w:val="lightGray"/>
              </w:rPr>
              <w:t>​</w:t>
            </w:r>
            <w:r>
              <w:rPr>
                <w:rFonts w:ascii="Arial" w:cs="Arial" w:eastAsia="Arial" w:hAnsi="Arial"/>
                <w:sz w:val="14"/>
                <w:szCs w:val="14"/>
                <w:color w:val="auto"/>
                <w:highlight w:val="lightGray"/>
              </w:rPr>
              <w:t>2,194,210</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highlight w:val="lightGray"/>
              </w:rPr>
              <w:t>​</w:t>
            </w: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8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Long-Term Incentive(3)</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980" w:type="dxa"/>
            <w:vAlign w:val="bottom"/>
            <w:gridSpan w:val="2"/>
          </w:tcPr>
          <w:p>
            <w:pPr>
              <w:jc w:val="right"/>
              <w:ind w:right="108"/>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1,635,904</w:t>
            </w:r>
          </w:p>
        </w:tc>
        <w:tc>
          <w:tcPr>
            <w:tcW w:w="12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rPr>
              <w:t>4,554,023</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860" w:type="dxa"/>
            <w:vAlign w:val="bottom"/>
            <w:gridSpan w:val="2"/>
          </w:tcPr>
          <w:p>
            <w:pPr>
              <w:jc w:val="right"/>
              <w:ind w:right="48"/>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1,567,016</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rPr>
              <w:t>​​​</w:t>
            </w:r>
          </w:p>
        </w:tc>
        <w:tc>
          <w:tcPr>
            <w:tcW w:w="1040" w:type="dxa"/>
            <w:vAlign w:val="bottom"/>
            <w:gridSpan w:val="2"/>
          </w:tcPr>
          <w:p>
            <w:pPr>
              <w:jc w:val="right"/>
              <w:ind w:right="168"/>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1,635,904</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88"/>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Medical Continuation Benefits(4)</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20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780" w:type="dxa"/>
            <w:vAlign w:val="bottom"/>
          </w:tcPr>
          <w:p>
            <w:pPr>
              <w:jc w:val="right"/>
              <w:ind w:right="108"/>
              <w:spacing w:after="0"/>
              <w:rPr>
                <w:sz w:val="20"/>
                <w:szCs w:val="20"/>
                <w:color w:val="auto"/>
              </w:rPr>
            </w:pPr>
            <w:r>
              <w:rPr>
                <w:rFonts w:ascii="Arial" w:cs="Arial" w:eastAsia="Arial" w:hAnsi="Arial"/>
                <w:sz w:val="14"/>
                <w:szCs w:val="14"/>
                <w:color w:val="auto"/>
              </w:rPr>
              <w:t>37,644</w:t>
            </w:r>
          </w:p>
        </w:tc>
        <w:tc>
          <w:tcPr>
            <w:tcW w:w="12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rPr>
              <w:t>37,644</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180" w:type="dxa"/>
            <w:vAlign w:val="bottom"/>
          </w:tcPr>
          <w:p>
            <w:pPr>
              <w:ind w:left="80"/>
              <w:spacing w:after="0"/>
              <w:rPr>
                <w:sz w:val="20"/>
                <w:szCs w:val="20"/>
                <w:color w:val="auto"/>
              </w:rPr>
            </w:pPr>
            <w:r>
              <w:rPr>
                <w:rFonts w:ascii="Arial" w:cs="Arial" w:eastAsia="Arial" w:hAnsi="Arial"/>
                <w:sz w:val="14"/>
                <w:szCs w:val="14"/>
                <w:b w:val="1"/>
                <w:bCs w:val="1"/>
                <w:color w:val="auto"/>
              </w:rPr>
              <w:t>​</w:t>
            </w:r>
          </w:p>
        </w:tc>
        <w:tc>
          <w:tcPr>
            <w:tcW w:w="680" w:type="dxa"/>
            <w:vAlign w:val="bottom"/>
          </w:tcPr>
          <w:p>
            <w:pPr>
              <w:jc w:val="right"/>
              <w:ind w:right="48"/>
              <w:spacing w:after="0"/>
              <w:rPr>
                <w:sz w:val="20"/>
                <w:szCs w:val="20"/>
                <w:color w:val="auto"/>
              </w:rPr>
            </w:pPr>
            <w:r>
              <w:rPr>
                <w:rFonts w:ascii="Arial" w:cs="Arial" w:eastAsia="Arial" w:hAnsi="Arial"/>
                <w:sz w:val="14"/>
                <w:szCs w:val="14"/>
                <w:color w:val="auto"/>
              </w:rPr>
              <w:t>37,644</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rPr>
              <w:t>​​​</w:t>
            </w:r>
          </w:p>
        </w:tc>
        <w:tc>
          <w:tcPr>
            <w:tcW w:w="24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800" w:type="dxa"/>
            <w:vAlign w:val="bottom"/>
          </w:tcPr>
          <w:p>
            <w:pPr>
              <w:jc w:val="right"/>
              <w:ind w:right="168"/>
              <w:spacing w:after="0"/>
              <w:rPr>
                <w:sz w:val="20"/>
                <w:szCs w:val="20"/>
                <w:color w:val="auto"/>
              </w:rPr>
            </w:pPr>
            <w:r>
              <w:rPr>
                <w:rFonts w:ascii="Arial" w:cs="Arial" w:eastAsia="Arial" w:hAnsi="Arial"/>
                <w:sz w:val="14"/>
                <w:szCs w:val="14"/>
                <w:color w:val="auto"/>
              </w:rPr>
              <w:t>37,644</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highlight w:val="lightGray"/>
              </w:rPr>
              <w:t>​​</w:t>
            </w:r>
          </w:p>
        </w:tc>
        <w:tc>
          <w:tcPr>
            <w:tcW w:w="0" w:type="dxa"/>
            <w:vAlign w:val="bottom"/>
          </w:tcPr>
          <w:p>
            <w:pPr>
              <w:spacing w:after="0"/>
              <w:rPr>
                <w:sz w:val="1"/>
                <w:szCs w:val="1"/>
                <w:color w:val="auto"/>
              </w:rPr>
            </w:pPr>
          </w:p>
        </w:tc>
      </w:tr>
      <w:tr>
        <w:trPr>
          <w:trHeight w:val="190"/>
        </w:trPr>
        <w:tc>
          <w:tcPr>
            <w:tcW w:w="2940" w:type="dxa"/>
            <w:vAlign w:val="bottom"/>
            <w:gridSpan w:val="2"/>
          </w:tcPr>
          <w:p>
            <w:pPr>
              <w:spacing w:after="0"/>
              <w:rPr>
                <w:sz w:val="20"/>
                <w:szCs w:val="20"/>
                <w:color w:val="auto"/>
              </w:rPr>
            </w:pPr>
            <w:r>
              <w:rPr>
                <w:rFonts w:ascii="Arial" w:cs="Arial" w:eastAsia="Arial" w:hAnsi="Arial"/>
                <w:sz w:val="14"/>
                <w:szCs w:val="14"/>
                <w:b w:val="1"/>
                <w:bCs w:val="1"/>
                <w:color w:val="auto"/>
              </w:rPr>
              <w:t>​Daniel J. Watkoske</w:t>
            </w:r>
          </w:p>
        </w:tc>
        <w:tc>
          <w:tcPr>
            <w:tcW w:w="24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80" w:type="dxa"/>
            <w:vAlign w:val="bottom"/>
          </w:tcPr>
          <w:p>
            <w:pPr>
              <w:jc w:val="center"/>
              <w:spacing w:after="0"/>
              <w:rPr>
                <w:sz w:val="20"/>
                <w:szCs w:val="20"/>
                <w:color w:val="auto"/>
              </w:rPr>
            </w:pPr>
            <w:r>
              <w:rPr>
                <w:rFonts w:ascii="Arial" w:cs="Arial" w:eastAsia="Arial" w:hAnsi="Arial"/>
                <w:sz w:val="14"/>
                <w:szCs w:val="14"/>
                <w:b w:val="1"/>
                <w:bCs w:val="1"/>
                <w:color w:val="auto"/>
              </w:rPr>
              <w:t>​</w:t>
            </w:r>
          </w:p>
        </w:tc>
        <w:tc>
          <w:tcPr>
            <w:tcW w:w="0" w:type="dxa"/>
            <w:vAlign w:val="bottom"/>
          </w:tcPr>
          <w:p>
            <w:pPr>
              <w:spacing w:after="0"/>
              <w:rPr>
                <w:sz w:val="1"/>
                <w:szCs w:val="1"/>
                <w:color w:val="auto"/>
              </w:rPr>
            </w:pPr>
          </w:p>
        </w:tc>
      </w:tr>
      <w:tr>
        <w:trPr>
          <w:trHeight w:val="18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2022 AIP Bonus(1)</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20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780" w:type="dxa"/>
            <w:vAlign w:val="bottom"/>
          </w:tcPr>
          <w:p>
            <w:pPr>
              <w:jc w:val="right"/>
              <w:ind w:right="108"/>
              <w:spacing w:after="0"/>
              <w:rPr>
                <w:sz w:val="20"/>
                <w:szCs w:val="20"/>
                <w:color w:val="auto"/>
              </w:rPr>
            </w:pPr>
            <w:r>
              <w:rPr>
                <w:rFonts w:ascii="Arial" w:cs="Arial" w:eastAsia="Arial" w:hAnsi="Arial"/>
                <w:sz w:val="14"/>
                <w:szCs w:val="14"/>
                <w:color w:val="auto"/>
              </w:rPr>
              <w:t>808,500</w:t>
            </w:r>
          </w:p>
        </w:tc>
        <w:tc>
          <w:tcPr>
            <w:tcW w:w="12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rPr>
              <w:t>420,000</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180" w:type="dxa"/>
            <w:vAlign w:val="bottom"/>
          </w:tcPr>
          <w:p>
            <w:pPr>
              <w:ind w:left="80"/>
              <w:spacing w:after="0"/>
              <w:rPr>
                <w:sz w:val="20"/>
                <w:szCs w:val="20"/>
                <w:color w:val="auto"/>
              </w:rPr>
            </w:pPr>
            <w:r>
              <w:rPr>
                <w:rFonts w:ascii="Arial" w:cs="Arial" w:eastAsia="Arial" w:hAnsi="Arial"/>
                <w:sz w:val="14"/>
                <w:szCs w:val="14"/>
                <w:b w:val="1"/>
                <w:bCs w:val="1"/>
                <w:color w:val="auto"/>
              </w:rPr>
              <w:t>​</w:t>
            </w:r>
          </w:p>
        </w:tc>
        <w:tc>
          <w:tcPr>
            <w:tcW w:w="680" w:type="dxa"/>
            <w:vAlign w:val="bottom"/>
          </w:tcPr>
          <w:p>
            <w:pPr>
              <w:jc w:val="right"/>
              <w:ind w:right="48"/>
              <w:spacing w:after="0"/>
              <w:rPr>
                <w:sz w:val="20"/>
                <w:szCs w:val="20"/>
                <w:color w:val="auto"/>
              </w:rPr>
            </w:pPr>
            <w:r>
              <w:rPr>
                <w:rFonts w:ascii="Arial" w:cs="Arial" w:eastAsia="Arial" w:hAnsi="Arial"/>
                <w:sz w:val="14"/>
                <w:szCs w:val="14"/>
                <w:color w:val="auto"/>
              </w:rPr>
              <w:t>420,000</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rPr>
              <w:t>​​​</w:t>
            </w:r>
          </w:p>
        </w:tc>
        <w:tc>
          <w:tcPr>
            <w:tcW w:w="24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800" w:type="dxa"/>
            <w:vAlign w:val="bottom"/>
          </w:tcPr>
          <w:p>
            <w:pPr>
              <w:jc w:val="right"/>
              <w:ind w:right="168"/>
              <w:spacing w:after="0"/>
              <w:rPr>
                <w:sz w:val="20"/>
                <w:szCs w:val="20"/>
                <w:color w:val="auto"/>
              </w:rPr>
            </w:pPr>
            <w:r>
              <w:rPr>
                <w:rFonts w:ascii="Arial" w:cs="Arial" w:eastAsia="Arial" w:hAnsi="Arial"/>
                <w:sz w:val="14"/>
                <w:szCs w:val="14"/>
                <w:color w:val="auto"/>
              </w:rPr>
              <w:t>420,000</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8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Cash Severance Benefit(2)</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20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780" w:type="dxa"/>
            <w:vAlign w:val="bottom"/>
          </w:tcPr>
          <w:p>
            <w:pPr>
              <w:jc w:val="right"/>
              <w:ind w:right="108"/>
              <w:spacing w:after="0"/>
              <w:rPr>
                <w:sz w:val="20"/>
                <w:szCs w:val="20"/>
                <w:color w:val="auto"/>
              </w:rPr>
            </w:pPr>
            <w:r>
              <w:rPr>
                <w:rFonts w:ascii="Arial" w:cs="Arial" w:eastAsia="Arial" w:hAnsi="Arial"/>
                <w:sz w:val="14"/>
                <w:szCs w:val="14"/>
                <w:color w:val="auto"/>
              </w:rPr>
              <w:t>840,000</w:t>
            </w:r>
          </w:p>
        </w:tc>
        <w:tc>
          <w:tcPr>
            <w:tcW w:w="12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rPr>
              <w:t>1,960,000</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180" w:type="dxa"/>
            <w:vAlign w:val="bottom"/>
          </w:tcPr>
          <w:p>
            <w:pPr>
              <w:ind w:left="80"/>
              <w:spacing w:after="0"/>
              <w:rPr>
                <w:sz w:val="20"/>
                <w:szCs w:val="20"/>
                <w:color w:val="auto"/>
              </w:rPr>
            </w:pPr>
            <w:r>
              <w:rPr>
                <w:rFonts w:ascii="Arial" w:cs="Arial" w:eastAsia="Arial" w:hAnsi="Arial"/>
                <w:sz w:val="14"/>
                <w:szCs w:val="14"/>
                <w:b w:val="1"/>
                <w:bCs w:val="1"/>
                <w:color w:val="auto"/>
              </w:rPr>
              <w:t>​</w:t>
            </w:r>
          </w:p>
        </w:tc>
        <w:tc>
          <w:tcPr>
            <w:tcW w:w="680" w:type="dxa"/>
            <w:vAlign w:val="bottom"/>
          </w:tcPr>
          <w:p>
            <w:pPr>
              <w:jc w:val="right"/>
              <w:ind w:right="48"/>
              <w:spacing w:after="0"/>
              <w:rPr>
                <w:sz w:val="20"/>
                <w:szCs w:val="20"/>
                <w:color w:val="auto"/>
              </w:rPr>
            </w:pPr>
            <w:r>
              <w:rPr>
                <w:rFonts w:ascii="Arial" w:cs="Arial" w:eastAsia="Arial" w:hAnsi="Arial"/>
                <w:sz w:val="14"/>
                <w:szCs w:val="14"/>
                <w:color w:val="auto"/>
              </w:rPr>
              <w:t>—</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rPr>
              <w:t>​​​</w:t>
            </w:r>
          </w:p>
        </w:tc>
        <w:tc>
          <w:tcPr>
            <w:tcW w:w="24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800" w:type="dxa"/>
            <w:vAlign w:val="bottom"/>
          </w:tcPr>
          <w:p>
            <w:pPr>
              <w:jc w:val="right"/>
              <w:ind w:right="168"/>
              <w:spacing w:after="0"/>
              <w:rPr>
                <w:sz w:val="20"/>
                <w:szCs w:val="20"/>
                <w:color w:val="auto"/>
              </w:rPr>
            </w:pPr>
            <w:r>
              <w:rPr>
                <w:rFonts w:ascii="Arial" w:cs="Arial" w:eastAsia="Arial" w:hAnsi="Arial"/>
                <w:sz w:val="14"/>
                <w:szCs w:val="14"/>
                <w:color w:val="auto"/>
              </w:rPr>
              <w:t>—</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8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Cash-settled Performance-Based Units(3)</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980" w:type="dxa"/>
            <w:vAlign w:val="bottom"/>
            <w:gridSpan w:val="2"/>
          </w:tcPr>
          <w:p>
            <w:pPr>
              <w:jc w:val="right"/>
              <w:ind w:right="108"/>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1,452,187</w:t>
            </w:r>
          </w:p>
        </w:tc>
        <w:tc>
          <w:tcPr>
            <w:tcW w:w="12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rPr>
              <w:t>1,776,544</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180" w:type="dxa"/>
            <w:vAlign w:val="bottom"/>
          </w:tcPr>
          <w:p>
            <w:pPr>
              <w:ind w:left="80"/>
              <w:spacing w:after="0"/>
              <w:rPr>
                <w:sz w:val="20"/>
                <w:szCs w:val="20"/>
                <w:color w:val="auto"/>
              </w:rPr>
            </w:pPr>
            <w:r>
              <w:rPr>
                <w:rFonts w:ascii="Arial" w:cs="Arial" w:eastAsia="Arial" w:hAnsi="Arial"/>
                <w:sz w:val="14"/>
                <w:szCs w:val="14"/>
                <w:b w:val="1"/>
                <w:bCs w:val="1"/>
                <w:color w:val="auto"/>
              </w:rPr>
              <w:t>​</w:t>
            </w:r>
          </w:p>
        </w:tc>
        <w:tc>
          <w:tcPr>
            <w:tcW w:w="680" w:type="dxa"/>
            <w:vAlign w:val="bottom"/>
          </w:tcPr>
          <w:p>
            <w:pPr>
              <w:jc w:val="right"/>
              <w:ind w:right="48"/>
              <w:spacing w:after="0"/>
              <w:rPr>
                <w:sz w:val="20"/>
                <w:szCs w:val="20"/>
                <w:color w:val="auto"/>
              </w:rPr>
            </w:pPr>
            <w:r>
              <w:rPr>
                <w:rFonts w:ascii="Arial" w:cs="Arial" w:eastAsia="Arial" w:hAnsi="Arial"/>
                <w:sz w:val="14"/>
                <w:szCs w:val="14"/>
                <w:color w:val="auto"/>
              </w:rPr>
              <w:t>847,751</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rPr>
              <w:t>​​​</w:t>
            </w:r>
          </w:p>
        </w:tc>
        <w:tc>
          <w:tcPr>
            <w:tcW w:w="1040" w:type="dxa"/>
            <w:vAlign w:val="bottom"/>
            <w:gridSpan w:val="2"/>
          </w:tcPr>
          <w:p>
            <w:pPr>
              <w:jc w:val="right"/>
              <w:ind w:right="168"/>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1,452,187</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8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Long-Term Incentive(3)</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980" w:type="dxa"/>
            <w:vAlign w:val="bottom"/>
            <w:gridSpan w:val="2"/>
          </w:tcPr>
          <w:p>
            <w:pPr>
              <w:jc w:val="right"/>
              <w:ind w:right="108"/>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1,284,598</w:t>
            </w:r>
          </w:p>
        </w:tc>
        <w:tc>
          <w:tcPr>
            <w:tcW w:w="12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rPr>
              <w:t>3,622,211</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860" w:type="dxa"/>
            <w:vAlign w:val="bottom"/>
            <w:gridSpan w:val="2"/>
          </w:tcPr>
          <w:p>
            <w:pPr>
              <w:jc w:val="right"/>
              <w:ind w:right="48"/>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1,239,079</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rPr>
              <w:t>​​​</w:t>
            </w:r>
          </w:p>
        </w:tc>
        <w:tc>
          <w:tcPr>
            <w:tcW w:w="1040" w:type="dxa"/>
            <w:vAlign w:val="bottom"/>
            <w:gridSpan w:val="2"/>
          </w:tcPr>
          <w:p>
            <w:pPr>
              <w:jc w:val="right"/>
              <w:ind w:right="168"/>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1,284,598</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88"/>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Medical Continuation Benefits(4)</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20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780" w:type="dxa"/>
            <w:vAlign w:val="bottom"/>
          </w:tcPr>
          <w:p>
            <w:pPr>
              <w:jc w:val="right"/>
              <w:ind w:right="108"/>
              <w:spacing w:after="0"/>
              <w:rPr>
                <w:sz w:val="20"/>
                <w:szCs w:val="20"/>
                <w:color w:val="auto"/>
              </w:rPr>
            </w:pPr>
            <w:r>
              <w:rPr>
                <w:rFonts w:ascii="Arial" w:cs="Arial" w:eastAsia="Arial" w:hAnsi="Arial"/>
                <w:sz w:val="14"/>
                <w:szCs w:val="14"/>
                <w:color w:val="auto"/>
              </w:rPr>
              <w:t>34,064</w:t>
            </w:r>
          </w:p>
        </w:tc>
        <w:tc>
          <w:tcPr>
            <w:tcW w:w="12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rPr>
              <w:t>34,064</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180" w:type="dxa"/>
            <w:vAlign w:val="bottom"/>
          </w:tcPr>
          <w:p>
            <w:pPr>
              <w:ind w:left="80"/>
              <w:spacing w:after="0"/>
              <w:rPr>
                <w:sz w:val="20"/>
                <w:szCs w:val="20"/>
                <w:color w:val="auto"/>
              </w:rPr>
            </w:pPr>
            <w:r>
              <w:rPr>
                <w:rFonts w:ascii="Arial" w:cs="Arial" w:eastAsia="Arial" w:hAnsi="Arial"/>
                <w:sz w:val="14"/>
                <w:szCs w:val="14"/>
                <w:b w:val="1"/>
                <w:bCs w:val="1"/>
                <w:color w:val="auto"/>
              </w:rPr>
              <w:t>​</w:t>
            </w:r>
          </w:p>
        </w:tc>
        <w:tc>
          <w:tcPr>
            <w:tcW w:w="680" w:type="dxa"/>
            <w:vAlign w:val="bottom"/>
          </w:tcPr>
          <w:p>
            <w:pPr>
              <w:jc w:val="right"/>
              <w:ind w:right="48"/>
              <w:spacing w:after="0"/>
              <w:rPr>
                <w:sz w:val="20"/>
                <w:szCs w:val="20"/>
                <w:color w:val="auto"/>
              </w:rPr>
            </w:pPr>
            <w:r>
              <w:rPr>
                <w:rFonts w:ascii="Arial" w:cs="Arial" w:eastAsia="Arial" w:hAnsi="Arial"/>
                <w:sz w:val="14"/>
                <w:szCs w:val="14"/>
                <w:color w:val="auto"/>
              </w:rPr>
              <w:t>34,064</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rPr>
              <w:t>​​​</w:t>
            </w:r>
          </w:p>
        </w:tc>
        <w:tc>
          <w:tcPr>
            <w:tcW w:w="24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800" w:type="dxa"/>
            <w:vAlign w:val="bottom"/>
          </w:tcPr>
          <w:p>
            <w:pPr>
              <w:jc w:val="right"/>
              <w:ind w:right="168"/>
              <w:spacing w:after="0"/>
              <w:rPr>
                <w:sz w:val="20"/>
                <w:szCs w:val="20"/>
                <w:color w:val="auto"/>
              </w:rPr>
            </w:pPr>
            <w:r>
              <w:rPr>
                <w:rFonts w:ascii="Arial" w:cs="Arial" w:eastAsia="Arial" w:hAnsi="Arial"/>
                <w:sz w:val="14"/>
                <w:szCs w:val="14"/>
                <w:color w:val="auto"/>
              </w:rPr>
              <w:t>34,064</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90"/>
        </w:trPr>
        <w:tc>
          <w:tcPr>
            <w:tcW w:w="2940" w:type="dxa"/>
            <w:vAlign w:val="bottom"/>
            <w:gridSpan w:val="2"/>
          </w:tcPr>
          <w:p>
            <w:pPr>
              <w:spacing w:after="0"/>
              <w:rPr>
                <w:sz w:val="20"/>
                <w:szCs w:val="20"/>
                <w:color w:val="auto"/>
              </w:rPr>
            </w:pPr>
            <w:r>
              <w:rPr>
                <w:rFonts w:ascii="Arial" w:cs="Arial" w:eastAsia="Arial" w:hAnsi="Arial"/>
                <w:sz w:val="14"/>
                <w:szCs w:val="14"/>
                <w:b w:val="1"/>
                <w:bCs w:val="1"/>
                <w:color w:val="auto"/>
              </w:rPr>
              <w:t>​Karen K. Renner</w:t>
            </w:r>
          </w:p>
        </w:tc>
        <w:tc>
          <w:tcPr>
            <w:tcW w:w="24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80" w:type="dxa"/>
            <w:vAlign w:val="bottom"/>
          </w:tcPr>
          <w:p>
            <w:pPr>
              <w:jc w:val="center"/>
              <w:spacing w:after="0"/>
              <w:rPr>
                <w:sz w:val="20"/>
                <w:szCs w:val="20"/>
                <w:color w:val="auto"/>
              </w:rPr>
            </w:pPr>
            <w:r>
              <w:rPr>
                <w:rFonts w:ascii="Arial" w:cs="Arial" w:eastAsia="Arial" w:hAnsi="Arial"/>
                <w:sz w:val="14"/>
                <w:szCs w:val="14"/>
                <w:b w:val="1"/>
                <w:bCs w:val="1"/>
                <w:color w:val="auto"/>
              </w:rPr>
              <w:t>​</w:t>
            </w:r>
          </w:p>
        </w:tc>
        <w:tc>
          <w:tcPr>
            <w:tcW w:w="0" w:type="dxa"/>
            <w:vAlign w:val="bottom"/>
          </w:tcPr>
          <w:p>
            <w:pPr>
              <w:spacing w:after="0"/>
              <w:rPr>
                <w:sz w:val="1"/>
                <w:szCs w:val="1"/>
                <w:color w:val="auto"/>
              </w:rPr>
            </w:pPr>
          </w:p>
        </w:tc>
      </w:tr>
      <w:tr>
        <w:trPr>
          <w:trHeight w:val="18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2022 AIP Bonus(1)</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r>
              <w:rPr>
                <w:rFonts w:ascii="Arial" w:cs="Arial" w:eastAsia="Arial" w:hAnsi="Arial"/>
                <w:sz w:val="14"/>
                <w:szCs w:val="14"/>
                <w:color w:val="auto"/>
                <w:highlight w:val="lightGray"/>
              </w:rPr>
              <w:t>​​</w:t>
            </w:r>
          </w:p>
        </w:tc>
        <w:tc>
          <w:tcPr>
            <w:tcW w:w="200" w:type="dxa"/>
            <w:vAlign w:val="bottom"/>
          </w:tcPr>
          <w:p>
            <w:pPr>
              <w:ind w:left="140"/>
              <w:spacing w:after="0"/>
              <w:rPr>
                <w:sz w:val="20"/>
                <w:szCs w:val="20"/>
                <w:color w:val="auto"/>
              </w:rPr>
            </w:pPr>
            <w:r>
              <w:rPr>
                <w:rFonts w:ascii="Arial" w:cs="Arial" w:eastAsia="Arial" w:hAnsi="Arial"/>
                <w:sz w:val="14"/>
                <w:szCs w:val="14"/>
                <w:b w:val="1"/>
                <w:bCs w:val="1"/>
                <w:color w:val="auto"/>
                <w:highlight w:val="lightGray"/>
              </w:rPr>
              <w:t>​</w:t>
            </w:r>
          </w:p>
        </w:tc>
        <w:tc>
          <w:tcPr>
            <w:tcW w:w="780" w:type="dxa"/>
            <w:vAlign w:val="bottom"/>
          </w:tcPr>
          <w:p>
            <w:pPr>
              <w:jc w:val="right"/>
              <w:ind w:right="108"/>
              <w:spacing w:after="0"/>
              <w:rPr>
                <w:sz w:val="20"/>
                <w:szCs w:val="20"/>
                <w:color w:val="auto"/>
              </w:rPr>
            </w:pPr>
            <w:r>
              <w:rPr>
                <w:rFonts w:ascii="Arial" w:cs="Arial" w:eastAsia="Arial" w:hAnsi="Arial"/>
                <w:sz w:val="14"/>
                <w:szCs w:val="14"/>
                <w:color w:val="auto"/>
                <w:highlight w:val="lightGray"/>
              </w:rPr>
              <w:t>483,525</w:t>
            </w:r>
          </w:p>
        </w:tc>
        <w:tc>
          <w:tcPr>
            <w:tcW w:w="120" w:type="dxa"/>
            <w:vAlign w:val="bottom"/>
          </w:tcPr>
          <w:p>
            <w:pPr>
              <w:jc w:val="right"/>
              <w:spacing w:after="0"/>
              <w:rPr>
                <w:sz w:val="20"/>
                <w:szCs w:val="20"/>
                <w:color w:val="auto"/>
              </w:rPr>
            </w:pPr>
            <w:r>
              <w:rPr>
                <w:rFonts w:ascii="Arial" w:cs="Arial" w:eastAsia="Arial" w:hAnsi="Arial"/>
                <w:sz w:val="14"/>
                <w:szCs w:val="14"/>
                <w:color w:val="auto"/>
                <w:highlight w:val="lightGray"/>
              </w:rPr>
              <w:t>​</w:t>
            </w:r>
            <w:r>
              <w:rPr>
                <w:rFonts w:ascii="Arial" w:cs="Arial" w:eastAsia="Arial" w:hAnsi="Arial"/>
                <w:sz w:val="14"/>
                <w:szCs w:val="14"/>
                <w:color w:val="auto"/>
              </w:rPr>
              <w:t>​</w:t>
            </w:r>
            <w:r>
              <w:rPr>
                <w:rFonts w:ascii="Arial" w:cs="Arial" w:eastAsia="Arial" w:hAnsi="Arial"/>
                <w:sz w:val="14"/>
                <w:szCs w:val="14"/>
                <w:color w:val="auto"/>
                <w:highlight w:val="lightGray"/>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highlight w:val="lightGray"/>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highlight w:val="lightGray"/>
              </w:rPr>
              <w:t>276,300</w:t>
            </w:r>
          </w:p>
        </w:tc>
        <w:tc>
          <w:tcPr>
            <w:tcW w:w="140" w:type="dxa"/>
            <w:vAlign w:val="bottom"/>
          </w:tcPr>
          <w:p>
            <w:pPr>
              <w:jc w:val="right"/>
              <w:spacing w:after="0"/>
              <w:rPr>
                <w:sz w:val="20"/>
                <w:szCs w:val="20"/>
                <w:color w:val="auto"/>
              </w:rPr>
            </w:pPr>
            <w:r>
              <w:rPr>
                <w:rFonts w:ascii="Arial" w:cs="Arial" w:eastAsia="Arial" w:hAnsi="Arial"/>
                <w:sz w:val="14"/>
                <w:szCs w:val="14"/>
                <w:color w:val="auto"/>
                <w:highlight w:val="lightGray"/>
              </w:rPr>
              <w:t>​</w:t>
            </w:r>
            <w:r>
              <w:rPr>
                <w:rFonts w:ascii="Arial" w:cs="Arial" w:eastAsia="Arial" w:hAnsi="Arial"/>
                <w:sz w:val="14"/>
                <w:szCs w:val="14"/>
                <w:color w:val="auto"/>
              </w:rPr>
              <w:t>​</w:t>
            </w:r>
            <w:r>
              <w:rPr>
                <w:rFonts w:ascii="Arial" w:cs="Arial" w:eastAsia="Arial" w:hAnsi="Arial"/>
                <w:sz w:val="14"/>
                <w:szCs w:val="14"/>
                <w:color w:val="auto"/>
                <w:highlight w:val="lightGray"/>
              </w:rPr>
              <w:t>​</w:t>
            </w:r>
          </w:p>
        </w:tc>
        <w:tc>
          <w:tcPr>
            <w:tcW w:w="180" w:type="dxa"/>
            <w:vAlign w:val="bottom"/>
          </w:tcPr>
          <w:p>
            <w:pPr>
              <w:ind w:left="80"/>
              <w:spacing w:after="0"/>
              <w:rPr>
                <w:sz w:val="20"/>
                <w:szCs w:val="20"/>
                <w:color w:val="auto"/>
              </w:rPr>
            </w:pPr>
            <w:r>
              <w:rPr>
                <w:rFonts w:ascii="Arial" w:cs="Arial" w:eastAsia="Arial" w:hAnsi="Arial"/>
                <w:sz w:val="14"/>
                <w:szCs w:val="14"/>
                <w:b w:val="1"/>
                <w:bCs w:val="1"/>
                <w:color w:val="auto"/>
                <w:highlight w:val="lightGray"/>
              </w:rPr>
              <w:t>​</w:t>
            </w:r>
          </w:p>
        </w:tc>
        <w:tc>
          <w:tcPr>
            <w:tcW w:w="680" w:type="dxa"/>
            <w:vAlign w:val="bottom"/>
          </w:tcPr>
          <w:p>
            <w:pPr>
              <w:jc w:val="right"/>
              <w:ind w:right="48"/>
              <w:spacing w:after="0"/>
              <w:rPr>
                <w:sz w:val="20"/>
                <w:szCs w:val="20"/>
                <w:color w:val="auto"/>
              </w:rPr>
            </w:pPr>
            <w:r>
              <w:rPr>
                <w:rFonts w:ascii="Arial" w:cs="Arial" w:eastAsia="Arial" w:hAnsi="Arial"/>
                <w:sz w:val="14"/>
                <w:szCs w:val="14"/>
                <w:color w:val="auto"/>
                <w:highlight w:val="lightGray"/>
              </w:rPr>
              <w:t>276,300</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highlight w:val="lightGray"/>
              </w:rPr>
              <w:t>​</w:t>
            </w:r>
            <w:r>
              <w:rPr>
                <w:rFonts w:ascii="Arial" w:cs="Arial" w:eastAsia="Arial" w:hAnsi="Arial"/>
                <w:sz w:val="14"/>
                <w:szCs w:val="14"/>
                <w:color w:val="auto"/>
              </w:rPr>
              <w:t>​</w:t>
            </w:r>
            <w:r>
              <w:rPr>
                <w:rFonts w:ascii="Arial" w:cs="Arial" w:eastAsia="Arial" w:hAnsi="Arial"/>
                <w:sz w:val="14"/>
                <w:szCs w:val="14"/>
                <w:color w:val="auto"/>
                <w:highlight w:val="lightGray"/>
              </w:rPr>
              <w:t>​</w:t>
            </w:r>
          </w:p>
        </w:tc>
        <w:tc>
          <w:tcPr>
            <w:tcW w:w="240" w:type="dxa"/>
            <w:vAlign w:val="bottom"/>
          </w:tcPr>
          <w:p>
            <w:pPr>
              <w:ind w:left="140"/>
              <w:spacing w:after="0"/>
              <w:rPr>
                <w:sz w:val="20"/>
                <w:szCs w:val="20"/>
                <w:color w:val="auto"/>
              </w:rPr>
            </w:pPr>
            <w:r>
              <w:rPr>
                <w:rFonts w:ascii="Arial" w:cs="Arial" w:eastAsia="Arial" w:hAnsi="Arial"/>
                <w:sz w:val="14"/>
                <w:szCs w:val="14"/>
                <w:b w:val="1"/>
                <w:bCs w:val="1"/>
                <w:color w:val="auto"/>
                <w:highlight w:val="lightGray"/>
              </w:rPr>
              <w:t>​</w:t>
            </w:r>
          </w:p>
        </w:tc>
        <w:tc>
          <w:tcPr>
            <w:tcW w:w="800" w:type="dxa"/>
            <w:vAlign w:val="bottom"/>
          </w:tcPr>
          <w:p>
            <w:pPr>
              <w:jc w:val="right"/>
              <w:ind w:right="168"/>
              <w:spacing w:after="0"/>
              <w:rPr>
                <w:sz w:val="20"/>
                <w:szCs w:val="20"/>
                <w:color w:val="auto"/>
              </w:rPr>
            </w:pPr>
            <w:r>
              <w:rPr>
                <w:rFonts w:ascii="Arial" w:cs="Arial" w:eastAsia="Arial" w:hAnsi="Arial"/>
                <w:sz w:val="14"/>
                <w:szCs w:val="14"/>
                <w:color w:val="auto"/>
                <w:highlight w:val="lightGray"/>
              </w:rPr>
              <w:t>276,300</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highlight w:val="lightGray"/>
              </w:rPr>
              <w:t>​</w:t>
            </w: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8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Cash Severance Benefit(2)</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r>
              <w:rPr>
                <w:rFonts w:ascii="Arial" w:cs="Arial" w:eastAsia="Arial" w:hAnsi="Arial"/>
                <w:sz w:val="14"/>
                <w:szCs w:val="14"/>
                <w:color w:val="auto"/>
                <w:highlight w:val="lightGray"/>
              </w:rPr>
              <w:t>​</w:t>
            </w:r>
          </w:p>
        </w:tc>
        <w:tc>
          <w:tcPr>
            <w:tcW w:w="200" w:type="dxa"/>
            <w:vAlign w:val="bottom"/>
          </w:tcPr>
          <w:p>
            <w:pPr>
              <w:ind w:left="140"/>
              <w:spacing w:after="0"/>
              <w:rPr>
                <w:sz w:val="20"/>
                <w:szCs w:val="20"/>
                <w:color w:val="auto"/>
              </w:rPr>
            </w:pPr>
            <w:r>
              <w:rPr>
                <w:rFonts w:ascii="Arial" w:cs="Arial" w:eastAsia="Arial" w:hAnsi="Arial"/>
                <w:sz w:val="14"/>
                <w:szCs w:val="14"/>
                <w:b w:val="1"/>
                <w:bCs w:val="1"/>
                <w:color w:val="auto"/>
                <w:highlight w:val="lightGray"/>
              </w:rPr>
              <w:t>​</w:t>
            </w:r>
          </w:p>
        </w:tc>
        <w:tc>
          <w:tcPr>
            <w:tcW w:w="780" w:type="dxa"/>
            <w:vAlign w:val="bottom"/>
          </w:tcPr>
          <w:p>
            <w:pPr>
              <w:jc w:val="right"/>
              <w:ind w:right="108"/>
              <w:spacing w:after="0"/>
              <w:rPr>
                <w:sz w:val="20"/>
                <w:szCs w:val="20"/>
                <w:color w:val="auto"/>
              </w:rPr>
            </w:pPr>
            <w:r>
              <w:rPr>
                <w:rFonts w:ascii="Arial" w:cs="Arial" w:eastAsia="Arial" w:hAnsi="Arial"/>
                <w:sz w:val="14"/>
                <w:szCs w:val="14"/>
                <w:color w:val="auto"/>
                <w:highlight w:val="lightGray"/>
              </w:rPr>
              <w:t>637,500</w:t>
            </w:r>
          </w:p>
        </w:tc>
        <w:tc>
          <w:tcPr>
            <w:tcW w:w="120" w:type="dxa"/>
            <w:vAlign w:val="bottom"/>
          </w:tcPr>
          <w:p>
            <w:pPr>
              <w:jc w:val="right"/>
              <w:spacing w:after="0"/>
              <w:rPr>
                <w:sz w:val="20"/>
                <w:szCs w:val="20"/>
                <w:color w:val="auto"/>
              </w:rPr>
            </w:pPr>
            <w:r>
              <w:rPr>
                <w:rFonts w:ascii="Arial" w:cs="Arial" w:eastAsia="Arial" w:hAnsi="Arial"/>
                <w:sz w:val="14"/>
                <w:szCs w:val="14"/>
                <w:color w:val="auto"/>
                <w:highlight w:val="lightGray"/>
              </w:rPr>
              <w:t>​</w:t>
            </w:r>
            <w:r>
              <w:rPr>
                <w:rFonts w:ascii="Arial" w:cs="Arial" w:eastAsia="Arial" w:hAnsi="Arial"/>
                <w:sz w:val="14"/>
                <w:szCs w:val="14"/>
                <w:color w:val="auto"/>
              </w:rPr>
              <w:t>​</w:t>
            </w:r>
            <w:r>
              <w:rPr>
                <w:rFonts w:ascii="Arial" w:cs="Arial" w:eastAsia="Arial" w:hAnsi="Arial"/>
                <w:sz w:val="14"/>
                <w:szCs w:val="14"/>
                <w:color w:val="auto"/>
                <w:highlight w:val="lightGray"/>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highlight w:val="lightGray"/>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highlight w:val="lightGray"/>
              </w:rPr>
              <w:t>1,402,600</w:t>
            </w:r>
          </w:p>
        </w:tc>
        <w:tc>
          <w:tcPr>
            <w:tcW w:w="140" w:type="dxa"/>
            <w:vAlign w:val="bottom"/>
          </w:tcPr>
          <w:p>
            <w:pPr>
              <w:jc w:val="right"/>
              <w:spacing w:after="0"/>
              <w:rPr>
                <w:sz w:val="20"/>
                <w:szCs w:val="20"/>
                <w:color w:val="auto"/>
              </w:rPr>
            </w:pPr>
            <w:r>
              <w:rPr>
                <w:rFonts w:ascii="Arial" w:cs="Arial" w:eastAsia="Arial" w:hAnsi="Arial"/>
                <w:sz w:val="14"/>
                <w:szCs w:val="14"/>
                <w:color w:val="auto"/>
                <w:highlight w:val="lightGray"/>
              </w:rPr>
              <w:t>​</w:t>
            </w:r>
            <w:r>
              <w:rPr>
                <w:rFonts w:ascii="Arial" w:cs="Arial" w:eastAsia="Arial" w:hAnsi="Arial"/>
                <w:sz w:val="14"/>
                <w:szCs w:val="14"/>
                <w:color w:val="auto"/>
              </w:rPr>
              <w:t>​​</w:t>
            </w:r>
          </w:p>
        </w:tc>
        <w:tc>
          <w:tcPr>
            <w:tcW w:w="180" w:type="dxa"/>
            <w:vAlign w:val="bottom"/>
          </w:tcPr>
          <w:p>
            <w:pPr>
              <w:ind w:left="80"/>
              <w:spacing w:after="0"/>
              <w:rPr>
                <w:sz w:val="20"/>
                <w:szCs w:val="20"/>
                <w:color w:val="auto"/>
              </w:rPr>
            </w:pPr>
            <w:r>
              <w:rPr>
                <w:rFonts w:ascii="Arial" w:cs="Arial" w:eastAsia="Arial" w:hAnsi="Arial"/>
                <w:sz w:val="14"/>
                <w:szCs w:val="14"/>
                <w:b w:val="1"/>
                <w:bCs w:val="1"/>
                <w:color w:val="auto"/>
              </w:rPr>
              <w:t>​</w:t>
            </w:r>
          </w:p>
        </w:tc>
        <w:tc>
          <w:tcPr>
            <w:tcW w:w="680" w:type="dxa"/>
            <w:vAlign w:val="bottom"/>
          </w:tcPr>
          <w:p>
            <w:pPr>
              <w:jc w:val="right"/>
              <w:ind w:right="48"/>
              <w:spacing w:after="0"/>
              <w:rPr>
                <w:sz w:val="20"/>
                <w:szCs w:val="20"/>
                <w:color w:val="auto"/>
              </w:rPr>
            </w:pPr>
            <w:r>
              <w:rPr>
                <w:rFonts w:ascii="Arial" w:cs="Arial" w:eastAsia="Arial" w:hAnsi="Arial"/>
                <w:sz w:val="14"/>
                <w:szCs w:val="14"/>
                <w:color w:val="auto"/>
              </w:rPr>
              <w:t>—</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rPr>
              <w:t>​​​</w:t>
            </w:r>
          </w:p>
        </w:tc>
        <w:tc>
          <w:tcPr>
            <w:tcW w:w="24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800" w:type="dxa"/>
            <w:vAlign w:val="bottom"/>
          </w:tcPr>
          <w:p>
            <w:pPr>
              <w:jc w:val="right"/>
              <w:ind w:right="168"/>
              <w:spacing w:after="0"/>
              <w:rPr>
                <w:sz w:val="20"/>
                <w:szCs w:val="20"/>
                <w:color w:val="auto"/>
              </w:rPr>
            </w:pPr>
            <w:r>
              <w:rPr>
                <w:rFonts w:ascii="Arial" w:cs="Arial" w:eastAsia="Arial" w:hAnsi="Arial"/>
                <w:sz w:val="14"/>
                <w:szCs w:val="14"/>
                <w:color w:val="auto"/>
              </w:rPr>
              <w:t>—</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8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Cash-settled Performance-Based Units(3)</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20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780" w:type="dxa"/>
            <w:vAlign w:val="bottom"/>
          </w:tcPr>
          <w:p>
            <w:pPr>
              <w:jc w:val="right"/>
              <w:ind w:right="108"/>
              <w:spacing w:after="0"/>
              <w:rPr>
                <w:sz w:val="20"/>
                <w:szCs w:val="20"/>
                <w:color w:val="auto"/>
              </w:rPr>
            </w:pPr>
            <w:r>
              <w:rPr>
                <w:rFonts w:ascii="Arial" w:cs="Arial" w:eastAsia="Arial" w:hAnsi="Arial"/>
                <w:sz w:val="14"/>
                <w:szCs w:val="14"/>
                <w:color w:val="auto"/>
              </w:rPr>
              <w:t>—</w:t>
            </w:r>
          </w:p>
        </w:tc>
        <w:tc>
          <w:tcPr>
            <w:tcW w:w="12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highlight w:val="lightGray"/>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highlight w:val="lightGray"/>
              </w:rPr>
              <w:t>729,414</w:t>
            </w:r>
          </w:p>
        </w:tc>
        <w:tc>
          <w:tcPr>
            <w:tcW w:w="140" w:type="dxa"/>
            <w:vAlign w:val="bottom"/>
          </w:tcPr>
          <w:p>
            <w:pPr>
              <w:jc w:val="right"/>
              <w:spacing w:after="0"/>
              <w:rPr>
                <w:sz w:val="20"/>
                <w:szCs w:val="20"/>
                <w:color w:val="auto"/>
              </w:rPr>
            </w:pPr>
            <w:r>
              <w:rPr>
                <w:rFonts w:ascii="Arial" w:cs="Arial" w:eastAsia="Arial" w:hAnsi="Arial"/>
                <w:sz w:val="14"/>
                <w:szCs w:val="14"/>
                <w:color w:val="auto"/>
                <w:highlight w:val="lightGray"/>
              </w:rPr>
              <w:t>​</w:t>
            </w:r>
            <w:r>
              <w:rPr>
                <w:rFonts w:ascii="Arial" w:cs="Arial" w:eastAsia="Arial" w:hAnsi="Arial"/>
                <w:sz w:val="14"/>
                <w:szCs w:val="14"/>
                <w:color w:val="auto"/>
              </w:rPr>
              <w:t>​​</w:t>
            </w:r>
          </w:p>
        </w:tc>
        <w:tc>
          <w:tcPr>
            <w:tcW w:w="180" w:type="dxa"/>
            <w:vAlign w:val="bottom"/>
          </w:tcPr>
          <w:p>
            <w:pPr>
              <w:ind w:left="80"/>
              <w:spacing w:after="0"/>
              <w:rPr>
                <w:sz w:val="20"/>
                <w:szCs w:val="20"/>
                <w:color w:val="auto"/>
              </w:rPr>
            </w:pPr>
            <w:r>
              <w:rPr>
                <w:rFonts w:ascii="Arial" w:cs="Arial" w:eastAsia="Arial" w:hAnsi="Arial"/>
                <w:sz w:val="14"/>
                <w:szCs w:val="14"/>
                <w:b w:val="1"/>
                <w:bCs w:val="1"/>
                <w:color w:val="auto"/>
                <w:highlight w:val="lightGray"/>
              </w:rPr>
              <w:t>​</w:t>
            </w:r>
          </w:p>
        </w:tc>
        <w:tc>
          <w:tcPr>
            <w:tcW w:w="680" w:type="dxa"/>
            <w:vAlign w:val="bottom"/>
          </w:tcPr>
          <w:p>
            <w:pPr>
              <w:jc w:val="right"/>
              <w:ind w:right="48"/>
              <w:spacing w:after="0"/>
              <w:rPr>
                <w:sz w:val="20"/>
                <w:szCs w:val="20"/>
                <w:color w:val="auto"/>
              </w:rPr>
            </w:pPr>
            <w:r>
              <w:rPr>
                <w:rFonts w:ascii="Arial" w:cs="Arial" w:eastAsia="Arial" w:hAnsi="Arial"/>
                <w:sz w:val="14"/>
                <w:szCs w:val="14"/>
                <w:color w:val="auto"/>
                <w:highlight w:val="lightGray"/>
              </w:rPr>
              <w:t>268,630</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highlight w:val="lightGray"/>
              </w:rPr>
              <w:t>​</w:t>
            </w:r>
            <w:r>
              <w:rPr>
                <w:rFonts w:ascii="Arial" w:cs="Arial" w:eastAsia="Arial" w:hAnsi="Arial"/>
                <w:sz w:val="14"/>
                <w:szCs w:val="14"/>
                <w:color w:val="auto"/>
              </w:rPr>
              <w:t>​​</w:t>
            </w:r>
          </w:p>
        </w:tc>
        <w:tc>
          <w:tcPr>
            <w:tcW w:w="240" w:type="dxa"/>
            <w:vAlign w:val="bottom"/>
          </w:tcPr>
          <w:p>
            <w:pPr>
              <w:ind w:left="140"/>
              <w:spacing w:after="0"/>
              <w:rPr>
                <w:sz w:val="20"/>
                <w:szCs w:val="20"/>
                <w:color w:val="auto"/>
              </w:rPr>
            </w:pPr>
            <w:r>
              <w:rPr>
                <w:rFonts w:ascii="Arial" w:cs="Arial" w:eastAsia="Arial" w:hAnsi="Arial"/>
                <w:sz w:val="14"/>
                <w:szCs w:val="14"/>
                <w:b w:val="1"/>
                <w:bCs w:val="1"/>
                <w:color w:val="auto"/>
                <w:highlight w:val="lightGray"/>
              </w:rPr>
              <w:t>​</w:t>
            </w:r>
          </w:p>
        </w:tc>
        <w:tc>
          <w:tcPr>
            <w:tcW w:w="800" w:type="dxa"/>
            <w:vAlign w:val="bottom"/>
          </w:tcPr>
          <w:p>
            <w:pPr>
              <w:jc w:val="right"/>
              <w:ind w:right="168"/>
              <w:spacing w:after="0"/>
              <w:rPr>
                <w:sz w:val="20"/>
                <w:szCs w:val="20"/>
                <w:color w:val="auto"/>
              </w:rPr>
            </w:pPr>
            <w:r>
              <w:rPr>
                <w:rFonts w:ascii="Arial" w:cs="Arial" w:eastAsia="Arial" w:hAnsi="Arial"/>
                <w:sz w:val="14"/>
                <w:szCs w:val="14"/>
                <w:color w:val="auto"/>
                <w:highlight w:val="lightGray"/>
              </w:rPr>
              <w:t>465,626</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highlight w:val="lightGray"/>
              </w:rPr>
              <w:t>​</w:t>
            </w: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8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Long-Term Incentive(3)</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20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780" w:type="dxa"/>
            <w:vAlign w:val="bottom"/>
          </w:tcPr>
          <w:p>
            <w:pPr>
              <w:jc w:val="right"/>
              <w:ind w:right="108"/>
              <w:spacing w:after="0"/>
              <w:rPr>
                <w:sz w:val="20"/>
                <w:szCs w:val="20"/>
                <w:color w:val="auto"/>
              </w:rPr>
            </w:pPr>
            <w:r>
              <w:rPr>
                <w:rFonts w:ascii="Arial" w:cs="Arial" w:eastAsia="Arial" w:hAnsi="Arial"/>
                <w:sz w:val="14"/>
                <w:szCs w:val="14"/>
                <w:color w:val="auto"/>
              </w:rPr>
              <w:t>—</w:t>
            </w:r>
          </w:p>
        </w:tc>
        <w:tc>
          <w:tcPr>
            <w:tcW w:w="12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rPr>
              <w:t>2,066,271</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180" w:type="dxa"/>
            <w:vAlign w:val="bottom"/>
          </w:tcPr>
          <w:p>
            <w:pPr>
              <w:ind w:left="80"/>
              <w:spacing w:after="0"/>
              <w:rPr>
                <w:sz w:val="20"/>
                <w:szCs w:val="20"/>
                <w:color w:val="auto"/>
              </w:rPr>
            </w:pPr>
            <w:r>
              <w:rPr>
                <w:rFonts w:ascii="Arial" w:cs="Arial" w:eastAsia="Arial" w:hAnsi="Arial"/>
                <w:sz w:val="14"/>
                <w:szCs w:val="14"/>
                <w:b w:val="1"/>
                <w:bCs w:val="1"/>
                <w:color w:val="auto"/>
              </w:rPr>
              <w:t>​</w:t>
            </w:r>
          </w:p>
        </w:tc>
        <w:tc>
          <w:tcPr>
            <w:tcW w:w="680" w:type="dxa"/>
            <w:vAlign w:val="bottom"/>
          </w:tcPr>
          <w:p>
            <w:pPr>
              <w:jc w:val="right"/>
              <w:ind w:right="48"/>
              <w:spacing w:after="0"/>
              <w:rPr>
                <w:sz w:val="20"/>
                <w:szCs w:val="20"/>
                <w:color w:val="auto"/>
              </w:rPr>
            </w:pPr>
            <w:r>
              <w:rPr>
                <w:rFonts w:ascii="Arial" w:cs="Arial" w:eastAsia="Arial" w:hAnsi="Arial"/>
                <w:sz w:val="14"/>
                <w:szCs w:val="14"/>
                <w:color w:val="auto"/>
              </w:rPr>
              <w:t>633,095</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rPr>
              <w:t>​​​</w:t>
            </w:r>
          </w:p>
        </w:tc>
        <w:tc>
          <w:tcPr>
            <w:tcW w:w="24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800" w:type="dxa"/>
            <w:vAlign w:val="bottom"/>
          </w:tcPr>
          <w:p>
            <w:pPr>
              <w:jc w:val="right"/>
              <w:ind w:right="168"/>
              <w:spacing w:after="0"/>
              <w:rPr>
                <w:sz w:val="20"/>
                <w:szCs w:val="20"/>
                <w:color w:val="auto"/>
              </w:rPr>
            </w:pPr>
            <w:r>
              <w:rPr>
                <w:rFonts w:ascii="Arial" w:cs="Arial" w:eastAsia="Arial" w:hAnsi="Arial"/>
                <w:sz w:val="14"/>
                <w:szCs w:val="14"/>
                <w:color w:val="auto"/>
              </w:rPr>
              <w:t>654,029</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88"/>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Medical Continuation Benefits(4)</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20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780" w:type="dxa"/>
            <w:vAlign w:val="bottom"/>
          </w:tcPr>
          <w:p>
            <w:pPr>
              <w:jc w:val="right"/>
              <w:ind w:right="108"/>
              <w:spacing w:after="0"/>
              <w:rPr>
                <w:sz w:val="20"/>
                <w:szCs w:val="20"/>
                <w:color w:val="auto"/>
              </w:rPr>
            </w:pPr>
            <w:r>
              <w:rPr>
                <w:rFonts w:ascii="Arial" w:cs="Arial" w:eastAsia="Arial" w:hAnsi="Arial"/>
                <w:sz w:val="14"/>
                <w:szCs w:val="14"/>
                <w:color w:val="auto"/>
              </w:rPr>
              <w:t>28,531</w:t>
            </w:r>
          </w:p>
        </w:tc>
        <w:tc>
          <w:tcPr>
            <w:tcW w:w="12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rPr>
              <w:t>28,531</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180" w:type="dxa"/>
            <w:vAlign w:val="bottom"/>
          </w:tcPr>
          <w:p>
            <w:pPr>
              <w:ind w:left="80"/>
              <w:spacing w:after="0"/>
              <w:rPr>
                <w:sz w:val="20"/>
                <w:szCs w:val="20"/>
                <w:color w:val="auto"/>
              </w:rPr>
            </w:pPr>
            <w:r>
              <w:rPr>
                <w:rFonts w:ascii="Arial" w:cs="Arial" w:eastAsia="Arial" w:hAnsi="Arial"/>
                <w:sz w:val="14"/>
                <w:szCs w:val="14"/>
                <w:b w:val="1"/>
                <w:bCs w:val="1"/>
                <w:color w:val="auto"/>
              </w:rPr>
              <w:t>​</w:t>
            </w:r>
          </w:p>
        </w:tc>
        <w:tc>
          <w:tcPr>
            <w:tcW w:w="680" w:type="dxa"/>
            <w:vAlign w:val="bottom"/>
          </w:tcPr>
          <w:p>
            <w:pPr>
              <w:jc w:val="right"/>
              <w:ind w:right="48"/>
              <w:spacing w:after="0"/>
              <w:rPr>
                <w:sz w:val="20"/>
                <w:szCs w:val="20"/>
                <w:color w:val="auto"/>
              </w:rPr>
            </w:pPr>
            <w:r>
              <w:rPr>
                <w:rFonts w:ascii="Arial" w:cs="Arial" w:eastAsia="Arial" w:hAnsi="Arial"/>
                <w:sz w:val="14"/>
                <w:szCs w:val="14"/>
                <w:color w:val="auto"/>
              </w:rPr>
              <w:t>28,531</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rPr>
              <w:t>​​​</w:t>
            </w:r>
          </w:p>
        </w:tc>
        <w:tc>
          <w:tcPr>
            <w:tcW w:w="24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800" w:type="dxa"/>
            <w:vAlign w:val="bottom"/>
          </w:tcPr>
          <w:p>
            <w:pPr>
              <w:jc w:val="right"/>
              <w:ind w:right="168"/>
              <w:spacing w:after="0"/>
              <w:rPr>
                <w:sz w:val="20"/>
                <w:szCs w:val="20"/>
                <w:color w:val="auto"/>
              </w:rPr>
            </w:pPr>
            <w:r>
              <w:rPr>
                <w:rFonts w:ascii="Arial" w:cs="Arial" w:eastAsia="Arial" w:hAnsi="Arial"/>
                <w:sz w:val="14"/>
                <w:szCs w:val="14"/>
                <w:color w:val="auto"/>
              </w:rPr>
              <w:t>28,531</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highlight w:val="lightGray"/>
              </w:rPr>
              <w:t>​​</w:t>
            </w:r>
          </w:p>
        </w:tc>
        <w:tc>
          <w:tcPr>
            <w:tcW w:w="0" w:type="dxa"/>
            <w:vAlign w:val="bottom"/>
          </w:tcPr>
          <w:p>
            <w:pPr>
              <w:spacing w:after="0"/>
              <w:rPr>
                <w:sz w:val="1"/>
                <w:szCs w:val="1"/>
                <w:color w:val="auto"/>
              </w:rPr>
            </w:pPr>
          </w:p>
        </w:tc>
      </w:tr>
      <w:tr>
        <w:trPr>
          <w:trHeight w:val="190"/>
        </w:trPr>
        <w:tc>
          <w:tcPr>
            <w:tcW w:w="2940" w:type="dxa"/>
            <w:vAlign w:val="bottom"/>
            <w:gridSpan w:val="2"/>
          </w:tcPr>
          <w:p>
            <w:pPr>
              <w:spacing w:after="0"/>
              <w:rPr>
                <w:sz w:val="20"/>
                <w:szCs w:val="20"/>
                <w:color w:val="auto"/>
              </w:rPr>
            </w:pPr>
            <w:r>
              <w:rPr>
                <w:rFonts w:ascii="Arial" w:cs="Arial" w:eastAsia="Arial" w:hAnsi="Arial"/>
                <w:sz w:val="14"/>
                <w:szCs w:val="14"/>
                <w:b w:val="1"/>
                <w:bCs w:val="1"/>
                <w:color w:val="auto"/>
              </w:rPr>
              <w:t>​Susan B. Salyer</w:t>
            </w:r>
          </w:p>
        </w:tc>
        <w:tc>
          <w:tcPr>
            <w:tcW w:w="24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80" w:type="dxa"/>
            <w:vAlign w:val="bottom"/>
          </w:tcPr>
          <w:p>
            <w:pPr>
              <w:jc w:val="center"/>
              <w:spacing w:after="0"/>
              <w:rPr>
                <w:sz w:val="20"/>
                <w:szCs w:val="20"/>
                <w:color w:val="auto"/>
              </w:rPr>
            </w:pPr>
            <w:r>
              <w:rPr>
                <w:rFonts w:ascii="Arial" w:cs="Arial" w:eastAsia="Arial" w:hAnsi="Arial"/>
                <w:sz w:val="14"/>
                <w:szCs w:val="14"/>
                <w:b w:val="1"/>
                <w:bCs w:val="1"/>
                <w:color w:val="auto"/>
              </w:rPr>
              <w:t>​</w:t>
            </w:r>
          </w:p>
        </w:tc>
        <w:tc>
          <w:tcPr>
            <w:tcW w:w="0" w:type="dxa"/>
            <w:vAlign w:val="bottom"/>
          </w:tcPr>
          <w:p>
            <w:pPr>
              <w:spacing w:after="0"/>
              <w:rPr>
                <w:sz w:val="1"/>
                <w:szCs w:val="1"/>
                <w:color w:val="auto"/>
              </w:rPr>
            </w:pPr>
          </w:p>
        </w:tc>
      </w:tr>
      <w:tr>
        <w:trPr>
          <w:trHeight w:val="18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2022 AIP Bonus(1)</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20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780" w:type="dxa"/>
            <w:vAlign w:val="bottom"/>
          </w:tcPr>
          <w:p>
            <w:pPr>
              <w:jc w:val="right"/>
              <w:ind w:right="108"/>
              <w:spacing w:after="0"/>
              <w:rPr>
                <w:sz w:val="20"/>
                <w:szCs w:val="20"/>
                <w:color w:val="auto"/>
              </w:rPr>
            </w:pPr>
            <w:r>
              <w:rPr>
                <w:rFonts w:ascii="Arial" w:cs="Arial" w:eastAsia="Arial" w:hAnsi="Arial"/>
                <w:sz w:val="14"/>
                <w:szCs w:val="14"/>
                <w:color w:val="auto"/>
              </w:rPr>
              <w:t>489,125</w:t>
            </w:r>
          </w:p>
        </w:tc>
        <w:tc>
          <w:tcPr>
            <w:tcW w:w="12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rPr>
              <w:t>250,748</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180" w:type="dxa"/>
            <w:vAlign w:val="bottom"/>
          </w:tcPr>
          <w:p>
            <w:pPr>
              <w:ind w:left="80"/>
              <w:spacing w:after="0"/>
              <w:rPr>
                <w:sz w:val="20"/>
                <w:szCs w:val="20"/>
                <w:color w:val="auto"/>
              </w:rPr>
            </w:pPr>
            <w:r>
              <w:rPr>
                <w:rFonts w:ascii="Arial" w:cs="Arial" w:eastAsia="Arial" w:hAnsi="Arial"/>
                <w:sz w:val="14"/>
                <w:szCs w:val="14"/>
                <w:b w:val="1"/>
                <w:bCs w:val="1"/>
                <w:color w:val="auto"/>
              </w:rPr>
              <w:t>​</w:t>
            </w:r>
          </w:p>
        </w:tc>
        <w:tc>
          <w:tcPr>
            <w:tcW w:w="680" w:type="dxa"/>
            <w:vAlign w:val="bottom"/>
          </w:tcPr>
          <w:p>
            <w:pPr>
              <w:jc w:val="right"/>
              <w:ind w:right="48"/>
              <w:spacing w:after="0"/>
              <w:rPr>
                <w:sz w:val="20"/>
                <w:szCs w:val="20"/>
                <w:color w:val="auto"/>
              </w:rPr>
            </w:pPr>
            <w:r>
              <w:rPr>
                <w:rFonts w:ascii="Arial" w:cs="Arial" w:eastAsia="Arial" w:hAnsi="Arial"/>
                <w:sz w:val="14"/>
                <w:szCs w:val="14"/>
                <w:color w:val="auto"/>
              </w:rPr>
              <w:t>250,748</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rPr>
              <w:t>​​​</w:t>
            </w:r>
          </w:p>
        </w:tc>
        <w:tc>
          <w:tcPr>
            <w:tcW w:w="24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800" w:type="dxa"/>
            <w:vAlign w:val="bottom"/>
          </w:tcPr>
          <w:p>
            <w:pPr>
              <w:jc w:val="right"/>
              <w:ind w:right="168"/>
              <w:spacing w:after="0"/>
              <w:rPr>
                <w:sz w:val="20"/>
                <w:szCs w:val="20"/>
                <w:color w:val="auto"/>
              </w:rPr>
            </w:pPr>
            <w:r>
              <w:rPr>
                <w:rFonts w:ascii="Arial" w:cs="Arial" w:eastAsia="Arial" w:hAnsi="Arial"/>
                <w:sz w:val="14"/>
                <w:szCs w:val="14"/>
                <w:color w:val="auto"/>
              </w:rPr>
              <w:t>250,748</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8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Cash Severance Benefit(2)</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20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780" w:type="dxa"/>
            <w:vAlign w:val="bottom"/>
          </w:tcPr>
          <w:p>
            <w:pPr>
              <w:jc w:val="right"/>
              <w:ind w:right="108"/>
              <w:spacing w:after="0"/>
              <w:rPr>
                <w:sz w:val="20"/>
                <w:szCs w:val="20"/>
                <w:color w:val="auto"/>
              </w:rPr>
            </w:pPr>
            <w:r>
              <w:rPr>
                <w:rFonts w:ascii="Arial" w:cs="Arial" w:eastAsia="Arial" w:hAnsi="Arial"/>
                <w:sz w:val="14"/>
                <w:szCs w:val="14"/>
                <w:color w:val="auto"/>
              </w:rPr>
              <w:t>645,000</w:t>
            </w:r>
          </w:p>
        </w:tc>
        <w:tc>
          <w:tcPr>
            <w:tcW w:w="12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rPr>
              <w:t>1,419,000</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180" w:type="dxa"/>
            <w:vAlign w:val="bottom"/>
          </w:tcPr>
          <w:p>
            <w:pPr>
              <w:ind w:left="80"/>
              <w:spacing w:after="0"/>
              <w:rPr>
                <w:sz w:val="20"/>
                <w:szCs w:val="20"/>
                <w:color w:val="auto"/>
              </w:rPr>
            </w:pPr>
            <w:r>
              <w:rPr>
                <w:rFonts w:ascii="Arial" w:cs="Arial" w:eastAsia="Arial" w:hAnsi="Arial"/>
                <w:sz w:val="14"/>
                <w:szCs w:val="14"/>
                <w:b w:val="1"/>
                <w:bCs w:val="1"/>
                <w:color w:val="auto"/>
              </w:rPr>
              <w:t>​</w:t>
            </w:r>
          </w:p>
        </w:tc>
        <w:tc>
          <w:tcPr>
            <w:tcW w:w="680" w:type="dxa"/>
            <w:vAlign w:val="bottom"/>
          </w:tcPr>
          <w:p>
            <w:pPr>
              <w:jc w:val="right"/>
              <w:ind w:right="48"/>
              <w:spacing w:after="0"/>
              <w:rPr>
                <w:sz w:val="20"/>
                <w:szCs w:val="20"/>
                <w:color w:val="auto"/>
              </w:rPr>
            </w:pPr>
            <w:r>
              <w:rPr>
                <w:rFonts w:ascii="Arial" w:cs="Arial" w:eastAsia="Arial" w:hAnsi="Arial"/>
                <w:sz w:val="14"/>
                <w:szCs w:val="14"/>
                <w:color w:val="auto"/>
              </w:rPr>
              <w:t>—</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rPr>
              <w:t>​​​</w:t>
            </w:r>
          </w:p>
        </w:tc>
        <w:tc>
          <w:tcPr>
            <w:tcW w:w="24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800" w:type="dxa"/>
            <w:vAlign w:val="bottom"/>
          </w:tcPr>
          <w:p>
            <w:pPr>
              <w:jc w:val="right"/>
              <w:ind w:right="168"/>
              <w:spacing w:after="0"/>
              <w:rPr>
                <w:sz w:val="20"/>
                <w:szCs w:val="20"/>
                <w:color w:val="auto"/>
              </w:rPr>
            </w:pPr>
            <w:r>
              <w:rPr>
                <w:rFonts w:ascii="Arial" w:cs="Arial" w:eastAsia="Arial" w:hAnsi="Arial"/>
                <w:sz w:val="14"/>
                <w:szCs w:val="14"/>
                <w:color w:val="auto"/>
              </w:rPr>
              <w:t>—</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8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Cash-settled Performance-Based Units(3)</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20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780" w:type="dxa"/>
            <w:vAlign w:val="bottom"/>
          </w:tcPr>
          <w:p>
            <w:pPr>
              <w:jc w:val="right"/>
              <w:ind w:right="108"/>
              <w:spacing w:after="0"/>
              <w:rPr>
                <w:sz w:val="20"/>
                <w:szCs w:val="20"/>
                <w:color w:val="auto"/>
              </w:rPr>
            </w:pPr>
            <w:r>
              <w:rPr>
                <w:rFonts w:ascii="Arial" w:cs="Arial" w:eastAsia="Arial" w:hAnsi="Arial"/>
                <w:sz w:val="14"/>
                <w:szCs w:val="14"/>
                <w:color w:val="auto"/>
              </w:rPr>
              <w:t>—</w:t>
            </w:r>
          </w:p>
        </w:tc>
        <w:tc>
          <w:tcPr>
            <w:tcW w:w="12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rPr>
              <w:t>333,370</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180" w:type="dxa"/>
            <w:vAlign w:val="bottom"/>
          </w:tcPr>
          <w:p>
            <w:pPr>
              <w:ind w:left="80"/>
              <w:spacing w:after="0"/>
              <w:rPr>
                <w:sz w:val="20"/>
                <w:szCs w:val="20"/>
                <w:color w:val="auto"/>
              </w:rPr>
            </w:pPr>
            <w:r>
              <w:rPr>
                <w:rFonts w:ascii="Arial" w:cs="Arial" w:eastAsia="Arial" w:hAnsi="Arial"/>
                <w:sz w:val="14"/>
                <w:szCs w:val="14"/>
                <w:b w:val="1"/>
                <w:bCs w:val="1"/>
                <w:color w:val="auto"/>
              </w:rPr>
              <w:t>​</w:t>
            </w:r>
          </w:p>
        </w:tc>
        <w:tc>
          <w:tcPr>
            <w:tcW w:w="680" w:type="dxa"/>
            <w:vAlign w:val="bottom"/>
          </w:tcPr>
          <w:p>
            <w:pPr>
              <w:jc w:val="right"/>
              <w:ind w:right="48"/>
              <w:spacing w:after="0"/>
              <w:rPr>
                <w:sz w:val="20"/>
                <w:szCs w:val="20"/>
                <w:color w:val="auto"/>
              </w:rPr>
            </w:pPr>
            <w:r>
              <w:rPr>
                <w:rFonts w:ascii="Arial" w:cs="Arial" w:eastAsia="Arial" w:hAnsi="Arial"/>
                <w:sz w:val="14"/>
                <w:szCs w:val="14"/>
                <w:color w:val="auto"/>
              </w:rPr>
              <w:t>145,775</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rPr>
              <w:t>​​​</w:t>
            </w:r>
          </w:p>
        </w:tc>
        <w:tc>
          <w:tcPr>
            <w:tcW w:w="24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800" w:type="dxa"/>
            <w:vAlign w:val="bottom"/>
          </w:tcPr>
          <w:p>
            <w:pPr>
              <w:jc w:val="right"/>
              <w:ind w:right="168"/>
              <w:spacing w:after="0"/>
              <w:rPr>
                <w:sz w:val="20"/>
                <w:szCs w:val="20"/>
                <w:color w:val="auto"/>
              </w:rPr>
            </w:pPr>
            <w:r>
              <w:rPr>
                <w:rFonts w:ascii="Arial" w:cs="Arial" w:eastAsia="Arial" w:hAnsi="Arial"/>
                <w:sz w:val="14"/>
                <w:szCs w:val="14"/>
                <w:color w:val="auto"/>
              </w:rPr>
              <w:t>250,626</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8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Long-Term Incentive(3)</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20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780" w:type="dxa"/>
            <w:vAlign w:val="bottom"/>
          </w:tcPr>
          <w:p>
            <w:pPr>
              <w:jc w:val="right"/>
              <w:ind w:right="108"/>
              <w:spacing w:after="0"/>
              <w:rPr>
                <w:sz w:val="20"/>
                <w:szCs w:val="20"/>
                <w:color w:val="auto"/>
              </w:rPr>
            </w:pPr>
            <w:r>
              <w:rPr>
                <w:rFonts w:ascii="Arial" w:cs="Arial" w:eastAsia="Arial" w:hAnsi="Arial"/>
                <w:sz w:val="14"/>
                <w:szCs w:val="14"/>
                <w:color w:val="auto"/>
              </w:rPr>
              <w:t>—</w:t>
            </w:r>
          </w:p>
        </w:tc>
        <w:tc>
          <w:tcPr>
            <w:tcW w:w="12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rPr>
              <w:t>1,224,524</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180" w:type="dxa"/>
            <w:vAlign w:val="bottom"/>
          </w:tcPr>
          <w:p>
            <w:pPr>
              <w:ind w:left="80"/>
              <w:spacing w:after="0"/>
              <w:rPr>
                <w:sz w:val="20"/>
                <w:szCs w:val="20"/>
                <w:color w:val="auto"/>
              </w:rPr>
            </w:pPr>
            <w:r>
              <w:rPr>
                <w:rFonts w:ascii="Arial" w:cs="Arial" w:eastAsia="Arial" w:hAnsi="Arial"/>
                <w:sz w:val="14"/>
                <w:szCs w:val="14"/>
                <w:b w:val="1"/>
                <w:bCs w:val="1"/>
                <w:color w:val="auto"/>
              </w:rPr>
              <w:t>​</w:t>
            </w:r>
          </w:p>
        </w:tc>
        <w:tc>
          <w:tcPr>
            <w:tcW w:w="680" w:type="dxa"/>
            <w:vAlign w:val="bottom"/>
          </w:tcPr>
          <w:p>
            <w:pPr>
              <w:jc w:val="right"/>
              <w:ind w:right="48"/>
              <w:spacing w:after="0"/>
              <w:rPr>
                <w:sz w:val="20"/>
                <w:szCs w:val="20"/>
                <w:color w:val="auto"/>
              </w:rPr>
            </w:pPr>
            <w:r>
              <w:rPr>
                <w:rFonts w:ascii="Arial" w:cs="Arial" w:eastAsia="Arial" w:hAnsi="Arial"/>
                <w:sz w:val="14"/>
                <w:szCs w:val="14"/>
                <w:color w:val="auto"/>
              </w:rPr>
              <w:t>361,930</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rPr>
              <w:t>​​​</w:t>
            </w:r>
          </w:p>
        </w:tc>
        <w:tc>
          <w:tcPr>
            <w:tcW w:w="24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800" w:type="dxa"/>
            <w:vAlign w:val="bottom"/>
          </w:tcPr>
          <w:p>
            <w:pPr>
              <w:jc w:val="right"/>
              <w:ind w:right="168"/>
              <w:spacing w:after="0"/>
              <w:rPr>
                <w:sz w:val="20"/>
                <w:szCs w:val="20"/>
                <w:color w:val="auto"/>
              </w:rPr>
            </w:pPr>
            <w:r>
              <w:rPr>
                <w:rFonts w:ascii="Arial" w:cs="Arial" w:eastAsia="Arial" w:hAnsi="Arial"/>
                <w:sz w:val="14"/>
                <w:szCs w:val="14"/>
                <w:color w:val="auto"/>
              </w:rPr>
              <w:t>377,266</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89"/>
        </w:trPr>
        <w:tc>
          <w:tcPr>
            <w:tcW w:w="120" w:type="dxa"/>
            <w:vAlign w:val="bottom"/>
          </w:tcPr>
          <w:p>
            <w:pPr>
              <w:ind w:left="20"/>
              <w:spacing w:after="0"/>
              <w:rPr>
                <w:sz w:val="20"/>
                <w:szCs w:val="20"/>
                <w:color w:val="auto"/>
              </w:rPr>
            </w:pPr>
            <w:r>
              <w:rPr>
                <w:rFonts w:ascii="Arial" w:cs="Arial" w:eastAsia="Arial" w:hAnsi="Arial"/>
                <w:sz w:val="14"/>
                <w:szCs w:val="14"/>
                <w:color w:val="auto"/>
              </w:rPr>
              <w:t>​</w:t>
            </w:r>
          </w:p>
        </w:tc>
        <w:tc>
          <w:tcPr>
            <w:tcW w:w="2820" w:type="dxa"/>
            <w:vAlign w:val="bottom"/>
          </w:tcPr>
          <w:p>
            <w:pPr>
              <w:ind w:left="40"/>
              <w:spacing w:after="0"/>
              <w:rPr>
                <w:sz w:val="20"/>
                <w:szCs w:val="20"/>
                <w:color w:val="auto"/>
              </w:rPr>
            </w:pPr>
            <w:r>
              <w:rPr>
                <w:rFonts w:ascii="Arial" w:cs="Arial" w:eastAsia="Arial" w:hAnsi="Arial"/>
                <w:sz w:val="14"/>
                <w:szCs w:val="14"/>
                <w:color w:val="auto"/>
              </w:rPr>
              <w:t>Medical Continuation Benefits(4)</w:t>
            </w:r>
          </w:p>
        </w:tc>
        <w:tc>
          <w:tcPr>
            <w:tcW w:w="240" w:type="dxa"/>
            <w:vAlign w:val="bottom"/>
          </w:tcPr>
          <w:p>
            <w:pPr>
              <w:ind w:left="120"/>
              <w:spacing w:after="0"/>
              <w:rPr>
                <w:sz w:val="20"/>
                <w:szCs w:val="20"/>
                <w:color w:val="auto"/>
              </w:rPr>
            </w:pPr>
            <w:r>
              <w:rPr>
                <w:rFonts w:ascii="Arial" w:cs="Arial" w:eastAsia="Arial" w:hAnsi="Arial"/>
                <w:sz w:val="14"/>
                <w:szCs w:val="14"/>
                <w:color w:val="auto"/>
              </w:rPr>
              <w:t>​​</w:t>
            </w:r>
          </w:p>
        </w:tc>
        <w:tc>
          <w:tcPr>
            <w:tcW w:w="940" w:type="dxa"/>
            <w:vAlign w:val="bottom"/>
          </w:tcPr>
          <w:p>
            <w:pPr>
              <w:ind w:left="36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20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780" w:type="dxa"/>
            <w:vAlign w:val="bottom"/>
          </w:tcPr>
          <w:p>
            <w:pPr>
              <w:jc w:val="right"/>
              <w:ind w:right="108"/>
              <w:spacing w:after="0"/>
              <w:rPr>
                <w:sz w:val="20"/>
                <w:szCs w:val="20"/>
                <w:color w:val="auto"/>
              </w:rPr>
            </w:pPr>
            <w:r>
              <w:rPr>
                <w:rFonts w:ascii="Arial" w:cs="Arial" w:eastAsia="Arial" w:hAnsi="Arial"/>
                <w:sz w:val="14"/>
                <w:szCs w:val="14"/>
                <w:color w:val="auto"/>
              </w:rPr>
              <w:t>27,000</w:t>
            </w:r>
          </w:p>
        </w:tc>
        <w:tc>
          <w:tcPr>
            <w:tcW w:w="12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ind w:left="120"/>
              <w:spacing w:after="0"/>
              <w:rPr>
                <w:sz w:val="20"/>
                <w:szCs w:val="20"/>
                <w:color w:val="auto"/>
              </w:rPr>
            </w:pPr>
            <w:r>
              <w:rPr>
                <w:rFonts w:ascii="Arial" w:cs="Arial" w:eastAsia="Arial" w:hAnsi="Arial"/>
                <w:sz w:val="14"/>
                <w:szCs w:val="14"/>
                <w:b w:val="1"/>
                <w:bCs w:val="1"/>
                <w:color w:val="auto"/>
              </w:rPr>
              <w:t>​</w:t>
            </w:r>
          </w:p>
        </w:tc>
        <w:tc>
          <w:tcPr>
            <w:tcW w:w="820" w:type="dxa"/>
            <w:vAlign w:val="bottom"/>
          </w:tcPr>
          <w:p>
            <w:pPr>
              <w:jc w:val="right"/>
              <w:ind w:right="68"/>
              <w:spacing w:after="0"/>
              <w:rPr>
                <w:sz w:val="20"/>
                <w:szCs w:val="20"/>
                <w:color w:val="auto"/>
              </w:rPr>
            </w:pPr>
            <w:r>
              <w:rPr>
                <w:rFonts w:ascii="Arial" w:cs="Arial" w:eastAsia="Arial" w:hAnsi="Arial"/>
                <w:sz w:val="14"/>
                <w:szCs w:val="14"/>
                <w:color w:val="auto"/>
              </w:rPr>
              <w:t>27,000</w:t>
            </w:r>
          </w:p>
        </w:tc>
        <w:tc>
          <w:tcPr>
            <w:tcW w:w="140" w:type="dxa"/>
            <w:vAlign w:val="bottom"/>
          </w:tcPr>
          <w:p>
            <w:pPr>
              <w:jc w:val="right"/>
              <w:spacing w:after="0"/>
              <w:rPr>
                <w:sz w:val="20"/>
                <w:szCs w:val="20"/>
                <w:color w:val="auto"/>
              </w:rPr>
            </w:pPr>
            <w:r>
              <w:rPr>
                <w:rFonts w:ascii="Arial" w:cs="Arial" w:eastAsia="Arial" w:hAnsi="Arial"/>
                <w:sz w:val="14"/>
                <w:szCs w:val="14"/>
                <w:color w:val="auto"/>
              </w:rPr>
              <w:t>​​​</w:t>
            </w:r>
          </w:p>
        </w:tc>
        <w:tc>
          <w:tcPr>
            <w:tcW w:w="180" w:type="dxa"/>
            <w:vAlign w:val="bottom"/>
          </w:tcPr>
          <w:p>
            <w:pPr>
              <w:ind w:left="80"/>
              <w:spacing w:after="0"/>
              <w:rPr>
                <w:sz w:val="20"/>
                <w:szCs w:val="20"/>
                <w:color w:val="auto"/>
              </w:rPr>
            </w:pPr>
            <w:r>
              <w:rPr>
                <w:rFonts w:ascii="Arial" w:cs="Arial" w:eastAsia="Arial" w:hAnsi="Arial"/>
                <w:sz w:val="14"/>
                <w:szCs w:val="14"/>
                <w:b w:val="1"/>
                <w:bCs w:val="1"/>
                <w:color w:val="auto"/>
              </w:rPr>
              <w:t>​</w:t>
            </w:r>
          </w:p>
        </w:tc>
        <w:tc>
          <w:tcPr>
            <w:tcW w:w="680" w:type="dxa"/>
            <w:vAlign w:val="bottom"/>
          </w:tcPr>
          <w:p>
            <w:pPr>
              <w:jc w:val="right"/>
              <w:ind w:right="48"/>
              <w:spacing w:after="0"/>
              <w:rPr>
                <w:sz w:val="20"/>
                <w:szCs w:val="20"/>
                <w:color w:val="auto"/>
              </w:rPr>
            </w:pPr>
            <w:r>
              <w:rPr>
                <w:rFonts w:ascii="Arial" w:cs="Arial" w:eastAsia="Arial" w:hAnsi="Arial"/>
                <w:sz w:val="14"/>
                <w:szCs w:val="14"/>
                <w:color w:val="auto"/>
              </w:rPr>
              <w:t>27,000</w:t>
            </w:r>
          </w:p>
        </w:tc>
        <w:tc>
          <w:tcPr>
            <w:tcW w:w="200" w:type="dxa"/>
            <w:vAlign w:val="bottom"/>
          </w:tcPr>
          <w:p>
            <w:pPr>
              <w:jc w:val="right"/>
              <w:ind w:right="8"/>
              <w:spacing w:after="0"/>
              <w:rPr>
                <w:sz w:val="20"/>
                <w:szCs w:val="20"/>
                <w:color w:val="auto"/>
              </w:rPr>
            </w:pPr>
            <w:r>
              <w:rPr>
                <w:rFonts w:ascii="Arial" w:cs="Arial" w:eastAsia="Arial" w:hAnsi="Arial"/>
                <w:sz w:val="14"/>
                <w:szCs w:val="14"/>
                <w:color w:val="auto"/>
              </w:rPr>
              <w:t>​​​</w:t>
            </w:r>
          </w:p>
        </w:tc>
        <w:tc>
          <w:tcPr>
            <w:tcW w:w="240" w:type="dxa"/>
            <w:vAlign w:val="bottom"/>
          </w:tcPr>
          <w:p>
            <w:pPr>
              <w:ind w:left="140"/>
              <w:spacing w:after="0"/>
              <w:rPr>
                <w:sz w:val="20"/>
                <w:szCs w:val="20"/>
                <w:color w:val="auto"/>
              </w:rPr>
            </w:pPr>
            <w:r>
              <w:rPr>
                <w:rFonts w:ascii="Arial" w:cs="Arial" w:eastAsia="Arial" w:hAnsi="Arial"/>
                <w:sz w:val="14"/>
                <w:szCs w:val="14"/>
                <w:b w:val="1"/>
                <w:bCs w:val="1"/>
                <w:color w:val="auto"/>
              </w:rPr>
              <w:t>​</w:t>
            </w:r>
          </w:p>
        </w:tc>
        <w:tc>
          <w:tcPr>
            <w:tcW w:w="800" w:type="dxa"/>
            <w:vAlign w:val="bottom"/>
          </w:tcPr>
          <w:p>
            <w:pPr>
              <w:jc w:val="right"/>
              <w:ind w:right="168"/>
              <w:spacing w:after="0"/>
              <w:rPr>
                <w:sz w:val="20"/>
                <w:szCs w:val="20"/>
                <w:color w:val="auto"/>
              </w:rPr>
            </w:pPr>
            <w:r>
              <w:rPr>
                <w:rFonts w:ascii="Arial" w:cs="Arial" w:eastAsia="Arial" w:hAnsi="Arial"/>
                <w:sz w:val="14"/>
                <w:szCs w:val="14"/>
                <w:color w:val="auto"/>
              </w:rPr>
              <w:t>27,000</w:t>
            </w:r>
          </w:p>
        </w:tc>
        <w:tc>
          <w:tcPr>
            <w:tcW w:w="280" w:type="dxa"/>
            <w:vAlign w:val="bottom"/>
          </w:tcPr>
          <w:p>
            <w:pPr>
              <w:jc w:val="right"/>
              <w:ind w:right="68"/>
              <w:spacing w:after="0"/>
              <w:rPr>
                <w:sz w:val="20"/>
                <w:szCs w:val="20"/>
                <w:color w:val="auto"/>
              </w:rPr>
            </w:pPr>
            <w:r>
              <w:rPr>
                <w:rFonts w:ascii="Arial" w:cs="Arial" w:eastAsia="Arial" w:hAnsi="Arial"/>
                <w:sz w:val="14"/>
                <w:szCs w:val="14"/>
                <w:color w:val="auto"/>
              </w:rPr>
              <w:t>​​​</w:t>
            </w:r>
          </w:p>
        </w:tc>
        <w:tc>
          <w:tcPr>
            <w:tcW w:w="600" w:type="dxa"/>
            <w:vAlign w:val="bottom"/>
          </w:tcPr>
          <w:p>
            <w:pPr>
              <w:ind w:left="14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4"/>
                <w:szCs w:val="14"/>
                <w:color w:val="auto"/>
              </w:rPr>
              <w:t>—</w:t>
            </w:r>
          </w:p>
        </w:tc>
        <w:tc>
          <w:tcPr>
            <w:tcW w:w="80" w:type="dxa"/>
            <w:vAlign w:val="bottom"/>
          </w:tcPr>
          <w:p>
            <w:pPr>
              <w:jc w:val="cente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10140"/>
          </w:cols>
          <w:pgMar w:left="580" w:top="132" w:right="1179" w:bottom="1440" w:gutter="0" w:footer="0" w:header="0"/>
        </w:sectPr>
      </w:pPr>
    </w:p>
    <w:bookmarkStart w:id="63" w:name="page64"/>
    <w:bookmarkEnd w:id="63"/>
    <w:p>
      <w:pPr>
        <w:spacing w:after="0"/>
        <w:rPr>
          <w:sz w:val="20"/>
          <w:szCs w:val="20"/>
          <w:color w:val="auto"/>
        </w:rPr>
      </w:pPr>
      <w:r>
        <w:rPr>
          <w:rFonts w:ascii="Arial" w:cs="Arial" w:eastAsia="Arial" w:hAnsi="Arial"/>
          <w:sz w:val="14"/>
          <w:szCs w:val="14"/>
          <w:color w:val="003366"/>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537210</wp:posOffset>
            </wp:positionV>
            <wp:extent cx="1508760" cy="825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150876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left="1620" w:right="419" w:hanging="360"/>
        <w:spacing w:after="0" w:line="252" w:lineRule="auto"/>
        <w:tabs>
          <w:tab w:leader="none" w:pos="1620" w:val="left"/>
        </w:tabs>
        <w:numPr>
          <w:ilvl w:val="0"/>
          <w:numId w:val="53"/>
        </w:numPr>
        <w:rPr>
          <w:rFonts w:ascii="Arial" w:cs="Arial" w:eastAsia="Arial" w:hAnsi="Arial"/>
          <w:sz w:val="18"/>
          <w:szCs w:val="18"/>
          <w:color w:val="auto"/>
        </w:rPr>
      </w:pPr>
      <w:r>
        <w:rPr>
          <w:rFonts w:ascii="Arial" w:cs="Arial" w:eastAsia="Arial" w:hAnsi="Arial"/>
          <w:sz w:val="18"/>
          <w:szCs w:val="18"/>
          <w:color w:val="auto"/>
        </w:rPr>
        <w:t>Under the 2022 AIP, in the event of a company-initiated not-for-cause termination or resignation by the NEO for good reason on or after July 1, 2022, the participant is entitled to a prorated AIP award based on actual Company and individual performance. Under the 2022 AIP, in the event of a death, disability, or retirement by the NEO, the participant (or his or her heirs) is entitled to a prorated AIP award based on actual Company and individual performance, capped at target (100%) performance. Under the Executive Severance Plan, in the event of a qualifying employment termination following a change in control, the NEO is entitled to a prorated AIP award based on target (100%) performance.</w:t>
      </w:r>
    </w:p>
    <w:p>
      <w:pPr>
        <w:spacing w:after="0" w:line="97" w:lineRule="exact"/>
        <w:rPr>
          <w:rFonts w:ascii="Arial" w:cs="Arial" w:eastAsia="Arial" w:hAnsi="Arial"/>
          <w:sz w:val="18"/>
          <w:szCs w:val="18"/>
          <w:color w:val="auto"/>
        </w:rPr>
      </w:pPr>
    </w:p>
    <w:p>
      <w:pPr>
        <w:ind w:left="1620" w:right="439" w:hanging="360"/>
        <w:spacing w:after="0" w:line="253" w:lineRule="auto"/>
        <w:tabs>
          <w:tab w:leader="none" w:pos="1620" w:val="left"/>
        </w:tabs>
        <w:numPr>
          <w:ilvl w:val="0"/>
          <w:numId w:val="53"/>
        </w:numPr>
        <w:rPr>
          <w:rFonts w:ascii="Arial" w:cs="Arial" w:eastAsia="Arial" w:hAnsi="Arial"/>
          <w:sz w:val="18"/>
          <w:szCs w:val="18"/>
          <w:color w:val="auto"/>
        </w:rPr>
      </w:pPr>
      <w:r>
        <w:rPr>
          <w:rFonts w:ascii="Arial" w:cs="Arial" w:eastAsia="Arial" w:hAnsi="Arial"/>
          <w:sz w:val="18"/>
          <w:szCs w:val="18"/>
          <w:color w:val="auto"/>
        </w:rPr>
        <w:t>Under the Executive Severance Plan, in the event of a company-initiated not-for-cause termination or resignation by the NEO for good reason, the NEO is entitled to a cash severance payment equal to 18 months’ base salary (24 months’ base salary for Mr. Abbate) or in the event of a qualifying employment termination following a change in control the NEO is entitled to two times the sum of base salary and target AIP bonus.</w:t>
      </w:r>
    </w:p>
    <w:p>
      <w:pPr>
        <w:spacing w:after="0" w:line="97" w:lineRule="exact"/>
        <w:rPr>
          <w:rFonts w:ascii="Arial" w:cs="Arial" w:eastAsia="Arial" w:hAnsi="Arial"/>
          <w:sz w:val="18"/>
          <w:szCs w:val="18"/>
          <w:color w:val="auto"/>
        </w:rPr>
      </w:pPr>
    </w:p>
    <w:p>
      <w:pPr>
        <w:ind w:left="1620" w:right="439" w:hanging="360"/>
        <w:spacing w:after="0" w:line="251" w:lineRule="auto"/>
        <w:tabs>
          <w:tab w:leader="none" w:pos="1620" w:val="left"/>
        </w:tabs>
        <w:numPr>
          <w:ilvl w:val="0"/>
          <w:numId w:val="53"/>
        </w:numPr>
        <w:rPr>
          <w:rFonts w:ascii="Arial" w:cs="Arial" w:eastAsia="Arial" w:hAnsi="Arial"/>
          <w:sz w:val="18"/>
          <w:szCs w:val="18"/>
          <w:color w:val="auto"/>
        </w:rPr>
      </w:pPr>
      <w:r>
        <w:rPr>
          <w:rFonts w:ascii="Arial" w:cs="Arial" w:eastAsia="Arial" w:hAnsi="Arial"/>
          <w:sz w:val="18"/>
          <w:szCs w:val="18"/>
          <w:color w:val="auto"/>
        </w:rPr>
        <w:t>Under the Veritiv Corporation 2014 Omnibus Incentive Plan, the Executive Severance Plan and the equity award agreements, in the event of disability or company-initiated not-for-cause termination or resignation by the NEO for good reason, Messrs. Smith, Watkoske and Hianik, having been employed by the Company on the original effective date of the Executive Severance Plan, and Mr. Abbate, in his capacity as CEO, are entitled to vesting of LTI awards prorated for the period of service since the grant date and calculated at actual Company performance following the end of the performance period. In the event of an NEO’s death, the NEO’s heirs are entitled to vesting of LTI awards prorated for the period of service since the grant date and calculated at target (100%) performance. The NEO is entitled to full vesting of LTI awards in the event of a qualifying employment termination following a change in control. The LTI award values in the table are shown at actual performance achievement for 2020, 2021 and 2022. The values of the LTI awards are calculated using the closing price of the Company’s common stock on December 30, 2022 (the last trading day of fiscal 2022) of $121.71.</w:t>
      </w:r>
    </w:p>
    <w:p>
      <w:pPr>
        <w:spacing w:after="0" w:line="101" w:lineRule="exact"/>
        <w:rPr>
          <w:rFonts w:ascii="Arial" w:cs="Arial" w:eastAsia="Arial" w:hAnsi="Arial"/>
          <w:sz w:val="18"/>
          <w:szCs w:val="18"/>
          <w:color w:val="auto"/>
        </w:rPr>
      </w:pPr>
    </w:p>
    <w:p>
      <w:pPr>
        <w:ind w:left="1620" w:right="839" w:hanging="360"/>
        <w:spacing w:after="0" w:line="256" w:lineRule="auto"/>
        <w:tabs>
          <w:tab w:leader="none" w:pos="1620" w:val="left"/>
        </w:tabs>
        <w:numPr>
          <w:ilvl w:val="0"/>
          <w:numId w:val="53"/>
        </w:numPr>
        <w:rPr>
          <w:rFonts w:ascii="Arial" w:cs="Arial" w:eastAsia="Arial" w:hAnsi="Arial"/>
          <w:sz w:val="18"/>
          <w:szCs w:val="18"/>
          <w:color w:val="auto"/>
        </w:rPr>
      </w:pPr>
      <w:r>
        <w:rPr>
          <w:rFonts w:ascii="Arial" w:cs="Arial" w:eastAsia="Arial" w:hAnsi="Arial"/>
          <w:sz w:val="18"/>
          <w:szCs w:val="18"/>
          <w:color w:val="auto"/>
        </w:rPr>
        <w:t>Includes the projected value of payment of medical premiums under COBRA continuation for twenty-four months for Mr. Abbate and eighteen months for the other NEOs as provided in the Executive Severance Plan.</w:t>
      </w:r>
    </w:p>
    <w:p>
      <w:pPr>
        <w:spacing w:after="0" w:line="18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PAYMENTS UPON MR. HIANIK’S SEPARATION</w:t>
      </w:r>
    </w:p>
    <w:p>
      <w:pPr>
        <w:spacing w:after="0" w:line="139" w:lineRule="exact"/>
        <w:rPr>
          <w:sz w:val="20"/>
          <w:szCs w:val="20"/>
          <w:color w:val="auto"/>
        </w:rPr>
      </w:pPr>
    </w:p>
    <w:p>
      <w:pPr>
        <w:jc w:val="both"/>
        <w:ind w:left="1260" w:right="439"/>
        <w:spacing w:after="0" w:line="256" w:lineRule="auto"/>
        <w:rPr>
          <w:sz w:val="20"/>
          <w:szCs w:val="20"/>
          <w:color w:val="auto"/>
        </w:rPr>
      </w:pPr>
      <w:r>
        <w:rPr>
          <w:rFonts w:ascii="Arial" w:cs="Arial" w:eastAsia="Arial" w:hAnsi="Arial"/>
          <w:sz w:val="18"/>
          <w:szCs w:val="18"/>
          <w:color w:val="auto"/>
        </w:rPr>
        <w:t>Payments and benefits resulting from Mr. Hianik’s separation from the Company are shown in the chart below. These payments will begin in fiscal 2023. Mr. Hianik’s last day with the Company was January 1, 2023. See “Separation Agreement” above for additional information.</w:t>
      </w:r>
    </w:p>
    <w:p>
      <w:pPr>
        <w:spacing w:after="0" w:line="223" w:lineRule="exact"/>
        <w:rPr>
          <w:sz w:val="20"/>
          <w:szCs w:val="20"/>
          <w:color w:val="auto"/>
        </w:rPr>
      </w:pPr>
    </w:p>
    <w:tbl>
      <w:tblPr>
        <w:tblLayout w:type="fixed"/>
        <w:tblInd w:w="1630" w:type="dxa"/>
        <w:tblCellMar>
          <w:top w:w="0" w:type="dxa"/>
          <w:left w:w="0" w:type="dxa"/>
          <w:bottom w:w="0" w:type="dxa"/>
          <w:right w:w="0" w:type="dxa"/>
        </w:tblCellMar>
      </w:tblPr>
      <w:tr>
        <w:trPr>
          <w:trHeight w:val="203"/>
        </w:trPr>
        <w:tc>
          <w:tcPr>
            <w:tcW w:w="4280" w:type="dxa"/>
            <w:vAlign w:val="bottom"/>
            <w:tcBorders>
              <w:top w:val="single" w:sz="8" w:color="auto"/>
              <w:left w:val="single" w:sz="8" w:color="auto"/>
            </w:tcBorders>
            <w:shd w:val="clear" w:color="auto" w:fill="347C59"/>
          </w:tcPr>
          <w:p>
            <w:pPr>
              <w:spacing w:after="0"/>
              <w:rPr>
                <w:sz w:val="17"/>
                <w:szCs w:val="17"/>
                <w:color w:val="auto"/>
              </w:rPr>
            </w:pPr>
          </w:p>
        </w:tc>
        <w:tc>
          <w:tcPr>
            <w:tcW w:w="960" w:type="dxa"/>
            <w:vAlign w:val="bottom"/>
            <w:tcBorders>
              <w:top w:val="single" w:sz="8" w:color="auto"/>
              <w:right w:val="single" w:sz="8" w:color="auto"/>
            </w:tcBorders>
            <w:shd w:val="clear" w:color="auto" w:fill="347C59"/>
          </w:tcPr>
          <w:p>
            <w:pPr>
              <w:spacing w:after="0"/>
              <w:rPr>
                <w:sz w:val="17"/>
                <w:szCs w:val="17"/>
                <w:color w:val="auto"/>
              </w:rPr>
            </w:pPr>
          </w:p>
        </w:tc>
        <w:tc>
          <w:tcPr>
            <w:tcW w:w="100" w:type="dxa"/>
            <w:vAlign w:val="bottom"/>
            <w:tcBorders>
              <w:top w:val="single" w:sz="8" w:color="auto"/>
            </w:tcBorders>
            <w:shd w:val="clear" w:color="auto" w:fill="347C59"/>
          </w:tcPr>
          <w:p>
            <w:pPr>
              <w:spacing w:after="0"/>
              <w:rPr>
                <w:sz w:val="17"/>
                <w:szCs w:val="17"/>
                <w:color w:val="auto"/>
              </w:rPr>
            </w:pPr>
          </w:p>
        </w:tc>
        <w:tc>
          <w:tcPr>
            <w:tcW w:w="1980" w:type="dxa"/>
            <w:vAlign w:val="bottom"/>
            <w:tcBorders>
              <w:top w:val="single" w:sz="8" w:color="auto"/>
            </w:tcBorders>
            <w:shd w:val="clear" w:color="auto" w:fill="347C59"/>
          </w:tcPr>
          <w:p>
            <w:pPr>
              <w:jc w:val="center"/>
              <w:spacing w:after="0"/>
              <w:rPr>
                <w:sz w:val="20"/>
                <w:szCs w:val="20"/>
                <w:color w:val="auto"/>
              </w:rPr>
            </w:pPr>
            <w:r>
              <w:rPr>
                <w:rFonts w:ascii="Arial" w:cs="Arial" w:eastAsia="Arial" w:hAnsi="Arial"/>
                <w:sz w:val="16"/>
                <w:szCs w:val="16"/>
                <w:b w:val="1"/>
                <w:bCs w:val="1"/>
                <w:color w:val="FFFFFF"/>
              </w:rPr>
              <w:t>Involuntary Not for Cause</w:t>
            </w:r>
          </w:p>
        </w:tc>
        <w:tc>
          <w:tcPr>
            <w:tcW w:w="160" w:type="dxa"/>
            <w:vAlign w:val="bottom"/>
            <w:tcBorders>
              <w:top w:val="single" w:sz="8" w:color="auto"/>
              <w:right w:val="single" w:sz="8" w:color="auto"/>
            </w:tcBorders>
            <w:shd w:val="clear" w:color="auto" w:fill="347C59"/>
          </w:tcPr>
          <w:p>
            <w:pPr>
              <w:spacing w:after="0"/>
              <w:rPr>
                <w:sz w:val="17"/>
                <w:szCs w:val="17"/>
                <w:color w:val="auto"/>
              </w:rPr>
            </w:pPr>
          </w:p>
        </w:tc>
      </w:tr>
      <w:tr>
        <w:trPr>
          <w:trHeight w:val="257"/>
        </w:trPr>
        <w:tc>
          <w:tcPr>
            <w:tcW w:w="4280" w:type="dxa"/>
            <w:vAlign w:val="bottom"/>
            <w:tcBorders>
              <w:left w:val="single" w:sz="8" w:color="auto"/>
              <w:bottom w:val="single" w:sz="8" w:color="auto"/>
            </w:tcBorders>
            <w:shd w:val="clear" w:color="auto" w:fill="347C59"/>
          </w:tcPr>
          <w:p>
            <w:pPr>
              <w:ind w:left="2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 xml:space="preserve"> Benefits and Payments Upon Separation</w:t>
            </w:r>
          </w:p>
        </w:tc>
        <w:tc>
          <w:tcPr>
            <w:tcW w:w="960" w:type="dxa"/>
            <w:vAlign w:val="bottom"/>
            <w:tcBorders>
              <w:bottom w:val="single" w:sz="8" w:color="auto"/>
              <w:right w:val="single" w:sz="8" w:color="auto"/>
            </w:tcBorders>
            <w:shd w:val="clear" w:color="auto" w:fill="347C59"/>
          </w:tcPr>
          <w:p>
            <w:pPr>
              <w:ind w:left="840"/>
              <w:spacing w:after="0"/>
              <w:rPr>
                <w:sz w:val="20"/>
                <w:szCs w:val="20"/>
                <w:color w:val="auto"/>
              </w:rPr>
            </w:pPr>
            <w:r>
              <w:rPr>
                <w:rFonts w:ascii="Arial" w:cs="Arial" w:eastAsia="Arial" w:hAnsi="Arial"/>
                <w:sz w:val="16"/>
                <w:szCs w:val="16"/>
                <w:b w:val="1"/>
                <w:bCs w:val="1"/>
                <w:color w:val="FFFFFF"/>
              </w:rPr>
              <w:t>​</w:t>
            </w:r>
          </w:p>
        </w:tc>
        <w:tc>
          <w:tcPr>
            <w:tcW w:w="100" w:type="dxa"/>
            <w:vAlign w:val="bottom"/>
            <w:tcBorders>
              <w:bottom w:val="single" w:sz="8" w:color="auto"/>
            </w:tcBorders>
            <w:shd w:val="clear" w:color="auto" w:fill="347C59"/>
          </w:tcPr>
          <w:p>
            <w:pPr>
              <w:spacing w:after="0"/>
              <w:rPr>
                <w:sz w:val="20"/>
                <w:szCs w:val="20"/>
                <w:color w:val="auto"/>
              </w:rPr>
            </w:pPr>
            <w:r>
              <w:rPr>
                <w:rFonts w:ascii="Arial" w:cs="Arial" w:eastAsia="Arial" w:hAnsi="Arial"/>
                <w:sz w:val="16"/>
                <w:szCs w:val="16"/>
                <w:b w:val="1"/>
                <w:bCs w:val="1"/>
                <w:color w:val="FFFFFF"/>
              </w:rPr>
              <w:t>​</w:t>
            </w:r>
          </w:p>
        </w:tc>
        <w:tc>
          <w:tcPr>
            <w:tcW w:w="1980" w:type="dxa"/>
            <w:vAlign w:val="bottom"/>
            <w:tcBorders>
              <w:bottom w:val="single" w:sz="8" w:color="auto"/>
            </w:tcBorders>
            <w:shd w:val="clear" w:color="auto" w:fill="347C59"/>
          </w:tcPr>
          <w:p>
            <w:pPr>
              <w:jc w:val="center"/>
              <w:spacing w:after="0"/>
              <w:rPr>
                <w:sz w:val="20"/>
                <w:szCs w:val="20"/>
                <w:color w:val="auto"/>
              </w:rPr>
            </w:pPr>
            <w:r>
              <w:rPr>
                <w:rFonts w:ascii="Arial" w:cs="Arial" w:eastAsia="Arial" w:hAnsi="Arial"/>
                <w:sz w:val="16"/>
                <w:szCs w:val="16"/>
                <w:b w:val="1"/>
                <w:bCs w:val="1"/>
                <w:color w:val="FFFFFF"/>
              </w:rPr>
              <w:t>Termination ($)</w:t>
            </w:r>
          </w:p>
        </w:tc>
        <w:tc>
          <w:tcPr>
            <w:tcW w:w="160" w:type="dxa"/>
            <w:vAlign w:val="bottom"/>
            <w:tcBorders>
              <w:bottom w:val="single" w:sz="8" w:color="auto"/>
              <w:right w:val="single" w:sz="8" w:color="auto"/>
            </w:tcBorders>
            <w:shd w:val="clear" w:color="auto" w:fill="347C59"/>
          </w:tcPr>
          <w:p>
            <w:pPr>
              <w:ind w:left="40"/>
              <w:spacing w:after="0"/>
              <w:rPr>
                <w:sz w:val="20"/>
                <w:szCs w:val="20"/>
                <w:color w:val="auto"/>
              </w:rPr>
            </w:pPr>
            <w:r>
              <w:rPr>
                <w:rFonts w:ascii="Arial" w:cs="Arial" w:eastAsia="Arial" w:hAnsi="Arial"/>
                <w:sz w:val="16"/>
                <w:szCs w:val="16"/>
                <w:b w:val="1"/>
                <w:bCs w:val="1"/>
                <w:color w:val="FFFFFF"/>
              </w:rPr>
              <w:t>​</w:t>
            </w:r>
          </w:p>
        </w:tc>
      </w:tr>
      <w:tr>
        <w:trPr>
          <w:trHeight w:val="318"/>
        </w:trPr>
        <w:tc>
          <w:tcPr>
            <w:tcW w:w="4280" w:type="dxa"/>
            <w:vAlign w:val="bottom"/>
            <w:tcBorders>
              <w:left w:val="single" w:sz="8" w:color="auto"/>
              <w:bottom w:val="single" w:sz="8" w:color="auto"/>
            </w:tcBorders>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2022 AIP Bonus(1)</w:t>
            </w:r>
          </w:p>
        </w:tc>
        <w:tc>
          <w:tcPr>
            <w:tcW w:w="960" w:type="dxa"/>
            <w:vAlign w:val="bottom"/>
            <w:tcBorders>
              <w:bottom w:val="single" w:sz="8" w:color="auto"/>
              <w:right w:val="single" w:sz="8" w:color="auto"/>
            </w:tcBorders>
          </w:tcPr>
          <w:p>
            <w:pPr>
              <w:ind w:left="90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980" w:type="dxa"/>
            <w:vAlign w:val="bottom"/>
            <w:tcBorders>
              <w:bottom w:val="single" w:sz="8" w:color="auto"/>
            </w:tcBorders>
          </w:tcPr>
          <w:p>
            <w:pPr>
              <w:jc w:val="center"/>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​585,900</w:t>
            </w:r>
          </w:p>
        </w:tc>
        <w:tc>
          <w:tcPr>
            <w:tcW w:w="160" w:type="dxa"/>
            <w:vAlign w:val="bottom"/>
            <w:tcBorders>
              <w:bottom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w:t>
            </w:r>
          </w:p>
        </w:tc>
      </w:tr>
      <w:tr>
        <w:trPr>
          <w:trHeight w:val="318"/>
        </w:trPr>
        <w:tc>
          <w:tcPr>
            <w:tcW w:w="4280" w:type="dxa"/>
            <w:vAlign w:val="bottom"/>
            <w:tcBorders>
              <w:left w:val="single" w:sz="8" w:color="auto"/>
              <w:bottom w:val="single" w:sz="8" w:color="auto"/>
            </w:tcBorders>
            <w:shd w:val="clear" w:color="auto" w:fill="D8D8D8"/>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Cash Severance Benefit(2)</w:t>
            </w:r>
          </w:p>
        </w:tc>
        <w:tc>
          <w:tcPr>
            <w:tcW w:w="960" w:type="dxa"/>
            <w:vAlign w:val="bottom"/>
            <w:tcBorders>
              <w:bottom w:val="single" w:sz="8" w:color="auto"/>
              <w:right w:val="single" w:sz="8" w:color="auto"/>
            </w:tcBorders>
            <w:shd w:val="clear" w:color="auto" w:fill="D8D8D8"/>
          </w:tcPr>
          <w:p>
            <w:pPr>
              <w:ind w:left="90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980" w:type="dxa"/>
            <w:vAlign w:val="bottom"/>
            <w:tcBorders>
              <w:bottom w:val="single" w:sz="8" w:color="auto"/>
            </w:tcBorders>
            <w:shd w:val="clear" w:color="auto" w:fill="D8D8D8"/>
          </w:tcPr>
          <w:p>
            <w:pPr>
              <w:jc w:val="center"/>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​772,500</w:t>
            </w:r>
          </w:p>
        </w:tc>
        <w:tc>
          <w:tcPr>
            <w:tcW w:w="160" w:type="dxa"/>
            <w:vAlign w:val="bottom"/>
            <w:tcBorders>
              <w:bottom w:val="single" w:sz="8" w:color="auto"/>
              <w:right w:val="single" w:sz="8" w:color="auto"/>
            </w:tcBorders>
            <w:shd w:val="clear" w:color="auto" w:fill="D8D8D8"/>
          </w:tcPr>
          <w:p>
            <w:pPr>
              <w:ind w:left="20"/>
              <w:spacing w:after="0"/>
              <w:rPr>
                <w:sz w:val="20"/>
                <w:szCs w:val="20"/>
                <w:color w:val="auto"/>
              </w:rPr>
            </w:pPr>
            <w:r>
              <w:rPr>
                <w:rFonts w:ascii="Arial" w:cs="Arial" w:eastAsia="Arial" w:hAnsi="Arial"/>
                <w:sz w:val="18"/>
                <w:szCs w:val="18"/>
                <w:color w:val="auto"/>
              </w:rPr>
              <w:t>​​</w:t>
            </w:r>
          </w:p>
        </w:tc>
      </w:tr>
      <w:tr>
        <w:trPr>
          <w:trHeight w:val="318"/>
        </w:trPr>
        <w:tc>
          <w:tcPr>
            <w:tcW w:w="4280" w:type="dxa"/>
            <w:vAlign w:val="bottom"/>
            <w:tcBorders>
              <w:left w:val="single" w:sz="8" w:color="auto"/>
              <w:bottom w:val="single" w:sz="8" w:color="auto"/>
            </w:tcBorders>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Cash-settled Performance-Based Units(3)</w:t>
            </w:r>
          </w:p>
        </w:tc>
        <w:tc>
          <w:tcPr>
            <w:tcW w:w="960" w:type="dxa"/>
            <w:vAlign w:val="bottom"/>
            <w:tcBorders>
              <w:bottom w:val="single" w:sz="8" w:color="auto"/>
              <w:right w:val="single" w:sz="8" w:color="auto"/>
            </w:tcBorders>
          </w:tcPr>
          <w:p>
            <w:pPr>
              <w:ind w:left="90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980" w:type="dxa"/>
            <w:vAlign w:val="bottom"/>
            <w:tcBorders>
              <w:bottom w:val="single" w:sz="8" w:color="auto"/>
            </w:tcBorders>
          </w:tcPr>
          <w:p>
            <w:pPr>
              <w:jc w:val="center"/>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​779,350</w:t>
            </w:r>
          </w:p>
        </w:tc>
        <w:tc>
          <w:tcPr>
            <w:tcW w:w="160" w:type="dxa"/>
            <w:vAlign w:val="bottom"/>
            <w:tcBorders>
              <w:bottom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w:t>
            </w:r>
          </w:p>
        </w:tc>
      </w:tr>
      <w:tr>
        <w:trPr>
          <w:trHeight w:val="318"/>
        </w:trPr>
        <w:tc>
          <w:tcPr>
            <w:tcW w:w="4280" w:type="dxa"/>
            <w:vAlign w:val="bottom"/>
            <w:tcBorders>
              <w:left w:val="single" w:sz="8" w:color="auto"/>
              <w:bottom w:val="single" w:sz="8" w:color="auto"/>
            </w:tcBorders>
            <w:shd w:val="clear" w:color="auto" w:fill="D8D8D8"/>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Long-Term Incentive(3)</w:t>
            </w:r>
          </w:p>
        </w:tc>
        <w:tc>
          <w:tcPr>
            <w:tcW w:w="960" w:type="dxa"/>
            <w:vAlign w:val="bottom"/>
            <w:tcBorders>
              <w:bottom w:val="single" w:sz="8" w:color="auto"/>
              <w:right w:val="single" w:sz="8" w:color="auto"/>
            </w:tcBorders>
            <w:shd w:val="clear" w:color="auto" w:fill="D8D8D8"/>
          </w:tcPr>
          <w:p>
            <w:pPr>
              <w:ind w:left="90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980" w:type="dxa"/>
            <w:vAlign w:val="bottom"/>
            <w:tcBorders>
              <w:bottom w:val="single" w:sz="8" w:color="auto"/>
            </w:tcBorders>
            <w:shd w:val="clear" w:color="auto" w:fill="D8D8D8"/>
          </w:tcPr>
          <w:p>
            <w:pPr>
              <w:jc w:val="center"/>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​936,072</w:t>
            </w:r>
          </w:p>
        </w:tc>
        <w:tc>
          <w:tcPr>
            <w:tcW w:w="160" w:type="dxa"/>
            <w:vAlign w:val="bottom"/>
            <w:tcBorders>
              <w:bottom w:val="single" w:sz="8" w:color="auto"/>
              <w:right w:val="single" w:sz="8" w:color="auto"/>
            </w:tcBorders>
            <w:shd w:val="clear" w:color="auto" w:fill="D8D8D8"/>
          </w:tcPr>
          <w:p>
            <w:pPr>
              <w:ind w:left="20"/>
              <w:spacing w:after="0"/>
              <w:rPr>
                <w:sz w:val="20"/>
                <w:szCs w:val="20"/>
                <w:color w:val="auto"/>
              </w:rPr>
            </w:pPr>
            <w:r>
              <w:rPr>
                <w:rFonts w:ascii="Arial" w:cs="Arial" w:eastAsia="Arial" w:hAnsi="Arial"/>
                <w:sz w:val="18"/>
                <w:szCs w:val="18"/>
                <w:color w:val="auto"/>
              </w:rPr>
              <w:t>​​</w:t>
            </w:r>
          </w:p>
        </w:tc>
      </w:tr>
      <w:tr>
        <w:trPr>
          <w:trHeight w:val="318"/>
        </w:trPr>
        <w:tc>
          <w:tcPr>
            <w:tcW w:w="4280" w:type="dxa"/>
            <w:vAlign w:val="bottom"/>
            <w:tcBorders>
              <w:left w:val="single" w:sz="8" w:color="auto"/>
              <w:bottom w:val="single" w:sz="8" w:color="auto"/>
            </w:tcBorders>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Medical Continuation Benefits(4)</w:t>
            </w:r>
          </w:p>
        </w:tc>
        <w:tc>
          <w:tcPr>
            <w:tcW w:w="960" w:type="dxa"/>
            <w:vAlign w:val="bottom"/>
            <w:tcBorders>
              <w:bottom w:val="single" w:sz="8" w:color="auto"/>
              <w:right w:val="single" w:sz="8" w:color="auto"/>
            </w:tcBorders>
          </w:tcPr>
          <w:p>
            <w:pPr>
              <w:ind w:left="90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980" w:type="dxa"/>
            <w:vAlign w:val="bottom"/>
            <w:tcBorders>
              <w:bottom w:val="single" w:sz="8" w:color="auto"/>
            </w:tcBorders>
          </w:tcPr>
          <w:p>
            <w:pPr>
              <w:jc w:val="center"/>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 35,352</w:t>
            </w:r>
          </w:p>
        </w:tc>
        <w:tc>
          <w:tcPr>
            <w:tcW w:w="160" w:type="dxa"/>
            <w:vAlign w:val="bottom"/>
            <w:tcBorders>
              <w:bottom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248285</wp:posOffset>
            </wp:positionV>
            <wp:extent cx="1508760" cy="889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1508760" cy="8890"/>
                    </a:xfrm>
                    <a:prstGeom prst="rect">
                      <a:avLst/>
                    </a:prstGeom>
                    <a:noFill/>
                  </pic:spPr>
                </pic:pic>
              </a:graphicData>
            </a:graphic>
          </wp:anchor>
        </w:drawing>
      </w:r>
    </w:p>
    <w:p>
      <w:pPr>
        <w:spacing w:after="0" w:line="200" w:lineRule="exact"/>
        <w:rPr>
          <w:sz w:val="20"/>
          <w:szCs w:val="20"/>
          <w:color w:val="auto"/>
        </w:rPr>
      </w:pPr>
    </w:p>
    <w:p>
      <w:pPr>
        <w:spacing w:after="0" w:line="360" w:lineRule="exact"/>
        <w:rPr>
          <w:sz w:val="20"/>
          <w:szCs w:val="20"/>
          <w:color w:val="auto"/>
        </w:rPr>
      </w:pPr>
    </w:p>
    <w:p>
      <w:pPr>
        <w:ind w:left="1620" w:right="799" w:hanging="360"/>
        <w:spacing w:after="0" w:line="261" w:lineRule="auto"/>
        <w:tabs>
          <w:tab w:leader="none" w:pos="1620" w:val="left"/>
        </w:tabs>
        <w:numPr>
          <w:ilvl w:val="0"/>
          <w:numId w:val="54"/>
        </w:numPr>
        <w:rPr>
          <w:rFonts w:ascii="Arial" w:cs="Arial" w:eastAsia="Arial" w:hAnsi="Arial"/>
          <w:sz w:val="18"/>
          <w:szCs w:val="18"/>
          <w:color w:val="auto"/>
        </w:rPr>
      </w:pPr>
      <w:r>
        <w:rPr>
          <w:rFonts w:ascii="Arial" w:cs="Arial" w:eastAsia="Arial" w:hAnsi="Arial"/>
          <w:sz w:val="18"/>
          <w:szCs w:val="18"/>
          <w:color w:val="auto"/>
        </w:rPr>
        <w:t>Under the Separation Agreement, Mr. Hianik is entitled to a full-year 2022 AIP award based on 100% individual performance and actual full-year 2022 company performance.</w:t>
      </w:r>
    </w:p>
    <w:p>
      <w:pPr>
        <w:spacing w:after="0" w:line="89" w:lineRule="exact"/>
        <w:rPr>
          <w:rFonts w:ascii="Arial" w:cs="Arial" w:eastAsia="Arial" w:hAnsi="Arial"/>
          <w:sz w:val="18"/>
          <w:szCs w:val="18"/>
          <w:color w:val="auto"/>
        </w:rPr>
      </w:pPr>
    </w:p>
    <w:p>
      <w:pPr>
        <w:ind w:left="1620" w:right="479" w:hanging="360"/>
        <w:spacing w:after="0" w:line="261" w:lineRule="auto"/>
        <w:tabs>
          <w:tab w:leader="none" w:pos="1620" w:val="left"/>
        </w:tabs>
        <w:numPr>
          <w:ilvl w:val="0"/>
          <w:numId w:val="54"/>
        </w:numPr>
        <w:rPr>
          <w:rFonts w:ascii="Arial" w:cs="Arial" w:eastAsia="Arial" w:hAnsi="Arial"/>
          <w:sz w:val="18"/>
          <w:szCs w:val="18"/>
          <w:color w:val="auto"/>
        </w:rPr>
      </w:pPr>
      <w:r>
        <w:rPr>
          <w:rFonts w:ascii="Arial" w:cs="Arial" w:eastAsia="Arial" w:hAnsi="Arial"/>
          <w:sz w:val="18"/>
          <w:szCs w:val="18"/>
          <w:color w:val="auto"/>
        </w:rPr>
        <w:t>Under the Separation Agreement, Mr. Hianik is entitled to continued payment of his base salary for a period of 18 months.</w:t>
      </w:r>
    </w:p>
    <w:p>
      <w:pPr>
        <w:sectPr>
          <w:pgSz w:w="11900" w:h="16838" w:orient="portrait"/>
          <w:cols w:equalWidth="0" w:num="1">
            <w:col w:w="9879"/>
          </w:cols>
          <w:pgMar w:left="580" w:top="132" w:right="1440" w:bottom="1440" w:gutter="0" w:footer="0" w:header="0"/>
        </w:sectPr>
      </w:pPr>
    </w:p>
    <w:p>
      <w:pPr>
        <w:spacing w:after="0" w:line="373"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type w:val="continuous"/>
        </w:sectPr>
      </w:pPr>
    </w:p>
    <w:bookmarkStart w:id="64" w:name="page65"/>
    <w:bookmarkEnd w:id="64"/>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620" w:right="579" w:hanging="360"/>
        <w:spacing w:after="0" w:line="254" w:lineRule="auto"/>
        <w:tabs>
          <w:tab w:leader="none" w:pos="1620" w:val="left"/>
        </w:tabs>
        <w:numPr>
          <w:ilvl w:val="0"/>
          <w:numId w:val="55"/>
        </w:numPr>
        <w:rPr>
          <w:rFonts w:ascii="Arial" w:cs="Arial" w:eastAsia="Arial" w:hAnsi="Arial"/>
          <w:sz w:val="18"/>
          <w:szCs w:val="18"/>
          <w:color w:val="auto"/>
        </w:rPr>
      </w:pPr>
      <w:r>
        <w:rPr>
          <w:rFonts w:ascii="Arial" w:cs="Arial" w:eastAsia="Arial" w:hAnsi="Arial"/>
          <w:sz w:val="18"/>
          <w:szCs w:val="18"/>
          <w:color w:val="auto"/>
        </w:rPr>
        <w:t>Under the Separation Agreement and the equity award agreements, Mr. Hianik is entitled to prorated Long-Term Incentive benefits. Performance-based-based awards (PBUs and PSUs) are shown prorated at target value. The actual payouts will depend on company performance against the applicable metrics at the close of the performance periods.</w:t>
      </w:r>
    </w:p>
    <w:p>
      <w:pPr>
        <w:spacing w:after="0" w:line="82" w:lineRule="exact"/>
        <w:rPr>
          <w:rFonts w:ascii="Arial" w:cs="Arial" w:eastAsia="Arial" w:hAnsi="Arial"/>
          <w:sz w:val="18"/>
          <w:szCs w:val="18"/>
          <w:color w:val="auto"/>
        </w:rPr>
      </w:pPr>
    </w:p>
    <w:p>
      <w:pPr>
        <w:ind w:left="1620" w:right="1179" w:hanging="360"/>
        <w:spacing w:after="0" w:line="261" w:lineRule="auto"/>
        <w:tabs>
          <w:tab w:leader="none" w:pos="1620" w:val="left"/>
        </w:tabs>
        <w:numPr>
          <w:ilvl w:val="0"/>
          <w:numId w:val="55"/>
        </w:numPr>
        <w:rPr>
          <w:rFonts w:ascii="Arial" w:cs="Arial" w:eastAsia="Arial" w:hAnsi="Arial"/>
          <w:sz w:val="18"/>
          <w:szCs w:val="18"/>
          <w:color w:val="auto"/>
        </w:rPr>
      </w:pPr>
      <w:r>
        <w:rPr>
          <w:rFonts w:ascii="Arial" w:cs="Arial" w:eastAsia="Arial" w:hAnsi="Arial"/>
          <w:sz w:val="18"/>
          <w:szCs w:val="18"/>
          <w:color w:val="auto"/>
        </w:rPr>
        <w:t>Includes the actual value of payment of medical premiums under COBRA continuation for elected months as provided in his Separation Agreement.</w:t>
      </w:r>
    </w:p>
    <w:p>
      <w:pPr>
        <w:spacing w:after="0" w:line="17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EQUITY COMPENSATION PLAN</w:t>
      </w:r>
    </w:p>
    <w:p>
      <w:pPr>
        <w:spacing w:after="0" w:line="13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Information about our equity compensation plan as of December 31, 2022 is as follows:</w:t>
      </w:r>
    </w:p>
    <w:p>
      <w:pPr>
        <w:spacing w:after="0" w:line="84" w:lineRule="exact"/>
        <w:rPr>
          <w:sz w:val="20"/>
          <w:szCs w:val="20"/>
          <w:color w:val="auto"/>
        </w:rPr>
      </w:pPr>
    </w:p>
    <w:tbl>
      <w:tblPr>
        <w:tblLayout w:type="fixed"/>
        <w:tblInd w:w="1270" w:type="dxa"/>
        <w:tblCellMar>
          <w:top w:w="0" w:type="dxa"/>
          <w:left w:w="0" w:type="dxa"/>
          <w:bottom w:w="0" w:type="dxa"/>
          <w:right w:w="0" w:type="dxa"/>
        </w:tblCellMar>
      </w:tblPr>
      <w:tr>
        <w:trPr>
          <w:trHeight w:val="203"/>
        </w:trPr>
        <w:tc>
          <w:tcPr>
            <w:tcW w:w="1900" w:type="dxa"/>
            <w:vAlign w:val="bottom"/>
            <w:tcBorders>
              <w:top w:val="single" w:sz="8" w:color="auto"/>
              <w:left w:val="single" w:sz="8" w:color="auto"/>
              <w:right w:val="single" w:sz="8" w:color="auto"/>
            </w:tcBorders>
            <w:shd w:val="clear" w:color="auto" w:fill="347C59"/>
          </w:tcPr>
          <w:p>
            <w:pPr>
              <w:spacing w:after="0"/>
              <w:rPr>
                <w:sz w:val="17"/>
                <w:szCs w:val="17"/>
                <w:color w:val="auto"/>
              </w:rPr>
            </w:pPr>
          </w:p>
        </w:tc>
        <w:tc>
          <w:tcPr>
            <w:tcW w:w="1000" w:type="dxa"/>
            <w:vAlign w:val="bottom"/>
            <w:tcBorders>
              <w:top w:val="single" w:sz="8" w:color="auto"/>
            </w:tcBorders>
            <w:shd w:val="clear" w:color="auto" w:fill="347C59"/>
          </w:tcPr>
          <w:p>
            <w:pPr>
              <w:spacing w:after="0"/>
              <w:rPr>
                <w:sz w:val="17"/>
                <w:szCs w:val="17"/>
                <w:color w:val="auto"/>
              </w:rPr>
            </w:pPr>
          </w:p>
        </w:tc>
        <w:tc>
          <w:tcPr>
            <w:tcW w:w="1040" w:type="dxa"/>
            <w:vAlign w:val="bottom"/>
            <w:tcBorders>
              <w:top w:val="single" w:sz="8" w:color="auto"/>
            </w:tcBorders>
            <w:shd w:val="clear" w:color="auto" w:fill="347C59"/>
          </w:tcPr>
          <w:p>
            <w:pPr>
              <w:spacing w:after="0"/>
              <w:rPr>
                <w:sz w:val="17"/>
                <w:szCs w:val="17"/>
                <w:color w:val="auto"/>
              </w:rPr>
            </w:pPr>
          </w:p>
        </w:tc>
        <w:tc>
          <w:tcPr>
            <w:tcW w:w="100" w:type="dxa"/>
            <w:vAlign w:val="bottom"/>
            <w:tcBorders>
              <w:top w:val="single" w:sz="8" w:color="auto"/>
              <w:right w:val="single" w:sz="8" w:color="auto"/>
            </w:tcBorders>
            <w:shd w:val="clear" w:color="auto" w:fill="347C59"/>
          </w:tcPr>
          <w:p>
            <w:pPr>
              <w:spacing w:after="0"/>
              <w:rPr>
                <w:sz w:val="17"/>
                <w:szCs w:val="17"/>
                <w:color w:val="auto"/>
              </w:rPr>
            </w:pPr>
          </w:p>
        </w:tc>
        <w:tc>
          <w:tcPr>
            <w:tcW w:w="1700" w:type="dxa"/>
            <w:vAlign w:val="bottom"/>
            <w:tcBorders>
              <w:top w:val="single" w:sz="8" w:color="auto"/>
            </w:tcBorders>
            <w:shd w:val="clear" w:color="auto" w:fill="347C59"/>
          </w:tcPr>
          <w:p>
            <w:pPr>
              <w:spacing w:after="0"/>
              <w:rPr>
                <w:sz w:val="17"/>
                <w:szCs w:val="17"/>
                <w:color w:val="auto"/>
              </w:rPr>
            </w:pPr>
          </w:p>
        </w:tc>
        <w:tc>
          <w:tcPr>
            <w:tcW w:w="120" w:type="dxa"/>
            <w:vAlign w:val="bottom"/>
            <w:tcBorders>
              <w:top w:val="single" w:sz="8" w:color="auto"/>
              <w:right w:val="single" w:sz="8" w:color="auto"/>
            </w:tcBorders>
            <w:shd w:val="clear" w:color="auto" w:fill="347C59"/>
          </w:tcPr>
          <w:p>
            <w:pPr>
              <w:spacing w:after="0"/>
              <w:rPr>
                <w:sz w:val="17"/>
                <w:szCs w:val="17"/>
                <w:color w:val="auto"/>
              </w:rPr>
            </w:pPr>
          </w:p>
        </w:tc>
        <w:tc>
          <w:tcPr>
            <w:tcW w:w="100" w:type="dxa"/>
            <w:vAlign w:val="bottom"/>
            <w:tcBorders>
              <w:top w:val="single" w:sz="8" w:color="auto"/>
            </w:tcBorders>
            <w:shd w:val="clear" w:color="auto" w:fill="347C59"/>
          </w:tcPr>
          <w:p>
            <w:pPr>
              <w:spacing w:after="0"/>
              <w:rPr>
                <w:sz w:val="17"/>
                <w:szCs w:val="17"/>
                <w:color w:val="auto"/>
              </w:rPr>
            </w:pPr>
          </w:p>
        </w:tc>
        <w:tc>
          <w:tcPr>
            <w:tcW w:w="2100" w:type="dxa"/>
            <w:vAlign w:val="bottom"/>
            <w:tcBorders>
              <w:top w:val="single" w:sz="8" w:color="auto"/>
            </w:tcBorders>
            <w:gridSpan w:val="2"/>
            <w:shd w:val="clear" w:color="auto" w:fill="347C59"/>
          </w:tcPr>
          <w:p>
            <w:pPr>
              <w:jc w:val="center"/>
              <w:spacing w:after="0"/>
              <w:rPr>
                <w:sz w:val="20"/>
                <w:szCs w:val="20"/>
                <w:color w:val="auto"/>
              </w:rPr>
            </w:pPr>
            <w:r>
              <w:rPr>
                <w:rFonts w:ascii="Arial" w:cs="Arial" w:eastAsia="Arial" w:hAnsi="Arial"/>
                <w:sz w:val="16"/>
                <w:szCs w:val="16"/>
                <w:b w:val="1"/>
                <w:bCs w:val="1"/>
                <w:color w:val="FFFFFF"/>
              </w:rPr>
              <w:t>Number of securities</w:t>
            </w:r>
          </w:p>
        </w:tc>
        <w:tc>
          <w:tcPr>
            <w:tcW w:w="160" w:type="dxa"/>
            <w:vAlign w:val="bottom"/>
            <w:tcBorders>
              <w:top w:val="single" w:sz="8" w:color="auto"/>
              <w:right w:val="single" w:sz="8" w:color="auto"/>
            </w:tcBorders>
            <w:shd w:val="clear" w:color="auto" w:fill="347C59"/>
          </w:tcPr>
          <w:p>
            <w:pPr>
              <w:spacing w:after="0"/>
              <w:rPr>
                <w:sz w:val="17"/>
                <w:szCs w:val="17"/>
                <w:color w:val="auto"/>
              </w:rPr>
            </w:pPr>
          </w:p>
        </w:tc>
        <w:tc>
          <w:tcPr>
            <w:tcW w:w="0" w:type="dxa"/>
            <w:vAlign w:val="bottom"/>
          </w:tcPr>
          <w:p>
            <w:pPr>
              <w:spacing w:after="0"/>
              <w:rPr>
                <w:sz w:val="1"/>
                <w:szCs w:val="1"/>
                <w:color w:val="auto"/>
              </w:rPr>
            </w:pPr>
          </w:p>
        </w:tc>
      </w:tr>
      <w:tr>
        <w:trPr>
          <w:trHeight w:val="162"/>
        </w:trPr>
        <w:tc>
          <w:tcPr>
            <w:tcW w:w="1900" w:type="dxa"/>
            <w:vAlign w:val="bottom"/>
            <w:tcBorders>
              <w:left w:val="single" w:sz="8" w:color="auto"/>
              <w:right w:val="single" w:sz="8" w:color="auto"/>
            </w:tcBorders>
            <w:shd w:val="clear" w:color="auto" w:fill="347C59"/>
          </w:tcPr>
          <w:p>
            <w:pPr>
              <w:spacing w:after="0"/>
              <w:rPr>
                <w:sz w:val="14"/>
                <w:szCs w:val="14"/>
                <w:color w:val="auto"/>
              </w:rPr>
            </w:pPr>
          </w:p>
        </w:tc>
        <w:tc>
          <w:tcPr>
            <w:tcW w:w="2040" w:type="dxa"/>
            <w:vAlign w:val="bottom"/>
            <w:gridSpan w:val="2"/>
            <w:vMerge w:val="restart"/>
            <w:shd w:val="clear" w:color="auto" w:fill="347C59"/>
          </w:tcPr>
          <w:p>
            <w:pPr>
              <w:jc w:val="center"/>
              <w:spacing w:after="0"/>
              <w:rPr>
                <w:sz w:val="20"/>
                <w:szCs w:val="20"/>
                <w:color w:val="auto"/>
              </w:rPr>
            </w:pPr>
            <w:r>
              <w:rPr>
                <w:rFonts w:ascii="Arial" w:cs="Arial" w:eastAsia="Arial" w:hAnsi="Arial"/>
                <w:sz w:val="16"/>
                <w:szCs w:val="16"/>
                <w:b w:val="1"/>
                <w:bCs w:val="1"/>
                <w:color w:val="FFFFFF"/>
              </w:rPr>
              <w:t>Number of securities</w:t>
            </w:r>
          </w:p>
        </w:tc>
        <w:tc>
          <w:tcPr>
            <w:tcW w:w="100" w:type="dxa"/>
            <w:vAlign w:val="bottom"/>
            <w:tcBorders>
              <w:right w:val="single" w:sz="8" w:color="auto"/>
            </w:tcBorders>
            <w:shd w:val="clear" w:color="auto" w:fill="347C59"/>
          </w:tcPr>
          <w:p>
            <w:pPr>
              <w:spacing w:after="0"/>
              <w:rPr>
                <w:sz w:val="14"/>
                <w:szCs w:val="14"/>
                <w:color w:val="auto"/>
              </w:rPr>
            </w:pPr>
          </w:p>
        </w:tc>
        <w:tc>
          <w:tcPr>
            <w:tcW w:w="1700" w:type="dxa"/>
            <w:vAlign w:val="bottom"/>
            <w:vMerge w:val="restart"/>
            <w:shd w:val="clear" w:color="auto" w:fill="347C59"/>
          </w:tcPr>
          <w:p>
            <w:pPr>
              <w:jc w:val="center"/>
              <w:spacing w:after="0"/>
              <w:rPr>
                <w:sz w:val="20"/>
                <w:szCs w:val="20"/>
                <w:color w:val="auto"/>
              </w:rPr>
            </w:pPr>
            <w:r>
              <w:rPr>
                <w:rFonts w:ascii="Arial" w:cs="Arial" w:eastAsia="Arial" w:hAnsi="Arial"/>
                <w:sz w:val="16"/>
                <w:szCs w:val="16"/>
                <w:b w:val="1"/>
                <w:bCs w:val="1"/>
                <w:color w:val="FFFFFF"/>
              </w:rPr>
              <w:t>Weighted-average</w:t>
            </w:r>
          </w:p>
        </w:tc>
        <w:tc>
          <w:tcPr>
            <w:tcW w:w="120" w:type="dxa"/>
            <w:vAlign w:val="bottom"/>
            <w:tcBorders>
              <w:right w:val="single" w:sz="8" w:color="auto"/>
            </w:tcBorders>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2100" w:type="dxa"/>
            <w:vAlign w:val="bottom"/>
            <w:gridSpan w:val="2"/>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remaining available for</w:t>
            </w:r>
          </w:p>
        </w:tc>
        <w:tc>
          <w:tcPr>
            <w:tcW w:w="160" w:type="dxa"/>
            <w:vAlign w:val="bottom"/>
            <w:tcBorders>
              <w:right w:val="single" w:sz="8" w:color="auto"/>
            </w:tcBorders>
            <w:shd w:val="clear" w:color="auto" w:fill="347C59"/>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900" w:type="dxa"/>
            <w:vAlign w:val="bottom"/>
            <w:tcBorders>
              <w:left w:val="single" w:sz="8" w:color="auto"/>
              <w:right w:val="single" w:sz="8" w:color="auto"/>
            </w:tcBorders>
            <w:shd w:val="clear" w:color="auto" w:fill="347C59"/>
          </w:tcPr>
          <w:p>
            <w:pPr>
              <w:spacing w:after="0"/>
              <w:rPr>
                <w:sz w:val="14"/>
                <w:szCs w:val="14"/>
                <w:color w:val="auto"/>
              </w:rPr>
            </w:pPr>
          </w:p>
        </w:tc>
        <w:tc>
          <w:tcPr>
            <w:tcW w:w="2040" w:type="dxa"/>
            <w:vAlign w:val="bottom"/>
            <w:gridSpan w:val="2"/>
            <w:vMerge w:val="continue"/>
            <w:shd w:val="clear" w:color="auto" w:fill="347C59"/>
          </w:tcPr>
          <w:p>
            <w:pPr>
              <w:spacing w:after="0"/>
              <w:rPr>
                <w:sz w:val="14"/>
                <w:szCs w:val="14"/>
                <w:color w:val="auto"/>
              </w:rPr>
            </w:pPr>
          </w:p>
        </w:tc>
        <w:tc>
          <w:tcPr>
            <w:tcW w:w="100" w:type="dxa"/>
            <w:vAlign w:val="bottom"/>
            <w:tcBorders>
              <w:right w:val="single" w:sz="8" w:color="auto"/>
            </w:tcBorders>
            <w:shd w:val="clear" w:color="auto" w:fill="347C59"/>
          </w:tcPr>
          <w:p>
            <w:pPr>
              <w:spacing w:after="0"/>
              <w:rPr>
                <w:sz w:val="14"/>
                <w:szCs w:val="14"/>
                <w:color w:val="auto"/>
              </w:rPr>
            </w:pPr>
          </w:p>
        </w:tc>
        <w:tc>
          <w:tcPr>
            <w:tcW w:w="1700" w:type="dxa"/>
            <w:vAlign w:val="bottom"/>
            <w:vMerge w:val="continue"/>
            <w:shd w:val="clear" w:color="auto" w:fill="347C59"/>
          </w:tcPr>
          <w:p>
            <w:pPr>
              <w:spacing w:after="0"/>
              <w:rPr>
                <w:sz w:val="14"/>
                <w:szCs w:val="14"/>
                <w:color w:val="auto"/>
              </w:rPr>
            </w:pPr>
          </w:p>
        </w:tc>
        <w:tc>
          <w:tcPr>
            <w:tcW w:w="120" w:type="dxa"/>
            <w:vAlign w:val="bottom"/>
            <w:tcBorders>
              <w:right w:val="single" w:sz="8" w:color="auto"/>
            </w:tcBorders>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2100" w:type="dxa"/>
            <w:vAlign w:val="bottom"/>
            <w:gridSpan w:val="2"/>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future issuance under</w:t>
            </w:r>
          </w:p>
        </w:tc>
        <w:tc>
          <w:tcPr>
            <w:tcW w:w="160" w:type="dxa"/>
            <w:vAlign w:val="bottom"/>
            <w:tcBorders>
              <w:right w:val="single" w:sz="8" w:color="auto"/>
            </w:tcBorders>
            <w:shd w:val="clear" w:color="auto" w:fill="347C59"/>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900" w:type="dxa"/>
            <w:vAlign w:val="bottom"/>
            <w:tcBorders>
              <w:left w:val="single" w:sz="8" w:color="auto"/>
              <w:right w:val="single" w:sz="8" w:color="auto"/>
            </w:tcBorders>
            <w:shd w:val="clear" w:color="auto" w:fill="347C59"/>
          </w:tcPr>
          <w:p>
            <w:pPr>
              <w:spacing w:after="0"/>
              <w:rPr>
                <w:sz w:val="14"/>
                <w:szCs w:val="14"/>
                <w:color w:val="auto"/>
              </w:rPr>
            </w:pPr>
          </w:p>
        </w:tc>
        <w:tc>
          <w:tcPr>
            <w:tcW w:w="2040" w:type="dxa"/>
            <w:vAlign w:val="bottom"/>
            <w:gridSpan w:val="2"/>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to be issued upon</w:t>
            </w:r>
          </w:p>
        </w:tc>
        <w:tc>
          <w:tcPr>
            <w:tcW w:w="100" w:type="dxa"/>
            <w:vAlign w:val="bottom"/>
            <w:tcBorders>
              <w:right w:val="single" w:sz="8" w:color="auto"/>
            </w:tcBorders>
            <w:shd w:val="clear" w:color="auto" w:fill="347C59"/>
          </w:tcPr>
          <w:p>
            <w:pPr>
              <w:spacing w:after="0"/>
              <w:rPr>
                <w:sz w:val="14"/>
                <w:szCs w:val="14"/>
                <w:color w:val="auto"/>
              </w:rPr>
            </w:pPr>
          </w:p>
        </w:tc>
        <w:tc>
          <w:tcPr>
            <w:tcW w:w="170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exercise price of</w:t>
            </w:r>
          </w:p>
        </w:tc>
        <w:tc>
          <w:tcPr>
            <w:tcW w:w="120" w:type="dxa"/>
            <w:vAlign w:val="bottom"/>
            <w:tcBorders>
              <w:right w:val="single" w:sz="8" w:color="auto"/>
            </w:tcBorders>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2100" w:type="dxa"/>
            <w:vAlign w:val="bottom"/>
            <w:gridSpan w:val="2"/>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equity compensation plans</w:t>
            </w:r>
          </w:p>
        </w:tc>
        <w:tc>
          <w:tcPr>
            <w:tcW w:w="160" w:type="dxa"/>
            <w:vAlign w:val="bottom"/>
            <w:tcBorders>
              <w:right w:val="single" w:sz="8" w:color="auto"/>
            </w:tcBorders>
            <w:shd w:val="clear" w:color="auto" w:fill="347C59"/>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900" w:type="dxa"/>
            <w:vAlign w:val="bottom"/>
            <w:tcBorders>
              <w:left w:val="single" w:sz="8" w:color="auto"/>
              <w:right w:val="single" w:sz="8" w:color="auto"/>
            </w:tcBorders>
            <w:shd w:val="clear" w:color="auto" w:fill="347C59"/>
          </w:tcPr>
          <w:p>
            <w:pPr>
              <w:spacing w:after="0"/>
              <w:rPr>
                <w:sz w:val="14"/>
                <w:szCs w:val="14"/>
                <w:color w:val="auto"/>
              </w:rPr>
            </w:pPr>
          </w:p>
        </w:tc>
        <w:tc>
          <w:tcPr>
            <w:tcW w:w="2040" w:type="dxa"/>
            <w:vAlign w:val="bottom"/>
            <w:gridSpan w:val="2"/>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exercise of</w:t>
            </w:r>
          </w:p>
        </w:tc>
        <w:tc>
          <w:tcPr>
            <w:tcW w:w="100" w:type="dxa"/>
            <w:vAlign w:val="bottom"/>
            <w:tcBorders>
              <w:right w:val="single" w:sz="8" w:color="auto"/>
            </w:tcBorders>
            <w:shd w:val="clear" w:color="auto" w:fill="347C59"/>
          </w:tcPr>
          <w:p>
            <w:pPr>
              <w:spacing w:after="0"/>
              <w:rPr>
                <w:sz w:val="14"/>
                <w:szCs w:val="14"/>
                <w:color w:val="auto"/>
              </w:rPr>
            </w:pPr>
          </w:p>
        </w:tc>
        <w:tc>
          <w:tcPr>
            <w:tcW w:w="170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outstanding options,</w:t>
            </w:r>
          </w:p>
        </w:tc>
        <w:tc>
          <w:tcPr>
            <w:tcW w:w="120" w:type="dxa"/>
            <w:vAlign w:val="bottom"/>
            <w:tcBorders>
              <w:right w:val="single" w:sz="8" w:color="auto"/>
            </w:tcBorders>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2100" w:type="dxa"/>
            <w:vAlign w:val="bottom"/>
            <w:gridSpan w:val="2"/>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(excluding securities</w:t>
            </w:r>
          </w:p>
        </w:tc>
        <w:tc>
          <w:tcPr>
            <w:tcW w:w="160" w:type="dxa"/>
            <w:vAlign w:val="bottom"/>
            <w:tcBorders>
              <w:right w:val="single" w:sz="8" w:color="auto"/>
            </w:tcBorders>
            <w:shd w:val="clear" w:color="auto" w:fill="347C59"/>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900" w:type="dxa"/>
            <w:vAlign w:val="bottom"/>
            <w:tcBorders>
              <w:left w:val="single" w:sz="8" w:color="auto"/>
              <w:right w:val="single" w:sz="8" w:color="auto"/>
            </w:tcBorders>
            <w:vMerge w:val="restart"/>
            <w:shd w:val="clear" w:color="auto" w:fill="347C59"/>
          </w:tcPr>
          <w:p>
            <w:pPr>
              <w:ind w:left="100"/>
              <w:spacing w:after="0"/>
              <w:rPr>
                <w:sz w:val="20"/>
                <w:szCs w:val="20"/>
                <w:color w:val="auto"/>
              </w:rPr>
            </w:pPr>
            <w:r>
              <w:rPr>
                <w:rFonts w:ascii="Arial" w:cs="Arial" w:eastAsia="Arial" w:hAnsi="Arial"/>
                <w:sz w:val="16"/>
                <w:szCs w:val="16"/>
                <w:b w:val="1"/>
                <w:bCs w:val="1"/>
                <w:color w:val="FFFFFF"/>
              </w:rPr>
              <w:t>Plan Category</w:t>
            </w:r>
          </w:p>
        </w:tc>
        <w:tc>
          <w:tcPr>
            <w:tcW w:w="2040" w:type="dxa"/>
            <w:vAlign w:val="bottom"/>
            <w:gridSpan w:val="2"/>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outstanding options,</w:t>
            </w:r>
          </w:p>
        </w:tc>
        <w:tc>
          <w:tcPr>
            <w:tcW w:w="100" w:type="dxa"/>
            <w:vAlign w:val="bottom"/>
            <w:tcBorders>
              <w:right w:val="single" w:sz="8" w:color="auto"/>
            </w:tcBorders>
            <w:shd w:val="clear" w:color="auto" w:fill="347C59"/>
          </w:tcPr>
          <w:p>
            <w:pPr>
              <w:spacing w:after="0"/>
              <w:rPr>
                <w:sz w:val="14"/>
                <w:szCs w:val="14"/>
                <w:color w:val="auto"/>
              </w:rPr>
            </w:pPr>
          </w:p>
        </w:tc>
        <w:tc>
          <w:tcPr>
            <w:tcW w:w="1700" w:type="dxa"/>
            <w:vAlign w:val="bottom"/>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w w:val="99"/>
              </w:rPr>
              <w:t>warrants and rights</w:t>
            </w:r>
          </w:p>
        </w:tc>
        <w:tc>
          <w:tcPr>
            <w:tcW w:w="120" w:type="dxa"/>
            <w:vAlign w:val="bottom"/>
            <w:tcBorders>
              <w:right w:val="single" w:sz="8" w:color="auto"/>
            </w:tcBorders>
            <w:shd w:val="clear" w:color="auto" w:fill="347C59"/>
          </w:tcPr>
          <w:p>
            <w:pPr>
              <w:spacing w:after="0"/>
              <w:rPr>
                <w:sz w:val="14"/>
                <w:szCs w:val="14"/>
                <w:color w:val="auto"/>
              </w:rPr>
            </w:pPr>
          </w:p>
        </w:tc>
        <w:tc>
          <w:tcPr>
            <w:tcW w:w="100" w:type="dxa"/>
            <w:vAlign w:val="bottom"/>
            <w:shd w:val="clear" w:color="auto" w:fill="347C59"/>
          </w:tcPr>
          <w:p>
            <w:pPr>
              <w:spacing w:after="0"/>
              <w:rPr>
                <w:sz w:val="14"/>
                <w:szCs w:val="14"/>
                <w:color w:val="auto"/>
              </w:rPr>
            </w:pPr>
          </w:p>
        </w:tc>
        <w:tc>
          <w:tcPr>
            <w:tcW w:w="2100" w:type="dxa"/>
            <w:vAlign w:val="bottom"/>
            <w:gridSpan w:val="2"/>
            <w:shd w:val="clear" w:color="auto" w:fill="347C59"/>
          </w:tcPr>
          <w:p>
            <w:pPr>
              <w:jc w:val="center"/>
              <w:spacing w:after="0" w:line="162" w:lineRule="exact"/>
              <w:rPr>
                <w:sz w:val="20"/>
                <w:szCs w:val="20"/>
                <w:color w:val="auto"/>
              </w:rPr>
            </w:pPr>
            <w:r>
              <w:rPr>
                <w:rFonts w:ascii="Arial" w:cs="Arial" w:eastAsia="Arial" w:hAnsi="Arial"/>
                <w:sz w:val="16"/>
                <w:szCs w:val="16"/>
                <w:b w:val="1"/>
                <w:bCs w:val="1"/>
                <w:color w:val="FFFFFF"/>
              </w:rPr>
              <w:t>reflected in column</w:t>
            </w:r>
          </w:p>
        </w:tc>
        <w:tc>
          <w:tcPr>
            <w:tcW w:w="160" w:type="dxa"/>
            <w:vAlign w:val="bottom"/>
            <w:tcBorders>
              <w:right w:val="single" w:sz="8" w:color="auto"/>
            </w:tcBorders>
            <w:shd w:val="clear" w:color="auto" w:fill="347C59"/>
          </w:tcPr>
          <w:p>
            <w:pPr>
              <w:spacing w:after="0"/>
              <w:rPr>
                <w:sz w:val="14"/>
                <w:szCs w:val="14"/>
                <w:color w:val="auto"/>
              </w:rPr>
            </w:pPr>
          </w:p>
        </w:tc>
        <w:tc>
          <w:tcPr>
            <w:tcW w:w="0" w:type="dxa"/>
            <w:vAlign w:val="bottom"/>
          </w:tcPr>
          <w:p>
            <w:pPr>
              <w:spacing w:after="0"/>
              <w:rPr>
                <w:sz w:val="1"/>
                <w:szCs w:val="1"/>
                <w:color w:val="auto"/>
              </w:rPr>
            </w:pPr>
          </w:p>
        </w:tc>
      </w:tr>
      <w:tr>
        <w:trPr>
          <w:trHeight w:val="257"/>
        </w:trPr>
        <w:tc>
          <w:tcPr>
            <w:tcW w:w="1900" w:type="dxa"/>
            <w:vAlign w:val="bottom"/>
            <w:tcBorders>
              <w:left w:val="single" w:sz="8" w:color="auto"/>
              <w:bottom w:val="single" w:sz="8" w:color="347C59"/>
              <w:right w:val="single" w:sz="8" w:color="auto"/>
            </w:tcBorders>
            <w:vMerge w:val="continue"/>
            <w:shd w:val="clear" w:color="auto" w:fill="347C59"/>
          </w:tcPr>
          <w:p>
            <w:pPr>
              <w:spacing w:after="0"/>
              <w:rPr>
                <w:sz w:val="22"/>
                <w:szCs w:val="22"/>
                <w:color w:val="auto"/>
              </w:rPr>
            </w:pPr>
          </w:p>
        </w:tc>
        <w:tc>
          <w:tcPr>
            <w:tcW w:w="2040" w:type="dxa"/>
            <w:vAlign w:val="bottom"/>
            <w:tcBorders>
              <w:bottom w:val="single" w:sz="8" w:color="347C59"/>
            </w:tcBorders>
            <w:gridSpan w:val="2"/>
            <w:shd w:val="clear" w:color="auto" w:fill="347C59"/>
          </w:tcPr>
          <w:p>
            <w:pPr>
              <w:jc w:val="center"/>
              <w:ind w:left="17"/>
              <w:spacing w:after="0"/>
              <w:rPr>
                <w:sz w:val="20"/>
                <w:szCs w:val="20"/>
                <w:color w:val="auto"/>
              </w:rPr>
            </w:pPr>
            <w:r>
              <w:rPr>
                <w:rFonts w:ascii="Arial" w:cs="Arial" w:eastAsia="Arial" w:hAnsi="Arial"/>
                <w:sz w:val="16"/>
                <w:szCs w:val="16"/>
                <w:b w:val="1"/>
                <w:bCs w:val="1"/>
                <w:color w:val="FFFFFF"/>
              </w:rPr>
              <w:t>warrants and rights(a) (1)</w:t>
            </w:r>
          </w:p>
        </w:tc>
        <w:tc>
          <w:tcPr>
            <w:tcW w:w="100" w:type="dxa"/>
            <w:vAlign w:val="bottom"/>
            <w:tcBorders>
              <w:bottom w:val="single" w:sz="8" w:color="347C59"/>
              <w:right w:val="single" w:sz="8" w:color="auto"/>
            </w:tcBorders>
            <w:shd w:val="clear" w:color="auto" w:fill="347C59"/>
          </w:tcPr>
          <w:p>
            <w:pPr>
              <w:spacing w:after="0"/>
              <w:rPr>
                <w:sz w:val="22"/>
                <w:szCs w:val="22"/>
                <w:color w:val="auto"/>
              </w:rPr>
            </w:pPr>
          </w:p>
        </w:tc>
        <w:tc>
          <w:tcPr>
            <w:tcW w:w="1700" w:type="dxa"/>
            <w:vAlign w:val="bottom"/>
            <w:tcBorders>
              <w:bottom w:val="single" w:sz="8" w:color="347C59"/>
            </w:tcBorders>
            <w:shd w:val="clear" w:color="auto" w:fill="347C59"/>
          </w:tcPr>
          <w:p>
            <w:pPr>
              <w:jc w:val="center"/>
              <w:ind w:left="17"/>
              <w:spacing w:after="0"/>
              <w:rPr>
                <w:sz w:val="20"/>
                <w:szCs w:val="20"/>
                <w:color w:val="auto"/>
              </w:rPr>
            </w:pPr>
            <w:r>
              <w:rPr>
                <w:rFonts w:ascii="Arial" w:cs="Arial" w:eastAsia="Arial" w:hAnsi="Arial"/>
                <w:sz w:val="16"/>
                <w:szCs w:val="16"/>
                <w:b w:val="1"/>
                <w:bCs w:val="1"/>
                <w:color w:val="FFFFFF"/>
                <w:w w:val="98"/>
              </w:rPr>
              <w:t>(b) ($)</w:t>
            </w:r>
          </w:p>
        </w:tc>
        <w:tc>
          <w:tcPr>
            <w:tcW w:w="120" w:type="dxa"/>
            <w:vAlign w:val="bottom"/>
            <w:tcBorders>
              <w:bottom w:val="single" w:sz="8" w:color="347C59"/>
              <w:right w:val="single" w:sz="8" w:color="auto"/>
            </w:tcBorders>
            <w:shd w:val="clear" w:color="auto" w:fill="347C59"/>
          </w:tcPr>
          <w:p>
            <w:pPr>
              <w:spacing w:after="0"/>
              <w:rPr>
                <w:sz w:val="22"/>
                <w:szCs w:val="22"/>
                <w:color w:val="auto"/>
              </w:rPr>
            </w:pPr>
          </w:p>
        </w:tc>
        <w:tc>
          <w:tcPr>
            <w:tcW w:w="100" w:type="dxa"/>
            <w:vAlign w:val="bottom"/>
            <w:tcBorders>
              <w:bottom w:val="single" w:sz="8" w:color="347C59"/>
            </w:tcBorders>
            <w:shd w:val="clear" w:color="auto" w:fill="347C59"/>
          </w:tcPr>
          <w:p>
            <w:pPr>
              <w:ind w:left="40"/>
              <w:spacing w:after="0"/>
              <w:rPr>
                <w:sz w:val="20"/>
                <w:szCs w:val="20"/>
                <w:color w:val="auto"/>
              </w:rPr>
            </w:pPr>
            <w:r>
              <w:rPr>
                <w:rFonts w:ascii="Arial" w:cs="Arial" w:eastAsia="Arial" w:hAnsi="Arial"/>
                <w:sz w:val="16"/>
                <w:szCs w:val="16"/>
                <w:b w:val="1"/>
                <w:bCs w:val="1"/>
                <w:color w:val="FFFFFF"/>
              </w:rPr>
              <w:t>​</w:t>
            </w:r>
          </w:p>
        </w:tc>
        <w:tc>
          <w:tcPr>
            <w:tcW w:w="700" w:type="dxa"/>
            <w:vAlign w:val="bottom"/>
            <w:tcBorders>
              <w:bottom w:val="single" w:sz="8" w:color="347C59"/>
            </w:tcBorders>
            <w:shd w:val="clear" w:color="auto" w:fill="347C59"/>
          </w:tcPr>
          <w:p>
            <w:pPr>
              <w:spacing w:after="0"/>
              <w:rPr>
                <w:sz w:val="22"/>
                <w:szCs w:val="22"/>
                <w:color w:val="auto"/>
              </w:rPr>
            </w:pPr>
          </w:p>
        </w:tc>
        <w:tc>
          <w:tcPr>
            <w:tcW w:w="1400" w:type="dxa"/>
            <w:vAlign w:val="bottom"/>
            <w:tcBorders>
              <w:bottom w:val="single" w:sz="8" w:color="347C59"/>
            </w:tcBorders>
            <w:shd w:val="clear" w:color="auto" w:fill="347C59"/>
          </w:tcPr>
          <w:p>
            <w:pPr>
              <w:jc w:val="center"/>
              <w:ind w:right="595"/>
              <w:spacing w:after="0"/>
              <w:rPr>
                <w:sz w:val="20"/>
                <w:szCs w:val="20"/>
                <w:color w:val="auto"/>
              </w:rPr>
            </w:pPr>
            <w:r>
              <w:rPr>
                <w:rFonts w:ascii="Arial" w:cs="Arial" w:eastAsia="Arial" w:hAnsi="Arial"/>
                <w:sz w:val="16"/>
                <w:szCs w:val="16"/>
                <w:b w:val="1"/>
                <w:bCs w:val="1"/>
                <w:color w:val="FFFFFF"/>
                <w:w w:val="99"/>
              </w:rPr>
              <w:t>(a))(c) (2)</w:t>
            </w:r>
          </w:p>
        </w:tc>
        <w:tc>
          <w:tcPr>
            <w:tcW w:w="160" w:type="dxa"/>
            <w:vAlign w:val="bottom"/>
            <w:tcBorders>
              <w:bottom w:val="single" w:sz="8" w:color="347C59"/>
              <w:right w:val="single" w:sz="8" w:color="auto"/>
            </w:tcBorders>
            <w:shd w:val="clear" w:color="auto" w:fill="347C59"/>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1900" w:type="dxa"/>
            <w:vAlign w:val="bottom"/>
            <w:tcBorders>
              <w:top w:val="single" w:sz="8" w:color="auto"/>
              <w:left w:val="single" w:sz="8" w:color="auto"/>
              <w:right w:val="single" w:sz="8" w:color="auto"/>
            </w:tcBorders>
          </w:tcPr>
          <w:p>
            <w:pPr>
              <w:ind w:left="100"/>
              <w:spacing w:after="0"/>
              <w:rPr>
                <w:sz w:val="20"/>
                <w:szCs w:val="20"/>
                <w:color w:val="auto"/>
              </w:rPr>
            </w:pPr>
            <w:r>
              <w:rPr>
                <w:rFonts w:ascii="Arial" w:cs="Arial" w:eastAsia="Arial" w:hAnsi="Arial"/>
                <w:sz w:val="18"/>
                <w:szCs w:val="18"/>
                <w:color w:val="auto"/>
              </w:rPr>
              <w:t>Equity compensation</w:t>
            </w:r>
          </w:p>
        </w:tc>
        <w:tc>
          <w:tcPr>
            <w:tcW w:w="1000" w:type="dxa"/>
            <w:vAlign w:val="bottom"/>
            <w:tcBorders>
              <w:top w:val="single" w:sz="8" w:color="auto"/>
            </w:tcBorders>
          </w:tcPr>
          <w:p>
            <w:pPr>
              <w:spacing w:after="0"/>
              <w:rPr>
                <w:sz w:val="22"/>
                <w:szCs w:val="22"/>
                <w:color w:val="auto"/>
              </w:rPr>
            </w:pPr>
          </w:p>
        </w:tc>
        <w:tc>
          <w:tcPr>
            <w:tcW w:w="1040" w:type="dxa"/>
            <w:vAlign w:val="bottom"/>
            <w:tcBorders>
              <w:top w:val="single" w:sz="8" w:color="auto"/>
            </w:tcBorders>
          </w:tcPr>
          <w:p>
            <w:pPr>
              <w:spacing w:after="0"/>
              <w:rPr>
                <w:sz w:val="22"/>
                <w:szCs w:val="22"/>
                <w:color w:val="auto"/>
              </w:rPr>
            </w:pPr>
          </w:p>
        </w:tc>
        <w:tc>
          <w:tcPr>
            <w:tcW w:w="100" w:type="dxa"/>
            <w:vAlign w:val="bottom"/>
            <w:tcBorders>
              <w:top w:val="single" w:sz="8" w:color="auto"/>
              <w:right w:val="single" w:sz="8" w:color="auto"/>
            </w:tcBorders>
          </w:tcPr>
          <w:p>
            <w:pPr>
              <w:spacing w:after="0"/>
              <w:rPr>
                <w:sz w:val="22"/>
                <w:szCs w:val="22"/>
                <w:color w:val="auto"/>
              </w:rPr>
            </w:pPr>
          </w:p>
        </w:tc>
        <w:tc>
          <w:tcPr>
            <w:tcW w:w="1700" w:type="dxa"/>
            <w:vAlign w:val="bottom"/>
            <w:tcBorders>
              <w:top w:val="single" w:sz="8" w:color="auto"/>
            </w:tcBorders>
          </w:tcPr>
          <w:p>
            <w:pPr>
              <w:spacing w:after="0"/>
              <w:rPr>
                <w:sz w:val="22"/>
                <w:szCs w:val="22"/>
                <w:color w:val="auto"/>
              </w:rPr>
            </w:pPr>
          </w:p>
        </w:tc>
        <w:tc>
          <w:tcPr>
            <w:tcW w:w="120" w:type="dxa"/>
            <w:vAlign w:val="bottom"/>
            <w:tcBorders>
              <w:top w:val="single" w:sz="8" w:color="auto"/>
              <w:right w:val="single" w:sz="8" w:color="auto"/>
            </w:tcBorders>
          </w:tcPr>
          <w:p>
            <w:pPr>
              <w:spacing w:after="0"/>
              <w:rPr>
                <w:sz w:val="22"/>
                <w:szCs w:val="22"/>
                <w:color w:val="auto"/>
              </w:rPr>
            </w:pPr>
          </w:p>
        </w:tc>
        <w:tc>
          <w:tcPr>
            <w:tcW w:w="100" w:type="dxa"/>
            <w:vAlign w:val="bottom"/>
            <w:tcBorders>
              <w:top w:val="single" w:sz="8" w:color="auto"/>
            </w:tcBorders>
          </w:tcPr>
          <w:p>
            <w:pPr>
              <w:spacing w:after="0"/>
              <w:rPr>
                <w:sz w:val="22"/>
                <w:szCs w:val="22"/>
                <w:color w:val="auto"/>
              </w:rPr>
            </w:pPr>
          </w:p>
        </w:tc>
        <w:tc>
          <w:tcPr>
            <w:tcW w:w="700" w:type="dxa"/>
            <w:vAlign w:val="bottom"/>
            <w:tcBorders>
              <w:top w:val="single" w:sz="8" w:color="auto"/>
            </w:tcBorders>
          </w:tcPr>
          <w:p>
            <w:pPr>
              <w:spacing w:after="0"/>
              <w:rPr>
                <w:sz w:val="22"/>
                <w:szCs w:val="22"/>
                <w:color w:val="auto"/>
              </w:rPr>
            </w:pPr>
          </w:p>
        </w:tc>
        <w:tc>
          <w:tcPr>
            <w:tcW w:w="1400" w:type="dxa"/>
            <w:vAlign w:val="bottom"/>
            <w:tcBorders>
              <w:top w:val="single" w:sz="8" w:color="auto"/>
            </w:tcBorders>
          </w:tcPr>
          <w:p>
            <w:pPr>
              <w:spacing w:after="0"/>
              <w:rPr>
                <w:sz w:val="22"/>
                <w:szCs w:val="22"/>
                <w:color w:val="auto"/>
              </w:rPr>
            </w:pPr>
          </w:p>
        </w:tc>
        <w:tc>
          <w:tcPr>
            <w:tcW w:w="160" w:type="dxa"/>
            <w:vAlign w:val="bottom"/>
            <w:tcBorders>
              <w:top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16"/>
        </w:trPr>
        <w:tc>
          <w:tcPr>
            <w:tcW w:w="1900" w:type="dxa"/>
            <w:vAlign w:val="bottom"/>
            <w:tcBorders>
              <w:left w:val="single" w:sz="8" w:color="auto"/>
              <w:right w:val="single" w:sz="8" w:color="auto"/>
            </w:tcBorders>
          </w:tcPr>
          <w:p>
            <w:pPr>
              <w:ind w:left="280"/>
              <w:spacing w:after="0"/>
              <w:rPr>
                <w:sz w:val="20"/>
                <w:szCs w:val="20"/>
                <w:color w:val="auto"/>
              </w:rPr>
            </w:pPr>
            <w:r>
              <w:rPr>
                <w:rFonts w:ascii="Arial" w:cs="Arial" w:eastAsia="Arial" w:hAnsi="Arial"/>
                <w:sz w:val="18"/>
                <w:szCs w:val="18"/>
                <w:color w:val="auto"/>
              </w:rPr>
              <w:t>plans approved by</w:t>
            </w:r>
          </w:p>
        </w:tc>
        <w:tc>
          <w:tcPr>
            <w:tcW w:w="100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00" w:type="dxa"/>
            <w:vAlign w:val="bottom"/>
            <w:tcBorders>
              <w:right w:val="single" w:sz="8" w:color="auto"/>
            </w:tcBorders>
          </w:tcPr>
          <w:p>
            <w:pPr>
              <w:spacing w:after="0"/>
              <w:rPr>
                <w:sz w:val="18"/>
                <w:szCs w:val="18"/>
                <w:color w:val="auto"/>
              </w:rPr>
            </w:pPr>
          </w:p>
        </w:tc>
        <w:tc>
          <w:tcPr>
            <w:tcW w:w="170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400" w:type="dxa"/>
            <w:vAlign w:val="bottom"/>
          </w:tcPr>
          <w:p>
            <w:pPr>
              <w:spacing w:after="0"/>
              <w:rPr>
                <w:sz w:val="18"/>
                <w:szCs w:val="18"/>
                <w:color w:val="auto"/>
              </w:rPr>
            </w:pPr>
          </w:p>
        </w:tc>
        <w:tc>
          <w:tcPr>
            <w:tcW w:w="16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71"/>
        </w:trPr>
        <w:tc>
          <w:tcPr>
            <w:tcW w:w="1900" w:type="dxa"/>
            <w:vAlign w:val="bottom"/>
            <w:tcBorders>
              <w:left w:val="single" w:sz="8" w:color="auto"/>
              <w:bottom w:val="single" w:sz="8" w:color="auto"/>
              <w:right w:val="single" w:sz="8" w:color="auto"/>
            </w:tcBorders>
          </w:tcPr>
          <w:p>
            <w:pPr>
              <w:ind w:left="280"/>
              <w:spacing w:after="0"/>
              <w:rPr>
                <w:sz w:val="20"/>
                <w:szCs w:val="20"/>
                <w:color w:val="auto"/>
              </w:rPr>
            </w:pPr>
            <w:r>
              <w:rPr>
                <w:rFonts w:ascii="Arial" w:cs="Arial" w:eastAsia="Arial" w:hAnsi="Arial"/>
                <w:sz w:val="18"/>
                <w:szCs w:val="18"/>
                <w:color w:val="auto"/>
              </w:rPr>
              <w:t>security holders</w:t>
            </w:r>
          </w:p>
        </w:tc>
        <w:tc>
          <w:tcPr>
            <w:tcW w:w="2040" w:type="dxa"/>
            <w:vAlign w:val="bottom"/>
            <w:tcBorders>
              <w:bottom w:val="single" w:sz="8" w:color="auto"/>
            </w:tcBorders>
            <w:gridSpan w:val="2"/>
          </w:tcPr>
          <w:p>
            <w:pPr>
              <w:jc w:val="right"/>
              <w:ind w:right="550"/>
              <w:spacing w:after="0" w:line="271" w:lineRule="exact"/>
              <w:rPr>
                <w:sz w:val="20"/>
                <w:szCs w:val="20"/>
                <w:color w:val="auto"/>
              </w:rPr>
            </w:pPr>
            <w:r>
              <w:rPr>
                <w:rFonts w:ascii="Arial" w:cs="Arial" w:eastAsia="Arial" w:hAnsi="Arial"/>
                <w:sz w:val="31"/>
                <w:szCs w:val="31"/>
                <w:color w:val="auto"/>
                <w:vertAlign w:val="subscript"/>
              </w:rPr>
              <w:t>​</w:t>
            </w:r>
            <w:r>
              <w:rPr>
                <w:rFonts w:ascii="Arial" w:cs="Arial" w:eastAsia="Arial" w:hAnsi="Arial"/>
                <w:sz w:val="17"/>
                <w:szCs w:val="17"/>
                <w:color w:val="auto"/>
              </w:rPr>
              <w:t>384,535</w:t>
            </w:r>
          </w:p>
        </w:tc>
        <w:tc>
          <w:tcPr>
            <w:tcW w:w="100" w:type="dxa"/>
            <w:vAlign w:val="bottom"/>
            <w:tcBorders>
              <w:bottom w:val="single" w:sz="8" w:color="auto"/>
              <w:right w:val="single" w:sz="8" w:color="auto"/>
            </w:tcBorders>
          </w:tcPr>
          <w:p>
            <w:pPr>
              <w:spacing w:after="0"/>
              <w:rPr>
                <w:sz w:val="20"/>
                <w:szCs w:val="20"/>
                <w:color w:val="auto"/>
              </w:rPr>
            </w:pPr>
            <w:r>
              <w:rPr>
                <w:rFonts w:ascii="Arial" w:cs="Arial" w:eastAsia="Arial" w:hAnsi="Arial"/>
                <w:sz w:val="18"/>
                <w:szCs w:val="18"/>
                <w:color w:val="auto"/>
              </w:rPr>
              <w:t>​</w:t>
            </w:r>
          </w:p>
        </w:tc>
        <w:tc>
          <w:tcPr>
            <w:tcW w:w="1700" w:type="dxa"/>
            <w:vAlign w:val="bottom"/>
            <w:tcBorders>
              <w:bottom w:val="single" w:sz="8" w:color="auto"/>
            </w:tcBorders>
          </w:tcPr>
          <w:p>
            <w:pPr>
              <w:jc w:val="center"/>
              <w:spacing w:after="0" w:line="271" w:lineRule="exact"/>
              <w:rPr>
                <w:sz w:val="20"/>
                <w:szCs w:val="20"/>
                <w:color w:val="auto"/>
              </w:rPr>
            </w:pPr>
            <w:r>
              <w:rPr>
                <w:rFonts w:ascii="Arial" w:cs="Arial" w:eastAsia="Arial" w:hAnsi="Arial"/>
                <w:sz w:val="17"/>
                <w:szCs w:val="17"/>
                <w:color w:val="auto"/>
                <w:w w:val="96"/>
              </w:rPr>
              <w:t>​</w:t>
            </w:r>
            <w:r>
              <w:rPr>
                <w:rFonts w:ascii="Arial" w:cs="Arial" w:eastAsia="Arial" w:hAnsi="Arial"/>
                <w:sz w:val="31"/>
                <w:szCs w:val="31"/>
                <w:color w:val="auto"/>
                <w:w w:val="96"/>
                <w:vertAlign w:val="superscript"/>
              </w:rPr>
              <w:t>—</w:t>
            </w:r>
          </w:p>
        </w:tc>
        <w:tc>
          <w:tcPr>
            <w:tcW w:w="120" w:type="dxa"/>
            <w:vAlign w:val="bottom"/>
            <w:tcBorders>
              <w:bottom w:val="single" w:sz="8" w:color="auto"/>
              <w:right w:val="single" w:sz="8" w:color="auto"/>
            </w:tcBorders>
          </w:tcPr>
          <w:p>
            <w:pPr>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100" w:type="dxa"/>
            <w:vAlign w:val="bottom"/>
            <w:tcBorders>
              <w:bottom w:val="single" w:sz="8" w:color="auto"/>
            </w:tcBorders>
            <w:gridSpan w:val="2"/>
          </w:tcPr>
          <w:p>
            <w:pPr>
              <w:jc w:val="right"/>
              <w:ind w:right="555"/>
              <w:spacing w:after="0" w:line="271" w:lineRule="exact"/>
              <w:rPr>
                <w:sz w:val="20"/>
                <w:szCs w:val="20"/>
                <w:color w:val="auto"/>
              </w:rPr>
            </w:pPr>
            <w:r>
              <w:rPr>
                <w:rFonts w:ascii="Arial" w:cs="Arial" w:eastAsia="Arial" w:hAnsi="Arial"/>
                <w:sz w:val="31"/>
                <w:szCs w:val="31"/>
                <w:color w:val="auto"/>
                <w:vertAlign w:val="subscript"/>
              </w:rPr>
              <w:t>​</w:t>
            </w:r>
            <w:r>
              <w:rPr>
                <w:rFonts w:ascii="Arial" w:cs="Arial" w:eastAsia="Arial" w:hAnsi="Arial"/>
                <w:sz w:val="17"/>
                <w:szCs w:val="17"/>
                <w:color w:val="auto"/>
              </w:rPr>
              <w:t>1,064,749</w:t>
            </w:r>
          </w:p>
        </w:tc>
        <w:tc>
          <w:tcPr>
            <w:tcW w:w="160" w:type="dxa"/>
            <w:vAlign w:val="bottom"/>
            <w:tcBorders>
              <w:bottom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63"/>
        </w:trPr>
        <w:tc>
          <w:tcPr>
            <w:tcW w:w="1900" w:type="dxa"/>
            <w:vAlign w:val="bottom"/>
            <w:tcBorders>
              <w:left w:val="single" w:sz="8" w:color="auto"/>
              <w:right w:val="single" w:sz="8" w:color="auto"/>
            </w:tcBorders>
            <w:shd w:val="clear" w:color="auto" w:fill="D8D8D8"/>
          </w:tcPr>
          <w:p>
            <w:pPr>
              <w:ind w:left="100"/>
              <w:spacing w:after="0"/>
              <w:rPr>
                <w:sz w:val="20"/>
                <w:szCs w:val="20"/>
                <w:color w:val="auto"/>
              </w:rPr>
            </w:pPr>
            <w:r>
              <w:rPr>
                <w:rFonts w:ascii="Arial" w:cs="Arial" w:eastAsia="Arial" w:hAnsi="Arial"/>
                <w:sz w:val="18"/>
                <w:szCs w:val="18"/>
                <w:color w:val="auto"/>
              </w:rPr>
              <w:t>Equity compensation</w:t>
            </w:r>
          </w:p>
        </w:tc>
        <w:tc>
          <w:tcPr>
            <w:tcW w:w="1000" w:type="dxa"/>
            <w:vAlign w:val="bottom"/>
            <w:shd w:val="clear" w:color="auto" w:fill="D8D8D8"/>
          </w:tcPr>
          <w:p>
            <w:pPr>
              <w:spacing w:after="0"/>
              <w:rPr>
                <w:sz w:val="22"/>
                <w:szCs w:val="22"/>
                <w:color w:val="auto"/>
              </w:rPr>
            </w:pPr>
          </w:p>
        </w:tc>
        <w:tc>
          <w:tcPr>
            <w:tcW w:w="1040" w:type="dxa"/>
            <w:vAlign w:val="bottom"/>
            <w:shd w:val="clear" w:color="auto" w:fill="D8D8D8"/>
          </w:tcPr>
          <w:p>
            <w:pPr>
              <w:spacing w:after="0"/>
              <w:rPr>
                <w:sz w:val="22"/>
                <w:szCs w:val="22"/>
                <w:color w:val="auto"/>
              </w:rPr>
            </w:pPr>
          </w:p>
        </w:tc>
        <w:tc>
          <w:tcPr>
            <w:tcW w:w="100" w:type="dxa"/>
            <w:vAlign w:val="bottom"/>
            <w:tcBorders>
              <w:right w:val="single" w:sz="8" w:color="auto"/>
            </w:tcBorders>
            <w:shd w:val="clear" w:color="auto" w:fill="D8D8D8"/>
          </w:tcPr>
          <w:p>
            <w:pPr>
              <w:spacing w:after="0"/>
              <w:rPr>
                <w:sz w:val="22"/>
                <w:szCs w:val="22"/>
                <w:color w:val="auto"/>
              </w:rPr>
            </w:pPr>
          </w:p>
        </w:tc>
        <w:tc>
          <w:tcPr>
            <w:tcW w:w="1700" w:type="dxa"/>
            <w:vAlign w:val="bottom"/>
            <w:shd w:val="clear" w:color="auto" w:fill="D8D8D8"/>
          </w:tcPr>
          <w:p>
            <w:pPr>
              <w:spacing w:after="0"/>
              <w:rPr>
                <w:sz w:val="22"/>
                <w:szCs w:val="22"/>
                <w:color w:val="auto"/>
              </w:rPr>
            </w:pPr>
          </w:p>
        </w:tc>
        <w:tc>
          <w:tcPr>
            <w:tcW w:w="120" w:type="dxa"/>
            <w:vAlign w:val="bottom"/>
            <w:tcBorders>
              <w:right w:val="single" w:sz="8" w:color="auto"/>
            </w:tcBorders>
            <w:shd w:val="clear" w:color="auto" w:fill="D8D8D8"/>
          </w:tcPr>
          <w:p>
            <w:pPr>
              <w:spacing w:after="0"/>
              <w:rPr>
                <w:sz w:val="22"/>
                <w:szCs w:val="22"/>
                <w:color w:val="auto"/>
              </w:rPr>
            </w:pPr>
          </w:p>
        </w:tc>
        <w:tc>
          <w:tcPr>
            <w:tcW w:w="100" w:type="dxa"/>
            <w:vAlign w:val="bottom"/>
            <w:shd w:val="clear" w:color="auto" w:fill="D8D8D8"/>
          </w:tcPr>
          <w:p>
            <w:pPr>
              <w:spacing w:after="0"/>
              <w:rPr>
                <w:sz w:val="22"/>
                <w:szCs w:val="22"/>
                <w:color w:val="auto"/>
              </w:rPr>
            </w:pPr>
          </w:p>
        </w:tc>
        <w:tc>
          <w:tcPr>
            <w:tcW w:w="700" w:type="dxa"/>
            <w:vAlign w:val="bottom"/>
            <w:shd w:val="clear" w:color="auto" w:fill="D8D8D8"/>
          </w:tcPr>
          <w:p>
            <w:pPr>
              <w:spacing w:after="0"/>
              <w:rPr>
                <w:sz w:val="22"/>
                <w:szCs w:val="22"/>
                <w:color w:val="auto"/>
              </w:rPr>
            </w:pPr>
          </w:p>
        </w:tc>
        <w:tc>
          <w:tcPr>
            <w:tcW w:w="1400" w:type="dxa"/>
            <w:vAlign w:val="bottom"/>
            <w:shd w:val="clear" w:color="auto" w:fill="D8D8D8"/>
          </w:tcPr>
          <w:p>
            <w:pPr>
              <w:spacing w:after="0"/>
              <w:rPr>
                <w:sz w:val="22"/>
                <w:szCs w:val="22"/>
                <w:color w:val="auto"/>
              </w:rPr>
            </w:pPr>
          </w:p>
        </w:tc>
        <w:tc>
          <w:tcPr>
            <w:tcW w:w="160" w:type="dxa"/>
            <w:vAlign w:val="bottom"/>
            <w:tcBorders>
              <w:right w:val="single" w:sz="8" w:color="auto"/>
            </w:tcBorders>
            <w:shd w:val="clear" w:color="auto" w:fill="D8D8D8"/>
          </w:tcPr>
          <w:p>
            <w:pPr>
              <w:spacing w:after="0"/>
              <w:rPr>
                <w:sz w:val="22"/>
                <w:szCs w:val="22"/>
                <w:color w:val="auto"/>
              </w:rPr>
            </w:pPr>
          </w:p>
        </w:tc>
        <w:tc>
          <w:tcPr>
            <w:tcW w:w="0" w:type="dxa"/>
            <w:vAlign w:val="bottom"/>
          </w:tcPr>
          <w:p>
            <w:pPr>
              <w:spacing w:after="0"/>
              <w:rPr>
                <w:sz w:val="1"/>
                <w:szCs w:val="1"/>
                <w:color w:val="auto"/>
              </w:rPr>
            </w:pPr>
          </w:p>
        </w:tc>
      </w:tr>
      <w:tr>
        <w:trPr>
          <w:trHeight w:val="216"/>
        </w:trPr>
        <w:tc>
          <w:tcPr>
            <w:tcW w:w="1900" w:type="dxa"/>
            <w:vAlign w:val="bottom"/>
            <w:tcBorders>
              <w:left w:val="single" w:sz="8" w:color="auto"/>
              <w:right w:val="single" w:sz="8" w:color="auto"/>
            </w:tcBorders>
            <w:shd w:val="clear" w:color="auto" w:fill="D8D8D8"/>
          </w:tcPr>
          <w:p>
            <w:pPr>
              <w:ind w:left="280"/>
              <w:spacing w:after="0"/>
              <w:rPr>
                <w:sz w:val="20"/>
                <w:szCs w:val="20"/>
                <w:color w:val="auto"/>
              </w:rPr>
            </w:pPr>
            <w:r>
              <w:rPr>
                <w:rFonts w:ascii="Arial" w:cs="Arial" w:eastAsia="Arial" w:hAnsi="Arial"/>
                <w:sz w:val="18"/>
                <w:szCs w:val="18"/>
                <w:color w:val="auto"/>
              </w:rPr>
              <w:t>plans not</w:t>
            </w:r>
          </w:p>
        </w:tc>
        <w:tc>
          <w:tcPr>
            <w:tcW w:w="1000" w:type="dxa"/>
            <w:vAlign w:val="bottom"/>
            <w:shd w:val="clear" w:color="auto" w:fill="D8D8D8"/>
          </w:tcPr>
          <w:p>
            <w:pPr>
              <w:spacing w:after="0"/>
              <w:rPr>
                <w:sz w:val="18"/>
                <w:szCs w:val="18"/>
                <w:color w:val="auto"/>
              </w:rPr>
            </w:pPr>
          </w:p>
        </w:tc>
        <w:tc>
          <w:tcPr>
            <w:tcW w:w="1040" w:type="dxa"/>
            <w:vAlign w:val="bottom"/>
            <w:shd w:val="clear" w:color="auto" w:fill="D8D8D8"/>
          </w:tcPr>
          <w:p>
            <w:pPr>
              <w:spacing w:after="0"/>
              <w:rPr>
                <w:sz w:val="18"/>
                <w:szCs w:val="18"/>
                <w:color w:val="auto"/>
              </w:rPr>
            </w:pPr>
          </w:p>
        </w:tc>
        <w:tc>
          <w:tcPr>
            <w:tcW w:w="100" w:type="dxa"/>
            <w:vAlign w:val="bottom"/>
            <w:tcBorders>
              <w:right w:val="single" w:sz="8" w:color="auto"/>
            </w:tcBorders>
            <w:shd w:val="clear" w:color="auto" w:fill="D8D8D8"/>
          </w:tcPr>
          <w:p>
            <w:pPr>
              <w:spacing w:after="0"/>
              <w:rPr>
                <w:sz w:val="18"/>
                <w:szCs w:val="18"/>
                <w:color w:val="auto"/>
              </w:rPr>
            </w:pPr>
          </w:p>
        </w:tc>
        <w:tc>
          <w:tcPr>
            <w:tcW w:w="1700" w:type="dxa"/>
            <w:vAlign w:val="bottom"/>
            <w:shd w:val="clear" w:color="auto" w:fill="D8D8D8"/>
          </w:tcPr>
          <w:p>
            <w:pPr>
              <w:spacing w:after="0"/>
              <w:rPr>
                <w:sz w:val="18"/>
                <w:szCs w:val="18"/>
                <w:color w:val="auto"/>
              </w:rPr>
            </w:pPr>
          </w:p>
        </w:tc>
        <w:tc>
          <w:tcPr>
            <w:tcW w:w="120" w:type="dxa"/>
            <w:vAlign w:val="bottom"/>
            <w:tcBorders>
              <w:right w:val="single" w:sz="8" w:color="auto"/>
            </w:tcBorders>
            <w:shd w:val="clear" w:color="auto" w:fill="D8D8D8"/>
          </w:tcPr>
          <w:p>
            <w:pPr>
              <w:spacing w:after="0"/>
              <w:rPr>
                <w:sz w:val="18"/>
                <w:szCs w:val="18"/>
                <w:color w:val="auto"/>
              </w:rPr>
            </w:pPr>
          </w:p>
        </w:tc>
        <w:tc>
          <w:tcPr>
            <w:tcW w:w="100" w:type="dxa"/>
            <w:vAlign w:val="bottom"/>
            <w:shd w:val="clear" w:color="auto" w:fill="D8D8D8"/>
          </w:tcPr>
          <w:p>
            <w:pPr>
              <w:spacing w:after="0"/>
              <w:rPr>
                <w:sz w:val="18"/>
                <w:szCs w:val="18"/>
                <w:color w:val="auto"/>
              </w:rPr>
            </w:pPr>
          </w:p>
        </w:tc>
        <w:tc>
          <w:tcPr>
            <w:tcW w:w="700" w:type="dxa"/>
            <w:vAlign w:val="bottom"/>
            <w:shd w:val="clear" w:color="auto" w:fill="D8D8D8"/>
          </w:tcPr>
          <w:p>
            <w:pPr>
              <w:spacing w:after="0"/>
              <w:rPr>
                <w:sz w:val="18"/>
                <w:szCs w:val="18"/>
                <w:color w:val="auto"/>
              </w:rPr>
            </w:pPr>
          </w:p>
        </w:tc>
        <w:tc>
          <w:tcPr>
            <w:tcW w:w="1400" w:type="dxa"/>
            <w:vAlign w:val="bottom"/>
            <w:shd w:val="clear" w:color="auto" w:fill="D8D8D8"/>
          </w:tcPr>
          <w:p>
            <w:pPr>
              <w:spacing w:after="0"/>
              <w:rPr>
                <w:sz w:val="18"/>
                <w:szCs w:val="18"/>
                <w:color w:val="auto"/>
              </w:rPr>
            </w:pPr>
          </w:p>
        </w:tc>
        <w:tc>
          <w:tcPr>
            <w:tcW w:w="160" w:type="dxa"/>
            <w:vAlign w:val="bottom"/>
            <w:tcBorders>
              <w:right w:val="single" w:sz="8" w:color="auto"/>
            </w:tcBorders>
            <w:shd w:val="clear" w:color="auto" w:fill="D8D8D8"/>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00" w:type="dxa"/>
            <w:vAlign w:val="bottom"/>
            <w:tcBorders>
              <w:left w:val="single" w:sz="8" w:color="auto"/>
              <w:right w:val="single" w:sz="8" w:color="auto"/>
            </w:tcBorders>
            <w:shd w:val="clear" w:color="auto" w:fill="D8D8D8"/>
          </w:tcPr>
          <w:p>
            <w:pPr>
              <w:ind w:left="280"/>
              <w:spacing w:after="0"/>
              <w:rPr>
                <w:sz w:val="20"/>
                <w:szCs w:val="20"/>
                <w:color w:val="auto"/>
              </w:rPr>
            </w:pPr>
            <w:r>
              <w:rPr>
                <w:rFonts w:ascii="Arial" w:cs="Arial" w:eastAsia="Arial" w:hAnsi="Arial"/>
                <w:sz w:val="18"/>
                <w:szCs w:val="18"/>
                <w:color w:val="auto"/>
              </w:rPr>
              <w:t>approved by</w:t>
            </w:r>
          </w:p>
        </w:tc>
        <w:tc>
          <w:tcPr>
            <w:tcW w:w="1000" w:type="dxa"/>
            <w:vAlign w:val="bottom"/>
            <w:shd w:val="clear" w:color="auto" w:fill="D8D8D8"/>
          </w:tcPr>
          <w:p>
            <w:pPr>
              <w:spacing w:after="0"/>
              <w:rPr>
                <w:sz w:val="18"/>
                <w:szCs w:val="18"/>
                <w:color w:val="auto"/>
              </w:rPr>
            </w:pPr>
          </w:p>
        </w:tc>
        <w:tc>
          <w:tcPr>
            <w:tcW w:w="1040" w:type="dxa"/>
            <w:vAlign w:val="bottom"/>
            <w:shd w:val="clear" w:color="auto" w:fill="D8D8D8"/>
          </w:tcPr>
          <w:p>
            <w:pPr>
              <w:spacing w:after="0"/>
              <w:rPr>
                <w:sz w:val="18"/>
                <w:szCs w:val="18"/>
                <w:color w:val="auto"/>
              </w:rPr>
            </w:pPr>
          </w:p>
        </w:tc>
        <w:tc>
          <w:tcPr>
            <w:tcW w:w="100" w:type="dxa"/>
            <w:vAlign w:val="bottom"/>
            <w:tcBorders>
              <w:right w:val="single" w:sz="8" w:color="auto"/>
            </w:tcBorders>
            <w:shd w:val="clear" w:color="auto" w:fill="D8D8D8"/>
          </w:tcPr>
          <w:p>
            <w:pPr>
              <w:spacing w:after="0"/>
              <w:rPr>
                <w:sz w:val="18"/>
                <w:szCs w:val="18"/>
                <w:color w:val="auto"/>
              </w:rPr>
            </w:pPr>
          </w:p>
        </w:tc>
        <w:tc>
          <w:tcPr>
            <w:tcW w:w="1700" w:type="dxa"/>
            <w:vAlign w:val="bottom"/>
            <w:shd w:val="clear" w:color="auto" w:fill="D8D8D8"/>
          </w:tcPr>
          <w:p>
            <w:pPr>
              <w:spacing w:after="0"/>
              <w:rPr>
                <w:sz w:val="18"/>
                <w:szCs w:val="18"/>
                <w:color w:val="auto"/>
              </w:rPr>
            </w:pPr>
          </w:p>
        </w:tc>
        <w:tc>
          <w:tcPr>
            <w:tcW w:w="120" w:type="dxa"/>
            <w:vAlign w:val="bottom"/>
            <w:tcBorders>
              <w:right w:val="single" w:sz="8" w:color="auto"/>
            </w:tcBorders>
            <w:shd w:val="clear" w:color="auto" w:fill="D8D8D8"/>
          </w:tcPr>
          <w:p>
            <w:pPr>
              <w:spacing w:after="0"/>
              <w:rPr>
                <w:sz w:val="18"/>
                <w:szCs w:val="18"/>
                <w:color w:val="auto"/>
              </w:rPr>
            </w:pPr>
          </w:p>
        </w:tc>
        <w:tc>
          <w:tcPr>
            <w:tcW w:w="100" w:type="dxa"/>
            <w:vAlign w:val="bottom"/>
            <w:shd w:val="clear" w:color="auto" w:fill="D8D8D8"/>
          </w:tcPr>
          <w:p>
            <w:pPr>
              <w:spacing w:after="0"/>
              <w:rPr>
                <w:sz w:val="18"/>
                <w:szCs w:val="18"/>
                <w:color w:val="auto"/>
              </w:rPr>
            </w:pPr>
          </w:p>
        </w:tc>
        <w:tc>
          <w:tcPr>
            <w:tcW w:w="700" w:type="dxa"/>
            <w:vAlign w:val="bottom"/>
            <w:shd w:val="clear" w:color="auto" w:fill="D8D8D8"/>
          </w:tcPr>
          <w:p>
            <w:pPr>
              <w:spacing w:after="0"/>
              <w:rPr>
                <w:sz w:val="18"/>
                <w:szCs w:val="18"/>
                <w:color w:val="auto"/>
              </w:rPr>
            </w:pPr>
          </w:p>
        </w:tc>
        <w:tc>
          <w:tcPr>
            <w:tcW w:w="1400" w:type="dxa"/>
            <w:vAlign w:val="bottom"/>
            <w:shd w:val="clear" w:color="auto" w:fill="D8D8D8"/>
          </w:tcPr>
          <w:p>
            <w:pPr>
              <w:spacing w:after="0"/>
              <w:rPr>
                <w:sz w:val="18"/>
                <w:szCs w:val="18"/>
                <w:color w:val="auto"/>
              </w:rPr>
            </w:pPr>
          </w:p>
        </w:tc>
        <w:tc>
          <w:tcPr>
            <w:tcW w:w="160" w:type="dxa"/>
            <w:vAlign w:val="bottom"/>
            <w:tcBorders>
              <w:right w:val="single" w:sz="8" w:color="auto"/>
            </w:tcBorders>
            <w:shd w:val="clear" w:color="auto" w:fill="D8D8D8"/>
          </w:tcPr>
          <w:p>
            <w:pPr>
              <w:spacing w:after="0"/>
              <w:rPr>
                <w:sz w:val="18"/>
                <w:szCs w:val="18"/>
                <w:color w:val="auto"/>
              </w:rPr>
            </w:pPr>
          </w:p>
        </w:tc>
        <w:tc>
          <w:tcPr>
            <w:tcW w:w="0" w:type="dxa"/>
            <w:vAlign w:val="bottom"/>
          </w:tcPr>
          <w:p>
            <w:pPr>
              <w:spacing w:after="0"/>
              <w:rPr>
                <w:sz w:val="1"/>
                <w:szCs w:val="1"/>
                <w:color w:val="auto"/>
              </w:rPr>
            </w:pPr>
          </w:p>
        </w:tc>
      </w:tr>
      <w:tr>
        <w:trPr>
          <w:trHeight w:val="271"/>
        </w:trPr>
        <w:tc>
          <w:tcPr>
            <w:tcW w:w="1900" w:type="dxa"/>
            <w:vAlign w:val="bottom"/>
            <w:tcBorders>
              <w:left w:val="single" w:sz="8" w:color="auto"/>
              <w:bottom w:val="single" w:sz="8" w:color="auto"/>
              <w:right w:val="single" w:sz="8" w:color="auto"/>
            </w:tcBorders>
            <w:shd w:val="clear" w:color="auto" w:fill="D8D8D8"/>
          </w:tcPr>
          <w:p>
            <w:pPr>
              <w:ind w:left="280"/>
              <w:spacing w:after="0"/>
              <w:rPr>
                <w:sz w:val="20"/>
                <w:szCs w:val="20"/>
                <w:color w:val="auto"/>
              </w:rPr>
            </w:pPr>
            <w:r>
              <w:rPr>
                <w:rFonts w:ascii="Arial" w:cs="Arial" w:eastAsia="Arial" w:hAnsi="Arial"/>
                <w:sz w:val="18"/>
                <w:szCs w:val="18"/>
                <w:color w:val="auto"/>
              </w:rPr>
              <w:t>security holders</w:t>
            </w:r>
          </w:p>
        </w:tc>
        <w:tc>
          <w:tcPr>
            <w:tcW w:w="1000" w:type="dxa"/>
            <w:vAlign w:val="bottom"/>
            <w:tcBorders>
              <w:bottom w:val="single" w:sz="8" w:color="auto"/>
            </w:tcBorders>
            <w:shd w:val="clear" w:color="auto" w:fill="D8D8D8"/>
          </w:tcPr>
          <w:p>
            <w:pPr>
              <w:ind w:left="740"/>
              <w:spacing w:after="0"/>
              <w:rPr>
                <w:sz w:val="20"/>
                <w:szCs w:val="20"/>
                <w:color w:val="auto"/>
              </w:rPr>
            </w:pPr>
            <w:r>
              <w:rPr>
                <w:rFonts w:ascii="Arial" w:cs="Arial" w:eastAsia="Arial" w:hAnsi="Arial"/>
                <w:sz w:val="18"/>
                <w:szCs w:val="18"/>
                <w:color w:val="auto"/>
              </w:rPr>
              <w:t>​</w:t>
            </w:r>
          </w:p>
        </w:tc>
        <w:tc>
          <w:tcPr>
            <w:tcW w:w="1040" w:type="dxa"/>
            <w:vAlign w:val="bottom"/>
            <w:tcBorders>
              <w:bottom w:val="single" w:sz="8" w:color="auto"/>
            </w:tcBorders>
            <w:shd w:val="clear" w:color="auto" w:fill="D8D8D8"/>
          </w:tcPr>
          <w:p>
            <w:pPr>
              <w:jc w:val="right"/>
              <w:ind w:right="55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right w:val="single" w:sz="8" w:color="auto"/>
            </w:tcBorders>
            <w:shd w:val="clear" w:color="auto" w:fill="D8D8D8"/>
          </w:tcPr>
          <w:p>
            <w:pPr>
              <w:spacing w:after="0"/>
              <w:rPr>
                <w:sz w:val="20"/>
                <w:szCs w:val="20"/>
                <w:color w:val="auto"/>
              </w:rPr>
            </w:pPr>
            <w:r>
              <w:rPr>
                <w:rFonts w:ascii="Arial" w:cs="Arial" w:eastAsia="Arial" w:hAnsi="Arial"/>
                <w:sz w:val="18"/>
                <w:szCs w:val="18"/>
                <w:color w:val="auto"/>
              </w:rPr>
              <w:t>​</w:t>
            </w:r>
          </w:p>
        </w:tc>
        <w:tc>
          <w:tcPr>
            <w:tcW w:w="1700" w:type="dxa"/>
            <w:vAlign w:val="bottom"/>
            <w:tcBorders>
              <w:bottom w:val="single" w:sz="8" w:color="auto"/>
            </w:tcBorders>
            <w:shd w:val="clear" w:color="auto" w:fill="D8D8D8"/>
          </w:tcPr>
          <w:p>
            <w:pPr>
              <w:jc w:val="center"/>
              <w:spacing w:after="0" w:line="271" w:lineRule="exact"/>
              <w:rPr>
                <w:sz w:val="20"/>
                <w:szCs w:val="20"/>
                <w:color w:val="auto"/>
              </w:rPr>
            </w:pPr>
            <w:r>
              <w:rPr>
                <w:rFonts w:ascii="Arial" w:cs="Arial" w:eastAsia="Arial" w:hAnsi="Arial"/>
                <w:sz w:val="31"/>
                <w:szCs w:val="31"/>
                <w:color w:val="auto"/>
                <w:vertAlign w:val="subscript"/>
              </w:rPr>
              <w:t>​</w:t>
            </w:r>
            <w:r>
              <w:rPr>
                <w:rFonts w:ascii="Arial" w:cs="Arial" w:eastAsia="Arial" w:hAnsi="Arial"/>
                <w:sz w:val="17"/>
                <w:szCs w:val="17"/>
                <w:color w:val="auto"/>
              </w:rPr>
              <w:t>—</w:t>
            </w:r>
          </w:p>
        </w:tc>
        <w:tc>
          <w:tcPr>
            <w:tcW w:w="120" w:type="dxa"/>
            <w:vAlign w:val="bottom"/>
            <w:tcBorders>
              <w:bottom w:val="single" w:sz="8" w:color="auto"/>
              <w:right w:val="single" w:sz="8" w:color="auto"/>
            </w:tcBorders>
            <w:shd w:val="clear" w:color="auto" w:fill="D8D8D8"/>
          </w:tcPr>
          <w:p>
            <w:pPr>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700" w:type="dxa"/>
            <w:vAlign w:val="bottom"/>
            <w:tcBorders>
              <w:bottom w:val="single" w:sz="8" w:color="auto"/>
            </w:tcBorders>
            <w:shd w:val="clear" w:color="auto" w:fill="D8D8D8"/>
          </w:tcPr>
          <w:p>
            <w:pPr>
              <w:ind w:left="640"/>
              <w:spacing w:after="0"/>
              <w:rPr>
                <w:sz w:val="20"/>
                <w:szCs w:val="20"/>
                <w:color w:val="auto"/>
              </w:rPr>
            </w:pPr>
            <w:r>
              <w:rPr>
                <w:rFonts w:ascii="Arial" w:cs="Arial" w:eastAsia="Arial" w:hAnsi="Arial"/>
                <w:sz w:val="18"/>
                <w:szCs w:val="18"/>
                <w:color w:val="auto"/>
              </w:rPr>
              <w:t>​</w:t>
            </w:r>
          </w:p>
        </w:tc>
        <w:tc>
          <w:tcPr>
            <w:tcW w:w="1400" w:type="dxa"/>
            <w:vAlign w:val="bottom"/>
            <w:tcBorders>
              <w:bottom w:val="single" w:sz="8" w:color="auto"/>
            </w:tcBorders>
            <w:shd w:val="clear" w:color="auto" w:fill="D8D8D8"/>
          </w:tcPr>
          <w:p>
            <w:pPr>
              <w:jc w:val="right"/>
              <w:ind w:right="555"/>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right w:val="single" w:sz="8" w:color="auto"/>
            </w:tcBorders>
            <w:shd w:val="clear" w:color="auto" w:fill="D8D8D8"/>
          </w:tcPr>
          <w:p>
            <w:pPr>
              <w:ind w:lef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04"/>
        </w:trPr>
        <w:tc>
          <w:tcPr>
            <w:tcW w:w="1900" w:type="dxa"/>
            <w:vAlign w:val="bottom"/>
            <w:tcBorders>
              <w:left w:val="single" w:sz="8" w:color="auto"/>
              <w:bottom w:val="single" w:sz="8" w:color="auto"/>
              <w:right w:val="single" w:sz="8" w:color="auto"/>
            </w:tcBorders>
          </w:tcPr>
          <w:p>
            <w:pPr>
              <w:ind w:left="280"/>
              <w:spacing w:after="0"/>
              <w:rPr>
                <w:sz w:val="20"/>
                <w:szCs w:val="20"/>
                <w:color w:val="auto"/>
              </w:rPr>
            </w:pPr>
            <w:r>
              <w:rPr>
                <w:rFonts w:ascii="Arial" w:cs="Arial" w:eastAsia="Arial" w:hAnsi="Arial"/>
                <w:sz w:val="18"/>
                <w:szCs w:val="18"/>
                <w:color w:val="auto"/>
              </w:rPr>
              <w:t>Total</w:t>
            </w:r>
          </w:p>
        </w:tc>
        <w:tc>
          <w:tcPr>
            <w:tcW w:w="2040" w:type="dxa"/>
            <w:vAlign w:val="bottom"/>
            <w:tcBorders>
              <w:bottom w:val="single" w:sz="8" w:color="auto"/>
            </w:tcBorders>
            <w:gridSpan w:val="2"/>
          </w:tcPr>
          <w:p>
            <w:pPr>
              <w:jc w:val="right"/>
              <w:ind w:right="550"/>
              <w:spacing w:after="0" w:line="30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384,535</w:t>
            </w:r>
          </w:p>
        </w:tc>
        <w:tc>
          <w:tcPr>
            <w:tcW w:w="100" w:type="dxa"/>
            <w:vAlign w:val="bottom"/>
            <w:tcBorders>
              <w:bottom w:val="single" w:sz="8" w:color="auto"/>
              <w:right w:val="single" w:sz="8" w:color="auto"/>
            </w:tcBorders>
          </w:tcPr>
          <w:p>
            <w:pPr>
              <w:spacing w:after="0"/>
              <w:rPr>
                <w:sz w:val="20"/>
                <w:szCs w:val="20"/>
                <w:color w:val="auto"/>
              </w:rPr>
            </w:pPr>
            <w:r>
              <w:rPr>
                <w:rFonts w:ascii="Arial" w:cs="Arial" w:eastAsia="Arial" w:hAnsi="Arial"/>
                <w:sz w:val="18"/>
                <w:szCs w:val="18"/>
                <w:color w:val="auto"/>
              </w:rPr>
              <w:t>​</w:t>
            </w:r>
          </w:p>
        </w:tc>
        <w:tc>
          <w:tcPr>
            <w:tcW w:w="1700" w:type="dxa"/>
            <w:vAlign w:val="bottom"/>
            <w:tcBorders>
              <w:bottom w:val="single" w:sz="8" w:color="auto"/>
            </w:tcBorders>
          </w:tcPr>
          <w:p>
            <w:pPr>
              <w:jc w:val="center"/>
              <w:spacing w:after="0" w:line="304" w:lineRule="exact"/>
              <w:rPr>
                <w:sz w:val="20"/>
                <w:szCs w:val="20"/>
                <w:color w:val="auto"/>
              </w:rPr>
            </w:pPr>
            <w:r>
              <w:rPr>
                <w:rFonts w:ascii="Arial" w:cs="Arial" w:eastAsia="Arial" w:hAnsi="Arial"/>
                <w:sz w:val="18"/>
                <w:szCs w:val="18"/>
                <w:color w:val="auto"/>
                <w:w w:val="85"/>
              </w:rPr>
              <w:t>​</w:t>
            </w:r>
            <w:r>
              <w:rPr>
                <w:rFonts w:ascii="Arial" w:cs="Arial" w:eastAsia="Arial" w:hAnsi="Arial"/>
                <w:sz w:val="35"/>
                <w:szCs w:val="35"/>
                <w:color w:val="auto"/>
                <w:w w:val="85"/>
                <w:vertAlign w:val="superscript"/>
              </w:rPr>
              <w:t>—</w:t>
            </w:r>
          </w:p>
        </w:tc>
        <w:tc>
          <w:tcPr>
            <w:tcW w:w="120" w:type="dxa"/>
            <w:vAlign w:val="bottom"/>
            <w:tcBorders>
              <w:bottom w:val="single" w:sz="8" w:color="auto"/>
              <w:right w:val="single" w:sz="8" w:color="auto"/>
            </w:tcBorders>
          </w:tcPr>
          <w:p>
            <w:pPr>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100" w:type="dxa"/>
            <w:vAlign w:val="bottom"/>
            <w:tcBorders>
              <w:bottom w:val="single" w:sz="8" w:color="auto"/>
            </w:tcBorders>
            <w:gridSpan w:val="2"/>
          </w:tcPr>
          <w:p>
            <w:pPr>
              <w:jc w:val="right"/>
              <w:ind w:right="555"/>
              <w:spacing w:after="0" w:line="30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1,064,749</w:t>
            </w:r>
          </w:p>
        </w:tc>
        <w:tc>
          <w:tcPr>
            <w:tcW w:w="160" w:type="dxa"/>
            <w:vAlign w:val="bottom"/>
            <w:tcBorders>
              <w:bottom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240030</wp:posOffset>
            </wp:positionV>
            <wp:extent cx="1508760" cy="825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1508760" cy="8255"/>
                    </a:xfrm>
                    <a:prstGeom prst="rect">
                      <a:avLst/>
                    </a:prstGeom>
                    <a:noFill/>
                  </pic:spPr>
                </pic:pic>
              </a:graphicData>
            </a:graphic>
          </wp:anchor>
        </w:drawing>
      </w:r>
    </w:p>
    <w:p>
      <w:pPr>
        <w:spacing w:after="0" w:line="200" w:lineRule="exact"/>
        <w:rPr>
          <w:sz w:val="20"/>
          <w:szCs w:val="20"/>
          <w:color w:val="auto"/>
        </w:rPr>
      </w:pPr>
    </w:p>
    <w:p>
      <w:pPr>
        <w:spacing w:after="0" w:line="333" w:lineRule="exact"/>
        <w:rPr>
          <w:sz w:val="20"/>
          <w:szCs w:val="20"/>
          <w:color w:val="auto"/>
        </w:rPr>
      </w:pPr>
    </w:p>
    <w:p>
      <w:pPr>
        <w:ind w:left="1620" w:right="419" w:hanging="360"/>
        <w:spacing w:after="0" w:line="256" w:lineRule="auto"/>
        <w:tabs>
          <w:tab w:leader="none" w:pos="162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This column includes unvested RSUs and unvested PSUs that may be paid out in common shares. The Company grants a small number of cash-settled units to LTI program participants in countries outside the U.S., which are excluded from this column.</w:t>
      </w:r>
    </w:p>
    <w:p>
      <w:pPr>
        <w:spacing w:after="0" w:line="80" w:lineRule="exact"/>
        <w:rPr>
          <w:rFonts w:ascii="Arial" w:cs="Arial" w:eastAsia="Arial" w:hAnsi="Arial"/>
          <w:sz w:val="18"/>
          <w:szCs w:val="18"/>
          <w:color w:val="auto"/>
        </w:rPr>
      </w:pPr>
    </w:p>
    <w:p>
      <w:pPr>
        <w:ind w:left="1620" w:right="779" w:hanging="360"/>
        <w:spacing w:after="0" w:line="261" w:lineRule="auto"/>
        <w:tabs>
          <w:tab w:leader="none" w:pos="162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This column includes the number of securities remaining available for issuance under the 2014 Omnibus Incentive Plan.</w:t>
      </w:r>
    </w:p>
    <w:p>
      <w:pPr>
        <w:spacing w:after="0" w:line="17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COMPENSATION COMMITTEE INTERLOCKS AND INSIDER PARTICIPATION</w:t>
      </w:r>
    </w:p>
    <w:p>
      <w:pPr>
        <w:spacing w:after="0" w:line="139" w:lineRule="exact"/>
        <w:rPr>
          <w:sz w:val="20"/>
          <w:szCs w:val="20"/>
          <w:color w:val="auto"/>
        </w:rPr>
      </w:pPr>
    </w:p>
    <w:p>
      <w:pPr>
        <w:ind w:left="1260" w:right="479"/>
        <w:spacing w:after="0" w:line="248" w:lineRule="auto"/>
        <w:rPr>
          <w:sz w:val="20"/>
          <w:szCs w:val="20"/>
          <w:color w:val="auto"/>
        </w:rPr>
      </w:pPr>
      <w:r>
        <w:rPr>
          <w:rFonts w:ascii="Arial" w:cs="Arial" w:eastAsia="Arial" w:hAnsi="Arial"/>
          <w:sz w:val="18"/>
          <w:szCs w:val="18"/>
          <w:color w:val="auto"/>
        </w:rPr>
        <w:t>During 2022, no Company executive officer or director was a member of the board of directors of any other company where the relationship would be construed to constitute a committee interlock within the meaning of the rules of the SEC.</w:t>
      </w:r>
    </w:p>
    <w:p>
      <w:pPr>
        <w:spacing w:after="0" w:line="17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CEO PAY RATIO</w:t>
      </w:r>
    </w:p>
    <w:p>
      <w:pPr>
        <w:spacing w:after="0" w:line="139" w:lineRule="exact"/>
        <w:rPr>
          <w:sz w:val="20"/>
          <w:szCs w:val="20"/>
          <w:color w:val="auto"/>
        </w:rPr>
      </w:pPr>
    </w:p>
    <w:p>
      <w:pPr>
        <w:ind w:left="1260" w:right="559"/>
        <w:spacing w:after="0" w:line="243" w:lineRule="auto"/>
        <w:rPr>
          <w:sz w:val="20"/>
          <w:szCs w:val="20"/>
          <w:color w:val="auto"/>
        </w:rPr>
      </w:pPr>
      <w:r>
        <w:rPr>
          <w:rFonts w:ascii="Arial" w:cs="Arial" w:eastAsia="Arial" w:hAnsi="Arial"/>
          <w:sz w:val="18"/>
          <w:szCs w:val="18"/>
          <w:color w:val="auto"/>
        </w:rPr>
        <w:t>Pursuant to SEC rules adopted in accordance with the Dodd Frank Wall Street Reform and Consumer Protection Act, the Company is required to disclose the ratio of its median employee’s annual total compensation to the annual total compensation of its principal executive officer. The Company’s principal executive officer is Salvatore A. Abbate, Chief Executive Officer.</w:t>
      </w:r>
    </w:p>
    <w:p>
      <w:pPr>
        <w:spacing w:after="0" w:line="201" w:lineRule="exact"/>
        <w:rPr>
          <w:sz w:val="20"/>
          <w:szCs w:val="20"/>
          <w:color w:val="auto"/>
        </w:rPr>
      </w:pPr>
    </w:p>
    <w:p>
      <w:pPr>
        <w:ind w:left="1260" w:right="439"/>
        <w:spacing w:after="0" w:line="243" w:lineRule="auto"/>
        <w:rPr>
          <w:sz w:val="20"/>
          <w:szCs w:val="20"/>
          <w:color w:val="auto"/>
        </w:rPr>
      </w:pPr>
      <w:r>
        <w:rPr>
          <w:rFonts w:ascii="Arial" w:cs="Arial" w:eastAsia="Arial" w:hAnsi="Arial"/>
          <w:sz w:val="18"/>
          <w:szCs w:val="18"/>
          <w:color w:val="auto"/>
        </w:rPr>
        <w:t>Mr. Abbate had 2022 annual total compensation of $6,054,490 as reflected in the Summary Compensation Table included in this proxy. Our median employee’s annual total compensation for 2022 was $70,463. As a result, we estimate that Mr. Abbate’s 2022 annual total compensation was approximately 86 times that of our median employee.</w:t>
      </w:r>
    </w:p>
    <w:p>
      <w:pPr>
        <w:spacing w:after="0" w:line="215" w:lineRule="exact"/>
        <w:rPr>
          <w:sz w:val="20"/>
          <w:szCs w:val="20"/>
          <w:color w:val="auto"/>
        </w:rPr>
      </w:pPr>
    </w:p>
    <w:p>
      <w:pPr>
        <w:ind w:left="1260" w:right="579"/>
        <w:spacing w:after="0" w:line="241" w:lineRule="auto"/>
        <w:rPr>
          <w:sz w:val="20"/>
          <w:szCs w:val="20"/>
          <w:color w:val="auto"/>
        </w:rPr>
      </w:pPr>
      <w:r>
        <w:rPr>
          <w:rFonts w:ascii="Arial" w:cs="Arial" w:eastAsia="Arial" w:hAnsi="Arial"/>
          <w:sz w:val="18"/>
          <w:szCs w:val="18"/>
          <w:color w:val="auto"/>
        </w:rPr>
        <w:t>In determining the median employee, a listing was prepared of all employees in the United States and Mexico as of December 31, 2022 (excluding Mr. Abbate). This list included approximately 5,000 employees including approximately 4,500 employees in the United States and 400 employees in Mexico. Employees in the following countries were excluded from the list: 100 employees in China, three employees in Malaysia and two employees in Taiwan.</w:t>
      </w:r>
    </w:p>
    <w:p>
      <w:pPr>
        <w:sectPr>
          <w:pgSz w:w="11900" w:h="16838" w:orient="portrait"/>
          <w:cols w:equalWidth="0" w:num="1">
            <w:col w:w="9879"/>
          </w:cols>
          <w:pgMar w:left="580" w:top="132" w:right="1440" w:bottom="1440" w:gutter="0" w:footer="0" w:header="0"/>
        </w:sectPr>
      </w:pPr>
    </w:p>
    <w:p>
      <w:pPr>
        <w:spacing w:after="0" w:line="392"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type w:val="continuous"/>
        </w:sectPr>
      </w:pPr>
    </w:p>
    <w:bookmarkStart w:id="65" w:name="page66"/>
    <w:bookmarkEnd w:id="65"/>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260" w:right="920"/>
        <w:spacing w:after="0" w:line="254" w:lineRule="auto"/>
        <w:rPr>
          <w:sz w:val="20"/>
          <w:szCs w:val="20"/>
          <w:color w:val="auto"/>
        </w:rPr>
      </w:pPr>
      <w:r>
        <w:rPr>
          <w:rFonts w:ascii="Arial" w:cs="Arial" w:eastAsia="Arial" w:hAnsi="Arial"/>
          <w:sz w:val="18"/>
          <w:szCs w:val="18"/>
          <w:color w:val="auto"/>
        </w:rPr>
        <w:t>Total cash compensation paid from January 1, 2022 to December 31, 2022 was gathered for each employee. Total cash compensation for employees in Mexico were converted to U.S. dollars using the currency exchange rate of 0.05 for Mexican pesos. The employee whose pay equaled the median amount was selected from the list.</w:t>
      </w:r>
    </w:p>
    <w:p>
      <w:pPr>
        <w:spacing w:after="0" w:line="204" w:lineRule="exact"/>
        <w:rPr>
          <w:sz w:val="20"/>
          <w:szCs w:val="20"/>
          <w:color w:val="auto"/>
        </w:rPr>
      </w:pPr>
    </w:p>
    <w:p>
      <w:pPr>
        <w:ind w:left="1260" w:right="1040"/>
        <w:spacing w:after="0" w:line="254" w:lineRule="auto"/>
        <w:rPr>
          <w:sz w:val="20"/>
          <w:szCs w:val="20"/>
          <w:color w:val="auto"/>
        </w:rPr>
      </w:pPr>
      <w:r>
        <w:rPr>
          <w:rFonts w:ascii="Arial" w:cs="Arial" w:eastAsia="Arial" w:hAnsi="Arial"/>
          <w:sz w:val="18"/>
          <w:szCs w:val="18"/>
          <w:color w:val="auto"/>
        </w:rPr>
        <w:t>We calculated the median employee’s 2022 compensation as it would appear in the Summary Compensation Table and compared that amount to Mr. Abbate’s 2022 compensation as it appears in the Summary Compensation Table. The pay ratio disclosed is a reasonable estimate calculated in a manner consistent with the applicable SEC disclosure rules.</w:t>
      </w:r>
    </w:p>
    <w:p>
      <w:pPr>
        <w:spacing w:after="0" w:line="18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PAY VERSUS PERFORMANCE TABLE</w:t>
      </w:r>
    </w:p>
    <w:p>
      <w:pPr>
        <w:spacing w:after="0" w:line="139" w:lineRule="exact"/>
        <w:rPr>
          <w:sz w:val="20"/>
          <w:szCs w:val="20"/>
          <w:color w:val="auto"/>
        </w:rPr>
      </w:pPr>
    </w:p>
    <w:p>
      <w:pPr>
        <w:ind w:left="1260" w:right="1120"/>
        <w:spacing w:after="0" w:line="256" w:lineRule="auto"/>
        <w:rPr>
          <w:sz w:val="20"/>
          <w:szCs w:val="20"/>
          <w:color w:val="auto"/>
        </w:rPr>
      </w:pPr>
      <w:r>
        <w:rPr>
          <w:rFonts w:ascii="Arial" w:cs="Arial" w:eastAsia="Arial" w:hAnsi="Arial"/>
          <w:sz w:val="18"/>
          <w:szCs w:val="18"/>
          <w:color w:val="auto"/>
        </w:rPr>
        <w:t>The following table sets forth additional compensation information of our Principal Executive Officer (PEO) and our non-PEO NEOs along with total shareholder return, net income, and AIP Earnings performance results for our fiscal years ending in 2020, 2021 and 2022: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4383405</wp:posOffset>
            </wp:positionH>
            <wp:positionV relativeFrom="paragraph">
              <wp:posOffset>128905</wp:posOffset>
            </wp:positionV>
            <wp:extent cx="1088390" cy="140589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1088390" cy="1405890"/>
                    </a:xfrm>
                    <a:prstGeom prst="rect">
                      <a:avLst/>
                    </a:prstGeom>
                    <a:noFill/>
                  </pic:spPr>
                </pic:pic>
              </a:graphicData>
            </a:graphic>
          </wp:anchor>
        </w:drawing>
      </w:r>
    </w:p>
    <w:p>
      <w:pPr>
        <w:spacing w:after="0" w:line="183" w:lineRule="exact"/>
        <w:rPr>
          <w:sz w:val="20"/>
          <w:szCs w:val="20"/>
          <w:color w:val="auto"/>
        </w:rPr>
      </w:pPr>
    </w:p>
    <w:tbl>
      <w:tblPr>
        <w:tblLayout w:type="fixed"/>
        <w:tblInd w:w="510" w:type="dxa"/>
        <w:tblCellMar>
          <w:top w:w="0" w:type="dxa"/>
          <w:left w:w="0" w:type="dxa"/>
          <w:bottom w:w="0" w:type="dxa"/>
          <w:right w:w="0" w:type="dxa"/>
        </w:tblCellMar>
      </w:tblPr>
      <w:tr>
        <w:trPr>
          <w:trHeight w:val="229"/>
        </w:trPr>
        <w:tc>
          <w:tcPr>
            <w:tcW w:w="4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620" w:type="dxa"/>
            <w:vAlign w:val="bottom"/>
            <w:gridSpan w:val="4"/>
          </w:tcPr>
          <w:p>
            <w:pPr>
              <w:spacing w:after="0"/>
              <w:rPr>
                <w:sz w:val="20"/>
                <w:szCs w:val="20"/>
                <w:color w:val="auto"/>
              </w:rPr>
            </w:pPr>
            <w:r>
              <w:rPr>
                <w:rFonts w:ascii="Arial" w:cs="Arial" w:eastAsia="Arial" w:hAnsi="Arial"/>
                <w:sz w:val="13"/>
                <w:szCs w:val="13"/>
                <w:b w:val="1"/>
                <w:bCs w:val="1"/>
                <w:color w:val="FFFFFF"/>
                <w:w w:val="99"/>
              </w:rPr>
              <w:t>Value of Initial Fixed $100</w:t>
            </w:r>
          </w:p>
        </w:tc>
        <w:tc>
          <w:tcPr>
            <w:tcW w:w="140" w:type="dxa"/>
            <w:vAlign w:val="bottom"/>
          </w:tcPr>
          <w:p>
            <w:pPr>
              <w:spacing w:after="0"/>
              <w:rPr>
                <w:sz w:val="19"/>
                <w:szCs w:val="19"/>
                <w:color w:val="auto"/>
              </w:rPr>
            </w:pPr>
          </w:p>
        </w:tc>
        <w:tc>
          <w:tcPr>
            <w:tcW w:w="630" w:type="dxa"/>
            <w:vAlign w:val="bottom"/>
          </w:tcPr>
          <w:p>
            <w:pPr>
              <w:spacing w:after="0"/>
              <w:rPr>
                <w:sz w:val="19"/>
                <w:szCs w:val="19"/>
                <w:color w:val="auto"/>
              </w:rPr>
            </w:pPr>
          </w:p>
        </w:tc>
        <w:tc>
          <w:tcPr>
            <w:tcW w:w="11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440" w:type="dxa"/>
            <w:vAlign w:val="bottom"/>
            <w:tcBorders>
              <w:bottom w:val="single" w:sz="8" w:color="auto"/>
            </w:tcBorders>
          </w:tcPr>
          <w:p>
            <w:pPr>
              <w:ind w:left="20"/>
              <w:spacing w:after="0" w:line="229" w:lineRule="exact"/>
              <w:rPr>
                <w:sz w:val="20"/>
                <w:szCs w:val="20"/>
                <w:color w:val="auto"/>
              </w:rPr>
            </w:pPr>
            <w:r>
              <w:rPr>
                <w:rFonts w:ascii="Arial" w:cs="Arial" w:eastAsia="Arial" w:hAnsi="Arial"/>
                <w:sz w:val="13"/>
                <w:szCs w:val="13"/>
                <w:b w:val="1"/>
                <w:bCs w:val="1"/>
                <w:color w:val="FFFFFF"/>
              </w:rPr>
              <w:t>​</w:t>
            </w:r>
            <w:r>
              <w:rPr>
                <w:rFonts w:ascii="Arial" w:cs="Arial" w:eastAsia="Arial" w:hAnsi="Arial"/>
                <w:sz w:val="25"/>
                <w:szCs w:val="25"/>
                <w:b w:val="1"/>
                <w:bCs w:val="1"/>
                <w:color w:val="FFFFFF"/>
                <w:vertAlign w:val="superscript"/>
              </w:rPr>
              <w:t>​</w:t>
            </w:r>
          </w:p>
        </w:tc>
        <w:tc>
          <w:tcPr>
            <w:tcW w:w="120" w:type="dxa"/>
            <w:vAlign w:val="bottom"/>
            <w:tcBorders>
              <w:bottom w:val="single" w:sz="8" w:color="auto"/>
            </w:tcBorders>
          </w:tcPr>
          <w:p>
            <w:pPr>
              <w:spacing w:after="0"/>
              <w:rPr>
                <w:sz w:val="19"/>
                <w:szCs w:val="19"/>
                <w:color w:val="auto"/>
              </w:rPr>
            </w:pPr>
          </w:p>
        </w:tc>
        <w:tc>
          <w:tcPr>
            <w:tcW w:w="680" w:type="dxa"/>
            <w:vAlign w:val="bottom"/>
            <w:tcBorders>
              <w:bottom w:val="single" w:sz="8" w:color="auto"/>
            </w:tcBorders>
          </w:tcPr>
          <w:p>
            <w:pPr>
              <w:spacing w:after="0"/>
              <w:rPr>
                <w:sz w:val="19"/>
                <w:szCs w:val="19"/>
                <w:color w:val="auto"/>
              </w:rPr>
            </w:pPr>
          </w:p>
        </w:tc>
        <w:tc>
          <w:tcPr>
            <w:tcW w:w="140" w:type="dxa"/>
            <w:vAlign w:val="bottom"/>
            <w:tcBorders>
              <w:bottom w:val="single" w:sz="8" w:color="auto"/>
            </w:tcBorders>
          </w:tcPr>
          <w:p>
            <w:pPr>
              <w:spacing w:after="0"/>
              <w:rPr>
                <w:sz w:val="19"/>
                <w:szCs w:val="19"/>
                <w:color w:val="auto"/>
              </w:rPr>
            </w:pPr>
          </w:p>
        </w:tc>
        <w:tc>
          <w:tcPr>
            <w:tcW w:w="60" w:type="dxa"/>
            <w:vAlign w:val="bottom"/>
            <w:tcBorders>
              <w:bottom w:val="single" w:sz="8" w:color="auto"/>
            </w:tcBorders>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70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820" w:type="dxa"/>
            <w:vAlign w:val="bottom"/>
            <w:tcBorders>
              <w:bottom w:val="single" w:sz="8" w:color="auto"/>
            </w:tcBorders>
          </w:tcPr>
          <w:p>
            <w:pPr>
              <w:spacing w:after="0"/>
              <w:rPr>
                <w:sz w:val="19"/>
                <w:szCs w:val="19"/>
                <w:color w:val="auto"/>
              </w:rPr>
            </w:pPr>
          </w:p>
        </w:tc>
        <w:tc>
          <w:tcPr>
            <w:tcW w:w="60" w:type="dxa"/>
            <w:vAlign w:val="bottom"/>
            <w:tcBorders>
              <w:bottom w:val="single" w:sz="8" w:color="auto"/>
            </w:tcBorders>
          </w:tcPr>
          <w:p>
            <w:pPr>
              <w:spacing w:after="0"/>
              <w:rPr>
                <w:sz w:val="19"/>
                <w:szCs w:val="19"/>
                <w:color w:val="auto"/>
              </w:rPr>
            </w:pPr>
          </w:p>
        </w:tc>
        <w:tc>
          <w:tcPr>
            <w:tcW w:w="60" w:type="dxa"/>
            <w:vAlign w:val="bottom"/>
            <w:tcBorders>
              <w:bottom w:val="single" w:sz="8" w:color="auto"/>
            </w:tcBorders>
          </w:tcPr>
          <w:p>
            <w:pPr>
              <w:spacing w:after="0"/>
              <w:rPr>
                <w:sz w:val="19"/>
                <w:szCs w:val="19"/>
                <w:color w:val="auto"/>
              </w:rPr>
            </w:pPr>
          </w:p>
        </w:tc>
        <w:tc>
          <w:tcPr>
            <w:tcW w:w="8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900" w:type="dxa"/>
            <w:vAlign w:val="bottom"/>
            <w:tcBorders>
              <w:bottom w:val="single" w:sz="8" w:color="auto"/>
            </w:tcBorders>
          </w:tcPr>
          <w:p>
            <w:pPr>
              <w:spacing w:after="0"/>
              <w:rPr>
                <w:sz w:val="19"/>
                <w:szCs w:val="19"/>
                <w:color w:val="auto"/>
              </w:rPr>
            </w:pPr>
          </w:p>
        </w:tc>
        <w:tc>
          <w:tcPr>
            <w:tcW w:w="140" w:type="dxa"/>
            <w:vAlign w:val="bottom"/>
            <w:tcBorders>
              <w:bottom w:val="single" w:sz="8" w:color="auto"/>
            </w:tcBorders>
          </w:tcPr>
          <w:p>
            <w:pPr>
              <w:spacing w:after="0"/>
              <w:rPr>
                <w:sz w:val="19"/>
                <w:szCs w:val="19"/>
                <w:color w:val="auto"/>
              </w:rPr>
            </w:pPr>
          </w:p>
        </w:tc>
        <w:tc>
          <w:tcPr>
            <w:tcW w:w="8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3"/>
                <w:szCs w:val="13"/>
                <w:b w:val="1"/>
                <w:bCs w:val="1"/>
                <w:color w:val="FFFFFF"/>
              </w:rPr>
              <w:t>​​</w:t>
            </w:r>
          </w:p>
        </w:tc>
        <w:tc>
          <w:tcPr>
            <w:tcW w:w="1620" w:type="dxa"/>
            <w:vAlign w:val="bottom"/>
            <w:tcBorders>
              <w:bottom w:val="single" w:sz="8" w:color="auto"/>
            </w:tcBorders>
            <w:gridSpan w:val="4"/>
          </w:tcPr>
          <w:p>
            <w:pPr>
              <w:ind w:left="120"/>
              <w:spacing w:after="0"/>
              <w:rPr>
                <w:sz w:val="20"/>
                <w:szCs w:val="20"/>
                <w:color w:val="auto"/>
              </w:rPr>
            </w:pPr>
            <w:r>
              <w:rPr>
                <w:rFonts w:ascii="Arial" w:cs="Arial" w:eastAsia="Arial" w:hAnsi="Arial"/>
                <w:sz w:val="13"/>
                <w:szCs w:val="13"/>
                <w:b w:val="1"/>
                <w:bCs w:val="1"/>
                <w:color w:val="FFFFFF"/>
              </w:rPr>
              <w:t>Investment Based On:</w:t>
            </w:r>
          </w:p>
        </w:tc>
        <w:tc>
          <w:tcPr>
            <w:tcW w:w="14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FFFFFF"/>
              </w:rPr>
              <w:t>​​</w:t>
            </w:r>
          </w:p>
        </w:tc>
        <w:tc>
          <w:tcPr>
            <w:tcW w:w="630" w:type="dxa"/>
            <w:vAlign w:val="bottom"/>
            <w:tcBorders>
              <w:bottom w:val="single" w:sz="8" w:color="auto"/>
            </w:tcBorders>
          </w:tcPr>
          <w:p>
            <w:pPr>
              <w:spacing w:after="0"/>
              <w:rPr>
                <w:sz w:val="19"/>
                <w:szCs w:val="19"/>
                <w:color w:val="auto"/>
              </w:rPr>
            </w:pPr>
          </w:p>
        </w:tc>
        <w:tc>
          <w:tcPr>
            <w:tcW w:w="110" w:type="dxa"/>
            <w:vAlign w:val="bottom"/>
            <w:tcBorders>
              <w:bottom w:val="single" w:sz="8" w:color="auto"/>
            </w:tcBorders>
          </w:tcPr>
          <w:p>
            <w:pPr>
              <w:ind w:left="30"/>
              <w:spacing w:after="0"/>
              <w:rPr>
                <w:sz w:val="20"/>
                <w:szCs w:val="20"/>
                <w:color w:val="auto"/>
              </w:rPr>
            </w:pPr>
            <w:r>
              <w:rPr>
                <w:rFonts w:ascii="Arial" w:cs="Arial" w:eastAsia="Arial" w:hAnsi="Arial"/>
                <w:sz w:val="13"/>
                <w:szCs w:val="13"/>
                <w:b w:val="1"/>
                <w:bCs w:val="1"/>
                <w:color w:val="FFFFFF"/>
              </w:rPr>
              <w:t>​</w:t>
            </w:r>
          </w:p>
        </w:tc>
        <w:tc>
          <w:tcPr>
            <w:tcW w:w="66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3"/>
                <w:szCs w:val="13"/>
                <w:b w:val="1"/>
                <w:bCs w:val="1"/>
                <w:color w:val="FFFFFF"/>
              </w:rPr>
              <w:t>​</w:t>
            </w:r>
          </w:p>
        </w:tc>
        <w:tc>
          <w:tcPr>
            <w:tcW w:w="0" w:type="dxa"/>
            <w:vAlign w:val="bottom"/>
          </w:tcPr>
          <w:p>
            <w:pPr>
              <w:spacing w:after="0"/>
              <w:rPr>
                <w:sz w:val="1"/>
                <w:szCs w:val="1"/>
                <w:color w:val="auto"/>
              </w:rPr>
            </w:pPr>
          </w:p>
        </w:tc>
      </w:tr>
      <w:tr>
        <w:trPr>
          <w:trHeight w:val="174"/>
        </w:trPr>
        <w:tc>
          <w:tcPr>
            <w:tcW w:w="440" w:type="dxa"/>
            <w:vAlign w:val="bottom"/>
            <w:tcBorders>
              <w:left w:val="single" w:sz="8" w:color="347C59"/>
              <w:right w:val="single" w:sz="8" w:color="347C59"/>
            </w:tcBorders>
            <w:shd w:val="clear" w:color="auto" w:fill="347C59"/>
          </w:tcPr>
          <w:p>
            <w:pPr>
              <w:spacing w:after="0"/>
              <w:rPr>
                <w:sz w:val="15"/>
                <w:szCs w:val="15"/>
                <w:color w:val="auto"/>
              </w:rPr>
            </w:pPr>
          </w:p>
        </w:tc>
        <w:tc>
          <w:tcPr>
            <w:tcW w:w="120" w:type="dxa"/>
            <w:vAlign w:val="bottom"/>
          </w:tcPr>
          <w:p>
            <w:pPr>
              <w:spacing w:after="0"/>
              <w:rPr>
                <w:sz w:val="15"/>
                <w:szCs w:val="15"/>
                <w:color w:val="auto"/>
              </w:rPr>
            </w:pPr>
          </w:p>
        </w:tc>
        <w:tc>
          <w:tcPr>
            <w:tcW w:w="680" w:type="dxa"/>
            <w:vAlign w:val="bottom"/>
            <w:vMerge w:val="restart"/>
          </w:tcPr>
          <w:p>
            <w:pPr>
              <w:jc w:val="center"/>
              <w:ind w:left="19"/>
              <w:spacing w:after="0"/>
              <w:rPr>
                <w:sz w:val="20"/>
                <w:szCs w:val="20"/>
                <w:color w:val="auto"/>
              </w:rPr>
            </w:pPr>
            <w:r>
              <w:rPr>
                <w:rFonts w:ascii="Arial" w:cs="Arial" w:eastAsia="Arial" w:hAnsi="Arial"/>
                <w:sz w:val="13"/>
                <w:szCs w:val="13"/>
                <w:b w:val="1"/>
                <w:bCs w:val="1"/>
                <w:color w:val="FFFFFF"/>
                <w:w w:val="94"/>
              </w:rPr>
              <w:t>Summary</w:t>
            </w:r>
          </w:p>
        </w:tc>
        <w:tc>
          <w:tcPr>
            <w:tcW w:w="1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940" w:type="dxa"/>
            <w:vAlign w:val="bottom"/>
            <w:gridSpan w:val="3"/>
            <w:vMerge w:val="restart"/>
          </w:tcPr>
          <w:p>
            <w:pPr>
              <w:jc w:val="center"/>
              <w:spacing w:after="0"/>
              <w:rPr>
                <w:sz w:val="20"/>
                <w:szCs w:val="20"/>
                <w:color w:val="auto"/>
              </w:rPr>
            </w:pPr>
            <w:r>
              <w:rPr>
                <w:rFonts w:ascii="Arial" w:cs="Arial" w:eastAsia="Arial" w:hAnsi="Arial"/>
                <w:sz w:val="13"/>
                <w:szCs w:val="13"/>
                <w:b w:val="1"/>
                <w:bCs w:val="1"/>
                <w:color w:val="FFFFFF"/>
                <w:w w:val="97"/>
              </w:rPr>
              <w:t>Compensation</w:t>
            </w:r>
          </w:p>
        </w:tc>
        <w:tc>
          <w:tcPr>
            <w:tcW w:w="160" w:type="dxa"/>
            <w:vAlign w:val="bottom"/>
          </w:tcPr>
          <w:p>
            <w:pPr>
              <w:spacing w:after="0"/>
              <w:rPr>
                <w:sz w:val="15"/>
                <w:szCs w:val="15"/>
                <w:color w:val="auto"/>
              </w:rPr>
            </w:pPr>
          </w:p>
        </w:tc>
        <w:tc>
          <w:tcPr>
            <w:tcW w:w="820" w:type="dxa"/>
            <w:vAlign w:val="bottom"/>
            <w:vMerge w:val="restart"/>
          </w:tcPr>
          <w:p>
            <w:pPr>
              <w:jc w:val="center"/>
              <w:ind w:right="19"/>
              <w:spacing w:after="0"/>
              <w:rPr>
                <w:sz w:val="20"/>
                <w:szCs w:val="20"/>
                <w:color w:val="auto"/>
              </w:rPr>
            </w:pPr>
            <w:r>
              <w:rPr>
                <w:rFonts w:ascii="Arial" w:cs="Arial" w:eastAsia="Arial" w:hAnsi="Arial"/>
                <w:sz w:val="13"/>
                <w:szCs w:val="13"/>
                <w:b w:val="1"/>
                <w:bCs w:val="1"/>
                <w:color w:val="FFFFFF"/>
                <w:w w:val="97"/>
              </w:rPr>
              <w:t>Summary</w:t>
            </w:r>
          </w:p>
        </w:tc>
        <w:tc>
          <w:tcPr>
            <w:tcW w:w="60" w:type="dxa"/>
            <w:vAlign w:val="bottom"/>
          </w:tcPr>
          <w:p>
            <w:pPr>
              <w:spacing w:after="0"/>
              <w:rPr>
                <w:sz w:val="15"/>
                <w:szCs w:val="15"/>
                <w:color w:val="auto"/>
              </w:rPr>
            </w:pPr>
          </w:p>
        </w:tc>
        <w:tc>
          <w:tcPr>
            <w:tcW w:w="920" w:type="dxa"/>
            <w:vAlign w:val="bottom"/>
            <w:gridSpan w:val="2"/>
            <w:vMerge w:val="restart"/>
          </w:tcPr>
          <w:p>
            <w:pPr>
              <w:jc w:val="center"/>
              <w:spacing w:after="0"/>
              <w:rPr>
                <w:sz w:val="20"/>
                <w:szCs w:val="20"/>
                <w:color w:val="auto"/>
              </w:rPr>
            </w:pPr>
            <w:r>
              <w:rPr>
                <w:rFonts w:ascii="Arial" w:cs="Arial" w:eastAsia="Arial" w:hAnsi="Arial"/>
                <w:sz w:val="13"/>
                <w:szCs w:val="13"/>
                <w:b w:val="1"/>
                <w:bCs w:val="1"/>
                <w:color w:val="FFFFFF"/>
                <w:w w:val="95"/>
              </w:rPr>
              <w:t>Compensation</w:t>
            </w:r>
          </w:p>
        </w:tc>
        <w:tc>
          <w:tcPr>
            <w:tcW w:w="120" w:type="dxa"/>
            <w:vAlign w:val="bottom"/>
          </w:tcPr>
          <w:p>
            <w:pPr>
              <w:spacing w:after="0"/>
              <w:rPr>
                <w:sz w:val="15"/>
                <w:szCs w:val="15"/>
                <w:color w:val="auto"/>
              </w:rPr>
            </w:pPr>
          </w:p>
        </w:tc>
        <w:tc>
          <w:tcPr>
            <w:tcW w:w="900" w:type="dxa"/>
            <w:vAlign w:val="bottom"/>
          </w:tcPr>
          <w:p>
            <w:pPr>
              <w:jc w:val="center"/>
              <w:spacing w:after="0"/>
              <w:rPr>
                <w:sz w:val="20"/>
                <w:szCs w:val="20"/>
                <w:color w:val="auto"/>
              </w:rPr>
            </w:pPr>
            <w:r>
              <w:rPr>
                <w:rFonts w:ascii="Arial" w:cs="Arial" w:eastAsia="Arial" w:hAnsi="Arial"/>
                <w:sz w:val="13"/>
                <w:szCs w:val="13"/>
                <w:b w:val="1"/>
                <w:bCs w:val="1"/>
                <w:color w:val="FFFFFF"/>
                <w:w w:val="93"/>
              </w:rPr>
              <w:t>Average</w:t>
            </w:r>
          </w:p>
        </w:tc>
        <w:tc>
          <w:tcPr>
            <w:tcW w:w="140" w:type="dxa"/>
            <w:vAlign w:val="bottom"/>
          </w:tcPr>
          <w:p>
            <w:pPr>
              <w:spacing w:after="0"/>
              <w:rPr>
                <w:sz w:val="15"/>
                <w:szCs w:val="15"/>
                <w:color w:val="auto"/>
              </w:rPr>
            </w:pPr>
          </w:p>
        </w:tc>
        <w:tc>
          <w:tcPr>
            <w:tcW w:w="860" w:type="dxa"/>
            <w:vAlign w:val="bottom"/>
          </w:tcPr>
          <w:p>
            <w:pPr>
              <w:jc w:val="center"/>
              <w:spacing w:after="0"/>
              <w:rPr>
                <w:sz w:val="20"/>
                <w:szCs w:val="20"/>
                <w:color w:val="auto"/>
              </w:rPr>
            </w:pPr>
            <w:r>
              <w:rPr>
                <w:rFonts w:ascii="Arial" w:cs="Arial" w:eastAsia="Arial" w:hAnsi="Arial"/>
                <w:sz w:val="13"/>
                <w:szCs w:val="13"/>
                <w:b w:val="1"/>
                <w:bCs w:val="1"/>
                <w:color w:val="FFFFFF"/>
                <w:w w:val="93"/>
              </w:rPr>
              <w:t>Average</w:t>
            </w:r>
          </w:p>
        </w:tc>
        <w:tc>
          <w:tcPr>
            <w:tcW w:w="120" w:type="dxa"/>
            <w:vAlign w:val="bottom"/>
          </w:tcPr>
          <w:p>
            <w:pPr>
              <w:spacing w:after="0"/>
              <w:rPr>
                <w:sz w:val="15"/>
                <w:szCs w:val="15"/>
                <w:color w:val="auto"/>
              </w:rPr>
            </w:pPr>
          </w:p>
        </w:tc>
        <w:tc>
          <w:tcPr>
            <w:tcW w:w="7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shd w:val="clear" w:color="auto" w:fill="347C59"/>
          </w:tcPr>
          <w:p>
            <w:pPr>
              <w:spacing w:after="0"/>
              <w:rPr>
                <w:sz w:val="15"/>
                <w:szCs w:val="15"/>
                <w:color w:val="auto"/>
              </w:rPr>
            </w:pPr>
          </w:p>
        </w:tc>
        <w:tc>
          <w:tcPr>
            <w:tcW w:w="760" w:type="dxa"/>
            <w:vAlign w:val="bottom"/>
            <w:tcBorders>
              <w:right w:val="single" w:sz="8" w:color="347C59"/>
            </w:tcBorders>
            <w:vMerge w:val="restart"/>
            <w:shd w:val="clear" w:color="auto" w:fill="347C59"/>
          </w:tcPr>
          <w:p>
            <w:pPr>
              <w:jc w:val="center"/>
              <w:ind w:right="19"/>
              <w:spacing w:after="0"/>
              <w:rPr>
                <w:sz w:val="20"/>
                <w:szCs w:val="20"/>
                <w:color w:val="auto"/>
              </w:rPr>
            </w:pPr>
            <w:r>
              <w:rPr>
                <w:rFonts w:ascii="Arial" w:cs="Arial" w:eastAsia="Arial" w:hAnsi="Arial"/>
                <w:sz w:val="13"/>
                <w:szCs w:val="13"/>
                <w:b w:val="1"/>
                <w:bCs w:val="1"/>
                <w:color w:val="FFFFFF"/>
                <w:w w:val="95"/>
              </w:rPr>
              <w:t>Peer Group</w:t>
            </w:r>
          </w:p>
        </w:tc>
        <w:tc>
          <w:tcPr>
            <w:tcW w:w="140" w:type="dxa"/>
            <w:vAlign w:val="bottom"/>
          </w:tcPr>
          <w:p>
            <w:pPr>
              <w:spacing w:after="0"/>
              <w:rPr>
                <w:sz w:val="15"/>
                <w:szCs w:val="15"/>
                <w:color w:val="auto"/>
              </w:rPr>
            </w:pPr>
          </w:p>
        </w:tc>
        <w:tc>
          <w:tcPr>
            <w:tcW w:w="630" w:type="dxa"/>
            <w:vAlign w:val="bottom"/>
          </w:tcPr>
          <w:p>
            <w:pPr>
              <w:spacing w:after="0"/>
              <w:rPr>
                <w:sz w:val="15"/>
                <w:szCs w:val="15"/>
                <w:color w:val="auto"/>
              </w:rPr>
            </w:pPr>
          </w:p>
        </w:tc>
        <w:tc>
          <w:tcPr>
            <w:tcW w:w="11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30"/>
        </w:trPr>
        <w:tc>
          <w:tcPr>
            <w:tcW w:w="440" w:type="dxa"/>
            <w:vAlign w:val="bottom"/>
            <w:tcBorders>
              <w:left w:val="single" w:sz="8" w:color="347C59"/>
              <w:right w:val="single" w:sz="8" w:color="347C59"/>
            </w:tcBorders>
            <w:shd w:val="clear" w:color="auto" w:fill="347C59"/>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vMerge w:val="continue"/>
          </w:tcPr>
          <w:p>
            <w:pPr>
              <w:spacing w:after="0"/>
              <w:rPr>
                <w:sz w:val="11"/>
                <w:szCs w:val="11"/>
                <w:color w:val="auto"/>
              </w:rPr>
            </w:pPr>
          </w:p>
        </w:tc>
        <w:tc>
          <w:tcPr>
            <w:tcW w:w="1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940" w:type="dxa"/>
            <w:vAlign w:val="bottom"/>
            <w:gridSpan w:val="3"/>
            <w:vMerge w:val="continue"/>
          </w:tcPr>
          <w:p>
            <w:pPr>
              <w:spacing w:after="0"/>
              <w:rPr>
                <w:sz w:val="11"/>
                <w:szCs w:val="11"/>
                <w:color w:val="auto"/>
              </w:rPr>
            </w:pPr>
          </w:p>
        </w:tc>
        <w:tc>
          <w:tcPr>
            <w:tcW w:w="160" w:type="dxa"/>
            <w:vAlign w:val="bottom"/>
          </w:tcPr>
          <w:p>
            <w:pPr>
              <w:spacing w:after="0"/>
              <w:rPr>
                <w:sz w:val="11"/>
                <w:szCs w:val="11"/>
                <w:color w:val="auto"/>
              </w:rPr>
            </w:pPr>
          </w:p>
        </w:tc>
        <w:tc>
          <w:tcPr>
            <w:tcW w:w="820" w:type="dxa"/>
            <w:vAlign w:val="bottom"/>
            <w:vMerge w:val="continue"/>
          </w:tcPr>
          <w:p>
            <w:pPr>
              <w:spacing w:after="0"/>
              <w:rPr>
                <w:sz w:val="11"/>
                <w:szCs w:val="11"/>
                <w:color w:val="auto"/>
              </w:rPr>
            </w:pPr>
          </w:p>
        </w:tc>
        <w:tc>
          <w:tcPr>
            <w:tcW w:w="60" w:type="dxa"/>
            <w:vAlign w:val="bottom"/>
          </w:tcPr>
          <w:p>
            <w:pPr>
              <w:spacing w:after="0"/>
              <w:rPr>
                <w:sz w:val="11"/>
                <w:szCs w:val="11"/>
                <w:color w:val="auto"/>
              </w:rPr>
            </w:pPr>
          </w:p>
        </w:tc>
        <w:tc>
          <w:tcPr>
            <w:tcW w:w="920" w:type="dxa"/>
            <w:vAlign w:val="bottom"/>
            <w:gridSpan w:val="2"/>
            <w:vMerge w:val="continue"/>
          </w:tcPr>
          <w:p>
            <w:pPr>
              <w:spacing w:after="0"/>
              <w:rPr>
                <w:sz w:val="11"/>
                <w:szCs w:val="11"/>
                <w:color w:val="auto"/>
              </w:rPr>
            </w:pPr>
          </w:p>
        </w:tc>
        <w:tc>
          <w:tcPr>
            <w:tcW w:w="120" w:type="dxa"/>
            <w:vAlign w:val="bottom"/>
          </w:tcPr>
          <w:p>
            <w:pPr>
              <w:spacing w:after="0"/>
              <w:rPr>
                <w:sz w:val="11"/>
                <w:szCs w:val="11"/>
                <w:color w:val="auto"/>
              </w:rPr>
            </w:pPr>
          </w:p>
        </w:tc>
        <w:tc>
          <w:tcPr>
            <w:tcW w:w="900" w:type="dxa"/>
            <w:vAlign w:val="bottom"/>
          </w:tcPr>
          <w:p>
            <w:pPr>
              <w:jc w:val="center"/>
              <w:spacing w:after="0" w:line="130" w:lineRule="exact"/>
              <w:rPr>
                <w:sz w:val="20"/>
                <w:szCs w:val="20"/>
                <w:color w:val="auto"/>
              </w:rPr>
            </w:pPr>
            <w:r>
              <w:rPr>
                <w:rFonts w:ascii="Arial" w:cs="Arial" w:eastAsia="Arial" w:hAnsi="Arial"/>
                <w:sz w:val="13"/>
                <w:szCs w:val="13"/>
                <w:b w:val="1"/>
                <w:bCs w:val="1"/>
                <w:color w:val="FFFFFF"/>
                <w:w w:val="94"/>
              </w:rPr>
              <w:t>Summary</w:t>
            </w:r>
          </w:p>
        </w:tc>
        <w:tc>
          <w:tcPr>
            <w:tcW w:w="1000" w:type="dxa"/>
            <w:vAlign w:val="bottom"/>
            <w:gridSpan w:val="2"/>
          </w:tcPr>
          <w:p>
            <w:pPr>
              <w:jc w:val="center"/>
              <w:ind w:left="17"/>
              <w:spacing w:after="0" w:line="130" w:lineRule="exact"/>
              <w:rPr>
                <w:sz w:val="20"/>
                <w:szCs w:val="20"/>
                <w:color w:val="auto"/>
              </w:rPr>
            </w:pPr>
            <w:r>
              <w:rPr>
                <w:rFonts w:ascii="Arial" w:cs="Arial" w:eastAsia="Arial" w:hAnsi="Arial"/>
                <w:sz w:val="13"/>
                <w:szCs w:val="13"/>
                <w:b w:val="1"/>
                <w:bCs w:val="1"/>
                <w:color w:val="FFFFFF"/>
                <w:w w:val="97"/>
              </w:rPr>
              <w:t>Compensation</w:t>
            </w:r>
          </w:p>
        </w:tc>
        <w:tc>
          <w:tcPr>
            <w:tcW w:w="120" w:type="dxa"/>
            <w:vAlign w:val="bottom"/>
          </w:tcPr>
          <w:p>
            <w:pPr>
              <w:spacing w:after="0"/>
              <w:rPr>
                <w:sz w:val="11"/>
                <w:szCs w:val="11"/>
                <w:color w:val="auto"/>
              </w:rPr>
            </w:pPr>
          </w:p>
        </w:tc>
        <w:tc>
          <w:tcPr>
            <w:tcW w:w="720" w:type="dxa"/>
            <w:vAlign w:val="bottom"/>
            <w:vMerge w:val="restart"/>
          </w:tcPr>
          <w:p>
            <w:pPr>
              <w:jc w:val="center"/>
              <w:spacing w:after="0"/>
              <w:rPr>
                <w:sz w:val="20"/>
                <w:szCs w:val="20"/>
                <w:color w:val="auto"/>
              </w:rPr>
            </w:pPr>
            <w:r>
              <w:rPr>
                <w:rFonts w:ascii="Arial" w:cs="Arial" w:eastAsia="Arial" w:hAnsi="Arial"/>
                <w:sz w:val="13"/>
                <w:szCs w:val="13"/>
                <w:b w:val="1"/>
                <w:bCs w:val="1"/>
                <w:color w:val="FFFFFF"/>
                <w:w w:val="89"/>
              </w:rPr>
              <w:t>Total</w:t>
            </w:r>
          </w:p>
        </w:tc>
        <w:tc>
          <w:tcPr>
            <w:tcW w:w="60" w:type="dxa"/>
            <w:vAlign w:val="bottom"/>
          </w:tcPr>
          <w:p>
            <w:pPr>
              <w:spacing w:after="0"/>
              <w:rPr>
                <w:sz w:val="11"/>
                <w:szCs w:val="11"/>
                <w:color w:val="auto"/>
              </w:rPr>
            </w:pPr>
          </w:p>
        </w:tc>
        <w:tc>
          <w:tcPr>
            <w:tcW w:w="80" w:type="dxa"/>
            <w:vAlign w:val="bottom"/>
            <w:shd w:val="clear" w:color="auto" w:fill="347C59"/>
          </w:tcPr>
          <w:p>
            <w:pPr>
              <w:spacing w:after="0"/>
              <w:rPr>
                <w:sz w:val="11"/>
                <w:szCs w:val="11"/>
                <w:color w:val="auto"/>
              </w:rPr>
            </w:pPr>
          </w:p>
        </w:tc>
        <w:tc>
          <w:tcPr>
            <w:tcW w:w="760" w:type="dxa"/>
            <w:vAlign w:val="bottom"/>
            <w:tcBorders>
              <w:right w:val="single" w:sz="8" w:color="347C59"/>
            </w:tcBorders>
            <w:vMerge w:val="continue"/>
            <w:shd w:val="clear" w:color="auto" w:fill="347C59"/>
          </w:tcPr>
          <w:p>
            <w:pPr>
              <w:spacing w:after="0"/>
              <w:rPr>
                <w:sz w:val="11"/>
                <w:szCs w:val="11"/>
                <w:color w:val="auto"/>
              </w:rPr>
            </w:pPr>
          </w:p>
        </w:tc>
        <w:tc>
          <w:tcPr>
            <w:tcW w:w="140" w:type="dxa"/>
            <w:vAlign w:val="bottom"/>
          </w:tcPr>
          <w:p>
            <w:pPr>
              <w:spacing w:after="0"/>
              <w:rPr>
                <w:sz w:val="11"/>
                <w:szCs w:val="11"/>
                <w:color w:val="auto"/>
              </w:rPr>
            </w:pPr>
          </w:p>
        </w:tc>
        <w:tc>
          <w:tcPr>
            <w:tcW w:w="630" w:type="dxa"/>
            <w:vAlign w:val="bottom"/>
          </w:tcPr>
          <w:p>
            <w:pPr>
              <w:spacing w:after="0"/>
              <w:rPr>
                <w:sz w:val="11"/>
                <w:szCs w:val="11"/>
                <w:color w:val="auto"/>
              </w:rPr>
            </w:pPr>
          </w:p>
        </w:tc>
        <w:tc>
          <w:tcPr>
            <w:tcW w:w="11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22"/>
        </w:trPr>
        <w:tc>
          <w:tcPr>
            <w:tcW w:w="440" w:type="dxa"/>
            <w:vAlign w:val="bottom"/>
            <w:tcBorders>
              <w:left w:val="single" w:sz="8" w:color="347C59"/>
              <w:right w:val="single" w:sz="8" w:color="347C59"/>
            </w:tcBorders>
            <w:shd w:val="clear" w:color="auto" w:fill="347C59"/>
          </w:tcPr>
          <w:p>
            <w:pPr>
              <w:spacing w:after="0"/>
              <w:rPr>
                <w:sz w:val="10"/>
                <w:szCs w:val="10"/>
                <w:color w:val="auto"/>
              </w:rPr>
            </w:pPr>
          </w:p>
        </w:tc>
        <w:tc>
          <w:tcPr>
            <w:tcW w:w="940" w:type="dxa"/>
            <w:vAlign w:val="bottom"/>
            <w:gridSpan w:val="3"/>
          </w:tcPr>
          <w:p>
            <w:pPr>
              <w:jc w:val="center"/>
              <w:spacing w:after="0" w:line="122" w:lineRule="exact"/>
              <w:rPr>
                <w:sz w:val="20"/>
                <w:szCs w:val="20"/>
                <w:color w:val="auto"/>
              </w:rPr>
            </w:pPr>
            <w:r>
              <w:rPr>
                <w:rFonts w:ascii="Arial" w:cs="Arial" w:eastAsia="Arial" w:hAnsi="Arial"/>
                <w:sz w:val="13"/>
                <w:szCs w:val="13"/>
                <w:b w:val="1"/>
                <w:bCs w:val="1"/>
                <w:color w:val="FFFFFF"/>
                <w:w w:val="97"/>
              </w:rPr>
              <w:t>Compensation</w:t>
            </w: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60" w:type="dxa"/>
            <w:vAlign w:val="bottom"/>
            <w:gridSpan w:val="2"/>
          </w:tcPr>
          <w:p>
            <w:pPr>
              <w:jc w:val="center"/>
              <w:spacing w:after="0" w:line="122" w:lineRule="exact"/>
              <w:rPr>
                <w:sz w:val="20"/>
                <w:szCs w:val="20"/>
                <w:color w:val="auto"/>
              </w:rPr>
            </w:pPr>
            <w:r>
              <w:rPr>
                <w:rFonts w:ascii="Arial" w:cs="Arial" w:eastAsia="Arial" w:hAnsi="Arial"/>
                <w:sz w:val="13"/>
                <w:szCs w:val="13"/>
                <w:b w:val="1"/>
                <w:bCs w:val="1"/>
                <w:color w:val="FFFFFF"/>
                <w:w w:val="97"/>
              </w:rPr>
              <w:t>Actually Paid</w:t>
            </w:r>
          </w:p>
        </w:tc>
        <w:tc>
          <w:tcPr>
            <w:tcW w:w="980" w:type="dxa"/>
            <w:vAlign w:val="bottom"/>
            <w:gridSpan w:val="2"/>
          </w:tcPr>
          <w:p>
            <w:pPr>
              <w:jc w:val="center"/>
              <w:ind w:left="17"/>
              <w:spacing w:after="0" w:line="122" w:lineRule="exact"/>
              <w:rPr>
                <w:sz w:val="20"/>
                <w:szCs w:val="20"/>
                <w:color w:val="auto"/>
              </w:rPr>
            </w:pPr>
            <w:r>
              <w:rPr>
                <w:rFonts w:ascii="Arial" w:cs="Arial" w:eastAsia="Arial" w:hAnsi="Arial"/>
                <w:sz w:val="13"/>
                <w:szCs w:val="13"/>
                <w:b w:val="1"/>
                <w:bCs w:val="1"/>
                <w:color w:val="FFFFFF"/>
                <w:w w:val="95"/>
              </w:rPr>
              <w:t>Compensation</w:t>
            </w: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860" w:type="dxa"/>
            <w:vAlign w:val="bottom"/>
          </w:tcPr>
          <w:p>
            <w:pPr>
              <w:jc w:val="center"/>
              <w:spacing w:after="0" w:line="122" w:lineRule="exact"/>
              <w:rPr>
                <w:sz w:val="20"/>
                <w:szCs w:val="20"/>
                <w:color w:val="auto"/>
              </w:rPr>
            </w:pPr>
            <w:r>
              <w:rPr>
                <w:rFonts w:ascii="Arial" w:cs="Arial" w:eastAsia="Arial" w:hAnsi="Arial"/>
                <w:sz w:val="13"/>
                <w:szCs w:val="13"/>
                <w:b w:val="1"/>
                <w:bCs w:val="1"/>
                <w:color w:val="FFFFFF"/>
                <w:w w:val="95"/>
              </w:rPr>
              <w:t>Actually Paid</w:t>
            </w:r>
          </w:p>
        </w:tc>
        <w:tc>
          <w:tcPr>
            <w:tcW w:w="120" w:type="dxa"/>
            <w:vAlign w:val="bottom"/>
          </w:tcPr>
          <w:p>
            <w:pPr>
              <w:spacing w:after="0"/>
              <w:rPr>
                <w:sz w:val="10"/>
                <w:szCs w:val="10"/>
                <w:color w:val="auto"/>
              </w:rPr>
            </w:pPr>
          </w:p>
        </w:tc>
        <w:tc>
          <w:tcPr>
            <w:tcW w:w="900" w:type="dxa"/>
            <w:vAlign w:val="bottom"/>
          </w:tcPr>
          <w:p>
            <w:pPr>
              <w:jc w:val="center"/>
              <w:spacing w:after="0" w:line="122" w:lineRule="exact"/>
              <w:rPr>
                <w:sz w:val="20"/>
                <w:szCs w:val="20"/>
                <w:color w:val="auto"/>
              </w:rPr>
            </w:pPr>
            <w:r>
              <w:rPr>
                <w:rFonts w:ascii="Arial" w:cs="Arial" w:eastAsia="Arial" w:hAnsi="Arial"/>
                <w:sz w:val="13"/>
                <w:szCs w:val="13"/>
                <w:b w:val="1"/>
                <w:bCs w:val="1"/>
                <w:color w:val="FFFFFF"/>
                <w:w w:val="97"/>
              </w:rPr>
              <w:t>Compensation</w:t>
            </w:r>
          </w:p>
        </w:tc>
        <w:tc>
          <w:tcPr>
            <w:tcW w:w="140" w:type="dxa"/>
            <w:vAlign w:val="bottom"/>
          </w:tcPr>
          <w:p>
            <w:pPr>
              <w:spacing w:after="0"/>
              <w:rPr>
                <w:sz w:val="10"/>
                <w:szCs w:val="10"/>
                <w:color w:val="auto"/>
              </w:rPr>
            </w:pPr>
          </w:p>
        </w:tc>
        <w:tc>
          <w:tcPr>
            <w:tcW w:w="860" w:type="dxa"/>
            <w:vAlign w:val="bottom"/>
          </w:tcPr>
          <w:p>
            <w:pPr>
              <w:jc w:val="center"/>
              <w:spacing w:after="0" w:line="122" w:lineRule="exact"/>
              <w:rPr>
                <w:sz w:val="20"/>
                <w:szCs w:val="20"/>
                <w:color w:val="auto"/>
              </w:rPr>
            </w:pPr>
            <w:r>
              <w:rPr>
                <w:rFonts w:ascii="Arial" w:cs="Arial" w:eastAsia="Arial" w:hAnsi="Arial"/>
                <w:sz w:val="13"/>
                <w:szCs w:val="13"/>
                <w:b w:val="1"/>
                <w:bCs w:val="1"/>
                <w:color w:val="FFFFFF"/>
                <w:w w:val="95"/>
              </w:rPr>
              <w:t>Actually Paid</w:t>
            </w:r>
          </w:p>
        </w:tc>
        <w:tc>
          <w:tcPr>
            <w:tcW w:w="120" w:type="dxa"/>
            <w:vAlign w:val="bottom"/>
          </w:tcPr>
          <w:p>
            <w:pPr>
              <w:spacing w:after="0"/>
              <w:rPr>
                <w:sz w:val="10"/>
                <w:szCs w:val="10"/>
                <w:color w:val="auto"/>
              </w:rPr>
            </w:pPr>
          </w:p>
        </w:tc>
        <w:tc>
          <w:tcPr>
            <w:tcW w:w="720" w:type="dxa"/>
            <w:vAlign w:val="bottom"/>
            <w:vMerge w:val="continue"/>
          </w:tcPr>
          <w:p>
            <w:pPr>
              <w:spacing w:after="0"/>
              <w:rPr>
                <w:sz w:val="10"/>
                <w:szCs w:val="10"/>
                <w:color w:val="auto"/>
              </w:rPr>
            </w:pPr>
          </w:p>
        </w:tc>
        <w:tc>
          <w:tcPr>
            <w:tcW w:w="60" w:type="dxa"/>
            <w:vAlign w:val="bottom"/>
          </w:tcPr>
          <w:p>
            <w:pPr>
              <w:spacing w:after="0"/>
              <w:rPr>
                <w:sz w:val="10"/>
                <w:szCs w:val="10"/>
                <w:color w:val="auto"/>
              </w:rPr>
            </w:pPr>
          </w:p>
        </w:tc>
        <w:tc>
          <w:tcPr>
            <w:tcW w:w="80" w:type="dxa"/>
            <w:vAlign w:val="bottom"/>
            <w:shd w:val="clear" w:color="auto" w:fill="347C59"/>
          </w:tcPr>
          <w:p>
            <w:pPr>
              <w:spacing w:after="0"/>
              <w:rPr>
                <w:sz w:val="10"/>
                <w:szCs w:val="10"/>
                <w:color w:val="auto"/>
              </w:rPr>
            </w:pPr>
          </w:p>
        </w:tc>
        <w:tc>
          <w:tcPr>
            <w:tcW w:w="760" w:type="dxa"/>
            <w:vAlign w:val="bottom"/>
            <w:tcBorders>
              <w:right w:val="single" w:sz="8" w:color="347C59"/>
            </w:tcBorders>
            <w:shd w:val="clear" w:color="auto" w:fill="347C59"/>
          </w:tcPr>
          <w:p>
            <w:pPr>
              <w:jc w:val="center"/>
              <w:ind w:right="19"/>
              <w:spacing w:after="0" w:line="122" w:lineRule="exact"/>
              <w:rPr>
                <w:sz w:val="20"/>
                <w:szCs w:val="20"/>
                <w:color w:val="auto"/>
              </w:rPr>
            </w:pPr>
            <w:r>
              <w:rPr>
                <w:rFonts w:ascii="Arial" w:cs="Arial" w:eastAsia="Arial" w:hAnsi="Arial"/>
                <w:sz w:val="13"/>
                <w:szCs w:val="13"/>
                <w:b w:val="1"/>
                <w:bCs w:val="1"/>
                <w:color w:val="FFFFFF"/>
                <w:w w:val="89"/>
              </w:rPr>
              <w:t>Total</w:t>
            </w:r>
          </w:p>
        </w:tc>
        <w:tc>
          <w:tcPr>
            <w:tcW w:w="140" w:type="dxa"/>
            <w:vAlign w:val="bottom"/>
          </w:tcPr>
          <w:p>
            <w:pPr>
              <w:spacing w:after="0"/>
              <w:rPr>
                <w:sz w:val="10"/>
                <w:szCs w:val="10"/>
                <w:color w:val="auto"/>
              </w:rPr>
            </w:pPr>
          </w:p>
        </w:tc>
        <w:tc>
          <w:tcPr>
            <w:tcW w:w="630" w:type="dxa"/>
            <w:vAlign w:val="bottom"/>
          </w:tcPr>
          <w:p>
            <w:pPr>
              <w:spacing w:after="0"/>
              <w:rPr>
                <w:sz w:val="10"/>
                <w:szCs w:val="10"/>
                <w:color w:val="auto"/>
              </w:rPr>
            </w:pPr>
          </w:p>
        </w:tc>
        <w:tc>
          <w:tcPr>
            <w:tcW w:w="11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440" w:type="dxa"/>
            <w:vAlign w:val="bottom"/>
            <w:tcBorders>
              <w:left w:val="single" w:sz="8" w:color="347C59"/>
              <w:right w:val="single" w:sz="8" w:color="347C59"/>
            </w:tcBorders>
            <w:vMerge w:val="restart"/>
            <w:shd w:val="clear" w:color="auto" w:fill="347C59"/>
          </w:tcPr>
          <w:p>
            <w:pPr>
              <w:ind w:left="40"/>
              <w:spacing w:after="0"/>
              <w:rPr>
                <w:sz w:val="20"/>
                <w:szCs w:val="20"/>
                <w:color w:val="auto"/>
              </w:rPr>
            </w:pPr>
            <w:r>
              <w:rPr>
                <w:rFonts w:ascii="Arial" w:cs="Arial" w:eastAsia="Arial" w:hAnsi="Arial"/>
                <w:sz w:val="13"/>
                <w:szCs w:val="13"/>
                <w:b w:val="1"/>
                <w:bCs w:val="1"/>
                <w:color w:val="FFFFFF"/>
              </w:rPr>
              <w:t>Year</w:t>
            </w:r>
          </w:p>
        </w:tc>
        <w:tc>
          <w:tcPr>
            <w:tcW w:w="120" w:type="dxa"/>
            <w:vAlign w:val="bottom"/>
          </w:tcPr>
          <w:p>
            <w:pPr>
              <w:spacing w:after="0"/>
              <w:rPr>
                <w:sz w:val="11"/>
                <w:szCs w:val="11"/>
                <w:color w:val="auto"/>
              </w:rPr>
            </w:pPr>
          </w:p>
        </w:tc>
        <w:tc>
          <w:tcPr>
            <w:tcW w:w="820" w:type="dxa"/>
            <w:vAlign w:val="bottom"/>
            <w:gridSpan w:val="2"/>
          </w:tcPr>
          <w:p>
            <w:pPr>
              <w:jc w:val="center"/>
              <w:spacing w:after="0" w:line="135" w:lineRule="exact"/>
              <w:rPr>
                <w:sz w:val="20"/>
                <w:szCs w:val="20"/>
                <w:color w:val="auto"/>
              </w:rPr>
            </w:pPr>
            <w:r>
              <w:rPr>
                <w:rFonts w:ascii="Arial" w:cs="Arial" w:eastAsia="Arial" w:hAnsi="Arial"/>
                <w:sz w:val="13"/>
                <w:szCs w:val="13"/>
                <w:b w:val="1"/>
                <w:bCs w:val="1"/>
                <w:color w:val="FFFFFF"/>
                <w:w w:val="93"/>
              </w:rPr>
              <w:t>Table Total</w:t>
            </w: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jc w:val="center"/>
              <w:ind w:left="39"/>
              <w:spacing w:after="0" w:line="135" w:lineRule="exact"/>
              <w:rPr>
                <w:sz w:val="20"/>
                <w:szCs w:val="20"/>
                <w:color w:val="auto"/>
              </w:rPr>
            </w:pPr>
            <w:r>
              <w:rPr>
                <w:rFonts w:ascii="Arial" w:cs="Arial" w:eastAsia="Arial" w:hAnsi="Arial"/>
                <w:sz w:val="13"/>
                <w:szCs w:val="13"/>
                <w:b w:val="1"/>
                <w:bCs w:val="1"/>
                <w:color w:val="FFFFFF"/>
                <w:w w:val="96"/>
              </w:rPr>
              <w:t>to PEO#1</w:t>
            </w:r>
          </w:p>
        </w:tc>
        <w:tc>
          <w:tcPr>
            <w:tcW w:w="1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20" w:type="dxa"/>
            <w:vAlign w:val="bottom"/>
          </w:tcPr>
          <w:p>
            <w:pPr>
              <w:jc w:val="center"/>
              <w:ind w:right="39"/>
              <w:spacing w:after="0" w:line="135" w:lineRule="exact"/>
              <w:rPr>
                <w:sz w:val="20"/>
                <w:szCs w:val="20"/>
                <w:color w:val="auto"/>
              </w:rPr>
            </w:pPr>
            <w:r>
              <w:rPr>
                <w:rFonts w:ascii="Arial" w:cs="Arial" w:eastAsia="Arial" w:hAnsi="Arial"/>
                <w:sz w:val="13"/>
                <w:szCs w:val="13"/>
                <w:b w:val="1"/>
                <w:bCs w:val="1"/>
                <w:color w:val="FFFFFF"/>
                <w:w w:val="93"/>
              </w:rPr>
              <w:t>Table Total</w:t>
            </w: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60" w:type="dxa"/>
            <w:vAlign w:val="bottom"/>
          </w:tcPr>
          <w:p>
            <w:pPr>
              <w:jc w:val="center"/>
              <w:spacing w:after="0" w:line="135" w:lineRule="exact"/>
              <w:rPr>
                <w:sz w:val="20"/>
                <w:szCs w:val="20"/>
                <w:color w:val="auto"/>
              </w:rPr>
            </w:pPr>
            <w:r>
              <w:rPr>
                <w:rFonts w:ascii="Arial" w:cs="Arial" w:eastAsia="Arial" w:hAnsi="Arial"/>
                <w:sz w:val="13"/>
                <w:szCs w:val="13"/>
                <w:b w:val="1"/>
                <w:bCs w:val="1"/>
                <w:color w:val="FFFFFF"/>
                <w:w w:val="96"/>
              </w:rPr>
              <w:t>to PEO#2</w:t>
            </w:r>
          </w:p>
        </w:tc>
        <w:tc>
          <w:tcPr>
            <w:tcW w:w="120" w:type="dxa"/>
            <w:vAlign w:val="bottom"/>
          </w:tcPr>
          <w:p>
            <w:pPr>
              <w:spacing w:after="0"/>
              <w:rPr>
                <w:sz w:val="11"/>
                <w:szCs w:val="11"/>
                <w:color w:val="auto"/>
              </w:rPr>
            </w:pPr>
          </w:p>
        </w:tc>
        <w:tc>
          <w:tcPr>
            <w:tcW w:w="900" w:type="dxa"/>
            <w:vAlign w:val="bottom"/>
          </w:tcPr>
          <w:p>
            <w:pPr>
              <w:jc w:val="center"/>
              <w:spacing w:after="0" w:line="135" w:lineRule="exact"/>
              <w:rPr>
                <w:sz w:val="20"/>
                <w:szCs w:val="20"/>
                <w:color w:val="auto"/>
              </w:rPr>
            </w:pPr>
            <w:r>
              <w:rPr>
                <w:rFonts w:ascii="Arial" w:cs="Arial" w:eastAsia="Arial" w:hAnsi="Arial"/>
                <w:sz w:val="13"/>
                <w:szCs w:val="13"/>
                <w:b w:val="1"/>
                <w:bCs w:val="1"/>
                <w:color w:val="FFFFFF"/>
                <w:w w:val="93"/>
              </w:rPr>
              <w:t>Table Total for</w:t>
            </w:r>
          </w:p>
        </w:tc>
        <w:tc>
          <w:tcPr>
            <w:tcW w:w="140" w:type="dxa"/>
            <w:vAlign w:val="bottom"/>
          </w:tcPr>
          <w:p>
            <w:pPr>
              <w:spacing w:after="0"/>
              <w:rPr>
                <w:sz w:val="11"/>
                <w:szCs w:val="11"/>
                <w:color w:val="auto"/>
              </w:rPr>
            </w:pPr>
          </w:p>
        </w:tc>
        <w:tc>
          <w:tcPr>
            <w:tcW w:w="860" w:type="dxa"/>
            <w:vAlign w:val="bottom"/>
          </w:tcPr>
          <w:p>
            <w:pPr>
              <w:jc w:val="center"/>
              <w:spacing w:after="0" w:line="135" w:lineRule="exact"/>
              <w:rPr>
                <w:sz w:val="20"/>
                <w:szCs w:val="20"/>
                <w:color w:val="auto"/>
              </w:rPr>
            </w:pPr>
            <w:r>
              <w:rPr>
                <w:rFonts w:ascii="Arial" w:cs="Arial" w:eastAsia="Arial" w:hAnsi="Arial"/>
                <w:sz w:val="13"/>
                <w:szCs w:val="13"/>
                <w:b w:val="1"/>
                <w:bCs w:val="1"/>
                <w:color w:val="FFFFFF"/>
                <w:w w:val="95"/>
              </w:rPr>
              <w:t>to non-PEO</w:t>
            </w:r>
          </w:p>
        </w:tc>
        <w:tc>
          <w:tcPr>
            <w:tcW w:w="840" w:type="dxa"/>
            <w:vAlign w:val="bottom"/>
            <w:gridSpan w:val="2"/>
          </w:tcPr>
          <w:p>
            <w:pPr>
              <w:jc w:val="center"/>
              <w:spacing w:after="0" w:line="135" w:lineRule="exact"/>
              <w:rPr>
                <w:sz w:val="20"/>
                <w:szCs w:val="20"/>
                <w:color w:val="auto"/>
              </w:rPr>
            </w:pPr>
            <w:r>
              <w:rPr>
                <w:rFonts w:ascii="Arial" w:cs="Arial" w:eastAsia="Arial" w:hAnsi="Arial"/>
                <w:sz w:val="13"/>
                <w:szCs w:val="13"/>
                <w:b w:val="1"/>
                <w:bCs w:val="1"/>
                <w:color w:val="FFFFFF"/>
                <w:w w:val="97"/>
              </w:rPr>
              <w:t>Shareholder</w:t>
            </w:r>
          </w:p>
        </w:tc>
        <w:tc>
          <w:tcPr>
            <w:tcW w:w="60" w:type="dxa"/>
            <w:vAlign w:val="bottom"/>
          </w:tcPr>
          <w:p>
            <w:pPr>
              <w:spacing w:after="0"/>
              <w:rPr>
                <w:sz w:val="11"/>
                <w:szCs w:val="11"/>
                <w:color w:val="auto"/>
              </w:rPr>
            </w:pPr>
          </w:p>
        </w:tc>
        <w:tc>
          <w:tcPr>
            <w:tcW w:w="840" w:type="dxa"/>
            <w:vAlign w:val="bottom"/>
            <w:tcBorders>
              <w:right w:val="single" w:sz="8" w:color="347C59"/>
            </w:tcBorders>
            <w:gridSpan w:val="2"/>
            <w:shd w:val="clear" w:color="auto" w:fill="347C59"/>
          </w:tcPr>
          <w:p>
            <w:pPr>
              <w:jc w:val="center"/>
              <w:spacing w:after="0" w:line="135" w:lineRule="exact"/>
              <w:rPr>
                <w:sz w:val="20"/>
                <w:szCs w:val="20"/>
                <w:color w:val="auto"/>
              </w:rPr>
            </w:pPr>
            <w:r>
              <w:rPr>
                <w:rFonts w:ascii="Arial" w:cs="Arial" w:eastAsia="Arial" w:hAnsi="Arial"/>
                <w:sz w:val="13"/>
                <w:szCs w:val="13"/>
                <w:b w:val="1"/>
                <w:bCs w:val="1"/>
                <w:color w:val="FFFFFF"/>
                <w:w w:val="94"/>
              </w:rPr>
              <w:t>Shareholder</w:t>
            </w:r>
          </w:p>
        </w:tc>
        <w:tc>
          <w:tcPr>
            <w:tcW w:w="140" w:type="dxa"/>
            <w:vAlign w:val="bottom"/>
          </w:tcPr>
          <w:p>
            <w:pPr>
              <w:spacing w:after="0"/>
              <w:rPr>
                <w:sz w:val="11"/>
                <w:szCs w:val="11"/>
                <w:color w:val="auto"/>
              </w:rPr>
            </w:pPr>
          </w:p>
        </w:tc>
        <w:tc>
          <w:tcPr>
            <w:tcW w:w="630" w:type="dxa"/>
            <w:vAlign w:val="bottom"/>
          </w:tcPr>
          <w:p>
            <w:pPr>
              <w:jc w:val="center"/>
              <w:ind w:right="67"/>
              <w:spacing w:after="0" w:line="135" w:lineRule="exact"/>
              <w:rPr>
                <w:sz w:val="20"/>
                <w:szCs w:val="20"/>
                <w:color w:val="auto"/>
              </w:rPr>
            </w:pPr>
            <w:r>
              <w:rPr>
                <w:rFonts w:ascii="Arial" w:cs="Arial" w:eastAsia="Arial" w:hAnsi="Arial"/>
                <w:sz w:val="13"/>
                <w:szCs w:val="13"/>
                <w:b w:val="1"/>
                <w:bCs w:val="1"/>
                <w:color w:val="FFFFFF"/>
              </w:rPr>
              <w:t>Net</w:t>
            </w:r>
          </w:p>
        </w:tc>
        <w:tc>
          <w:tcPr>
            <w:tcW w:w="110" w:type="dxa"/>
            <w:vAlign w:val="bottom"/>
          </w:tcPr>
          <w:p>
            <w:pPr>
              <w:spacing w:after="0"/>
              <w:rPr>
                <w:sz w:val="11"/>
                <w:szCs w:val="11"/>
                <w:color w:val="auto"/>
              </w:rPr>
            </w:pPr>
          </w:p>
        </w:tc>
        <w:tc>
          <w:tcPr>
            <w:tcW w:w="660" w:type="dxa"/>
            <w:vAlign w:val="bottom"/>
          </w:tcPr>
          <w:p>
            <w:pPr>
              <w:jc w:val="center"/>
              <w:spacing w:after="0" w:line="135" w:lineRule="exact"/>
              <w:rPr>
                <w:sz w:val="20"/>
                <w:szCs w:val="20"/>
                <w:color w:val="auto"/>
              </w:rPr>
            </w:pPr>
            <w:r>
              <w:rPr>
                <w:rFonts w:ascii="Arial" w:cs="Arial" w:eastAsia="Arial" w:hAnsi="Arial"/>
                <w:sz w:val="13"/>
                <w:szCs w:val="13"/>
                <w:b w:val="1"/>
                <w:bCs w:val="1"/>
                <w:color w:val="FFFFFF"/>
                <w:w w:val="92"/>
              </w:rPr>
              <w:t>AIP</w:t>
            </w: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22"/>
        </w:trPr>
        <w:tc>
          <w:tcPr>
            <w:tcW w:w="440" w:type="dxa"/>
            <w:vAlign w:val="bottom"/>
            <w:tcBorders>
              <w:left w:val="single" w:sz="8" w:color="347C59"/>
              <w:right w:val="single" w:sz="8" w:color="347C59"/>
            </w:tcBorders>
            <w:vMerge w:val="continue"/>
            <w:shd w:val="clear" w:color="auto" w:fill="347C59"/>
          </w:tcPr>
          <w:p>
            <w:pPr>
              <w:spacing w:after="0"/>
              <w:rPr>
                <w:sz w:val="10"/>
                <w:szCs w:val="10"/>
                <w:color w:val="auto"/>
              </w:rPr>
            </w:pPr>
          </w:p>
        </w:tc>
        <w:tc>
          <w:tcPr>
            <w:tcW w:w="120" w:type="dxa"/>
            <w:vAlign w:val="bottom"/>
          </w:tcPr>
          <w:p>
            <w:pPr>
              <w:spacing w:after="0"/>
              <w:rPr>
                <w:sz w:val="10"/>
                <w:szCs w:val="10"/>
                <w:color w:val="auto"/>
              </w:rPr>
            </w:pPr>
          </w:p>
        </w:tc>
        <w:tc>
          <w:tcPr>
            <w:tcW w:w="820" w:type="dxa"/>
            <w:vAlign w:val="bottom"/>
            <w:gridSpan w:val="2"/>
          </w:tcPr>
          <w:p>
            <w:pPr>
              <w:jc w:val="center"/>
              <w:spacing w:after="0" w:line="122" w:lineRule="exact"/>
              <w:rPr>
                <w:sz w:val="20"/>
                <w:szCs w:val="20"/>
                <w:color w:val="auto"/>
              </w:rPr>
            </w:pPr>
            <w:r>
              <w:rPr>
                <w:rFonts w:ascii="Arial" w:cs="Arial" w:eastAsia="Arial" w:hAnsi="Arial"/>
                <w:sz w:val="13"/>
                <w:szCs w:val="13"/>
                <w:b w:val="1"/>
                <w:bCs w:val="1"/>
                <w:color w:val="FFFFFF"/>
                <w:w w:val="95"/>
              </w:rPr>
              <w:t>for PEO#1</w:t>
            </w: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tcPr>
          <w:p>
            <w:pPr>
              <w:jc w:val="center"/>
              <w:ind w:left="59"/>
              <w:spacing w:after="0" w:line="122" w:lineRule="exact"/>
              <w:rPr>
                <w:sz w:val="20"/>
                <w:szCs w:val="20"/>
                <w:color w:val="auto"/>
              </w:rPr>
            </w:pPr>
            <w:r>
              <w:rPr>
                <w:rFonts w:ascii="Arial" w:cs="Arial" w:eastAsia="Arial" w:hAnsi="Arial"/>
                <w:sz w:val="13"/>
                <w:szCs w:val="13"/>
                <w:b w:val="1"/>
                <w:bCs w:val="1"/>
                <w:color w:val="FFFFFF"/>
                <w:w w:val="94"/>
              </w:rPr>
              <w:t>(2)(3)</w:t>
            </w:r>
          </w:p>
        </w:tc>
        <w:tc>
          <w:tcPr>
            <w:tcW w:w="16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820" w:type="dxa"/>
            <w:vAlign w:val="bottom"/>
          </w:tcPr>
          <w:p>
            <w:pPr>
              <w:jc w:val="center"/>
              <w:ind w:right="19"/>
              <w:spacing w:after="0" w:line="122" w:lineRule="exact"/>
              <w:rPr>
                <w:sz w:val="20"/>
                <w:szCs w:val="20"/>
                <w:color w:val="auto"/>
              </w:rPr>
            </w:pPr>
            <w:r>
              <w:rPr>
                <w:rFonts w:ascii="Arial" w:cs="Arial" w:eastAsia="Arial" w:hAnsi="Arial"/>
                <w:sz w:val="13"/>
                <w:szCs w:val="13"/>
                <w:b w:val="1"/>
                <w:bCs w:val="1"/>
                <w:color w:val="FFFFFF"/>
                <w:w w:val="98"/>
              </w:rPr>
              <w:t>for PEO#2</w:t>
            </w: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860" w:type="dxa"/>
            <w:vAlign w:val="bottom"/>
          </w:tcPr>
          <w:p>
            <w:pPr>
              <w:jc w:val="center"/>
              <w:spacing w:after="0" w:line="122" w:lineRule="exact"/>
              <w:rPr>
                <w:sz w:val="20"/>
                <w:szCs w:val="20"/>
                <w:color w:val="auto"/>
              </w:rPr>
            </w:pPr>
            <w:r>
              <w:rPr>
                <w:rFonts w:ascii="Arial" w:cs="Arial" w:eastAsia="Arial" w:hAnsi="Arial"/>
                <w:sz w:val="13"/>
                <w:szCs w:val="13"/>
                <w:b w:val="1"/>
                <w:bCs w:val="1"/>
                <w:color w:val="FFFFFF"/>
                <w:w w:val="94"/>
              </w:rPr>
              <w:t>(2)(3)</w:t>
            </w:r>
          </w:p>
        </w:tc>
        <w:tc>
          <w:tcPr>
            <w:tcW w:w="1020" w:type="dxa"/>
            <w:vAlign w:val="bottom"/>
            <w:gridSpan w:val="2"/>
          </w:tcPr>
          <w:p>
            <w:pPr>
              <w:jc w:val="center"/>
              <w:ind w:left="37"/>
              <w:spacing w:after="0" w:line="122" w:lineRule="exact"/>
              <w:rPr>
                <w:sz w:val="20"/>
                <w:szCs w:val="20"/>
                <w:color w:val="auto"/>
              </w:rPr>
            </w:pPr>
            <w:r>
              <w:rPr>
                <w:rFonts w:ascii="Arial" w:cs="Arial" w:eastAsia="Arial" w:hAnsi="Arial"/>
                <w:sz w:val="13"/>
                <w:szCs w:val="13"/>
                <w:b w:val="1"/>
                <w:bCs w:val="1"/>
                <w:color w:val="FFFFFF"/>
                <w:w w:val="97"/>
              </w:rPr>
              <w:t>non-PEO NEOs</w:t>
            </w:r>
          </w:p>
        </w:tc>
        <w:tc>
          <w:tcPr>
            <w:tcW w:w="140" w:type="dxa"/>
            <w:vAlign w:val="bottom"/>
          </w:tcPr>
          <w:p>
            <w:pPr>
              <w:spacing w:after="0"/>
              <w:rPr>
                <w:sz w:val="10"/>
                <w:szCs w:val="10"/>
                <w:color w:val="auto"/>
              </w:rPr>
            </w:pPr>
          </w:p>
        </w:tc>
        <w:tc>
          <w:tcPr>
            <w:tcW w:w="860" w:type="dxa"/>
            <w:vAlign w:val="bottom"/>
          </w:tcPr>
          <w:p>
            <w:pPr>
              <w:jc w:val="center"/>
              <w:spacing w:after="0" w:line="122" w:lineRule="exact"/>
              <w:rPr>
                <w:sz w:val="20"/>
                <w:szCs w:val="20"/>
                <w:color w:val="auto"/>
              </w:rPr>
            </w:pPr>
            <w:r>
              <w:rPr>
                <w:rFonts w:ascii="Arial" w:cs="Arial" w:eastAsia="Arial" w:hAnsi="Arial"/>
                <w:sz w:val="13"/>
                <w:szCs w:val="13"/>
                <w:b w:val="1"/>
                <w:bCs w:val="1"/>
                <w:color w:val="FFFFFF"/>
                <w:w w:val="95"/>
              </w:rPr>
              <w:t>NEOs(2)(3)</w:t>
            </w:r>
          </w:p>
        </w:tc>
        <w:tc>
          <w:tcPr>
            <w:tcW w:w="120" w:type="dxa"/>
            <w:vAlign w:val="bottom"/>
          </w:tcPr>
          <w:p>
            <w:pPr>
              <w:spacing w:after="0"/>
              <w:rPr>
                <w:sz w:val="10"/>
                <w:szCs w:val="10"/>
                <w:color w:val="auto"/>
              </w:rPr>
            </w:pPr>
          </w:p>
        </w:tc>
        <w:tc>
          <w:tcPr>
            <w:tcW w:w="720" w:type="dxa"/>
            <w:vAlign w:val="bottom"/>
          </w:tcPr>
          <w:p>
            <w:pPr>
              <w:jc w:val="center"/>
              <w:spacing w:after="0" w:line="122" w:lineRule="exact"/>
              <w:rPr>
                <w:sz w:val="20"/>
                <w:szCs w:val="20"/>
                <w:color w:val="auto"/>
              </w:rPr>
            </w:pPr>
            <w:r>
              <w:rPr>
                <w:rFonts w:ascii="Arial" w:cs="Arial" w:eastAsia="Arial" w:hAnsi="Arial"/>
                <w:sz w:val="13"/>
                <w:szCs w:val="13"/>
                <w:b w:val="1"/>
                <w:bCs w:val="1"/>
                <w:color w:val="FFFFFF"/>
                <w:w w:val="96"/>
              </w:rPr>
              <w:t>Return(7)</w:t>
            </w:r>
          </w:p>
        </w:tc>
        <w:tc>
          <w:tcPr>
            <w:tcW w:w="60" w:type="dxa"/>
            <w:vAlign w:val="bottom"/>
          </w:tcPr>
          <w:p>
            <w:pPr>
              <w:spacing w:after="0"/>
              <w:rPr>
                <w:sz w:val="10"/>
                <w:szCs w:val="10"/>
                <w:color w:val="auto"/>
              </w:rPr>
            </w:pPr>
          </w:p>
        </w:tc>
        <w:tc>
          <w:tcPr>
            <w:tcW w:w="80" w:type="dxa"/>
            <w:vAlign w:val="bottom"/>
            <w:shd w:val="clear" w:color="auto" w:fill="347C59"/>
          </w:tcPr>
          <w:p>
            <w:pPr>
              <w:spacing w:after="0"/>
              <w:rPr>
                <w:sz w:val="10"/>
                <w:szCs w:val="10"/>
                <w:color w:val="auto"/>
              </w:rPr>
            </w:pPr>
          </w:p>
        </w:tc>
        <w:tc>
          <w:tcPr>
            <w:tcW w:w="760" w:type="dxa"/>
            <w:vAlign w:val="bottom"/>
            <w:tcBorders>
              <w:right w:val="single" w:sz="8" w:color="347C59"/>
            </w:tcBorders>
            <w:shd w:val="clear" w:color="auto" w:fill="347C59"/>
          </w:tcPr>
          <w:p>
            <w:pPr>
              <w:jc w:val="center"/>
              <w:ind w:right="19"/>
              <w:spacing w:after="0" w:line="122" w:lineRule="exact"/>
              <w:rPr>
                <w:sz w:val="20"/>
                <w:szCs w:val="20"/>
                <w:color w:val="auto"/>
              </w:rPr>
            </w:pPr>
            <w:r>
              <w:rPr>
                <w:rFonts w:ascii="Arial" w:cs="Arial" w:eastAsia="Arial" w:hAnsi="Arial"/>
                <w:sz w:val="13"/>
                <w:szCs w:val="13"/>
                <w:b w:val="1"/>
                <w:bCs w:val="1"/>
                <w:color w:val="FFFFFF"/>
                <w:w w:val="96"/>
              </w:rPr>
              <w:t>Return(7)</w:t>
            </w:r>
          </w:p>
        </w:tc>
        <w:tc>
          <w:tcPr>
            <w:tcW w:w="140" w:type="dxa"/>
            <w:vAlign w:val="bottom"/>
          </w:tcPr>
          <w:p>
            <w:pPr>
              <w:spacing w:after="0"/>
              <w:rPr>
                <w:sz w:val="10"/>
                <w:szCs w:val="10"/>
                <w:color w:val="auto"/>
              </w:rPr>
            </w:pPr>
          </w:p>
        </w:tc>
        <w:tc>
          <w:tcPr>
            <w:tcW w:w="630" w:type="dxa"/>
            <w:vAlign w:val="bottom"/>
          </w:tcPr>
          <w:p>
            <w:pPr>
              <w:jc w:val="center"/>
              <w:ind w:right="87"/>
              <w:spacing w:after="0" w:line="122" w:lineRule="exact"/>
              <w:rPr>
                <w:sz w:val="20"/>
                <w:szCs w:val="20"/>
                <w:color w:val="auto"/>
              </w:rPr>
            </w:pPr>
            <w:r>
              <w:rPr>
                <w:rFonts w:ascii="Arial" w:cs="Arial" w:eastAsia="Arial" w:hAnsi="Arial"/>
                <w:sz w:val="13"/>
                <w:szCs w:val="13"/>
                <w:b w:val="1"/>
                <w:bCs w:val="1"/>
                <w:color w:val="FFFFFF"/>
                <w:w w:val="96"/>
              </w:rPr>
              <w:t>Income</w:t>
            </w:r>
          </w:p>
        </w:tc>
        <w:tc>
          <w:tcPr>
            <w:tcW w:w="110" w:type="dxa"/>
            <w:vAlign w:val="bottom"/>
          </w:tcPr>
          <w:p>
            <w:pPr>
              <w:spacing w:after="0"/>
              <w:rPr>
                <w:sz w:val="10"/>
                <w:szCs w:val="10"/>
                <w:color w:val="auto"/>
              </w:rPr>
            </w:pPr>
          </w:p>
        </w:tc>
        <w:tc>
          <w:tcPr>
            <w:tcW w:w="660" w:type="dxa"/>
            <w:vAlign w:val="bottom"/>
          </w:tcPr>
          <w:p>
            <w:pPr>
              <w:jc w:val="center"/>
              <w:ind w:right="17"/>
              <w:spacing w:after="0" w:line="122" w:lineRule="exact"/>
              <w:rPr>
                <w:sz w:val="20"/>
                <w:szCs w:val="20"/>
                <w:color w:val="auto"/>
              </w:rPr>
            </w:pPr>
            <w:r>
              <w:rPr>
                <w:rFonts w:ascii="Arial" w:cs="Arial" w:eastAsia="Arial" w:hAnsi="Arial"/>
                <w:sz w:val="13"/>
                <w:szCs w:val="13"/>
                <w:b w:val="1"/>
                <w:bCs w:val="1"/>
                <w:color w:val="FFFFFF"/>
                <w:w w:val="96"/>
              </w:rPr>
              <w:t>Earnings</w:t>
            </w: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89"/>
        </w:trPr>
        <w:tc>
          <w:tcPr>
            <w:tcW w:w="440" w:type="dxa"/>
            <w:vAlign w:val="bottom"/>
            <w:tcBorders>
              <w:left w:val="single" w:sz="8" w:color="347C59"/>
              <w:bottom w:val="single" w:sz="8" w:color="auto"/>
              <w:right w:val="single" w:sz="8" w:color="347C59"/>
            </w:tcBorders>
            <w:shd w:val="clear" w:color="auto" w:fill="347C59"/>
          </w:tcPr>
          <w:p>
            <w:pPr>
              <w:ind w:left="20"/>
              <w:spacing w:after="0" w:line="189" w:lineRule="exact"/>
              <w:rPr>
                <w:sz w:val="20"/>
                <w:szCs w:val="20"/>
                <w:color w:val="auto"/>
              </w:rPr>
            </w:pPr>
            <w:r>
              <w:rPr>
                <w:rFonts w:ascii="Arial" w:cs="Arial" w:eastAsia="Arial" w:hAnsi="Arial"/>
                <w:sz w:val="21"/>
                <w:szCs w:val="21"/>
                <w:b w:val="1"/>
                <w:bCs w:val="1"/>
                <w:color w:val="FFFFFF"/>
                <w:vertAlign w:val="subscript"/>
              </w:rPr>
              <w:t>​</w:t>
            </w:r>
            <w:r>
              <w:rPr>
                <w:rFonts w:ascii="Arial" w:cs="Arial" w:eastAsia="Arial" w:hAnsi="Arial"/>
                <w:sz w:val="11"/>
                <w:szCs w:val="11"/>
                <w:b w:val="1"/>
                <w:bCs w:val="1"/>
                <w:color w:val="FFFFFF"/>
              </w:rPr>
              <w:t>(a)</w:t>
            </w:r>
          </w:p>
        </w:tc>
        <w:tc>
          <w:tcPr>
            <w:tcW w:w="120" w:type="dxa"/>
            <w:vAlign w:val="bottom"/>
            <w:tcBorders>
              <w:bottom w:val="single" w:sz="8" w:color="auto"/>
            </w:tcBorders>
          </w:tcPr>
          <w:p>
            <w:pPr>
              <w:spacing w:after="0"/>
              <w:rPr>
                <w:sz w:val="20"/>
                <w:szCs w:val="20"/>
                <w:color w:val="auto"/>
              </w:rPr>
            </w:pPr>
            <w:r>
              <w:rPr>
                <w:rFonts w:ascii="Arial" w:cs="Arial" w:eastAsia="Arial" w:hAnsi="Arial"/>
                <w:sz w:val="13"/>
                <w:szCs w:val="13"/>
                <w:b w:val="1"/>
                <w:bCs w:val="1"/>
                <w:color w:val="FFFFFF"/>
              </w:rPr>
              <w:t>​​</w:t>
            </w:r>
          </w:p>
        </w:tc>
        <w:tc>
          <w:tcPr>
            <w:tcW w:w="680" w:type="dxa"/>
            <w:vAlign w:val="bottom"/>
            <w:tcBorders>
              <w:bottom w:val="single" w:sz="8" w:color="auto"/>
            </w:tcBorders>
          </w:tcPr>
          <w:p>
            <w:pPr>
              <w:jc w:val="center"/>
              <w:ind w:left="59"/>
              <w:spacing w:after="0"/>
              <w:rPr>
                <w:sz w:val="20"/>
                <w:szCs w:val="20"/>
                <w:color w:val="auto"/>
              </w:rPr>
            </w:pPr>
            <w:r>
              <w:rPr>
                <w:rFonts w:ascii="Arial" w:cs="Arial" w:eastAsia="Arial" w:hAnsi="Arial"/>
                <w:sz w:val="13"/>
                <w:szCs w:val="13"/>
                <w:b w:val="1"/>
                <w:bCs w:val="1"/>
                <w:color w:val="FFFFFF"/>
                <w:w w:val="96"/>
              </w:rPr>
              <w:t>(b)</w:t>
            </w:r>
          </w:p>
        </w:tc>
        <w:tc>
          <w:tcPr>
            <w:tcW w:w="140" w:type="dxa"/>
            <w:vAlign w:val="bottom"/>
            <w:tcBorders>
              <w:bottom w:val="single" w:sz="8" w:color="auto"/>
            </w:tcBorders>
          </w:tcPr>
          <w:p>
            <w:pPr>
              <w:spacing w:after="0"/>
              <w:rPr>
                <w:sz w:val="16"/>
                <w:szCs w:val="16"/>
                <w:color w:val="auto"/>
              </w:rPr>
            </w:pPr>
          </w:p>
        </w:tc>
        <w:tc>
          <w:tcPr>
            <w:tcW w:w="140" w:type="dxa"/>
            <w:vAlign w:val="bottom"/>
            <w:tcBorders>
              <w:bottom w:val="single" w:sz="8" w:color="auto"/>
            </w:tcBorders>
            <w:gridSpan w:val="2"/>
          </w:tcPr>
          <w:p>
            <w:pPr>
              <w:jc w:val="right"/>
              <w:spacing w:after="0"/>
              <w:rPr>
                <w:sz w:val="20"/>
                <w:szCs w:val="20"/>
                <w:color w:val="auto"/>
              </w:rPr>
            </w:pPr>
            <w:r>
              <w:rPr>
                <w:rFonts w:ascii="Arial" w:cs="Arial" w:eastAsia="Arial" w:hAnsi="Arial"/>
                <w:sz w:val="13"/>
                <w:szCs w:val="13"/>
                <w:b w:val="1"/>
                <w:bCs w:val="1"/>
                <w:color w:val="FFFFFF"/>
              </w:rPr>
              <w:t>​​</w:t>
            </w:r>
          </w:p>
        </w:tc>
        <w:tc>
          <w:tcPr>
            <w:tcW w:w="700" w:type="dxa"/>
            <w:vAlign w:val="bottom"/>
            <w:tcBorders>
              <w:bottom w:val="single" w:sz="8" w:color="auto"/>
            </w:tcBorders>
          </w:tcPr>
          <w:p>
            <w:pPr>
              <w:jc w:val="center"/>
              <w:ind w:left="79"/>
              <w:spacing w:after="0"/>
              <w:rPr>
                <w:sz w:val="20"/>
                <w:szCs w:val="20"/>
                <w:color w:val="auto"/>
              </w:rPr>
            </w:pPr>
            <w:r>
              <w:rPr>
                <w:rFonts w:ascii="Arial" w:cs="Arial" w:eastAsia="Arial" w:hAnsi="Arial"/>
                <w:sz w:val="13"/>
                <w:szCs w:val="13"/>
                <w:b w:val="1"/>
                <w:bCs w:val="1"/>
                <w:color w:val="FFFFFF"/>
              </w:rPr>
              <w:t>(c)</w:t>
            </w:r>
          </w:p>
        </w:tc>
        <w:tc>
          <w:tcPr>
            <w:tcW w:w="160" w:type="dxa"/>
            <w:vAlign w:val="bottom"/>
            <w:tcBorders>
              <w:bottom w:val="single" w:sz="8" w:color="auto"/>
            </w:tcBorders>
          </w:tcPr>
          <w:p>
            <w:pPr>
              <w:spacing w:after="0"/>
              <w:rPr>
                <w:sz w:val="16"/>
                <w:szCs w:val="16"/>
                <w:color w:val="auto"/>
              </w:rPr>
            </w:pPr>
          </w:p>
        </w:tc>
        <w:tc>
          <w:tcPr>
            <w:tcW w:w="160" w:type="dxa"/>
            <w:vAlign w:val="bottom"/>
            <w:tcBorders>
              <w:bottom w:val="single" w:sz="8" w:color="auto"/>
            </w:tcBorders>
          </w:tcPr>
          <w:p>
            <w:pPr>
              <w:jc w:val="right"/>
              <w:spacing w:after="0"/>
              <w:rPr>
                <w:sz w:val="20"/>
                <w:szCs w:val="20"/>
                <w:color w:val="auto"/>
              </w:rPr>
            </w:pPr>
            <w:r>
              <w:rPr>
                <w:rFonts w:ascii="Arial" w:cs="Arial" w:eastAsia="Arial" w:hAnsi="Arial"/>
                <w:sz w:val="13"/>
                <w:szCs w:val="13"/>
                <w:b w:val="1"/>
                <w:bCs w:val="1"/>
                <w:color w:val="FFFFFF"/>
              </w:rPr>
              <w:t>​​</w:t>
            </w:r>
          </w:p>
        </w:tc>
        <w:tc>
          <w:tcPr>
            <w:tcW w:w="82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FFFFFF"/>
                <w:w w:val="96"/>
              </w:rPr>
              <w:t>(b)#2</w:t>
            </w:r>
          </w:p>
        </w:tc>
        <w:tc>
          <w:tcPr>
            <w:tcW w:w="120" w:type="dxa"/>
            <w:vAlign w:val="bottom"/>
            <w:tcBorders>
              <w:bottom w:val="single" w:sz="8" w:color="auto"/>
            </w:tcBorders>
            <w:gridSpan w:val="2"/>
          </w:tcPr>
          <w:p>
            <w:pPr>
              <w:jc w:val="right"/>
              <w:spacing w:after="0"/>
              <w:rPr>
                <w:sz w:val="20"/>
                <w:szCs w:val="20"/>
                <w:color w:val="auto"/>
              </w:rPr>
            </w:pPr>
            <w:r>
              <w:rPr>
                <w:rFonts w:ascii="Arial" w:cs="Arial" w:eastAsia="Arial" w:hAnsi="Arial"/>
                <w:sz w:val="13"/>
                <w:szCs w:val="13"/>
                <w:b w:val="1"/>
                <w:bCs w:val="1"/>
                <w:color w:val="FFFFFF"/>
              </w:rPr>
              <w:t>​​</w:t>
            </w:r>
          </w:p>
        </w:tc>
        <w:tc>
          <w:tcPr>
            <w:tcW w:w="86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FFFFFF"/>
                <w:w w:val="98"/>
              </w:rPr>
              <w:t>(c)#2</w:t>
            </w: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3"/>
                <w:szCs w:val="13"/>
                <w:b w:val="1"/>
                <w:bCs w:val="1"/>
                <w:color w:val="FFFFFF"/>
              </w:rPr>
              <w:t>​​</w:t>
            </w:r>
          </w:p>
        </w:tc>
        <w:tc>
          <w:tcPr>
            <w:tcW w:w="90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FFFFFF"/>
                <w:w w:val="96"/>
              </w:rPr>
              <w:t>(d)</w:t>
            </w: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3"/>
                <w:szCs w:val="13"/>
                <w:b w:val="1"/>
                <w:bCs w:val="1"/>
                <w:color w:val="FFFFFF"/>
              </w:rPr>
              <w:t>​​</w:t>
            </w:r>
          </w:p>
        </w:tc>
        <w:tc>
          <w:tcPr>
            <w:tcW w:w="86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FFFFFF"/>
              </w:rPr>
              <w:t>(e)</w:t>
            </w: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3"/>
                <w:szCs w:val="13"/>
                <w:b w:val="1"/>
                <w:bCs w:val="1"/>
                <w:color w:val="FFFFFF"/>
              </w:rPr>
              <w:t>​​</w:t>
            </w:r>
          </w:p>
        </w:tc>
        <w:tc>
          <w:tcPr>
            <w:tcW w:w="72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FFFFFF"/>
                <w:w w:val="92"/>
              </w:rPr>
              <w:t>(f)</w:t>
            </w:r>
          </w:p>
        </w:tc>
        <w:tc>
          <w:tcPr>
            <w:tcW w:w="60" w:type="dxa"/>
            <w:vAlign w:val="bottom"/>
            <w:tcBorders>
              <w:bottom w:val="single" w:sz="8" w:color="auto"/>
            </w:tcBorders>
          </w:tcPr>
          <w:p>
            <w:pPr>
              <w:jc w:val="right"/>
              <w:spacing w:after="0"/>
              <w:rPr>
                <w:sz w:val="20"/>
                <w:szCs w:val="20"/>
                <w:color w:val="auto"/>
              </w:rPr>
            </w:pPr>
            <w:r>
              <w:rPr>
                <w:rFonts w:ascii="Arial" w:cs="Arial" w:eastAsia="Arial" w:hAnsi="Arial"/>
                <w:sz w:val="13"/>
                <w:szCs w:val="13"/>
                <w:b w:val="1"/>
                <w:bCs w:val="1"/>
                <w:color w:val="FFFFFF"/>
              </w:rPr>
              <w:t>​</w:t>
            </w:r>
          </w:p>
        </w:tc>
        <w:tc>
          <w:tcPr>
            <w:tcW w:w="80" w:type="dxa"/>
            <w:vAlign w:val="bottom"/>
            <w:tcBorders>
              <w:bottom w:val="single" w:sz="8" w:color="auto"/>
            </w:tcBorders>
            <w:shd w:val="clear" w:color="auto" w:fill="347C59"/>
          </w:tcPr>
          <w:p>
            <w:pPr>
              <w:ind w:left="40"/>
              <w:spacing w:after="0"/>
              <w:rPr>
                <w:sz w:val="20"/>
                <w:szCs w:val="20"/>
                <w:color w:val="auto"/>
              </w:rPr>
            </w:pPr>
            <w:r>
              <w:rPr>
                <w:rFonts w:ascii="Arial" w:cs="Arial" w:eastAsia="Arial" w:hAnsi="Arial"/>
                <w:sz w:val="13"/>
                <w:szCs w:val="13"/>
                <w:b w:val="1"/>
                <w:bCs w:val="1"/>
                <w:color w:val="FFFFFF"/>
              </w:rPr>
              <w:t>​</w:t>
            </w:r>
          </w:p>
        </w:tc>
        <w:tc>
          <w:tcPr>
            <w:tcW w:w="760" w:type="dxa"/>
            <w:vAlign w:val="bottom"/>
            <w:tcBorders>
              <w:bottom w:val="single" w:sz="8" w:color="auto"/>
              <w:right w:val="single" w:sz="8" w:color="347C59"/>
            </w:tcBorders>
            <w:shd w:val="clear" w:color="auto" w:fill="347C59"/>
          </w:tcPr>
          <w:p>
            <w:pPr>
              <w:jc w:val="center"/>
              <w:spacing w:after="0"/>
              <w:rPr>
                <w:sz w:val="20"/>
                <w:szCs w:val="20"/>
                <w:color w:val="auto"/>
              </w:rPr>
            </w:pPr>
            <w:r>
              <w:rPr>
                <w:rFonts w:ascii="Arial" w:cs="Arial" w:eastAsia="Arial" w:hAnsi="Arial"/>
                <w:sz w:val="13"/>
                <w:szCs w:val="13"/>
                <w:b w:val="1"/>
                <w:bCs w:val="1"/>
                <w:color w:val="FFFFFF"/>
                <w:w w:val="96"/>
              </w:rPr>
              <w:t>(g)</w:t>
            </w:r>
          </w:p>
        </w:tc>
        <w:tc>
          <w:tcPr>
            <w:tcW w:w="14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FFFFFF"/>
              </w:rPr>
              <w:t>​​</w:t>
            </w:r>
          </w:p>
        </w:tc>
        <w:tc>
          <w:tcPr>
            <w:tcW w:w="630" w:type="dxa"/>
            <w:vAlign w:val="bottom"/>
            <w:tcBorders>
              <w:bottom w:val="single" w:sz="8" w:color="auto"/>
            </w:tcBorders>
          </w:tcPr>
          <w:p>
            <w:pPr>
              <w:jc w:val="center"/>
              <w:ind w:right="47"/>
              <w:spacing w:after="0"/>
              <w:rPr>
                <w:sz w:val="20"/>
                <w:szCs w:val="20"/>
                <w:color w:val="auto"/>
              </w:rPr>
            </w:pPr>
            <w:r>
              <w:rPr>
                <w:rFonts w:ascii="Arial" w:cs="Arial" w:eastAsia="Arial" w:hAnsi="Arial"/>
                <w:sz w:val="13"/>
                <w:szCs w:val="13"/>
                <w:b w:val="1"/>
                <w:bCs w:val="1"/>
                <w:color w:val="FFFFFF"/>
                <w:w w:val="96"/>
              </w:rPr>
              <w:t>(h)</w:t>
            </w:r>
          </w:p>
        </w:tc>
        <w:tc>
          <w:tcPr>
            <w:tcW w:w="110" w:type="dxa"/>
            <w:vAlign w:val="bottom"/>
            <w:tcBorders>
              <w:bottom w:val="single" w:sz="8" w:color="auto"/>
            </w:tcBorders>
          </w:tcPr>
          <w:p>
            <w:pPr>
              <w:ind w:left="10"/>
              <w:spacing w:after="0"/>
              <w:rPr>
                <w:sz w:val="20"/>
                <w:szCs w:val="20"/>
                <w:color w:val="auto"/>
              </w:rPr>
            </w:pPr>
            <w:r>
              <w:rPr>
                <w:rFonts w:ascii="Arial" w:cs="Arial" w:eastAsia="Arial" w:hAnsi="Arial"/>
                <w:sz w:val="13"/>
                <w:szCs w:val="13"/>
                <w:b w:val="1"/>
                <w:bCs w:val="1"/>
                <w:color w:val="FFFFFF"/>
              </w:rPr>
              <w:t>​​</w:t>
            </w:r>
          </w:p>
        </w:tc>
        <w:tc>
          <w:tcPr>
            <w:tcW w:w="66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FFFFFF"/>
                <w:w w:val="81"/>
              </w:rPr>
              <w:t>(i)</w:t>
            </w: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3"/>
                <w:szCs w:val="13"/>
                <w:b w:val="1"/>
                <w:bCs w:val="1"/>
                <w:color w:val="FFFFFF"/>
              </w:rPr>
              <w:t>​</w:t>
            </w:r>
          </w:p>
        </w:tc>
        <w:tc>
          <w:tcPr>
            <w:tcW w:w="0" w:type="dxa"/>
            <w:vAlign w:val="bottom"/>
          </w:tcPr>
          <w:p>
            <w:pPr>
              <w:spacing w:after="0"/>
              <w:rPr>
                <w:sz w:val="1"/>
                <w:szCs w:val="1"/>
                <w:color w:val="auto"/>
              </w:rPr>
            </w:pPr>
          </w:p>
        </w:tc>
      </w:tr>
      <w:tr>
        <w:trPr>
          <w:trHeight w:val="129"/>
        </w:trPr>
        <w:tc>
          <w:tcPr>
            <w:tcW w:w="440" w:type="dxa"/>
            <w:vAlign w:val="bottom"/>
            <w:tcBorders>
              <w:left w:val="single" w:sz="8" w:color="auto"/>
            </w:tcBorders>
          </w:tcPr>
          <w:p>
            <w:pPr>
              <w:ind w:left="40"/>
              <w:spacing w:after="0" w:line="129" w:lineRule="exact"/>
              <w:rPr>
                <w:sz w:val="20"/>
                <w:szCs w:val="20"/>
                <w:color w:val="auto"/>
              </w:rPr>
            </w:pPr>
            <w:r>
              <w:rPr>
                <w:rFonts w:ascii="Arial" w:cs="Arial" w:eastAsia="Arial" w:hAnsi="Arial"/>
                <w:sz w:val="13"/>
                <w:szCs w:val="13"/>
                <w:color w:val="auto"/>
              </w:rPr>
              <w:t>2022*</w:t>
            </w:r>
          </w:p>
        </w:tc>
        <w:tc>
          <w:tcPr>
            <w:tcW w:w="120" w:type="dxa"/>
            <w:vAlign w:val="bottom"/>
            <w:vMerge w:val="restart"/>
          </w:tcPr>
          <w:p>
            <w:pPr>
              <w:spacing w:after="0"/>
              <w:rPr>
                <w:sz w:val="20"/>
                <w:szCs w:val="20"/>
                <w:color w:val="auto"/>
              </w:rPr>
            </w:pPr>
            <w:r>
              <w:rPr>
                <w:rFonts w:ascii="Arial" w:cs="Arial" w:eastAsia="Arial" w:hAnsi="Arial"/>
                <w:sz w:val="13"/>
                <w:szCs w:val="13"/>
                <w:color w:val="auto"/>
              </w:rPr>
              <w:t>​​</w:t>
            </w:r>
          </w:p>
        </w:tc>
        <w:tc>
          <w:tcPr>
            <w:tcW w:w="680" w:type="dxa"/>
            <w:vAlign w:val="bottom"/>
          </w:tcPr>
          <w:p>
            <w:pPr>
              <w:ind w:left="100"/>
              <w:spacing w:after="0" w:line="129" w:lineRule="exact"/>
              <w:rPr>
                <w:sz w:val="20"/>
                <w:szCs w:val="20"/>
                <w:color w:val="auto"/>
              </w:rPr>
            </w:pPr>
            <w:r>
              <w:rPr>
                <w:rFonts w:ascii="Arial" w:cs="Arial" w:eastAsia="Arial" w:hAnsi="Arial"/>
                <w:sz w:val="13"/>
                <w:szCs w:val="13"/>
                <w:color w:val="auto"/>
              </w:rPr>
              <w:t>​</w:t>
            </w:r>
          </w:p>
        </w:tc>
        <w:tc>
          <w:tcPr>
            <w:tcW w:w="140" w:type="dxa"/>
            <w:vAlign w:val="bottom"/>
          </w:tcPr>
          <w:p>
            <w:pPr>
              <w:spacing w:after="0" w:line="129" w:lineRule="exact"/>
              <w:rPr>
                <w:sz w:val="20"/>
                <w:szCs w:val="20"/>
                <w:color w:val="auto"/>
              </w:rPr>
            </w:pPr>
            <w:r>
              <w:rPr>
                <w:rFonts w:ascii="Arial" w:cs="Arial" w:eastAsia="Arial" w:hAnsi="Arial"/>
                <w:sz w:val="13"/>
                <w:szCs w:val="13"/>
                <w:color w:val="auto"/>
              </w:rPr>
              <w:t>​</w:t>
            </w:r>
          </w:p>
        </w:tc>
        <w:tc>
          <w:tcPr>
            <w:tcW w:w="140" w:type="dxa"/>
            <w:vAlign w:val="bottom"/>
            <w:gridSpan w:val="2"/>
            <w:vMerge w:val="restart"/>
          </w:tcPr>
          <w:p>
            <w:pPr>
              <w:jc w:val="right"/>
              <w:spacing w:after="0"/>
              <w:rPr>
                <w:sz w:val="20"/>
                <w:szCs w:val="20"/>
                <w:color w:val="auto"/>
              </w:rPr>
            </w:pPr>
            <w:r>
              <w:rPr>
                <w:rFonts w:ascii="Arial" w:cs="Arial" w:eastAsia="Arial" w:hAnsi="Arial"/>
                <w:sz w:val="13"/>
                <w:szCs w:val="13"/>
                <w:color w:val="auto"/>
              </w:rPr>
              <w:t>​​​</w:t>
            </w:r>
          </w:p>
        </w:tc>
        <w:tc>
          <w:tcPr>
            <w:tcW w:w="700" w:type="dxa"/>
            <w:vAlign w:val="bottom"/>
          </w:tcPr>
          <w:p>
            <w:pPr>
              <w:ind w:left="120"/>
              <w:spacing w:after="0" w:line="129" w:lineRule="exact"/>
              <w:rPr>
                <w:sz w:val="20"/>
                <w:szCs w:val="20"/>
                <w:color w:val="auto"/>
              </w:rPr>
            </w:pPr>
            <w:r>
              <w:rPr>
                <w:rFonts w:ascii="Arial" w:cs="Arial" w:eastAsia="Arial" w:hAnsi="Arial"/>
                <w:sz w:val="13"/>
                <w:szCs w:val="13"/>
                <w:color w:val="auto"/>
              </w:rPr>
              <w:t>​</w:t>
            </w:r>
          </w:p>
        </w:tc>
        <w:tc>
          <w:tcPr>
            <w:tcW w:w="160" w:type="dxa"/>
            <w:vAlign w:val="bottom"/>
          </w:tcPr>
          <w:p>
            <w:pPr>
              <w:spacing w:after="0" w:line="129" w:lineRule="exact"/>
              <w:rPr>
                <w:sz w:val="20"/>
                <w:szCs w:val="20"/>
                <w:color w:val="auto"/>
              </w:rPr>
            </w:pPr>
            <w:r>
              <w:rPr>
                <w:rFonts w:ascii="Arial" w:cs="Arial" w:eastAsia="Arial" w:hAnsi="Arial"/>
                <w:sz w:val="13"/>
                <w:szCs w:val="13"/>
                <w:color w:val="auto"/>
              </w:rPr>
              <w:t>​</w:t>
            </w:r>
          </w:p>
        </w:tc>
        <w:tc>
          <w:tcPr>
            <w:tcW w:w="160" w:type="dxa"/>
            <w:vAlign w:val="bottom"/>
            <w:vMerge w:val="restart"/>
          </w:tcPr>
          <w:p>
            <w:pPr>
              <w:jc w:val="right"/>
              <w:spacing w:after="0"/>
              <w:rPr>
                <w:sz w:val="20"/>
                <w:szCs w:val="20"/>
                <w:color w:val="auto"/>
              </w:rPr>
            </w:pPr>
            <w:r>
              <w:rPr>
                <w:rFonts w:ascii="Arial" w:cs="Arial" w:eastAsia="Arial" w:hAnsi="Arial"/>
                <w:sz w:val="13"/>
                <w:szCs w:val="13"/>
                <w:color w:val="auto"/>
              </w:rPr>
              <w:t>​​​</w:t>
            </w:r>
          </w:p>
        </w:tc>
        <w:tc>
          <w:tcPr>
            <w:tcW w:w="820" w:type="dxa"/>
            <w:vAlign w:val="bottom"/>
          </w:tcPr>
          <w:p>
            <w:pPr>
              <w:ind w:left="80"/>
              <w:spacing w:after="0" w:line="129" w:lineRule="exact"/>
              <w:rPr>
                <w:sz w:val="20"/>
                <w:szCs w:val="20"/>
                <w:color w:val="auto"/>
              </w:rPr>
            </w:pPr>
            <w:r>
              <w:rPr>
                <w:rFonts w:ascii="Arial" w:cs="Arial" w:eastAsia="Arial" w:hAnsi="Arial"/>
                <w:sz w:val="13"/>
                <w:szCs w:val="13"/>
                <w:color w:val="auto"/>
              </w:rPr>
              <w:t>​6,054,490</w:t>
            </w:r>
          </w:p>
        </w:tc>
        <w:tc>
          <w:tcPr>
            <w:tcW w:w="120" w:type="dxa"/>
            <w:vAlign w:val="bottom"/>
            <w:gridSpan w:val="2"/>
            <w:vMerge w:val="restart"/>
          </w:tcPr>
          <w:p>
            <w:pPr>
              <w:jc w:val="right"/>
              <w:spacing w:after="0"/>
              <w:rPr>
                <w:sz w:val="20"/>
                <w:szCs w:val="20"/>
                <w:color w:val="auto"/>
              </w:rPr>
            </w:pPr>
            <w:r>
              <w:rPr>
                <w:rFonts w:ascii="Arial" w:cs="Arial" w:eastAsia="Arial" w:hAnsi="Arial"/>
                <w:sz w:val="13"/>
                <w:szCs w:val="13"/>
                <w:color w:val="auto"/>
              </w:rPr>
              <w:t>​​​</w:t>
            </w:r>
          </w:p>
        </w:tc>
        <w:tc>
          <w:tcPr>
            <w:tcW w:w="860" w:type="dxa"/>
            <w:vAlign w:val="bottom"/>
          </w:tcPr>
          <w:p>
            <w:pPr>
              <w:ind w:left="100"/>
              <w:spacing w:after="0" w:line="129" w:lineRule="exact"/>
              <w:rPr>
                <w:sz w:val="20"/>
                <w:szCs w:val="20"/>
                <w:color w:val="auto"/>
              </w:rPr>
            </w:pPr>
            <w:r>
              <w:rPr>
                <w:rFonts w:ascii="Arial" w:cs="Arial" w:eastAsia="Arial" w:hAnsi="Arial"/>
                <w:sz w:val="13"/>
                <w:szCs w:val="13"/>
                <w:color w:val="auto"/>
              </w:rPr>
              <w:t>​ 6,818,421</w:t>
            </w:r>
          </w:p>
        </w:tc>
        <w:tc>
          <w:tcPr>
            <w:tcW w:w="120" w:type="dxa"/>
            <w:vAlign w:val="bottom"/>
            <w:vMerge w:val="restart"/>
          </w:tcPr>
          <w:p>
            <w:pPr>
              <w:jc w:val="right"/>
              <w:spacing w:after="0"/>
              <w:rPr>
                <w:sz w:val="20"/>
                <w:szCs w:val="20"/>
                <w:color w:val="auto"/>
              </w:rPr>
            </w:pPr>
            <w:r>
              <w:rPr>
                <w:rFonts w:ascii="Arial" w:cs="Arial" w:eastAsia="Arial" w:hAnsi="Arial"/>
                <w:sz w:val="13"/>
                <w:szCs w:val="13"/>
                <w:color w:val="auto"/>
              </w:rPr>
              <w:t>​​​</w:t>
            </w:r>
          </w:p>
        </w:tc>
        <w:tc>
          <w:tcPr>
            <w:tcW w:w="900" w:type="dxa"/>
            <w:vAlign w:val="bottom"/>
          </w:tcPr>
          <w:p>
            <w:pPr>
              <w:ind w:left="160"/>
              <w:spacing w:after="0" w:line="129" w:lineRule="exact"/>
              <w:rPr>
                <w:sz w:val="20"/>
                <w:szCs w:val="20"/>
                <w:color w:val="auto"/>
              </w:rPr>
            </w:pPr>
            <w:r>
              <w:rPr>
                <w:rFonts w:ascii="Arial" w:cs="Arial" w:eastAsia="Arial" w:hAnsi="Arial"/>
                <w:sz w:val="13"/>
                <w:szCs w:val="13"/>
                <w:color w:val="auto"/>
              </w:rPr>
              <w:t>​2,213,891</w:t>
            </w:r>
          </w:p>
        </w:tc>
        <w:tc>
          <w:tcPr>
            <w:tcW w:w="140" w:type="dxa"/>
            <w:vAlign w:val="bottom"/>
            <w:vMerge w:val="restart"/>
          </w:tcPr>
          <w:p>
            <w:pPr>
              <w:jc w:val="right"/>
              <w:spacing w:after="0"/>
              <w:rPr>
                <w:sz w:val="20"/>
                <w:szCs w:val="20"/>
                <w:color w:val="auto"/>
              </w:rPr>
            </w:pPr>
            <w:r>
              <w:rPr>
                <w:rFonts w:ascii="Arial" w:cs="Arial" w:eastAsia="Arial" w:hAnsi="Arial"/>
                <w:sz w:val="13"/>
                <w:szCs w:val="13"/>
                <w:color w:val="auto"/>
              </w:rPr>
              <w:t>​​​</w:t>
            </w:r>
          </w:p>
        </w:tc>
        <w:tc>
          <w:tcPr>
            <w:tcW w:w="860" w:type="dxa"/>
            <w:vAlign w:val="bottom"/>
          </w:tcPr>
          <w:p>
            <w:pPr>
              <w:ind w:left="40"/>
              <w:spacing w:after="0" w:line="129" w:lineRule="exact"/>
              <w:rPr>
                <w:sz w:val="20"/>
                <w:szCs w:val="20"/>
                <w:color w:val="auto"/>
              </w:rPr>
            </w:pPr>
            <w:r>
              <w:rPr>
                <w:rFonts w:ascii="Arial" w:cs="Arial" w:eastAsia="Arial" w:hAnsi="Arial"/>
                <w:sz w:val="13"/>
                <w:szCs w:val="13"/>
                <w:color w:val="auto"/>
              </w:rPr>
              <w:t>​ 2,468,314(4)</w:t>
            </w:r>
          </w:p>
        </w:tc>
        <w:tc>
          <w:tcPr>
            <w:tcW w:w="120" w:type="dxa"/>
            <w:vAlign w:val="bottom"/>
            <w:vMerge w:val="restart"/>
          </w:tcPr>
          <w:p>
            <w:pPr>
              <w:jc w:val="right"/>
              <w:spacing w:after="0"/>
              <w:rPr>
                <w:sz w:val="20"/>
                <w:szCs w:val="20"/>
                <w:color w:val="auto"/>
              </w:rPr>
            </w:pPr>
            <w:r>
              <w:rPr>
                <w:rFonts w:ascii="Arial" w:cs="Arial" w:eastAsia="Arial" w:hAnsi="Arial"/>
                <w:sz w:val="13"/>
                <w:szCs w:val="13"/>
                <w:color w:val="auto"/>
              </w:rPr>
              <w:t>​​​</w:t>
            </w:r>
          </w:p>
        </w:tc>
        <w:tc>
          <w:tcPr>
            <w:tcW w:w="720" w:type="dxa"/>
            <w:vAlign w:val="bottom"/>
          </w:tcPr>
          <w:p>
            <w:pPr>
              <w:ind w:left="240"/>
              <w:spacing w:after="0" w:line="129" w:lineRule="exact"/>
              <w:rPr>
                <w:sz w:val="20"/>
                <w:szCs w:val="20"/>
                <w:color w:val="auto"/>
              </w:rPr>
            </w:pPr>
            <w:r>
              <w:rPr>
                <w:rFonts w:ascii="Arial" w:cs="Arial" w:eastAsia="Arial" w:hAnsi="Arial"/>
                <w:sz w:val="13"/>
                <w:szCs w:val="13"/>
                <w:color w:val="auto"/>
              </w:rPr>
              <w:t>​581</w:t>
            </w:r>
          </w:p>
        </w:tc>
        <w:tc>
          <w:tcPr>
            <w:tcW w:w="60" w:type="dxa"/>
            <w:vAlign w:val="bottom"/>
            <w:vMerge w:val="restart"/>
          </w:tcPr>
          <w:p>
            <w:pPr>
              <w:jc w:val="right"/>
              <w:spacing w:after="0"/>
              <w:rPr>
                <w:sz w:val="20"/>
                <w:szCs w:val="20"/>
                <w:color w:val="auto"/>
              </w:rPr>
            </w:pPr>
            <w:r>
              <w:rPr>
                <w:rFonts w:ascii="Arial" w:cs="Arial" w:eastAsia="Arial" w:hAnsi="Arial"/>
                <w:sz w:val="13"/>
                <w:szCs w:val="13"/>
                <w:color w:val="auto"/>
              </w:rPr>
              <w:t>​​</w:t>
            </w:r>
          </w:p>
        </w:tc>
        <w:tc>
          <w:tcPr>
            <w:tcW w:w="80" w:type="dxa"/>
            <w:vAlign w:val="bottom"/>
            <w:vMerge w:val="restart"/>
          </w:tcPr>
          <w:p>
            <w:pPr>
              <w:ind w:left="40"/>
              <w:spacing w:after="0"/>
              <w:rPr>
                <w:sz w:val="20"/>
                <w:szCs w:val="20"/>
                <w:color w:val="auto"/>
              </w:rPr>
            </w:pPr>
            <w:r>
              <w:rPr>
                <w:rFonts w:ascii="Arial" w:cs="Arial" w:eastAsia="Arial" w:hAnsi="Arial"/>
                <w:sz w:val="13"/>
                <w:szCs w:val="13"/>
                <w:color w:val="auto"/>
              </w:rPr>
              <w:t>​</w:t>
            </w:r>
          </w:p>
        </w:tc>
        <w:tc>
          <w:tcPr>
            <w:tcW w:w="760" w:type="dxa"/>
            <w:vAlign w:val="bottom"/>
          </w:tcPr>
          <w:p>
            <w:pPr>
              <w:ind w:left="240"/>
              <w:spacing w:after="0" w:line="129" w:lineRule="exact"/>
              <w:rPr>
                <w:sz w:val="20"/>
                <w:szCs w:val="20"/>
                <w:color w:val="auto"/>
              </w:rPr>
            </w:pPr>
            <w:r>
              <w:rPr>
                <w:rFonts w:ascii="Arial" w:cs="Arial" w:eastAsia="Arial" w:hAnsi="Arial"/>
                <w:sz w:val="13"/>
                <w:szCs w:val="13"/>
                <w:color w:val="auto"/>
              </w:rPr>
              <w:t>​100</w:t>
            </w:r>
          </w:p>
        </w:tc>
        <w:tc>
          <w:tcPr>
            <w:tcW w:w="770" w:type="dxa"/>
            <w:vAlign w:val="bottom"/>
            <w:gridSpan w:val="2"/>
          </w:tcPr>
          <w:p>
            <w:pPr>
              <w:jc w:val="center"/>
              <w:spacing w:after="0" w:line="129" w:lineRule="exact"/>
              <w:rPr>
                <w:sz w:val="20"/>
                <w:szCs w:val="20"/>
                <w:color w:val="auto"/>
              </w:rPr>
            </w:pPr>
            <w:r>
              <w:rPr>
                <w:rFonts w:ascii="Arial" w:cs="Arial" w:eastAsia="Arial" w:hAnsi="Arial"/>
                <w:sz w:val="13"/>
                <w:szCs w:val="13"/>
                <w:color w:val="auto"/>
                <w:w w:val="96"/>
              </w:rPr>
              <w:t>​337,908,161</w:t>
            </w:r>
          </w:p>
        </w:tc>
        <w:tc>
          <w:tcPr>
            <w:tcW w:w="770" w:type="dxa"/>
            <w:vAlign w:val="bottom"/>
            <w:gridSpan w:val="2"/>
          </w:tcPr>
          <w:p>
            <w:pPr>
              <w:ind w:left="70"/>
              <w:spacing w:after="0" w:line="129" w:lineRule="exact"/>
              <w:rPr>
                <w:sz w:val="20"/>
                <w:szCs w:val="20"/>
                <w:color w:val="auto"/>
              </w:rPr>
            </w:pPr>
            <w:r>
              <w:rPr>
                <w:rFonts w:ascii="Arial" w:cs="Arial" w:eastAsia="Arial" w:hAnsi="Arial"/>
                <w:sz w:val="13"/>
                <w:szCs w:val="13"/>
                <w:color w:val="auto"/>
                <w:w w:val="94"/>
              </w:rPr>
              <w:t>​504,080,253</w:t>
            </w:r>
          </w:p>
        </w:tc>
        <w:tc>
          <w:tcPr>
            <w:tcW w:w="100" w:type="dxa"/>
            <w:vAlign w:val="bottom"/>
            <w:tcBorders>
              <w:right w:val="single" w:sz="8" w:color="auto"/>
            </w:tcBorders>
            <w:vMerge w:val="restart"/>
          </w:tcPr>
          <w:p>
            <w:pPr>
              <w:jc w:val="right"/>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08"/>
        </w:trPr>
        <w:tc>
          <w:tcPr>
            <w:tcW w:w="440" w:type="dxa"/>
            <w:vAlign w:val="bottom"/>
            <w:tcBorders>
              <w:left w:val="single" w:sz="8" w:color="auto"/>
              <w:bottom w:val="single" w:sz="8" w:color="auto"/>
            </w:tcBorders>
          </w:tcPr>
          <w:p>
            <w:pPr>
              <w:ind w:left="20"/>
              <w:spacing w:after="0" w:line="108" w:lineRule="exact"/>
              <w:rPr>
                <w:sz w:val="20"/>
                <w:szCs w:val="20"/>
                <w:color w:val="auto"/>
              </w:rPr>
            </w:pPr>
            <w:r>
              <w:rPr>
                <w:rFonts w:ascii="Arial" w:cs="Arial" w:eastAsia="Arial" w:hAnsi="Arial"/>
                <w:sz w:val="12"/>
                <w:szCs w:val="12"/>
                <w:color w:val="auto"/>
              </w:rPr>
              <w:t>​</w:t>
            </w:r>
          </w:p>
        </w:tc>
        <w:tc>
          <w:tcPr>
            <w:tcW w:w="120" w:type="dxa"/>
            <w:vAlign w:val="bottom"/>
            <w:tcBorders>
              <w:bottom w:val="single" w:sz="8" w:color="auto"/>
            </w:tcBorders>
            <w:vMerge w:val="continue"/>
          </w:tcPr>
          <w:p>
            <w:pPr>
              <w:spacing w:after="0"/>
              <w:rPr>
                <w:sz w:val="9"/>
                <w:szCs w:val="9"/>
                <w:color w:val="auto"/>
              </w:rPr>
            </w:pPr>
          </w:p>
        </w:tc>
        <w:tc>
          <w:tcPr>
            <w:tcW w:w="680" w:type="dxa"/>
            <w:vAlign w:val="bottom"/>
            <w:tcBorders>
              <w:bottom w:val="single" w:sz="8" w:color="auto"/>
            </w:tcBorders>
          </w:tcPr>
          <w:p>
            <w:pPr>
              <w:ind w:left="100"/>
              <w:spacing w:after="0" w:line="108" w:lineRule="exact"/>
              <w:rPr>
                <w:sz w:val="20"/>
                <w:szCs w:val="20"/>
                <w:color w:val="auto"/>
              </w:rPr>
            </w:pPr>
            <w:r>
              <w:rPr>
                <w:rFonts w:ascii="Arial" w:cs="Arial" w:eastAsia="Arial" w:hAnsi="Arial"/>
                <w:sz w:val="12"/>
                <w:szCs w:val="12"/>
                <w:color w:val="auto"/>
              </w:rPr>
              <w:t>​</w:t>
            </w:r>
          </w:p>
        </w:tc>
        <w:tc>
          <w:tcPr>
            <w:tcW w:w="140" w:type="dxa"/>
            <w:vAlign w:val="bottom"/>
            <w:tcBorders>
              <w:bottom w:val="single" w:sz="8" w:color="auto"/>
            </w:tcBorders>
          </w:tcPr>
          <w:p>
            <w:pPr>
              <w:spacing w:after="0"/>
              <w:rPr>
                <w:sz w:val="9"/>
                <w:szCs w:val="9"/>
                <w:color w:val="auto"/>
              </w:rPr>
            </w:pPr>
          </w:p>
        </w:tc>
        <w:tc>
          <w:tcPr>
            <w:tcW w:w="140" w:type="dxa"/>
            <w:vAlign w:val="bottom"/>
            <w:tcBorders>
              <w:bottom w:val="single" w:sz="8" w:color="auto"/>
            </w:tcBorders>
            <w:gridSpan w:val="2"/>
            <w:vMerge w:val="continue"/>
          </w:tcPr>
          <w:p>
            <w:pPr>
              <w:spacing w:after="0"/>
              <w:rPr>
                <w:sz w:val="9"/>
                <w:szCs w:val="9"/>
                <w:color w:val="auto"/>
              </w:rPr>
            </w:pPr>
          </w:p>
        </w:tc>
        <w:tc>
          <w:tcPr>
            <w:tcW w:w="700" w:type="dxa"/>
            <w:vAlign w:val="bottom"/>
            <w:tcBorders>
              <w:bottom w:val="single" w:sz="8" w:color="auto"/>
            </w:tcBorders>
          </w:tcPr>
          <w:p>
            <w:pPr>
              <w:ind w:left="120"/>
              <w:spacing w:after="0" w:line="108" w:lineRule="exact"/>
              <w:rPr>
                <w:sz w:val="20"/>
                <w:szCs w:val="20"/>
                <w:color w:val="auto"/>
              </w:rPr>
            </w:pPr>
            <w:r>
              <w:rPr>
                <w:rFonts w:ascii="Arial" w:cs="Arial" w:eastAsia="Arial" w:hAnsi="Arial"/>
                <w:sz w:val="12"/>
                <w:szCs w:val="12"/>
                <w:color w:val="auto"/>
              </w:rPr>
              <w:t>​</w:t>
            </w:r>
          </w:p>
        </w:tc>
        <w:tc>
          <w:tcPr>
            <w:tcW w:w="160" w:type="dxa"/>
            <w:vAlign w:val="bottom"/>
            <w:tcBorders>
              <w:bottom w:val="single" w:sz="8" w:color="auto"/>
            </w:tcBorders>
          </w:tcPr>
          <w:p>
            <w:pPr>
              <w:spacing w:after="0"/>
              <w:rPr>
                <w:sz w:val="9"/>
                <w:szCs w:val="9"/>
                <w:color w:val="auto"/>
              </w:rPr>
            </w:pPr>
          </w:p>
        </w:tc>
        <w:tc>
          <w:tcPr>
            <w:tcW w:w="160" w:type="dxa"/>
            <w:vAlign w:val="bottom"/>
            <w:tcBorders>
              <w:bottom w:val="single" w:sz="8" w:color="auto"/>
            </w:tcBorders>
            <w:vMerge w:val="continue"/>
          </w:tcPr>
          <w:p>
            <w:pPr>
              <w:spacing w:after="0"/>
              <w:rPr>
                <w:sz w:val="9"/>
                <w:szCs w:val="9"/>
                <w:color w:val="auto"/>
              </w:rPr>
            </w:pPr>
          </w:p>
        </w:tc>
        <w:tc>
          <w:tcPr>
            <w:tcW w:w="820" w:type="dxa"/>
            <w:vAlign w:val="bottom"/>
            <w:tcBorders>
              <w:bottom w:val="single" w:sz="8" w:color="auto"/>
            </w:tcBorders>
          </w:tcPr>
          <w:p>
            <w:pPr>
              <w:ind w:left="80"/>
              <w:spacing w:after="0" w:line="108" w:lineRule="exact"/>
              <w:rPr>
                <w:sz w:val="20"/>
                <w:szCs w:val="20"/>
                <w:color w:val="auto"/>
              </w:rPr>
            </w:pPr>
            <w:r>
              <w:rPr>
                <w:rFonts w:ascii="Arial" w:cs="Arial" w:eastAsia="Arial" w:hAnsi="Arial"/>
                <w:sz w:val="12"/>
                <w:szCs w:val="12"/>
                <w:color w:val="auto"/>
              </w:rPr>
              <w:t>​</w:t>
            </w:r>
          </w:p>
        </w:tc>
        <w:tc>
          <w:tcPr>
            <w:tcW w:w="120" w:type="dxa"/>
            <w:vAlign w:val="bottom"/>
            <w:tcBorders>
              <w:bottom w:val="single" w:sz="8" w:color="auto"/>
            </w:tcBorders>
            <w:gridSpan w:val="2"/>
            <w:vMerge w:val="continue"/>
          </w:tcPr>
          <w:p>
            <w:pPr>
              <w:spacing w:after="0"/>
              <w:rPr>
                <w:sz w:val="9"/>
                <w:szCs w:val="9"/>
                <w:color w:val="auto"/>
              </w:rPr>
            </w:pPr>
          </w:p>
        </w:tc>
        <w:tc>
          <w:tcPr>
            <w:tcW w:w="860" w:type="dxa"/>
            <w:vAlign w:val="bottom"/>
            <w:tcBorders>
              <w:bottom w:val="single" w:sz="8" w:color="auto"/>
            </w:tcBorders>
          </w:tcPr>
          <w:p>
            <w:pPr>
              <w:ind w:left="100"/>
              <w:spacing w:after="0" w:line="108" w:lineRule="exact"/>
              <w:rPr>
                <w:sz w:val="20"/>
                <w:szCs w:val="20"/>
                <w:color w:val="auto"/>
              </w:rPr>
            </w:pPr>
            <w:r>
              <w:rPr>
                <w:rFonts w:ascii="Arial" w:cs="Arial" w:eastAsia="Arial" w:hAnsi="Arial"/>
                <w:sz w:val="12"/>
                <w:szCs w:val="12"/>
                <w:color w:val="auto"/>
              </w:rPr>
              <w:t>​</w:t>
            </w:r>
          </w:p>
        </w:tc>
        <w:tc>
          <w:tcPr>
            <w:tcW w:w="120" w:type="dxa"/>
            <w:vAlign w:val="bottom"/>
            <w:tcBorders>
              <w:bottom w:val="single" w:sz="8" w:color="auto"/>
            </w:tcBorders>
            <w:vMerge w:val="continue"/>
          </w:tcPr>
          <w:p>
            <w:pPr>
              <w:spacing w:after="0"/>
              <w:rPr>
                <w:sz w:val="9"/>
                <w:szCs w:val="9"/>
                <w:color w:val="auto"/>
              </w:rPr>
            </w:pPr>
          </w:p>
        </w:tc>
        <w:tc>
          <w:tcPr>
            <w:tcW w:w="900" w:type="dxa"/>
            <w:vAlign w:val="bottom"/>
            <w:tcBorders>
              <w:bottom w:val="single" w:sz="8" w:color="auto"/>
            </w:tcBorders>
          </w:tcPr>
          <w:p>
            <w:pPr>
              <w:ind w:left="160"/>
              <w:spacing w:after="0" w:line="108" w:lineRule="exact"/>
              <w:rPr>
                <w:sz w:val="20"/>
                <w:szCs w:val="20"/>
                <w:color w:val="auto"/>
              </w:rPr>
            </w:pPr>
            <w:r>
              <w:rPr>
                <w:rFonts w:ascii="Arial" w:cs="Arial" w:eastAsia="Arial" w:hAnsi="Arial"/>
                <w:sz w:val="12"/>
                <w:szCs w:val="12"/>
                <w:color w:val="auto"/>
              </w:rPr>
              <w:t>​</w:t>
            </w:r>
          </w:p>
        </w:tc>
        <w:tc>
          <w:tcPr>
            <w:tcW w:w="140" w:type="dxa"/>
            <w:vAlign w:val="bottom"/>
            <w:tcBorders>
              <w:bottom w:val="single" w:sz="8" w:color="auto"/>
            </w:tcBorders>
            <w:vMerge w:val="continue"/>
          </w:tcPr>
          <w:p>
            <w:pPr>
              <w:spacing w:after="0"/>
              <w:rPr>
                <w:sz w:val="9"/>
                <w:szCs w:val="9"/>
                <w:color w:val="auto"/>
              </w:rPr>
            </w:pPr>
          </w:p>
        </w:tc>
        <w:tc>
          <w:tcPr>
            <w:tcW w:w="860" w:type="dxa"/>
            <w:vAlign w:val="bottom"/>
            <w:tcBorders>
              <w:bottom w:val="single" w:sz="8" w:color="auto"/>
            </w:tcBorders>
          </w:tcPr>
          <w:p>
            <w:pPr>
              <w:ind w:left="20"/>
              <w:spacing w:after="0" w:line="108" w:lineRule="exact"/>
              <w:rPr>
                <w:sz w:val="20"/>
                <w:szCs w:val="20"/>
                <w:color w:val="auto"/>
              </w:rPr>
            </w:pPr>
            <w:r>
              <w:rPr>
                <w:rFonts w:ascii="Arial" w:cs="Arial" w:eastAsia="Arial" w:hAnsi="Arial"/>
                <w:sz w:val="12"/>
                <w:szCs w:val="12"/>
                <w:color w:val="auto"/>
              </w:rPr>
              <w:t>​</w:t>
            </w:r>
          </w:p>
        </w:tc>
        <w:tc>
          <w:tcPr>
            <w:tcW w:w="120" w:type="dxa"/>
            <w:vAlign w:val="bottom"/>
            <w:tcBorders>
              <w:bottom w:val="single" w:sz="8" w:color="auto"/>
            </w:tcBorders>
            <w:vMerge w:val="continue"/>
          </w:tcPr>
          <w:p>
            <w:pPr>
              <w:spacing w:after="0"/>
              <w:rPr>
                <w:sz w:val="9"/>
                <w:szCs w:val="9"/>
                <w:color w:val="auto"/>
              </w:rPr>
            </w:pPr>
          </w:p>
        </w:tc>
        <w:tc>
          <w:tcPr>
            <w:tcW w:w="720" w:type="dxa"/>
            <w:vAlign w:val="bottom"/>
            <w:tcBorders>
              <w:bottom w:val="single" w:sz="8" w:color="auto"/>
            </w:tcBorders>
          </w:tcPr>
          <w:p>
            <w:pPr>
              <w:ind w:left="240"/>
              <w:spacing w:after="0" w:line="108" w:lineRule="exact"/>
              <w:rPr>
                <w:sz w:val="20"/>
                <w:szCs w:val="20"/>
                <w:color w:val="auto"/>
              </w:rPr>
            </w:pPr>
            <w:r>
              <w:rPr>
                <w:rFonts w:ascii="Arial" w:cs="Arial" w:eastAsia="Arial" w:hAnsi="Arial"/>
                <w:sz w:val="12"/>
                <w:szCs w:val="12"/>
                <w:color w:val="auto"/>
              </w:rPr>
              <w:t>​</w:t>
            </w:r>
          </w:p>
        </w:tc>
        <w:tc>
          <w:tcPr>
            <w:tcW w:w="60" w:type="dxa"/>
            <w:vAlign w:val="bottom"/>
            <w:tcBorders>
              <w:bottom w:val="single" w:sz="8" w:color="auto"/>
            </w:tcBorders>
            <w:vMerge w:val="continue"/>
          </w:tcPr>
          <w:p>
            <w:pPr>
              <w:spacing w:after="0"/>
              <w:rPr>
                <w:sz w:val="9"/>
                <w:szCs w:val="9"/>
                <w:color w:val="auto"/>
              </w:rPr>
            </w:pPr>
          </w:p>
        </w:tc>
        <w:tc>
          <w:tcPr>
            <w:tcW w:w="80" w:type="dxa"/>
            <w:vAlign w:val="bottom"/>
            <w:tcBorders>
              <w:bottom w:val="single" w:sz="8" w:color="auto"/>
            </w:tcBorders>
            <w:vMerge w:val="continue"/>
          </w:tcPr>
          <w:p>
            <w:pPr>
              <w:spacing w:after="0"/>
              <w:rPr>
                <w:sz w:val="9"/>
                <w:szCs w:val="9"/>
                <w:color w:val="auto"/>
              </w:rPr>
            </w:pPr>
          </w:p>
        </w:tc>
        <w:tc>
          <w:tcPr>
            <w:tcW w:w="760" w:type="dxa"/>
            <w:vAlign w:val="bottom"/>
            <w:tcBorders>
              <w:bottom w:val="single" w:sz="8" w:color="auto"/>
            </w:tcBorders>
          </w:tcPr>
          <w:p>
            <w:pPr>
              <w:ind w:left="240"/>
              <w:spacing w:after="0" w:line="108" w:lineRule="exact"/>
              <w:rPr>
                <w:sz w:val="20"/>
                <w:szCs w:val="20"/>
                <w:color w:val="auto"/>
              </w:rPr>
            </w:pPr>
            <w:r>
              <w:rPr>
                <w:rFonts w:ascii="Arial" w:cs="Arial" w:eastAsia="Arial" w:hAnsi="Arial"/>
                <w:sz w:val="12"/>
                <w:szCs w:val="12"/>
                <w:color w:val="auto"/>
              </w:rPr>
              <w:t>​</w:t>
            </w:r>
          </w:p>
        </w:tc>
        <w:tc>
          <w:tcPr>
            <w:tcW w:w="140" w:type="dxa"/>
            <w:vAlign w:val="bottom"/>
            <w:tcBorders>
              <w:bottom w:val="single" w:sz="8" w:color="auto"/>
            </w:tcBorders>
          </w:tcPr>
          <w:p>
            <w:pPr>
              <w:jc w:val="center"/>
              <w:spacing w:after="0" w:line="108" w:lineRule="exact"/>
              <w:rPr>
                <w:sz w:val="20"/>
                <w:szCs w:val="20"/>
                <w:color w:val="auto"/>
              </w:rPr>
            </w:pPr>
            <w:r>
              <w:rPr>
                <w:rFonts w:ascii="Arial" w:cs="Arial" w:eastAsia="Arial" w:hAnsi="Arial"/>
                <w:sz w:val="12"/>
                <w:szCs w:val="12"/>
                <w:color w:val="auto"/>
              </w:rPr>
              <w:t>​​​​</w:t>
            </w:r>
          </w:p>
        </w:tc>
        <w:tc>
          <w:tcPr>
            <w:tcW w:w="630" w:type="dxa"/>
            <w:vAlign w:val="bottom"/>
            <w:tcBorders>
              <w:bottom w:val="single" w:sz="8" w:color="auto"/>
            </w:tcBorders>
          </w:tcPr>
          <w:p>
            <w:pPr>
              <w:spacing w:after="0"/>
              <w:rPr>
                <w:sz w:val="9"/>
                <w:szCs w:val="9"/>
                <w:color w:val="auto"/>
              </w:rPr>
            </w:pPr>
          </w:p>
        </w:tc>
        <w:tc>
          <w:tcPr>
            <w:tcW w:w="110" w:type="dxa"/>
            <w:vAlign w:val="bottom"/>
            <w:tcBorders>
              <w:bottom w:val="single" w:sz="8" w:color="auto"/>
            </w:tcBorders>
          </w:tcPr>
          <w:p>
            <w:pPr>
              <w:ind w:left="10"/>
              <w:spacing w:after="0" w:line="108" w:lineRule="exact"/>
              <w:rPr>
                <w:sz w:val="20"/>
                <w:szCs w:val="20"/>
                <w:color w:val="auto"/>
              </w:rPr>
            </w:pPr>
            <w:r>
              <w:rPr>
                <w:rFonts w:ascii="Arial" w:cs="Arial" w:eastAsia="Arial" w:hAnsi="Arial"/>
                <w:sz w:val="12"/>
                <w:szCs w:val="12"/>
                <w:color w:val="auto"/>
              </w:rPr>
              <w:t>​​​​</w:t>
            </w:r>
          </w:p>
        </w:tc>
        <w:tc>
          <w:tcPr>
            <w:tcW w:w="660" w:type="dxa"/>
            <w:vAlign w:val="bottom"/>
            <w:tcBorders>
              <w:bottom w:val="single" w:sz="8" w:color="auto"/>
            </w:tcBorders>
          </w:tcPr>
          <w:p>
            <w:pPr>
              <w:spacing w:after="0"/>
              <w:rPr>
                <w:sz w:val="9"/>
                <w:szCs w:val="9"/>
                <w:color w:val="auto"/>
              </w:rPr>
            </w:pPr>
          </w:p>
        </w:tc>
        <w:tc>
          <w:tcPr>
            <w:tcW w:w="100" w:type="dxa"/>
            <w:vAlign w:val="bottom"/>
            <w:tcBorders>
              <w:bottom w:val="single" w:sz="8" w:color="auto"/>
              <w:right w:val="single" w:sz="8" w:color="auto"/>
            </w:tcBorders>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69"/>
        </w:trPr>
        <w:tc>
          <w:tcPr>
            <w:tcW w:w="440" w:type="dxa"/>
            <w:vAlign w:val="bottom"/>
            <w:tcBorders>
              <w:left w:val="single" w:sz="8" w:color="auto"/>
              <w:right w:val="single" w:sz="8" w:color="D8D8D8"/>
            </w:tcBorders>
            <w:shd w:val="clear" w:color="auto" w:fill="D8D8D8"/>
          </w:tcPr>
          <w:p>
            <w:pPr>
              <w:ind w:left="40"/>
              <w:spacing w:after="0"/>
              <w:rPr>
                <w:sz w:val="20"/>
                <w:szCs w:val="20"/>
                <w:color w:val="auto"/>
              </w:rPr>
            </w:pPr>
            <w:r>
              <w:rPr>
                <w:rFonts w:ascii="Arial" w:cs="Arial" w:eastAsia="Arial" w:hAnsi="Arial"/>
                <w:sz w:val="13"/>
                <w:szCs w:val="13"/>
                <w:color w:val="auto"/>
              </w:rPr>
              <w:t>2021</w:t>
            </w:r>
          </w:p>
        </w:tc>
        <w:tc>
          <w:tcPr>
            <w:tcW w:w="120" w:type="dxa"/>
            <w:vAlign w:val="bottom"/>
            <w:vMerge w:val="restart"/>
          </w:tcPr>
          <w:p>
            <w:pPr>
              <w:spacing w:after="0"/>
              <w:rPr>
                <w:sz w:val="20"/>
                <w:szCs w:val="20"/>
                <w:color w:val="auto"/>
              </w:rPr>
            </w:pPr>
            <w:r>
              <w:rPr>
                <w:rFonts w:ascii="Arial" w:cs="Arial" w:eastAsia="Arial" w:hAnsi="Arial"/>
                <w:sz w:val="13"/>
                <w:szCs w:val="13"/>
                <w:color w:val="auto"/>
              </w:rPr>
              <w:t>​​</w:t>
            </w:r>
          </w:p>
        </w:tc>
        <w:tc>
          <w:tcPr>
            <w:tcW w:w="680" w:type="dxa"/>
            <w:vAlign w:val="bottom"/>
          </w:tcPr>
          <w:p>
            <w:pPr>
              <w:ind w:left="100"/>
              <w:spacing w:after="0"/>
              <w:rPr>
                <w:sz w:val="20"/>
                <w:szCs w:val="20"/>
                <w:color w:val="auto"/>
              </w:rPr>
            </w:pPr>
            <w:r>
              <w:rPr>
                <w:rFonts w:ascii="Arial" w:cs="Arial" w:eastAsia="Arial" w:hAnsi="Arial"/>
                <w:sz w:val="13"/>
                <w:szCs w:val="13"/>
                <w:color w:val="auto"/>
              </w:rPr>
              <w:t>​</w:t>
            </w:r>
          </w:p>
        </w:tc>
        <w:tc>
          <w:tcPr>
            <w:tcW w:w="140" w:type="dxa"/>
            <w:vAlign w:val="bottom"/>
          </w:tcPr>
          <w:p>
            <w:pPr>
              <w:spacing w:after="0"/>
              <w:rPr>
                <w:sz w:val="20"/>
                <w:szCs w:val="20"/>
                <w:color w:val="auto"/>
              </w:rPr>
            </w:pPr>
            <w:r>
              <w:rPr>
                <w:rFonts w:ascii="Arial" w:cs="Arial" w:eastAsia="Arial" w:hAnsi="Arial"/>
                <w:sz w:val="13"/>
                <w:szCs w:val="13"/>
                <w:color w:val="auto"/>
              </w:rPr>
              <w:t>​</w:t>
            </w:r>
          </w:p>
        </w:tc>
        <w:tc>
          <w:tcPr>
            <w:tcW w:w="140" w:type="dxa"/>
            <w:vAlign w:val="bottom"/>
            <w:gridSpan w:val="2"/>
            <w:vMerge w:val="restart"/>
          </w:tcPr>
          <w:p>
            <w:pPr>
              <w:jc w:val="right"/>
              <w:spacing w:after="0"/>
              <w:rPr>
                <w:sz w:val="20"/>
                <w:szCs w:val="20"/>
                <w:color w:val="auto"/>
              </w:rPr>
            </w:pPr>
            <w:r>
              <w:rPr>
                <w:rFonts w:ascii="Arial" w:cs="Arial" w:eastAsia="Arial" w:hAnsi="Arial"/>
                <w:sz w:val="13"/>
                <w:szCs w:val="13"/>
                <w:color w:val="auto"/>
              </w:rPr>
              <w:t>​​​</w:t>
            </w:r>
          </w:p>
        </w:tc>
        <w:tc>
          <w:tcPr>
            <w:tcW w:w="700" w:type="dxa"/>
            <w:vAlign w:val="bottom"/>
          </w:tcPr>
          <w:p>
            <w:pPr>
              <w:ind w:left="120"/>
              <w:spacing w:after="0"/>
              <w:rPr>
                <w:sz w:val="20"/>
                <w:szCs w:val="20"/>
                <w:color w:val="auto"/>
              </w:rPr>
            </w:pPr>
            <w:r>
              <w:rPr>
                <w:rFonts w:ascii="Arial" w:cs="Arial" w:eastAsia="Arial" w:hAnsi="Arial"/>
                <w:sz w:val="13"/>
                <w:szCs w:val="13"/>
                <w:color w:val="auto"/>
              </w:rPr>
              <w:t>​</w:t>
            </w:r>
          </w:p>
        </w:tc>
        <w:tc>
          <w:tcPr>
            <w:tcW w:w="160" w:type="dxa"/>
            <w:vAlign w:val="bottom"/>
          </w:tcPr>
          <w:p>
            <w:pPr>
              <w:spacing w:after="0"/>
              <w:rPr>
                <w:sz w:val="20"/>
                <w:szCs w:val="20"/>
                <w:color w:val="auto"/>
              </w:rPr>
            </w:pPr>
            <w:r>
              <w:rPr>
                <w:rFonts w:ascii="Arial" w:cs="Arial" w:eastAsia="Arial" w:hAnsi="Arial"/>
                <w:sz w:val="13"/>
                <w:szCs w:val="13"/>
                <w:color w:val="auto"/>
              </w:rPr>
              <w:t>​</w:t>
            </w:r>
          </w:p>
        </w:tc>
        <w:tc>
          <w:tcPr>
            <w:tcW w:w="160" w:type="dxa"/>
            <w:vAlign w:val="bottom"/>
            <w:vMerge w:val="restart"/>
          </w:tcPr>
          <w:p>
            <w:pPr>
              <w:jc w:val="right"/>
              <w:spacing w:after="0"/>
              <w:rPr>
                <w:sz w:val="20"/>
                <w:szCs w:val="20"/>
                <w:color w:val="auto"/>
              </w:rPr>
            </w:pPr>
            <w:r>
              <w:rPr>
                <w:rFonts w:ascii="Arial" w:cs="Arial" w:eastAsia="Arial" w:hAnsi="Arial"/>
                <w:sz w:val="13"/>
                <w:szCs w:val="13"/>
                <w:color w:val="auto"/>
              </w:rPr>
              <w:t>​​​</w:t>
            </w:r>
          </w:p>
        </w:tc>
        <w:tc>
          <w:tcPr>
            <w:tcW w:w="820" w:type="dxa"/>
            <w:vAlign w:val="bottom"/>
          </w:tcPr>
          <w:p>
            <w:pPr>
              <w:ind w:left="80"/>
              <w:spacing w:after="0"/>
              <w:rPr>
                <w:sz w:val="20"/>
                <w:szCs w:val="20"/>
                <w:color w:val="auto"/>
              </w:rPr>
            </w:pPr>
            <w:r>
              <w:rPr>
                <w:rFonts w:ascii="Arial" w:cs="Arial" w:eastAsia="Arial" w:hAnsi="Arial"/>
                <w:sz w:val="13"/>
                <w:szCs w:val="13"/>
                <w:color w:val="auto"/>
              </w:rPr>
              <w:t>​4,982,457</w:t>
            </w:r>
          </w:p>
        </w:tc>
        <w:tc>
          <w:tcPr>
            <w:tcW w:w="120" w:type="dxa"/>
            <w:vAlign w:val="bottom"/>
            <w:gridSpan w:val="2"/>
            <w:vMerge w:val="restart"/>
          </w:tcPr>
          <w:p>
            <w:pPr>
              <w:jc w:val="right"/>
              <w:spacing w:after="0"/>
              <w:rPr>
                <w:sz w:val="20"/>
                <w:szCs w:val="20"/>
                <w:color w:val="auto"/>
              </w:rPr>
            </w:pPr>
            <w:r>
              <w:rPr>
                <w:rFonts w:ascii="Arial" w:cs="Arial" w:eastAsia="Arial" w:hAnsi="Arial"/>
                <w:sz w:val="13"/>
                <w:szCs w:val="13"/>
                <w:color w:val="auto"/>
              </w:rPr>
              <w:t>​​​</w:t>
            </w:r>
          </w:p>
        </w:tc>
        <w:tc>
          <w:tcPr>
            <w:tcW w:w="860" w:type="dxa"/>
            <w:vAlign w:val="bottom"/>
          </w:tcPr>
          <w:p>
            <w:pPr>
              <w:ind w:left="100"/>
              <w:spacing w:after="0"/>
              <w:rPr>
                <w:sz w:val="20"/>
                <w:szCs w:val="20"/>
                <w:color w:val="auto"/>
              </w:rPr>
            </w:pPr>
            <w:r>
              <w:rPr>
                <w:rFonts w:ascii="Arial" w:cs="Arial" w:eastAsia="Arial" w:hAnsi="Arial"/>
                <w:sz w:val="13"/>
                <w:szCs w:val="13"/>
                <w:color w:val="auto"/>
              </w:rPr>
              <w:t>​20,540,404</w:t>
            </w:r>
          </w:p>
        </w:tc>
        <w:tc>
          <w:tcPr>
            <w:tcW w:w="120" w:type="dxa"/>
            <w:vAlign w:val="bottom"/>
            <w:vMerge w:val="restart"/>
          </w:tcPr>
          <w:p>
            <w:pPr>
              <w:jc w:val="right"/>
              <w:spacing w:after="0"/>
              <w:rPr>
                <w:sz w:val="20"/>
                <w:szCs w:val="20"/>
                <w:color w:val="auto"/>
              </w:rPr>
            </w:pPr>
            <w:r>
              <w:rPr>
                <w:rFonts w:ascii="Arial" w:cs="Arial" w:eastAsia="Arial" w:hAnsi="Arial"/>
                <w:sz w:val="13"/>
                <w:szCs w:val="13"/>
                <w:color w:val="auto"/>
              </w:rPr>
              <w:t>​​​</w:t>
            </w:r>
          </w:p>
        </w:tc>
        <w:tc>
          <w:tcPr>
            <w:tcW w:w="900" w:type="dxa"/>
            <w:vAlign w:val="bottom"/>
          </w:tcPr>
          <w:p>
            <w:pPr>
              <w:ind w:left="160"/>
              <w:spacing w:after="0"/>
              <w:rPr>
                <w:sz w:val="20"/>
                <w:szCs w:val="20"/>
                <w:color w:val="auto"/>
              </w:rPr>
            </w:pPr>
            <w:r>
              <w:rPr>
                <w:rFonts w:ascii="Arial" w:cs="Arial" w:eastAsia="Arial" w:hAnsi="Arial"/>
                <w:sz w:val="13"/>
                <w:szCs w:val="13"/>
                <w:color w:val="auto"/>
              </w:rPr>
              <w:t>​2,214,981</w:t>
            </w:r>
          </w:p>
        </w:tc>
        <w:tc>
          <w:tcPr>
            <w:tcW w:w="140" w:type="dxa"/>
            <w:vAlign w:val="bottom"/>
            <w:vMerge w:val="restart"/>
          </w:tcPr>
          <w:p>
            <w:pPr>
              <w:jc w:val="right"/>
              <w:spacing w:after="0"/>
              <w:rPr>
                <w:sz w:val="20"/>
                <w:szCs w:val="20"/>
                <w:color w:val="auto"/>
              </w:rPr>
            </w:pPr>
            <w:r>
              <w:rPr>
                <w:rFonts w:ascii="Arial" w:cs="Arial" w:eastAsia="Arial" w:hAnsi="Arial"/>
                <w:sz w:val="13"/>
                <w:szCs w:val="13"/>
                <w:color w:val="auto"/>
              </w:rPr>
              <w:t>​​​</w:t>
            </w:r>
          </w:p>
        </w:tc>
        <w:tc>
          <w:tcPr>
            <w:tcW w:w="860" w:type="dxa"/>
            <w:vAlign w:val="bottom"/>
          </w:tcPr>
          <w:p>
            <w:pPr>
              <w:ind w:left="40"/>
              <w:spacing w:after="0"/>
              <w:rPr>
                <w:sz w:val="20"/>
                <w:szCs w:val="20"/>
                <w:color w:val="auto"/>
              </w:rPr>
            </w:pPr>
            <w:r>
              <w:rPr>
                <w:rFonts w:ascii="Arial" w:cs="Arial" w:eastAsia="Arial" w:hAnsi="Arial"/>
                <w:sz w:val="13"/>
                <w:szCs w:val="13"/>
                <w:color w:val="auto"/>
                <w:w w:val="98"/>
              </w:rPr>
              <w:t>​11,024,479(5)</w:t>
            </w:r>
          </w:p>
        </w:tc>
        <w:tc>
          <w:tcPr>
            <w:tcW w:w="120" w:type="dxa"/>
            <w:vAlign w:val="bottom"/>
            <w:vMerge w:val="restart"/>
          </w:tcPr>
          <w:p>
            <w:pPr>
              <w:jc w:val="right"/>
              <w:spacing w:after="0"/>
              <w:rPr>
                <w:sz w:val="20"/>
                <w:szCs w:val="20"/>
                <w:color w:val="auto"/>
              </w:rPr>
            </w:pPr>
            <w:r>
              <w:rPr>
                <w:rFonts w:ascii="Arial" w:cs="Arial" w:eastAsia="Arial" w:hAnsi="Arial"/>
                <w:sz w:val="13"/>
                <w:szCs w:val="13"/>
                <w:color w:val="auto"/>
              </w:rPr>
              <w:t>​​​</w:t>
            </w:r>
          </w:p>
        </w:tc>
        <w:tc>
          <w:tcPr>
            <w:tcW w:w="720" w:type="dxa"/>
            <w:vAlign w:val="bottom"/>
          </w:tcPr>
          <w:p>
            <w:pPr>
              <w:ind w:left="240"/>
              <w:spacing w:after="0"/>
              <w:rPr>
                <w:sz w:val="20"/>
                <w:szCs w:val="20"/>
                <w:color w:val="auto"/>
              </w:rPr>
            </w:pPr>
            <w:r>
              <w:rPr>
                <w:rFonts w:ascii="Arial" w:cs="Arial" w:eastAsia="Arial" w:hAnsi="Arial"/>
                <w:sz w:val="13"/>
                <w:szCs w:val="13"/>
                <w:color w:val="auto"/>
              </w:rPr>
              <w:t>​539</w:t>
            </w:r>
          </w:p>
        </w:tc>
        <w:tc>
          <w:tcPr>
            <w:tcW w:w="60" w:type="dxa"/>
            <w:vAlign w:val="bottom"/>
            <w:vMerge w:val="restart"/>
          </w:tcPr>
          <w:p>
            <w:pPr>
              <w:jc w:val="right"/>
              <w:spacing w:after="0"/>
              <w:rPr>
                <w:sz w:val="20"/>
                <w:szCs w:val="20"/>
                <w:color w:val="auto"/>
              </w:rPr>
            </w:pPr>
            <w:r>
              <w:rPr>
                <w:rFonts w:ascii="Arial" w:cs="Arial" w:eastAsia="Arial" w:hAnsi="Arial"/>
                <w:sz w:val="13"/>
                <w:szCs w:val="13"/>
                <w:color w:val="auto"/>
              </w:rPr>
              <w:t>​​</w:t>
            </w:r>
          </w:p>
        </w:tc>
        <w:tc>
          <w:tcPr>
            <w:tcW w:w="80" w:type="dxa"/>
            <w:vAlign w:val="bottom"/>
            <w:vMerge w:val="restart"/>
          </w:tcPr>
          <w:p>
            <w:pPr>
              <w:ind w:left="40"/>
              <w:spacing w:after="0"/>
              <w:rPr>
                <w:sz w:val="20"/>
                <w:szCs w:val="20"/>
                <w:color w:val="auto"/>
              </w:rPr>
            </w:pPr>
            <w:r>
              <w:rPr>
                <w:rFonts w:ascii="Arial" w:cs="Arial" w:eastAsia="Arial" w:hAnsi="Arial"/>
                <w:sz w:val="13"/>
                <w:szCs w:val="13"/>
                <w:color w:val="auto"/>
              </w:rPr>
              <w:t>​</w:t>
            </w:r>
          </w:p>
        </w:tc>
        <w:tc>
          <w:tcPr>
            <w:tcW w:w="760" w:type="dxa"/>
            <w:vAlign w:val="bottom"/>
          </w:tcPr>
          <w:p>
            <w:pPr>
              <w:ind w:left="240"/>
              <w:spacing w:after="0"/>
              <w:rPr>
                <w:sz w:val="20"/>
                <w:szCs w:val="20"/>
                <w:color w:val="auto"/>
              </w:rPr>
            </w:pPr>
            <w:r>
              <w:rPr>
                <w:rFonts w:ascii="Arial" w:cs="Arial" w:eastAsia="Arial" w:hAnsi="Arial"/>
                <w:sz w:val="13"/>
                <w:szCs w:val="13"/>
                <w:color w:val="auto"/>
              </w:rPr>
              <w:t>​100</w:t>
            </w:r>
          </w:p>
        </w:tc>
        <w:tc>
          <w:tcPr>
            <w:tcW w:w="770" w:type="dxa"/>
            <w:vAlign w:val="bottom"/>
            <w:gridSpan w:val="2"/>
          </w:tcPr>
          <w:p>
            <w:pPr>
              <w:jc w:val="center"/>
              <w:spacing w:after="0"/>
              <w:rPr>
                <w:sz w:val="20"/>
                <w:szCs w:val="20"/>
                <w:color w:val="auto"/>
              </w:rPr>
            </w:pPr>
            <w:r>
              <w:rPr>
                <w:rFonts w:ascii="Arial" w:cs="Arial" w:eastAsia="Arial" w:hAnsi="Arial"/>
                <w:sz w:val="13"/>
                <w:szCs w:val="13"/>
                <w:color w:val="auto"/>
                <w:w w:val="96"/>
              </w:rPr>
              <w:t>​144,627,151</w:t>
            </w:r>
          </w:p>
        </w:tc>
        <w:tc>
          <w:tcPr>
            <w:tcW w:w="770" w:type="dxa"/>
            <w:vAlign w:val="bottom"/>
            <w:gridSpan w:val="2"/>
          </w:tcPr>
          <w:p>
            <w:pPr>
              <w:ind w:left="70"/>
              <w:spacing w:after="0"/>
              <w:rPr>
                <w:sz w:val="20"/>
                <w:szCs w:val="20"/>
                <w:color w:val="auto"/>
              </w:rPr>
            </w:pPr>
            <w:r>
              <w:rPr>
                <w:rFonts w:ascii="Arial" w:cs="Arial" w:eastAsia="Arial" w:hAnsi="Arial"/>
                <w:sz w:val="13"/>
                <w:szCs w:val="13"/>
                <w:color w:val="auto"/>
                <w:w w:val="94"/>
              </w:rPr>
              <w:t>​327,379,912</w:t>
            </w:r>
          </w:p>
        </w:tc>
        <w:tc>
          <w:tcPr>
            <w:tcW w:w="100" w:type="dxa"/>
            <w:vAlign w:val="bottom"/>
            <w:tcBorders>
              <w:right w:val="single" w:sz="8" w:color="auto"/>
            </w:tcBorders>
            <w:vMerge w:val="restart"/>
          </w:tcPr>
          <w:p>
            <w:pPr>
              <w:jc w:val="right"/>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08"/>
        </w:trPr>
        <w:tc>
          <w:tcPr>
            <w:tcW w:w="440" w:type="dxa"/>
            <w:vAlign w:val="bottom"/>
            <w:tcBorders>
              <w:left w:val="single" w:sz="8" w:color="auto"/>
              <w:bottom w:val="single" w:sz="8" w:color="auto"/>
              <w:right w:val="single" w:sz="8" w:color="D8D8D8"/>
            </w:tcBorders>
            <w:shd w:val="clear" w:color="auto" w:fill="D8D8D8"/>
          </w:tcPr>
          <w:p>
            <w:pPr>
              <w:ind w:left="20"/>
              <w:spacing w:after="0" w:line="108" w:lineRule="exact"/>
              <w:rPr>
                <w:sz w:val="20"/>
                <w:szCs w:val="20"/>
                <w:color w:val="auto"/>
              </w:rPr>
            </w:pPr>
            <w:r>
              <w:rPr>
                <w:rFonts w:ascii="Arial" w:cs="Arial" w:eastAsia="Arial" w:hAnsi="Arial"/>
                <w:sz w:val="12"/>
                <w:szCs w:val="12"/>
                <w:color w:val="auto"/>
              </w:rPr>
              <w:t>​</w:t>
            </w:r>
          </w:p>
        </w:tc>
        <w:tc>
          <w:tcPr>
            <w:tcW w:w="120" w:type="dxa"/>
            <w:vAlign w:val="bottom"/>
            <w:tcBorders>
              <w:bottom w:val="single" w:sz="8" w:color="auto"/>
            </w:tcBorders>
            <w:vMerge w:val="continue"/>
          </w:tcPr>
          <w:p>
            <w:pPr>
              <w:spacing w:after="0"/>
              <w:rPr>
                <w:sz w:val="9"/>
                <w:szCs w:val="9"/>
                <w:color w:val="auto"/>
              </w:rPr>
            </w:pPr>
          </w:p>
        </w:tc>
        <w:tc>
          <w:tcPr>
            <w:tcW w:w="680" w:type="dxa"/>
            <w:vAlign w:val="bottom"/>
            <w:tcBorders>
              <w:bottom w:val="single" w:sz="8" w:color="auto"/>
            </w:tcBorders>
          </w:tcPr>
          <w:p>
            <w:pPr>
              <w:ind w:left="100"/>
              <w:spacing w:after="0" w:line="108" w:lineRule="exact"/>
              <w:rPr>
                <w:sz w:val="20"/>
                <w:szCs w:val="20"/>
                <w:color w:val="auto"/>
              </w:rPr>
            </w:pPr>
            <w:r>
              <w:rPr>
                <w:rFonts w:ascii="Arial" w:cs="Arial" w:eastAsia="Arial" w:hAnsi="Arial"/>
                <w:sz w:val="12"/>
                <w:szCs w:val="12"/>
                <w:color w:val="auto"/>
              </w:rPr>
              <w:t>​</w:t>
            </w:r>
          </w:p>
        </w:tc>
        <w:tc>
          <w:tcPr>
            <w:tcW w:w="140" w:type="dxa"/>
            <w:vAlign w:val="bottom"/>
            <w:tcBorders>
              <w:bottom w:val="single" w:sz="8" w:color="auto"/>
            </w:tcBorders>
          </w:tcPr>
          <w:p>
            <w:pPr>
              <w:spacing w:after="0"/>
              <w:rPr>
                <w:sz w:val="9"/>
                <w:szCs w:val="9"/>
                <w:color w:val="auto"/>
              </w:rPr>
            </w:pPr>
          </w:p>
        </w:tc>
        <w:tc>
          <w:tcPr>
            <w:tcW w:w="140" w:type="dxa"/>
            <w:vAlign w:val="bottom"/>
            <w:tcBorders>
              <w:bottom w:val="single" w:sz="8" w:color="auto"/>
            </w:tcBorders>
            <w:gridSpan w:val="2"/>
            <w:vMerge w:val="continue"/>
          </w:tcPr>
          <w:p>
            <w:pPr>
              <w:spacing w:after="0"/>
              <w:rPr>
                <w:sz w:val="9"/>
                <w:szCs w:val="9"/>
                <w:color w:val="auto"/>
              </w:rPr>
            </w:pPr>
          </w:p>
        </w:tc>
        <w:tc>
          <w:tcPr>
            <w:tcW w:w="700" w:type="dxa"/>
            <w:vAlign w:val="bottom"/>
            <w:tcBorders>
              <w:bottom w:val="single" w:sz="8" w:color="auto"/>
            </w:tcBorders>
          </w:tcPr>
          <w:p>
            <w:pPr>
              <w:ind w:left="120"/>
              <w:spacing w:after="0" w:line="108" w:lineRule="exact"/>
              <w:rPr>
                <w:sz w:val="20"/>
                <w:szCs w:val="20"/>
                <w:color w:val="auto"/>
              </w:rPr>
            </w:pPr>
            <w:r>
              <w:rPr>
                <w:rFonts w:ascii="Arial" w:cs="Arial" w:eastAsia="Arial" w:hAnsi="Arial"/>
                <w:sz w:val="12"/>
                <w:szCs w:val="12"/>
                <w:color w:val="auto"/>
              </w:rPr>
              <w:t>​</w:t>
            </w:r>
          </w:p>
        </w:tc>
        <w:tc>
          <w:tcPr>
            <w:tcW w:w="160" w:type="dxa"/>
            <w:vAlign w:val="bottom"/>
            <w:tcBorders>
              <w:bottom w:val="single" w:sz="8" w:color="auto"/>
            </w:tcBorders>
          </w:tcPr>
          <w:p>
            <w:pPr>
              <w:spacing w:after="0"/>
              <w:rPr>
                <w:sz w:val="9"/>
                <w:szCs w:val="9"/>
                <w:color w:val="auto"/>
              </w:rPr>
            </w:pPr>
          </w:p>
        </w:tc>
        <w:tc>
          <w:tcPr>
            <w:tcW w:w="160" w:type="dxa"/>
            <w:vAlign w:val="bottom"/>
            <w:tcBorders>
              <w:bottom w:val="single" w:sz="8" w:color="auto"/>
            </w:tcBorders>
            <w:vMerge w:val="continue"/>
          </w:tcPr>
          <w:p>
            <w:pPr>
              <w:spacing w:after="0"/>
              <w:rPr>
                <w:sz w:val="9"/>
                <w:szCs w:val="9"/>
                <w:color w:val="auto"/>
              </w:rPr>
            </w:pPr>
          </w:p>
        </w:tc>
        <w:tc>
          <w:tcPr>
            <w:tcW w:w="820" w:type="dxa"/>
            <w:vAlign w:val="bottom"/>
            <w:tcBorders>
              <w:bottom w:val="single" w:sz="8" w:color="auto"/>
            </w:tcBorders>
          </w:tcPr>
          <w:p>
            <w:pPr>
              <w:ind w:left="80"/>
              <w:spacing w:after="0" w:line="108" w:lineRule="exact"/>
              <w:rPr>
                <w:sz w:val="20"/>
                <w:szCs w:val="20"/>
                <w:color w:val="auto"/>
              </w:rPr>
            </w:pPr>
            <w:r>
              <w:rPr>
                <w:rFonts w:ascii="Arial" w:cs="Arial" w:eastAsia="Arial" w:hAnsi="Arial"/>
                <w:sz w:val="12"/>
                <w:szCs w:val="12"/>
                <w:color w:val="auto"/>
              </w:rPr>
              <w:t>​</w:t>
            </w:r>
          </w:p>
        </w:tc>
        <w:tc>
          <w:tcPr>
            <w:tcW w:w="120" w:type="dxa"/>
            <w:vAlign w:val="bottom"/>
            <w:tcBorders>
              <w:bottom w:val="single" w:sz="8" w:color="auto"/>
            </w:tcBorders>
            <w:gridSpan w:val="2"/>
            <w:vMerge w:val="continue"/>
          </w:tcPr>
          <w:p>
            <w:pPr>
              <w:spacing w:after="0"/>
              <w:rPr>
                <w:sz w:val="9"/>
                <w:szCs w:val="9"/>
                <w:color w:val="auto"/>
              </w:rPr>
            </w:pPr>
          </w:p>
        </w:tc>
        <w:tc>
          <w:tcPr>
            <w:tcW w:w="860" w:type="dxa"/>
            <w:vAlign w:val="bottom"/>
            <w:tcBorders>
              <w:bottom w:val="single" w:sz="8" w:color="auto"/>
            </w:tcBorders>
          </w:tcPr>
          <w:p>
            <w:pPr>
              <w:ind w:left="100"/>
              <w:spacing w:after="0" w:line="108" w:lineRule="exact"/>
              <w:rPr>
                <w:sz w:val="20"/>
                <w:szCs w:val="20"/>
                <w:color w:val="auto"/>
              </w:rPr>
            </w:pPr>
            <w:r>
              <w:rPr>
                <w:rFonts w:ascii="Arial" w:cs="Arial" w:eastAsia="Arial" w:hAnsi="Arial"/>
                <w:sz w:val="12"/>
                <w:szCs w:val="12"/>
                <w:color w:val="auto"/>
              </w:rPr>
              <w:t>​</w:t>
            </w:r>
          </w:p>
        </w:tc>
        <w:tc>
          <w:tcPr>
            <w:tcW w:w="120" w:type="dxa"/>
            <w:vAlign w:val="bottom"/>
            <w:tcBorders>
              <w:bottom w:val="single" w:sz="8" w:color="auto"/>
            </w:tcBorders>
            <w:vMerge w:val="continue"/>
          </w:tcPr>
          <w:p>
            <w:pPr>
              <w:spacing w:after="0"/>
              <w:rPr>
                <w:sz w:val="9"/>
                <w:szCs w:val="9"/>
                <w:color w:val="auto"/>
              </w:rPr>
            </w:pPr>
          </w:p>
        </w:tc>
        <w:tc>
          <w:tcPr>
            <w:tcW w:w="900" w:type="dxa"/>
            <w:vAlign w:val="bottom"/>
            <w:tcBorders>
              <w:bottom w:val="single" w:sz="8" w:color="auto"/>
            </w:tcBorders>
          </w:tcPr>
          <w:p>
            <w:pPr>
              <w:ind w:left="160"/>
              <w:spacing w:after="0" w:line="108" w:lineRule="exact"/>
              <w:rPr>
                <w:sz w:val="20"/>
                <w:szCs w:val="20"/>
                <w:color w:val="auto"/>
              </w:rPr>
            </w:pPr>
            <w:r>
              <w:rPr>
                <w:rFonts w:ascii="Arial" w:cs="Arial" w:eastAsia="Arial" w:hAnsi="Arial"/>
                <w:sz w:val="12"/>
                <w:szCs w:val="12"/>
                <w:color w:val="auto"/>
              </w:rPr>
              <w:t>​</w:t>
            </w:r>
          </w:p>
        </w:tc>
        <w:tc>
          <w:tcPr>
            <w:tcW w:w="140" w:type="dxa"/>
            <w:vAlign w:val="bottom"/>
            <w:tcBorders>
              <w:bottom w:val="single" w:sz="8" w:color="auto"/>
            </w:tcBorders>
            <w:vMerge w:val="continue"/>
          </w:tcPr>
          <w:p>
            <w:pPr>
              <w:spacing w:after="0"/>
              <w:rPr>
                <w:sz w:val="9"/>
                <w:szCs w:val="9"/>
                <w:color w:val="auto"/>
              </w:rPr>
            </w:pPr>
          </w:p>
        </w:tc>
        <w:tc>
          <w:tcPr>
            <w:tcW w:w="860" w:type="dxa"/>
            <w:vAlign w:val="bottom"/>
            <w:tcBorders>
              <w:bottom w:val="single" w:sz="8" w:color="auto"/>
            </w:tcBorders>
          </w:tcPr>
          <w:p>
            <w:pPr>
              <w:ind w:left="20"/>
              <w:spacing w:after="0" w:line="108" w:lineRule="exact"/>
              <w:rPr>
                <w:sz w:val="20"/>
                <w:szCs w:val="20"/>
                <w:color w:val="auto"/>
              </w:rPr>
            </w:pPr>
            <w:r>
              <w:rPr>
                <w:rFonts w:ascii="Arial" w:cs="Arial" w:eastAsia="Arial" w:hAnsi="Arial"/>
                <w:sz w:val="12"/>
                <w:szCs w:val="12"/>
                <w:color w:val="auto"/>
              </w:rPr>
              <w:t>​</w:t>
            </w:r>
          </w:p>
        </w:tc>
        <w:tc>
          <w:tcPr>
            <w:tcW w:w="120" w:type="dxa"/>
            <w:vAlign w:val="bottom"/>
            <w:tcBorders>
              <w:bottom w:val="single" w:sz="8" w:color="auto"/>
            </w:tcBorders>
            <w:vMerge w:val="continue"/>
          </w:tcPr>
          <w:p>
            <w:pPr>
              <w:spacing w:after="0"/>
              <w:rPr>
                <w:sz w:val="9"/>
                <w:szCs w:val="9"/>
                <w:color w:val="auto"/>
              </w:rPr>
            </w:pPr>
          </w:p>
        </w:tc>
        <w:tc>
          <w:tcPr>
            <w:tcW w:w="720" w:type="dxa"/>
            <w:vAlign w:val="bottom"/>
            <w:tcBorders>
              <w:bottom w:val="single" w:sz="8" w:color="auto"/>
            </w:tcBorders>
          </w:tcPr>
          <w:p>
            <w:pPr>
              <w:ind w:left="240"/>
              <w:spacing w:after="0" w:line="108" w:lineRule="exact"/>
              <w:rPr>
                <w:sz w:val="20"/>
                <w:szCs w:val="20"/>
                <w:color w:val="auto"/>
              </w:rPr>
            </w:pPr>
            <w:r>
              <w:rPr>
                <w:rFonts w:ascii="Arial" w:cs="Arial" w:eastAsia="Arial" w:hAnsi="Arial"/>
                <w:sz w:val="12"/>
                <w:szCs w:val="12"/>
                <w:color w:val="auto"/>
              </w:rPr>
              <w:t>​</w:t>
            </w:r>
          </w:p>
        </w:tc>
        <w:tc>
          <w:tcPr>
            <w:tcW w:w="60" w:type="dxa"/>
            <w:vAlign w:val="bottom"/>
            <w:tcBorders>
              <w:bottom w:val="single" w:sz="8" w:color="auto"/>
            </w:tcBorders>
            <w:vMerge w:val="continue"/>
          </w:tcPr>
          <w:p>
            <w:pPr>
              <w:spacing w:after="0"/>
              <w:rPr>
                <w:sz w:val="9"/>
                <w:szCs w:val="9"/>
                <w:color w:val="auto"/>
              </w:rPr>
            </w:pPr>
          </w:p>
        </w:tc>
        <w:tc>
          <w:tcPr>
            <w:tcW w:w="80" w:type="dxa"/>
            <w:vAlign w:val="bottom"/>
            <w:tcBorders>
              <w:bottom w:val="single" w:sz="8" w:color="auto"/>
            </w:tcBorders>
            <w:vMerge w:val="continue"/>
          </w:tcPr>
          <w:p>
            <w:pPr>
              <w:spacing w:after="0"/>
              <w:rPr>
                <w:sz w:val="9"/>
                <w:szCs w:val="9"/>
                <w:color w:val="auto"/>
              </w:rPr>
            </w:pPr>
          </w:p>
        </w:tc>
        <w:tc>
          <w:tcPr>
            <w:tcW w:w="760" w:type="dxa"/>
            <w:vAlign w:val="bottom"/>
            <w:tcBorders>
              <w:bottom w:val="single" w:sz="8" w:color="auto"/>
            </w:tcBorders>
          </w:tcPr>
          <w:p>
            <w:pPr>
              <w:ind w:left="240"/>
              <w:spacing w:after="0" w:line="108" w:lineRule="exact"/>
              <w:rPr>
                <w:sz w:val="20"/>
                <w:szCs w:val="20"/>
                <w:color w:val="auto"/>
              </w:rPr>
            </w:pPr>
            <w:r>
              <w:rPr>
                <w:rFonts w:ascii="Arial" w:cs="Arial" w:eastAsia="Arial" w:hAnsi="Arial"/>
                <w:sz w:val="12"/>
                <w:szCs w:val="12"/>
                <w:color w:val="auto"/>
              </w:rPr>
              <w:t>​</w:t>
            </w:r>
          </w:p>
        </w:tc>
        <w:tc>
          <w:tcPr>
            <w:tcW w:w="140" w:type="dxa"/>
            <w:vAlign w:val="bottom"/>
            <w:tcBorders>
              <w:bottom w:val="single" w:sz="8" w:color="auto"/>
            </w:tcBorders>
          </w:tcPr>
          <w:p>
            <w:pPr>
              <w:jc w:val="center"/>
              <w:spacing w:after="0" w:line="108" w:lineRule="exact"/>
              <w:rPr>
                <w:sz w:val="20"/>
                <w:szCs w:val="20"/>
                <w:color w:val="auto"/>
              </w:rPr>
            </w:pPr>
            <w:r>
              <w:rPr>
                <w:rFonts w:ascii="Arial" w:cs="Arial" w:eastAsia="Arial" w:hAnsi="Arial"/>
                <w:sz w:val="12"/>
                <w:szCs w:val="12"/>
                <w:color w:val="auto"/>
              </w:rPr>
              <w:t>​​​​</w:t>
            </w:r>
          </w:p>
        </w:tc>
        <w:tc>
          <w:tcPr>
            <w:tcW w:w="630" w:type="dxa"/>
            <w:vAlign w:val="bottom"/>
            <w:tcBorders>
              <w:bottom w:val="single" w:sz="8" w:color="auto"/>
            </w:tcBorders>
          </w:tcPr>
          <w:p>
            <w:pPr>
              <w:spacing w:after="0"/>
              <w:rPr>
                <w:sz w:val="9"/>
                <w:szCs w:val="9"/>
                <w:color w:val="auto"/>
              </w:rPr>
            </w:pPr>
          </w:p>
        </w:tc>
        <w:tc>
          <w:tcPr>
            <w:tcW w:w="110" w:type="dxa"/>
            <w:vAlign w:val="bottom"/>
            <w:tcBorders>
              <w:bottom w:val="single" w:sz="8" w:color="auto"/>
            </w:tcBorders>
          </w:tcPr>
          <w:p>
            <w:pPr>
              <w:ind w:left="10"/>
              <w:spacing w:after="0" w:line="108" w:lineRule="exact"/>
              <w:rPr>
                <w:sz w:val="20"/>
                <w:szCs w:val="20"/>
                <w:color w:val="auto"/>
              </w:rPr>
            </w:pPr>
            <w:r>
              <w:rPr>
                <w:rFonts w:ascii="Arial" w:cs="Arial" w:eastAsia="Arial" w:hAnsi="Arial"/>
                <w:sz w:val="12"/>
                <w:szCs w:val="12"/>
                <w:color w:val="auto"/>
              </w:rPr>
              <w:t>​​​​</w:t>
            </w:r>
          </w:p>
        </w:tc>
        <w:tc>
          <w:tcPr>
            <w:tcW w:w="660" w:type="dxa"/>
            <w:vAlign w:val="bottom"/>
            <w:tcBorders>
              <w:bottom w:val="single" w:sz="8" w:color="auto"/>
            </w:tcBorders>
          </w:tcPr>
          <w:p>
            <w:pPr>
              <w:spacing w:after="0"/>
              <w:rPr>
                <w:sz w:val="9"/>
                <w:szCs w:val="9"/>
                <w:color w:val="auto"/>
              </w:rPr>
            </w:pPr>
          </w:p>
        </w:tc>
        <w:tc>
          <w:tcPr>
            <w:tcW w:w="100" w:type="dxa"/>
            <w:vAlign w:val="bottom"/>
            <w:tcBorders>
              <w:bottom w:val="single" w:sz="8" w:color="auto"/>
              <w:right w:val="single" w:sz="8" w:color="auto"/>
            </w:tcBorders>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69"/>
        </w:trPr>
        <w:tc>
          <w:tcPr>
            <w:tcW w:w="440" w:type="dxa"/>
            <w:vAlign w:val="bottom"/>
            <w:tcBorders>
              <w:left w:val="single" w:sz="8" w:color="auto"/>
            </w:tcBorders>
          </w:tcPr>
          <w:p>
            <w:pPr>
              <w:ind w:left="40"/>
              <w:spacing w:after="0"/>
              <w:rPr>
                <w:sz w:val="20"/>
                <w:szCs w:val="20"/>
                <w:color w:val="auto"/>
              </w:rPr>
            </w:pPr>
            <w:r>
              <w:rPr>
                <w:rFonts w:ascii="Arial" w:cs="Arial" w:eastAsia="Arial" w:hAnsi="Arial"/>
                <w:sz w:val="13"/>
                <w:szCs w:val="13"/>
                <w:color w:val="auto"/>
              </w:rPr>
              <w:t>2020</w:t>
            </w:r>
          </w:p>
        </w:tc>
        <w:tc>
          <w:tcPr>
            <w:tcW w:w="120" w:type="dxa"/>
            <w:vAlign w:val="bottom"/>
            <w:vMerge w:val="restart"/>
          </w:tcPr>
          <w:p>
            <w:pPr>
              <w:spacing w:after="0"/>
              <w:rPr>
                <w:sz w:val="20"/>
                <w:szCs w:val="20"/>
                <w:color w:val="auto"/>
              </w:rPr>
            </w:pPr>
            <w:r>
              <w:rPr>
                <w:rFonts w:ascii="Arial" w:cs="Arial" w:eastAsia="Arial" w:hAnsi="Arial"/>
                <w:sz w:val="13"/>
                <w:szCs w:val="13"/>
                <w:color w:val="auto"/>
              </w:rPr>
              <w:t>​​</w:t>
            </w:r>
          </w:p>
        </w:tc>
        <w:tc>
          <w:tcPr>
            <w:tcW w:w="680" w:type="dxa"/>
            <w:vAlign w:val="bottom"/>
          </w:tcPr>
          <w:p>
            <w:pPr>
              <w:ind w:left="100"/>
              <w:spacing w:after="0"/>
              <w:rPr>
                <w:sz w:val="20"/>
                <w:szCs w:val="20"/>
                <w:color w:val="auto"/>
              </w:rPr>
            </w:pPr>
            <w:r>
              <w:rPr>
                <w:rFonts w:ascii="Arial" w:cs="Arial" w:eastAsia="Arial" w:hAnsi="Arial"/>
                <w:sz w:val="13"/>
                <w:szCs w:val="13"/>
                <w:color w:val="auto"/>
                <w:w w:val="96"/>
              </w:rPr>
              <w:t>​6,262,944</w:t>
            </w:r>
          </w:p>
        </w:tc>
        <w:tc>
          <w:tcPr>
            <w:tcW w:w="140" w:type="dxa"/>
            <w:vAlign w:val="bottom"/>
          </w:tcPr>
          <w:p>
            <w:pPr>
              <w:spacing w:after="0"/>
              <w:rPr>
                <w:sz w:val="14"/>
                <w:szCs w:val="14"/>
                <w:color w:val="auto"/>
              </w:rPr>
            </w:pPr>
          </w:p>
        </w:tc>
        <w:tc>
          <w:tcPr>
            <w:tcW w:w="140" w:type="dxa"/>
            <w:vAlign w:val="bottom"/>
            <w:gridSpan w:val="2"/>
            <w:vMerge w:val="restart"/>
          </w:tcPr>
          <w:p>
            <w:pPr>
              <w:jc w:val="right"/>
              <w:spacing w:after="0"/>
              <w:rPr>
                <w:sz w:val="20"/>
                <w:szCs w:val="20"/>
                <w:color w:val="auto"/>
              </w:rPr>
            </w:pPr>
            <w:r>
              <w:rPr>
                <w:rFonts w:ascii="Arial" w:cs="Arial" w:eastAsia="Arial" w:hAnsi="Arial"/>
                <w:sz w:val="13"/>
                <w:szCs w:val="13"/>
                <w:color w:val="auto"/>
              </w:rPr>
              <w:t>​​​</w:t>
            </w:r>
          </w:p>
        </w:tc>
        <w:tc>
          <w:tcPr>
            <w:tcW w:w="700" w:type="dxa"/>
            <w:vAlign w:val="bottom"/>
          </w:tcPr>
          <w:p>
            <w:pPr>
              <w:ind w:left="120"/>
              <w:spacing w:after="0"/>
              <w:rPr>
                <w:sz w:val="20"/>
                <w:szCs w:val="20"/>
                <w:color w:val="auto"/>
              </w:rPr>
            </w:pPr>
            <w:r>
              <w:rPr>
                <w:rFonts w:ascii="Arial" w:cs="Arial" w:eastAsia="Arial" w:hAnsi="Arial"/>
                <w:sz w:val="13"/>
                <w:szCs w:val="13"/>
                <w:color w:val="auto"/>
                <w:w w:val="96"/>
              </w:rPr>
              <w:t>​6,508,403</w:t>
            </w:r>
          </w:p>
        </w:tc>
        <w:tc>
          <w:tcPr>
            <w:tcW w:w="160" w:type="dxa"/>
            <w:vAlign w:val="bottom"/>
          </w:tcPr>
          <w:p>
            <w:pPr>
              <w:spacing w:after="0"/>
              <w:rPr>
                <w:sz w:val="14"/>
                <w:szCs w:val="14"/>
                <w:color w:val="auto"/>
              </w:rPr>
            </w:pPr>
          </w:p>
        </w:tc>
        <w:tc>
          <w:tcPr>
            <w:tcW w:w="160" w:type="dxa"/>
            <w:vAlign w:val="bottom"/>
            <w:vMerge w:val="restart"/>
          </w:tcPr>
          <w:p>
            <w:pPr>
              <w:jc w:val="right"/>
              <w:spacing w:after="0"/>
              <w:rPr>
                <w:sz w:val="20"/>
                <w:szCs w:val="20"/>
                <w:color w:val="auto"/>
              </w:rPr>
            </w:pPr>
            <w:r>
              <w:rPr>
                <w:rFonts w:ascii="Arial" w:cs="Arial" w:eastAsia="Arial" w:hAnsi="Arial"/>
                <w:sz w:val="13"/>
                <w:szCs w:val="13"/>
                <w:color w:val="auto"/>
              </w:rPr>
              <w:t>​​​</w:t>
            </w:r>
          </w:p>
        </w:tc>
        <w:tc>
          <w:tcPr>
            <w:tcW w:w="820" w:type="dxa"/>
            <w:vAlign w:val="bottom"/>
          </w:tcPr>
          <w:p>
            <w:pPr>
              <w:ind w:left="80"/>
              <w:spacing w:after="0"/>
              <w:rPr>
                <w:sz w:val="20"/>
                <w:szCs w:val="20"/>
                <w:color w:val="auto"/>
              </w:rPr>
            </w:pPr>
            <w:r>
              <w:rPr>
                <w:rFonts w:ascii="Arial" w:cs="Arial" w:eastAsia="Arial" w:hAnsi="Arial"/>
                <w:sz w:val="13"/>
                <w:szCs w:val="13"/>
                <w:color w:val="auto"/>
              </w:rPr>
              <w:t>​3,466,770</w:t>
            </w:r>
          </w:p>
        </w:tc>
        <w:tc>
          <w:tcPr>
            <w:tcW w:w="120" w:type="dxa"/>
            <w:vAlign w:val="bottom"/>
            <w:gridSpan w:val="2"/>
            <w:vMerge w:val="restart"/>
          </w:tcPr>
          <w:p>
            <w:pPr>
              <w:jc w:val="right"/>
              <w:spacing w:after="0"/>
              <w:rPr>
                <w:sz w:val="20"/>
                <w:szCs w:val="20"/>
                <w:color w:val="auto"/>
              </w:rPr>
            </w:pPr>
            <w:r>
              <w:rPr>
                <w:rFonts w:ascii="Arial" w:cs="Arial" w:eastAsia="Arial" w:hAnsi="Arial"/>
                <w:sz w:val="13"/>
                <w:szCs w:val="13"/>
                <w:color w:val="auto"/>
              </w:rPr>
              <w:t>​​​</w:t>
            </w:r>
          </w:p>
        </w:tc>
        <w:tc>
          <w:tcPr>
            <w:tcW w:w="860" w:type="dxa"/>
            <w:vAlign w:val="bottom"/>
          </w:tcPr>
          <w:p>
            <w:pPr>
              <w:ind w:left="100"/>
              <w:spacing w:after="0"/>
              <w:rPr>
                <w:sz w:val="20"/>
                <w:szCs w:val="20"/>
                <w:color w:val="auto"/>
              </w:rPr>
            </w:pPr>
            <w:r>
              <w:rPr>
                <w:rFonts w:ascii="Arial" w:cs="Arial" w:eastAsia="Arial" w:hAnsi="Arial"/>
                <w:sz w:val="13"/>
                <w:szCs w:val="13"/>
                <w:color w:val="auto"/>
              </w:rPr>
              <w:t>​ 3,832,195</w:t>
            </w:r>
          </w:p>
        </w:tc>
        <w:tc>
          <w:tcPr>
            <w:tcW w:w="120" w:type="dxa"/>
            <w:vAlign w:val="bottom"/>
            <w:vMerge w:val="restart"/>
          </w:tcPr>
          <w:p>
            <w:pPr>
              <w:jc w:val="right"/>
              <w:spacing w:after="0"/>
              <w:rPr>
                <w:sz w:val="20"/>
                <w:szCs w:val="20"/>
                <w:color w:val="auto"/>
              </w:rPr>
            </w:pPr>
            <w:r>
              <w:rPr>
                <w:rFonts w:ascii="Arial" w:cs="Arial" w:eastAsia="Arial" w:hAnsi="Arial"/>
                <w:sz w:val="13"/>
                <w:szCs w:val="13"/>
                <w:color w:val="auto"/>
              </w:rPr>
              <w:t>​​​</w:t>
            </w:r>
          </w:p>
        </w:tc>
        <w:tc>
          <w:tcPr>
            <w:tcW w:w="900" w:type="dxa"/>
            <w:vAlign w:val="bottom"/>
          </w:tcPr>
          <w:p>
            <w:pPr>
              <w:ind w:left="160"/>
              <w:spacing w:after="0"/>
              <w:rPr>
                <w:sz w:val="20"/>
                <w:szCs w:val="20"/>
                <w:color w:val="auto"/>
              </w:rPr>
            </w:pPr>
            <w:r>
              <w:rPr>
                <w:rFonts w:ascii="Arial" w:cs="Arial" w:eastAsia="Arial" w:hAnsi="Arial"/>
                <w:sz w:val="13"/>
                <w:szCs w:val="13"/>
                <w:color w:val="auto"/>
              </w:rPr>
              <w:t>​1,829,324</w:t>
            </w:r>
          </w:p>
        </w:tc>
        <w:tc>
          <w:tcPr>
            <w:tcW w:w="140" w:type="dxa"/>
            <w:vAlign w:val="bottom"/>
            <w:vMerge w:val="restart"/>
          </w:tcPr>
          <w:p>
            <w:pPr>
              <w:jc w:val="right"/>
              <w:spacing w:after="0"/>
              <w:rPr>
                <w:sz w:val="20"/>
                <w:szCs w:val="20"/>
                <w:color w:val="auto"/>
              </w:rPr>
            </w:pPr>
            <w:r>
              <w:rPr>
                <w:rFonts w:ascii="Arial" w:cs="Arial" w:eastAsia="Arial" w:hAnsi="Arial"/>
                <w:sz w:val="13"/>
                <w:szCs w:val="13"/>
                <w:color w:val="auto"/>
              </w:rPr>
              <w:t>​​​</w:t>
            </w:r>
          </w:p>
        </w:tc>
        <w:tc>
          <w:tcPr>
            <w:tcW w:w="860" w:type="dxa"/>
            <w:vAlign w:val="bottom"/>
          </w:tcPr>
          <w:p>
            <w:pPr>
              <w:ind w:left="40"/>
              <w:spacing w:after="0"/>
              <w:rPr>
                <w:sz w:val="20"/>
                <w:szCs w:val="20"/>
                <w:color w:val="auto"/>
              </w:rPr>
            </w:pPr>
            <w:r>
              <w:rPr>
                <w:rFonts w:ascii="Arial" w:cs="Arial" w:eastAsia="Arial" w:hAnsi="Arial"/>
                <w:sz w:val="13"/>
                <w:szCs w:val="13"/>
                <w:color w:val="auto"/>
              </w:rPr>
              <w:t>​ 1,844,403(6)</w:t>
            </w:r>
          </w:p>
        </w:tc>
        <w:tc>
          <w:tcPr>
            <w:tcW w:w="120" w:type="dxa"/>
            <w:vAlign w:val="bottom"/>
            <w:vMerge w:val="restart"/>
          </w:tcPr>
          <w:p>
            <w:pPr>
              <w:jc w:val="right"/>
              <w:spacing w:after="0"/>
              <w:rPr>
                <w:sz w:val="20"/>
                <w:szCs w:val="20"/>
                <w:color w:val="auto"/>
              </w:rPr>
            </w:pPr>
            <w:r>
              <w:rPr>
                <w:rFonts w:ascii="Arial" w:cs="Arial" w:eastAsia="Arial" w:hAnsi="Arial"/>
                <w:sz w:val="13"/>
                <w:szCs w:val="13"/>
                <w:color w:val="auto"/>
              </w:rPr>
              <w:t>​​​</w:t>
            </w:r>
          </w:p>
        </w:tc>
        <w:tc>
          <w:tcPr>
            <w:tcW w:w="720" w:type="dxa"/>
            <w:vAlign w:val="bottom"/>
          </w:tcPr>
          <w:p>
            <w:pPr>
              <w:ind w:left="240"/>
              <w:spacing w:after="0"/>
              <w:rPr>
                <w:sz w:val="20"/>
                <w:szCs w:val="20"/>
                <w:color w:val="auto"/>
              </w:rPr>
            </w:pPr>
            <w:r>
              <w:rPr>
                <w:rFonts w:ascii="Arial" w:cs="Arial" w:eastAsia="Arial" w:hAnsi="Arial"/>
                <w:sz w:val="13"/>
                <w:szCs w:val="13"/>
                <w:color w:val="auto"/>
              </w:rPr>
              <w:t>​ 99</w:t>
            </w:r>
          </w:p>
        </w:tc>
        <w:tc>
          <w:tcPr>
            <w:tcW w:w="60" w:type="dxa"/>
            <w:vAlign w:val="bottom"/>
            <w:vMerge w:val="restart"/>
          </w:tcPr>
          <w:p>
            <w:pPr>
              <w:jc w:val="right"/>
              <w:spacing w:after="0"/>
              <w:rPr>
                <w:sz w:val="20"/>
                <w:szCs w:val="20"/>
                <w:color w:val="auto"/>
              </w:rPr>
            </w:pPr>
            <w:r>
              <w:rPr>
                <w:rFonts w:ascii="Arial" w:cs="Arial" w:eastAsia="Arial" w:hAnsi="Arial"/>
                <w:sz w:val="13"/>
                <w:szCs w:val="13"/>
                <w:color w:val="auto"/>
              </w:rPr>
              <w:t>​​</w:t>
            </w:r>
          </w:p>
        </w:tc>
        <w:tc>
          <w:tcPr>
            <w:tcW w:w="80" w:type="dxa"/>
            <w:vAlign w:val="bottom"/>
            <w:vMerge w:val="restart"/>
          </w:tcPr>
          <w:p>
            <w:pPr>
              <w:ind w:left="40"/>
              <w:spacing w:after="0"/>
              <w:rPr>
                <w:sz w:val="20"/>
                <w:szCs w:val="20"/>
                <w:color w:val="auto"/>
              </w:rPr>
            </w:pPr>
            <w:r>
              <w:rPr>
                <w:rFonts w:ascii="Arial" w:cs="Arial" w:eastAsia="Arial" w:hAnsi="Arial"/>
                <w:sz w:val="13"/>
                <w:szCs w:val="13"/>
                <w:color w:val="auto"/>
              </w:rPr>
              <w:t>​</w:t>
            </w:r>
          </w:p>
        </w:tc>
        <w:tc>
          <w:tcPr>
            <w:tcW w:w="760" w:type="dxa"/>
            <w:vAlign w:val="bottom"/>
          </w:tcPr>
          <w:p>
            <w:pPr>
              <w:ind w:left="240"/>
              <w:spacing w:after="0"/>
              <w:rPr>
                <w:sz w:val="20"/>
                <w:szCs w:val="20"/>
                <w:color w:val="auto"/>
              </w:rPr>
            </w:pPr>
            <w:r>
              <w:rPr>
                <w:rFonts w:ascii="Arial" w:cs="Arial" w:eastAsia="Arial" w:hAnsi="Arial"/>
                <w:sz w:val="13"/>
                <w:szCs w:val="13"/>
                <w:color w:val="auto"/>
              </w:rPr>
              <w:t>​100</w:t>
            </w:r>
          </w:p>
        </w:tc>
        <w:tc>
          <w:tcPr>
            <w:tcW w:w="770" w:type="dxa"/>
            <w:vAlign w:val="bottom"/>
            <w:gridSpan w:val="2"/>
          </w:tcPr>
          <w:p>
            <w:pPr>
              <w:jc w:val="center"/>
              <w:spacing w:after="0"/>
              <w:rPr>
                <w:sz w:val="20"/>
                <w:szCs w:val="20"/>
                <w:color w:val="auto"/>
              </w:rPr>
            </w:pPr>
            <w:r>
              <w:rPr>
                <w:rFonts w:ascii="Arial" w:cs="Arial" w:eastAsia="Arial" w:hAnsi="Arial"/>
                <w:sz w:val="13"/>
                <w:szCs w:val="13"/>
                <w:color w:val="auto"/>
              </w:rPr>
              <w:t>​ 34,203,237</w:t>
            </w:r>
          </w:p>
        </w:tc>
        <w:tc>
          <w:tcPr>
            <w:tcW w:w="770" w:type="dxa"/>
            <w:vAlign w:val="bottom"/>
            <w:gridSpan w:val="2"/>
          </w:tcPr>
          <w:p>
            <w:pPr>
              <w:ind w:left="70"/>
              <w:spacing w:after="0"/>
              <w:rPr>
                <w:sz w:val="20"/>
                <w:szCs w:val="20"/>
                <w:color w:val="auto"/>
              </w:rPr>
            </w:pPr>
            <w:r>
              <w:rPr>
                <w:rFonts w:ascii="Arial" w:cs="Arial" w:eastAsia="Arial" w:hAnsi="Arial"/>
                <w:sz w:val="13"/>
                <w:szCs w:val="13"/>
                <w:color w:val="auto"/>
                <w:w w:val="94"/>
              </w:rPr>
              <w:t>​165,765,827</w:t>
            </w:r>
          </w:p>
        </w:tc>
        <w:tc>
          <w:tcPr>
            <w:tcW w:w="100" w:type="dxa"/>
            <w:vAlign w:val="bottom"/>
            <w:tcBorders>
              <w:right w:val="single" w:sz="8" w:color="auto"/>
            </w:tcBorders>
            <w:vMerge w:val="restart"/>
          </w:tcPr>
          <w:p>
            <w:pPr>
              <w:jc w:val="right"/>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08"/>
        </w:trPr>
        <w:tc>
          <w:tcPr>
            <w:tcW w:w="440" w:type="dxa"/>
            <w:vAlign w:val="bottom"/>
            <w:tcBorders>
              <w:left w:val="single" w:sz="8" w:color="auto"/>
              <w:bottom w:val="single" w:sz="8" w:color="auto"/>
            </w:tcBorders>
          </w:tcPr>
          <w:p>
            <w:pPr>
              <w:ind w:left="20"/>
              <w:spacing w:after="0" w:line="108" w:lineRule="exact"/>
              <w:rPr>
                <w:sz w:val="20"/>
                <w:szCs w:val="20"/>
                <w:color w:val="auto"/>
              </w:rPr>
            </w:pPr>
            <w:r>
              <w:rPr>
                <w:rFonts w:ascii="Arial" w:cs="Arial" w:eastAsia="Arial" w:hAnsi="Arial"/>
                <w:sz w:val="12"/>
                <w:szCs w:val="12"/>
                <w:color w:val="auto"/>
              </w:rPr>
              <w:t>​</w:t>
            </w:r>
          </w:p>
        </w:tc>
        <w:tc>
          <w:tcPr>
            <w:tcW w:w="120" w:type="dxa"/>
            <w:vAlign w:val="bottom"/>
            <w:tcBorders>
              <w:bottom w:val="single" w:sz="8" w:color="auto"/>
            </w:tcBorders>
            <w:vMerge w:val="continue"/>
          </w:tcPr>
          <w:p>
            <w:pPr>
              <w:spacing w:after="0"/>
              <w:rPr>
                <w:sz w:val="9"/>
                <w:szCs w:val="9"/>
                <w:color w:val="auto"/>
              </w:rPr>
            </w:pPr>
          </w:p>
        </w:tc>
        <w:tc>
          <w:tcPr>
            <w:tcW w:w="680" w:type="dxa"/>
            <w:vAlign w:val="bottom"/>
            <w:tcBorders>
              <w:bottom w:val="single" w:sz="8" w:color="auto"/>
            </w:tcBorders>
          </w:tcPr>
          <w:p>
            <w:pPr>
              <w:ind w:left="100"/>
              <w:spacing w:after="0" w:line="108" w:lineRule="exact"/>
              <w:rPr>
                <w:sz w:val="20"/>
                <w:szCs w:val="20"/>
                <w:color w:val="auto"/>
              </w:rPr>
            </w:pPr>
            <w:r>
              <w:rPr>
                <w:rFonts w:ascii="Arial" w:cs="Arial" w:eastAsia="Arial" w:hAnsi="Arial"/>
                <w:sz w:val="12"/>
                <w:szCs w:val="12"/>
                <w:color w:val="auto"/>
              </w:rPr>
              <w:t>​</w:t>
            </w:r>
          </w:p>
        </w:tc>
        <w:tc>
          <w:tcPr>
            <w:tcW w:w="140" w:type="dxa"/>
            <w:vAlign w:val="bottom"/>
            <w:tcBorders>
              <w:bottom w:val="single" w:sz="8" w:color="auto"/>
            </w:tcBorders>
          </w:tcPr>
          <w:p>
            <w:pPr>
              <w:spacing w:after="0"/>
              <w:rPr>
                <w:sz w:val="9"/>
                <w:szCs w:val="9"/>
                <w:color w:val="auto"/>
              </w:rPr>
            </w:pPr>
          </w:p>
        </w:tc>
        <w:tc>
          <w:tcPr>
            <w:tcW w:w="140" w:type="dxa"/>
            <w:vAlign w:val="bottom"/>
            <w:tcBorders>
              <w:bottom w:val="single" w:sz="8" w:color="auto"/>
            </w:tcBorders>
            <w:gridSpan w:val="2"/>
            <w:vMerge w:val="continue"/>
          </w:tcPr>
          <w:p>
            <w:pPr>
              <w:spacing w:after="0"/>
              <w:rPr>
                <w:sz w:val="9"/>
                <w:szCs w:val="9"/>
                <w:color w:val="auto"/>
              </w:rPr>
            </w:pPr>
          </w:p>
        </w:tc>
        <w:tc>
          <w:tcPr>
            <w:tcW w:w="700" w:type="dxa"/>
            <w:vAlign w:val="bottom"/>
            <w:tcBorders>
              <w:bottom w:val="single" w:sz="8" w:color="auto"/>
            </w:tcBorders>
          </w:tcPr>
          <w:p>
            <w:pPr>
              <w:ind w:left="120"/>
              <w:spacing w:after="0" w:line="108" w:lineRule="exact"/>
              <w:rPr>
                <w:sz w:val="20"/>
                <w:szCs w:val="20"/>
                <w:color w:val="auto"/>
              </w:rPr>
            </w:pPr>
            <w:r>
              <w:rPr>
                <w:rFonts w:ascii="Arial" w:cs="Arial" w:eastAsia="Arial" w:hAnsi="Arial"/>
                <w:sz w:val="12"/>
                <w:szCs w:val="12"/>
                <w:color w:val="auto"/>
              </w:rPr>
              <w:t>​</w:t>
            </w:r>
          </w:p>
        </w:tc>
        <w:tc>
          <w:tcPr>
            <w:tcW w:w="160" w:type="dxa"/>
            <w:vAlign w:val="bottom"/>
            <w:tcBorders>
              <w:bottom w:val="single" w:sz="8" w:color="auto"/>
            </w:tcBorders>
          </w:tcPr>
          <w:p>
            <w:pPr>
              <w:spacing w:after="0"/>
              <w:rPr>
                <w:sz w:val="9"/>
                <w:szCs w:val="9"/>
                <w:color w:val="auto"/>
              </w:rPr>
            </w:pPr>
          </w:p>
        </w:tc>
        <w:tc>
          <w:tcPr>
            <w:tcW w:w="160" w:type="dxa"/>
            <w:vAlign w:val="bottom"/>
            <w:tcBorders>
              <w:bottom w:val="single" w:sz="8" w:color="auto"/>
            </w:tcBorders>
            <w:vMerge w:val="continue"/>
          </w:tcPr>
          <w:p>
            <w:pPr>
              <w:spacing w:after="0"/>
              <w:rPr>
                <w:sz w:val="9"/>
                <w:szCs w:val="9"/>
                <w:color w:val="auto"/>
              </w:rPr>
            </w:pPr>
          </w:p>
        </w:tc>
        <w:tc>
          <w:tcPr>
            <w:tcW w:w="820" w:type="dxa"/>
            <w:vAlign w:val="bottom"/>
            <w:tcBorders>
              <w:bottom w:val="single" w:sz="8" w:color="auto"/>
            </w:tcBorders>
          </w:tcPr>
          <w:p>
            <w:pPr>
              <w:ind w:left="80"/>
              <w:spacing w:after="0" w:line="108" w:lineRule="exact"/>
              <w:rPr>
                <w:sz w:val="20"/>
                <w:szCs w:val="20"/>
                <w:color w:val="auto"/>
              </w:rPr>
            </w:pPr>
            <w:r>
              <w:rPr>
                <w:rFonts w:ascii="Arial" w:cs="Arial" w:eastAsia="Arial" w:hAnsi="Arial"/>
                <w:sz w:val="12"/>
                <w:szCs w:val="12"/>
                <w:color w:val="auto"/>
              </w:rPr>
              <w:t>​</w:t>
            </w:r>
          </w:p>
        </w:tc>
        <w:tc>
          <w:tcPr>
            <w:tcW w:w="120" w:type="dxa"/>
            <w:vAlign w:val="bottom"/>
            <w:tcBorders>
              <w:bottom w:val="single" w:sz="8" w:color="auto"/>
            </w:tcBorders>
            <w:gridSpan w:val="2"/>
            <w:vMerge w:val="continue"/>
          </w:tcPr>
          <w:p>
            <w:pPr>
              <w:spacing w:after="0"/>
              <w:rPr>
                <w:sz w:val="9"/>
                <w:szCs w:val="9"/>
                <w:color w:val="auto"/>
              </w:rPr>
            </w:pPr>
          </w:p>
        </w:tc>
        <w:tc>
          <w:tcPr>
            <w:tcW w:w="860" w:type="dxa"/>
            <w:vAlign w:val="bottom"/>
            <w:tcBorders>
              <w:bottom w:val="single" w:sz="8" w:color="auto"/>
            </w:tcBorders>
          </w:tcPr>
          <w:p>
            <w:pPr>
              <w:ind w:left="100"/>
              <w:spacing w:after="0" w:line="108" w:lineRule="exact"/>
              <w:rPr>
                <w:sz w:val="20"/>
                <w:szCs w:val="20"/>
                <w:color w:val="auto"/>
              </w:rPr>
            </w:pPr>
            <w:r>
              <w:rPr>
                <w:rFonts w:ascii="Arial" w:cs="Arial" w:eastAsia="Arial" w:hAnsi="Arial"/>
                <w:sz w:val="12"/>
                <w:szCs w:val="12"/>
                <w:color w:val="auto"/>
              </w:rPr>
              <w:t>​</w:t>
            </w:r>
          </w:p>
        </w:tc>
        <w:tc>
          <w:tcPr>
            <w:tcW w:w="120" w:type="dxa"/>
            <w:vAlign w:val="bottom"/>
            <w:tcBorders>
              <w:bottom w:val="single" w:sz="8" w:color="auto"/>
            </w:tcBorders>
            <w:vMerge w:val="continue"/>
          </w:tcPr>
          <w:p>
            <w:pPr>
              <w:spacing w:after="0"/>
              <w:rPr>
                <w:sz w:val="9"/>
                <w:szCs w:val="9"/>
                <w:color w:val="auto"/>
              </w:rPr>
            </w:pPr>
          </w:p>
        </w:tc>
        <w:tc>
          <w:tcPr>
            <w:tcW w:w="900" w:type="dxa"/>
            <w:vAlign w:val="bottom"/>
            <w:tcBorders>
              <w:bottom w:val="single" w:sz="8" w:color="auto"/>
            </w:tcBorders>
          </w:tcPr>
          <w:p>
            <w:pPr>
              <w:ind w:left="160"/>
              <w:spacing w:after="0" w:line="108" w:lineRule="exact"/>
              <w:rPr>
                <w:sz w:val="20"/>
                <w:szCs w:val="20"/>
                <w:color w:val="auto"/>
              </w:rPr>
            </w:pPr>
            <w:r>
              <w:rPr>
                <w:rFonts w:ascii="Arial" w:cs="Arial" w:eastAsia="Arial" w:hAnsi="Arial"/>
                <w:sz w:val="12"/>
                <w:szCs w:val="12"/>
                <w:color w:val="auto"/>
              </w:rPr>
              <w:t>​</w:t>
            </w:r>
          </w:p>
        </w:tc>
        <w:tc>
          <w:tcPr>
            <w:tcW w:w="140" w:type="dxa"/>
            <w:vAlign w:val="bottom"/>
            <w:tcBorders>
              <w:bottom w:val="single" w:sz="8" w:color="auto"/>
            </w:tcBorders>
            <w:vMerge w:val="continue"/>
          </w:tcPr>
          <w:p>
            <w:pPr>
              <w:spacing w:after="0"/>
              <w:rPr>
                <w:sz w:val="9"/>
                <w:szCs w:val="9"/>
                <w:color w:val="auto"/>
              </w:rPr>
            </w:pPr>
          </w:p>
        </w:tc>
        <w:tc>
          <w:tcPr>
            <w:tcW w:w="860" w:type="dxa"/>
            <w:vAlign w:val="bottom"/>
            <w:tcBorders>
              <w:bottom w:val="single" w:sz="8" w:color="auto"/>
            </w:tcBorders>
          </w:tcPr>
          <w:p>
            <w:pPr>
              <w:ind w:left="20"/>
              <w:spacing w:after="0" w:line="108" w:lineRule="exact"/>
              <w:rPr>
                <w:sz w:val="20"/>
                <w:szCs w:val="20"/>
                <w:color w:val="auto"/>
              </w:rPr>
            </w:pPr>
            <w:r>
              <w:rPr>
                <w:rFonts w:ascii="Arial" w:cs="Arial" w:eastAsia="Arial" w:hAnsi="Arial"/>
                <w:sz w:val="12"/>
                <w:szCs w:val="12"/>
                <w:color w:val="auto"/>
              </w:rPr>
              <w:t>​</w:t>
            </w:r>
          </w:p>
        </w:tc>
        <w:tc>
          <w:tcPr>
            <w:tcW w:w="120" w:type="dxa"/>
            <w:vAlign w:val="bottom"/>
            <w:tcBorders>
              <w:bottom w:val="single" w:sz="8" w:color="auto"/>
            </w:tcBorders>
            <w:vMerge w:val="continue"/>
          </w:tcPr>
          <w:p>
            <w:pPr>
              <w:spacing w:after="0"/>
              <w:rPr>
                <w:sz w:val="9"/>
                <w:szCs w:val="9"/>
                <w:color w:val="auto"/>
              </w:rPr>
            </w:pPr>
          </w:p>
        </w:tc>
        <w:tc>
          <w:tcPr>
            <w:tcW w:w="720" w:type="dxa"/>
            <w:vAlign w:val="bottom"/>
            <w:tcBorders>
              <w:bottom w:val="single" w:sz="8" w:color="auto"/>
            </w:tcBorders>
          </w:tcPr>
          <w:p>
            <w:pPr>
              <w:ind w:left="240"/>
              <w:spacing w:after="0" w:line="108" w:lineRule="exact"/>
              <w:rPr>
                <w:sz w:val="20"/>
                <w:szCs w:val="20"/>
                <w:color w:val="auto"/>
              </w:rPr>
            </w:pPr>
            <w:r>
              <w:rPr>
                <w:rFonts w:ascii="Arial" w:cs="Arial" w:eastAsia="Arial" w:hAnsi="Arial"/>
                <w:sz w:val="12"/>
                <w:szCs w:val="12"/>
                <w:color w:val="auto"/>
              </w:rPr>
              <w:t>​</w:t>
            </w:r>
          </w:p>
        </w:tc>
        <w:tc>
          <w:tcPr>
            <w:tcW w:w="60" w:type="dxa"/>
            <w:vAlign w:val="bottom"/>
            <w:tcBorders>
              <w:bottom w:val="single" w:sz="8" w:color="auto"/>
            </w:tcBorders>
            <w:vMerge w:val="continue"/>
          </w:tcPr>
          <w:p>
            <w:pPr>
              <w:spacing w:after="0"/>
              <w:rPr>
                <w:sz w:val="9"/>
                <w:szCs w:val="9"/>
                <w:color w:val="auto"/>
              </w:rPr>
            </w:pPr>
          </w:p>
        </w:tc>
        <w:tc>
          <w:tcPr>
            <w:tcW w:w="80" w:type="dxa"/>
            <w:vAlign w:val="bottom"/>
            <w:tcBorders>
              <w:bottom w:val="single" w:sz="8" w:color="auto"/>
            </w:tcBorders>
            <w:vMerge w:val="continue"/>
          </w:tcPr>
          <w:p>
            <w:pPr>
              <w:spacing w:after="0"/>
              <w:rPr>
                <w:sz w:val="9"/>
                <w:szCs w:val="9"/>
                <w:color w:val="auto"/>
              </w:rPr>
            </w:pPr>
          </w:p>
        </w:tc>
        <w:tc>
          <w:tcPr>
            <w:tcW w:w="760" w:type="dxa"/>
            <w:vAlign w:val="bottom"/>
            <w:tcBorders>
              <w:bottom w:val="single" w:sz="8" w:color="auto"/>
            </w:tcBorders>
          </w:tcPr>
          <w:p>
            <w:pPr>
              <w:ind w:left="240"/>
              <w:spacing w:after="0" w:line="108" w:lineRule="exact"/>
              <w:rPr>
                <w:sz w:val="20"/>
                <w:szCs w:val="20"/>
                <w:color w:val="auto"/>
              </w:rPr>
            </w:pPr>
            <w:r>
              <w:rPr>
                <w:rFonts w:ascii="Arial" w:cs="Arial" w:eastAsia="Arial" w:hAnsi="Arial"/>
                <w:sz w:val="12"/>
                <w:szCs w:val="12"/>
                <w:color w:val="auto"/>
              </w:rPr>
              <w:t>​</w:t>
            </w:r>
          </w:p>
        </w:tc>
        <w:tc>
          <w:tcPr>
            <w:tcW w:w="140" w:type="dxa"/>
            <w:vAlign w:val="bottom"/>
            <w:tcBorders>
              <w:bottom w:val="single" w:sz="8" w:color="auto"/>
            </w:tcBorders>
          </w:tcPr>
          <w:p>
            <w:pPr>
              <w:jc w:val="center"/>
              <w:spacing w:after="0" w:line="108" w:lineRule="exact"/>
              <w:rPr>
                <w:sz w:val="20"/>
                <w:szCs w:val="20"/>
                <w:color w:val="auto"/>
              </w:rPr>
            </w:pPr>
            <w:r>
              <w:rPr>
                <w:rFonts w:ascii="Arial" w:cs="Arial" w:eastAsia="Arial" w:hAnsi="Arial"/>
                <w:sz w:val="12"/>
                <w:szCs w:val="12"/>
                <w:color w:val="auto"/>
              </w:rPr>
              <w:t>​​​​</w:t>
            </w:r>
          </w:p>
        </w:tc>
        <w:tc>
          <w:tcPr>
            <w:tcW w:w="630" w:type="dxa"/>
            <w:vAlign w:val="bottom"/>
            <w:tcBorders>
              <w:bottom w:val="single" w:sz="8" w:color="auto"/>
            </w:tcBorders>
          </w:tcPr>
          <w:p>
            <w:pPr>
              <w:spacing w:after="0"/>
              <w:rPr>
                <w:sz w:val="9"/>
                <w:szCs w:val="9"/>
                <w:color w:val="auto"/>
              </w:rPr>
            </w:pPr>
          </w:p>
        </w:tc>
        <w:tc>
          <w:tcPr>
            <w:tcW w:w="110" w:type="dxa"/>
            <w:vAlign w:val="bottom"/>
            <w:tcBorders>
              <w:bottom w:val="single" w:sz="8" w:color="auto"/>
            </w:tcBorders>
          </w:tcPr>
          <w:p>
            <w:pPr>
              <w:ind w:left="10"/>
              <w:spacing w:after="0" w:line="108" w:lineRule="exact"/>
              <w:rPr>
                <w:sz w:val="20"/>
                <w:szCs w:val="20"/>
                <w:color w:val="auto"/>
              </w:rPr>
            </w:pPr>
            <w:r>
              <w:rPr>
                <w:rFonts w:ascii="Arial" w:cs="Arial" w:eastAsia="Arial" w:hAnsi="Arial"/>
                <w:sz w:val="12"/>
                <w:szCs w:val="12"/>
                <w:color w:val="auto"/>
              </w:rPr>
              <w:t>​​​​</w:t>
            </w:r>
          </w:p>
        </w:tc>
        <w:tc>
          <w:tcPr>
            <w:tcW w:w="660" w:type="dxa"/>
            <w:vAlign w:val="bottom"/>
            <w:tcBorders>
              <w:bottom w:val="single" w:sz="8" w:color="auto"/>
            </w:tcBorders>
          </w:tcPr>
          <w:p>
            <w:pPr>
              <w:spacing w:after="0"/>
              <w:rPr>
                <w:sz w:val="9"/>
                <w:szCs w:val="9"/>
                <w:color w:val="auto"/>
              </w:rPr>
            </w:pPr>
          </w:p>
        </w:tc>
        <w:tc>
          <w:tcPr>
            <w:tcW w:w="100" w:type="dxa"/>
            <w:vAlign w:val="bottom"/>
            <w:tcBorders>
              <w:bottom w:val="single" w:sz="8" w:color="auto"/>
              <w:right w:val="single" w:sz="8" w:color="auto"/>
            </w:tcBorders>
            <w:vMerge w:val="continue"/>
          </w:tcPr>
          <w:p>
            <w:pPr>
              <w:spacing w:after="0"/>
              <w:rPr>
                <w:sz w:val="9"/>
                <w:szCs w:val="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602615</wp:posOffset>
            </wp:positionH>
            <wp:positionV relativeFrom="paragraph">
              <wp:posOffset>-1113790</wp:posOffset>
            </wp:positionV>
            <wp:extent cx="5888990" cy="111442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5888990" cy="111442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145415</wp:posOffset>
            </wp:positionV>
            <wp:extent cx="1508760" cy="825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1508760" cy="8255"/>
                    </a:xfrm>
                    <a:prstGeom prst="rect">
                      <a:avLst/>
                    </a:prstGeom>
                    <a:noFill/>
                  </pic:spPr>
                </pic:pic>
              </a:graphicData>
            </a:graphic>
          </wp:anchor>
        </w:drawing>
      </w:r>
    </w:p>
    <w:p>
      <w:pPr>
        <w:spacing w:after="0" w:line="384" w:lineRule="exact"/>
        <w:rPr>
          <w:sz w:val="20"/>
          <w:szCs w:val="20"/>
          <w:color w:val="auto"/>
        </w:rPr>
      </w:pPr>
    </w:p>
    <w:p>
      <w:pPr>
        <w:ind w:left="1620" w:right="860" w:hanging="360"/>
        <w:spacing w:after="0" w:line="291" w:lineRule="auto"/>
        <w:tabs>
          <w:tab w:leader="none" w:pos="1620" w:val="left"/>
        </w:tabs>
        <w:numPr>
          <w:ilvl w:val="0"/>
          <w:numId w:val="57"/>
        </w:numPr>
        <w:rPr>
          <w:rFonts w:ascii="Arial" w:cs="Arial" w:eastAsia="Arial" w:hAnsi="Arial"/>
          <w:sz w:val="17"/>
          <w:szCs w:val="17"/>
          <w:color w:val="auto"/>
        </w:rPr>
      </w:pPr>
      <w:r>
        <w:rPr>
          <w:rFonts w:ascii="Arial" w:cs="Arial" w:eastAsia="Arial" w:hAnsi="Arial"/>
          <w:sz w:val="17"/>
          <w:szCs w:val="17"/>
          <w:color w:val="auto"/>
        </w:rPr>
        <w:t>2022 compensation figures are projections, assumes 2020 Packaging Gross Profit PBUs at 140% of target and 2020 ROIC PBUs at 200% of target, and year-end stock price at $121.71/share.</w:t>
      </w:r>
    </w:p>
    <w:p>
      <w:pPr>
        <w:spacing w:after="0" w:line="52"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(1)  NEOs included in the above compensation columns reflect the following:</w:t>
      </w:r>
    </w:p>
    <w:p>
      <w:pPr>
        <w:spacing w:after="0" w:line="84" w:lineRule="exact"/>
        <w:rPr>
          <w:sz w:val="20"/>
          <w:szCs w:val="20"/>
          <w:color w:val="auto"/>
        </w:rPr>
      </w:pPr>
    </w:p>
    <w:tbl>
      <w:tblPr>
        <w:tblLayout w:type="fixed"/>
        <w:tblInd w:w="1270" w:type="dxa"/>
        <w:tblCellMar>
          <w:top w:w="0" w:type="dxa"/>
          <w:left w:w="0" w:type="dxa"/>
          <w:bottom w:w="0" w:type="dxa"/>
          <w:right w:w="0" w:type="dxa"/>
        </w:tblCellMar>
      </w:tblPr>
      <w:tr>
        <w:trPr>
          <w:trHeight w:val="302"/>
        </w:trPr>
        <w:tc>
          <w:tcPr>
            <w:tcW w:w="780" w:type="dxa"/>
            <w:vAlign w:val="bottom"/>
            <w:tcBorders>
              <w:top w:val="single" w:sz="8" w:color="auto"/>
              <w:left w:val="single" w:sz="8" w:color="auto"/>
              <w:bottom w:val="single" w:sz="8" w:color="347C59"/>
              <w:right w:val="single" w:sz="8" w:color="auto"/>
            </w:tcBorders>
            <w:shd w:val="clear" w:color="auto" w:fill="347C59"/>
          </w:tcPr>
          <w:p>
            <w:pPr>
              <w:ind w:left="100"/>
              <w:spacing w:after="0"/>
              <w:rPr>
                <w:sz w:val="20"/>
                <w:szCs w:val="20"/>
                <w:color w:val="auto"/>
              </w:rPr>
            </w:pPr>
            <w:r>
              <w:rPr>
                <w:rFonts w:ascii="Arial" w:cs="Arial" w:eastAsia="Arial" w:hAnsi="Arial"/>
                <w:sz w:val="16"/>
                <w:szCs w:val="16"/>
                <w:b w:val="1"/>
                <w:bCs w:val="1"/>
                <w:color w:val="FFFFFF"/>
              </w:rPr>
              <w:t>Year</w:t>
            </w:r>
          </w:p>
        </w:tc>
        <w:tc>
          <w:tcPr>
            <w:tcW w:w="1760" w:type="dxa"/>
            <w:vAlign w:val="bottom"/>
            <w:tcBorders>
              <w:top w:val="single" w:sz="8" w:color="auto"/>
              <w:bottom w:val="single" w:sz="8" w:color="347C59"/>
              <w:right w:val="single" w:sz="8" w:color="auto"/>
            </w:tcBorders>
            <w:shd w:val="clear" w:color="auto" w:fill="347C59"/>
          </w:tcPr>
          <w:p>
            <w:pPr>
              <w:jc w:val="center"/>
              <w:spacing w:after="0"/>
              <w:rPr>
                <w:sz w:val="20"/>
                <w:szCs w:val="20"/>
                <w:color w:val="auto"/>
              </w:rPr>
            </w:pPr>
            <w:r>
              <w:rPr>
                <w:rFonts w:ascii="Arial" w:cs="Arial" w:eastAsia="Arial" w:hAnsi="Arial"/>
                <w:sz w:val="16"/>
                <w:szCs w:val="16"/>
                <w:b w:val="1"/>
                <w:bCs w:val="1"/>
                <w:color w:val="FFFFFF"/>
                <w:w w:val="96"/>
              </w:rPr>
              <w:t>PEO#1</w:t>
            </w:r>
          </w:p>
        </w:tc>
        <w:tc>
          <w:tcPr>
            <w:tcW w:w="1820" w:type="dxa"/>
            <w:vAlign w:val="bottom"/>
            <w:tcBorders>
              <w:top w:val="single" w:sz="8" w:color="auto"/>
              <w:bottom w:val="single" w:sz="8" w:color="347C59"/>
              <w:right w:val="single" w:sz="8" w:color="auto"/>
            </w:tcBorders>
            <w:shd w:val="clear" w:color="auto" w:fill="347C59"/>
          </w:tcPr>
          <w:p>
            <w:pPr>
              <w:jc w:val="center"/>
              <w:spacing w:after="0"/>
              <w:rPr>
                <w:sz w:val="20"/>
                <w:szCs w:val="20"/>
                <w:color w:val="auto"/>
              </w:rPr>
            </w:pPr>
            <w:r>
              <w:rPr>
                <w:rFonts w:ascii="Arial" w:cs="Arial" w:eastAsia="Arial" w:hAnsi="Arial"/>
                <w:sz w:val="16"/>
                <w:szCs w:val="16"/>
                <w:b w:val="1"/>
                <w:bCs w:val="1"/>
                <w:color w:val="FFFFFF"/>
              </w:rPr>
              <w:t>PEO#2</w:t>
            </w:r>
          </w:p>
        </w:tc>
        <w:tc>
          <w:tcPr>
            <w:tcW w:w="80" w:type="dxa"/>
            <w:vAlign w:val="bottom"/>
            <w:tcBorders>
              <w:top w:val="single" w:sz="8" w:color="auto"/>
              <w:bottom w:val="single" w:sz="8" w:color="auto"/>
            </w:tcBorders>
            <w:shd w:val="clear" w:color="auto" w:fill="347C59"/>
          </w:tcPr>
          <w:p>
            <w:pPr>
              <w:ind w:left="40"/>
              <w:spacing w:after="0"/>
              <w:rPr>
                <w:sz w:val="20"/>
                <w:szCs w:val="20"/>
                <w:color w:val="auto"/>
              </w:rPr>
            </w:pPr>
            <w:r>
              <w:rPr>
                <w:rFonts w:ascii="Arial" w:cs="Arial" w:eastAsia="Arial" w:hAnsi="Arial"/>
                <w:sz w:val="16"/>
                <w:szCs w:val="16"/>
                <w:b w:val="1"/>
                <w:bCs w:val="1"/>
                <w:color w:val="FFFFFF"/>
              </w:rPr>
              <w:t>​</w:t>
            </w:r>
          </w:p>
        </w:tc>
        <w:tc>
          <w:tcPr>
            <w:tcW w:w="3660" w:type="dxa"/>
            <w:vAlign w:val="bottom"/>
            <w:tcBorders>
              <w:top w:val="single" w:sz="8" w:color="auto"/>
              <w:bottom w:val="single" w:sz="8" w:color="347C59"/>
            </w:tcBorders>
            <w:shd w:val="clear" w:color="auto" w:fill="347C59"/>
          </w:tcPr>
          <w:p>
            <w:pPr>
              <w:jc w:val="center"/>
              <w:spacing w:after="0"/>
              <w:rPr>
                <w:sz w:val="20"/>
                <w:szCs w:val="20"/>
                <w:color w:val="auto"/>
              </w:rPr>
            </w:pPr>
            <w:r>
              <w:rPr>
                <w:rFonts w:ascii="Arial" w:cs="Arial" w:eastAsia="Arial" w:hAnsi="Arial"/>
                <w:sz w:val="16"/>
                <w:szCs w:val="16"/>
                <w:b w:val="1"/>
                <w:bCs w:val="1"/>
                <w:color w:val="FFFFFF"/>
              </w:rPr>
              <w:t>Non-PEOs</w:t>
            </w:r>
          </w:p>
        </w:tc>
        <w:tc>
          <w:tcPr>
            <w:tcW w:w="120" w:type="dxa"/>
            <w:vAlign w:val="bottom"/>
            <w:tcBorders>
              <w:top w:val="single" w:sz="8" w:color="auto"/>
              <w:bottom w:val="single" w:sz="8" w:color="auto"/>
              <w:right w:val="single" w:sz="8" w:color="auto"/>
            </w:tcBorders>
            <w:shd w:val="clear" w:color="auto" w:fill="347C59"/>
          </w:tcPr>
          <w:p>
            <w:pPr>
              <w:ind w:left="40"/>
              <w:spacing w:after="0"/>
              <w:rPr>
                <w:sz w:val="20"/>
                <w:szCs w:val="20"/>
                <w:color w:val="auto"/>
              </w:rPr>
            </w:pPr>
            <w:r>
              <w:rPr>
                <w:rFonts w:ascii="Arial" w:cs="Arial" w:eastAsia="Arial" w:hAnsi="Arial"/>
                <w:sz w:val="16"/>
                <w:szCs w:val="16"/>
                <w:b w:val="1"/>
                <w:bCs w:val="1"/>
                <w:color w:val="FFFFFF"/>
              </w:rPr>
              <w:t>​</w:t>
            </w:r>
          </w:p>
        </w:tc>
        <w:tc>
          <w:tcPr>
            <w:tcW w:w="0" w:type="dxa"/>
            <w:vAlign w:val="bottom"/>
          </w:tcPr>
          <w:p>
            <w:pPr>
              <w:spacing w:after="0"/>
              <w:rPr>
                <w:sz w:val="1"/>
                <w:szCs w:val="1"/>
                <w:color w:val="auto"/>
              </w:rPr>
            </w:pPr>
          </w:p>
        </w:tc>
      </w:tr>
      <w:tr>
        <w:trPr>
          <w:trHeight w:val="290"/>
        </w:trPr>
        <w:tc>
          <w:tcPr>
            <w:tcW w:w="780" w:type="dxa"/>
            <w:vAlign w:val="bottom"/>
            <w:tcBorders>
              <w:top w:val="single" w:sz="8" w:color="auto"/>
              <w:left w:val="single" w:sz="8" w:color="auto"/>
              <w:right w:val="single" w:sz="8" w:color="auto"/>
            </w:tcBorders>
            <w:vMerge w:val="restart"/>
          </w:tcPr>
          <w:p>
            <w:pPr>
              <w:ind w:left="100"/>
              <w:spacing w:after="0"/>
              <w:rPr>
                <w:sz w:val="20"/>
                <w:szCs w:val="20"/>
                <w:color w:val="auto"/>
              </w:rPr>
            </w:pPr>
            <w:r>
              <w:rPr>
                <w:rFonts w:ascii="Arial" w:cs="Arial" w:eastAsia="Arial" w:hAnsi="Arial"/>
                <w:sz w:val="18"/>
                <w:szCs w:val="18"/>
                <w:color w:val="auto"/>
              </w:rPr>
              <w:t>2022</w:t>
            </w:r>
          </w:p>
        </w:tc>
        <w:tc>
          <w:tcPr>
            <w:tcW w:w="1760" w:type="dxa"/>
            <w:vAlign w:val="bottom"/>
            <w:tcBorders>
              <w:top w:val="single" w:sz="8" w:color="auto"/>
              <w:right w:val="single" w:sz="8" w:color="auto"/>
            </w:tcBorders>
          </w:tcPr>
          <w:p>
            <w:pPr>
              <w:spacing w:after="0"/>
              <w:rPr>
                <w:sz w:val="24"/>
                <w:szCs w:val="24"/>
                <w:color w:val="auto"/>
              </w:rPr>
            </w:pPr>
          </w:p>
        </w:tc>
        <w:tc>
          <w:tcPr>
            <w:tcW w:w="1820" w:type="dxa"/>
            <w:vAlign w:val="bottom"/>
            <w:tcBorders>
              <w:top w:val="single" w:sz="8" w:color="auto"/>
              <w:right w:val="single" w:sz="8" w:color="auto"/>
            </w:tcBorders>
            <w:vMerge w:val="restart"/>
          </w:tcPr>
          <w:p>
            <w:pPr>
              <w:jc w:val="center"/>
              <w:spacing w:after="0"/>
              <w:rPr>
                <w:sz w:val="20"/>
                <w:szCs w:val="20"/>
                <w:color w:val="auto"/>
              </w:rPr>
            </w:pPr>
            <w:r>
              <w:rPr>
                <w:rFonts w:ascii="Arial" w:cs="Arial" w:eastAsia="Arial" w:hAnsi="Arial"/>
                <w:sz w:val="18"/>
                <w:szCs w:val="18"/>
                <w:color w:val="auto"/>
                <w:w w:val="99"/>
              </w:rPr>
              <w:t>Salvatore A. Abbate</w:t>
            </w:r>
          </w:p>
        </w:tc>
        <w:tc>
          <w:tcPr>
            <w:tcW w:w="80" w:type="dxa"/>
            <w:vAlign w:val="bottom"/>
            <w:tcBorders>
              <w:top w:val="single" w:sz="8" w:color="auto"/>
            </w:tcBorders>
            <w:vMerge w:val="restart"/>
          </w:tcPr>
          <w:p>
            <w:pPr>
              <w:ind w:left="40"/>
              <w:spacing w:after="0"/>
              <w:rPr>
                <w:sz w:val="20"/>
                <w:szCs w:val="20"/>
                <w:color w:val="auto"/>
              </w:rPr>
            </w:pPr>
            <w:r>
              <w:rPr>
                <w:rFonts w:ascii="Arial" w:cs="Arial" w:eastAsia="Arial" w:hAnsi="Arial"/>
                <w:sz w:val="18"/>
                <w:szCs w:val="18"/>
                <w:color w:val="auto"/>
              </w:rPr>
              <w:t>​</w:t>
            </w:r>
          </w:p>
        </w:tc>
        <w:tc>
          <w:tcPr>
            <w:tcW w:w="366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w w:val="99"/>
              </w:rPr>
              <w:t>Stephen J. Smith, Daniel J. Watkoske,</w:t>
            </w:r>
          </w:p>
        </w:tc>
        <w:tc>
          <w:tcPr>
            <w:tcW w:w="120" w:type="dxa"/>
            <w:vAlign w:val="bottom"/>
            <w:tcBorders>
              <w:top w:val="single" w:sz="8" w:color="auto"/>
              <w:right w:val="single" w:sz="8" w:color="auto"/>
            </w:tcBorders>
            <w:vMerge w:val="restart"/>
          </w:tcPr>
          <w:p>
            <w:pPr>
              <w:ind w:left="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80" w:type="dxa"/>
            <w:vAlign w:val="bottom"/>
            <w:tcBorders>
              <w:left w:val="single" w:sz="8" w:color="auto"/>
              <w:right w:val="single" w:sz="8" w:color="auto"/>
            </w:tcBorders>
            <w:vMerge w:val="continue"/>
          </w:tcPr>
          <w:p>
            <w:pPr>
              <w:spacing w:after="0"/>
              <w:rPr>
                <w:sz w:val="18"/>
                <w:szCs w:val="18"/>
                <w:color w:val="auto"/>
              </w:rPr>
            </w:pPr>
          </w:p>
        </w:tc>
        <w:tc>
          <w:tcPr>
            <w:tcW w:w="1760" w:type="dxa"/>
            <w:vAlign w:val="bottom"/>
            <w:tcBorders>
              <w:right w:val="single" w:sz="8" w:color="auto"/>
            </w:tcBorders>
          </w:tcPr>
          <w:p>
            <w:pPr>
              <w:spacing w:after="0"/>
              <w:rPr>
                <w:sz w:val="18"/>
                <w:szCs w:val="18"/>
                <w:color w:val="auto"/>
              </w:rPr>
            </w:pPr>
          </w:p>
        </w:tc>
        <w:tc>
          <w:tcPr>
            <w:tcW w:w="1820" w:type="dxa"/>
            <w:vAlign w:val="bottom"/>
            <w:tcBorders>
              <w:right w:val="single" w:sz="8" w:color="auto"/>
            </w:tcBorders>
            <w:vMerge w:val="continue"/>
          </w:tcPr>
          <w:p>
            <w:pPr>
              <w:spacing w:after="0"/>
              <w:rPr>
                <w:sz w:val="18"/>
                <w:szCs w:val="18"/>
                <w:color w:val="auto"/>
              </w:rPr>
            </w:pPr>
          </w:p>
        </w:tc>
        <w:tc>
          <w:tcPr>
            <w:tcW w:w="80" w:type="dxa"/>
            <w:vAlign w:val="bottom"/>
            <w:vMerge w:val="continue"/>
          </w:tcPr>
          <w:p>
            <w:pPr>
              <w:spacing w:after="0"/>
              <w:rPr>
                <w:sz w:val="18"/>
                <w:szCs w:val="18"/>
                <w:color w:val="auto"/>
              </w:rPr>
            </w:pPr>
          </w:p>
        </w:tc>
        <w:tc>
          <w:tcPr>
            <w:tcW w:w="3660" w:type="dxa"/>
            <w:vAlign w:val="bottom"/>
          </w:tcPr>
          <w:p>
            <w:pPr>
              <w:jc w:val="center"/>
              <w:ind w:left="51"/>
              <w:spacing w:after="0"/>
              <w:rPr>
                <w:sz w:val="20"/>
                <w:szCs w:val="20"/>
                <w:color w:val="auto"/>
              </w:rPr>
            </w:pPr>
            <w:r>
              <w:rPr>
                <w:rFonts w:ascii="Arial" w:cs="Arial" w:eastAsia="Arial" w:hAnsi="Arial"/>
                <w:sz w:val="18"/>
                <w:szCs w:val="18"/>
                <w:color w:val="auto"/>
                <w:w w:val="98"/>
              </w:rPr>
              <w:t>Mark W. Hianik, Karen K. Renner,</w:t>
            </w:r>
          </w:p>
        </w:tc>
        <w:tc>
          <w:tcPr>
            <w:tcW w:w="12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7"/>
        </w:trPr>
        <w:tc>
          <w:tcPr>
            <w:tcW w:w="780" w:type="dxa"/>
            <w:vAlign w:val="bottom"/>
            <w:tcBorders>
              <w:left w:val="single" w:sz="8" w:color="auto"/>
              <w:right w:val="single" w:sz="8" w:color="auto"/>
            </w:tcBorders>
          </w:tcPr>
          <w:p>
            <w:pPr>
              <w:spacing w:after="0"/>
              <w:rPr>
                <w:sz w:val="18"/>
                <w:szCs w:val="18"/>
                <w:color w:val="auto"/>
              </w:rPr>
            </w:pPr>
          </w:p>
        </w:tc>
        <w:tc>
          <w:tcPr>
            <w:tcW w:w="1760" w:type="dxa"/>
            <w:vAlign w:val="bottom"/>
            <w:tcBorders>
              <w:right w:val="single" w:sz="8" w:color="auto"/>
            </w:tcBorders>
          </w:tcPr>
          <w:p>
            <w:pPr>
              <w:spacing w:after="0"/>
              <w:rPr>
                <w:sz w:val="18"/>
                <w:szCs w:val="18"/>
                <w:color w:val="auto"/>
              </w:rPr>
            </w:pPr>
          </w:p>
        </w:tc>
        <w:tc>
          <w:tcPr>
            <w:tcW w:w="18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3660" w:type="dxa"/>
            <w:vAlign w:val="bottom"/>
          </w:tcPr>
          <w:p>
            <w:pPr>
              <w:jc w:val="center"/>
              <w:ind w:left="91"/>
              <w:spacing w:after="0"/>
              <w:rPr>
                <w:sz w:val="20"/>
                <w:szCs w:val="20"/>
                <w:color w:val="auto"/>
              </w:rPr>
            </w:pPr>
            <w:r>
              <w:rPr>
                <w:rFonts w:ascii="Arial" w:cs="Arial" w:eastAsia="Arial" w:hAnsi="Arial"/>
                <w:sz w:val="18"/>
                <w:szCs w:val="18"/>
                <w:color w:val="auto"/>
                <w:w w:val="99"/>
              </w:rPr>
              <w:t>and Susan B. Salyer</w:t>
            </w:r>
          </w:p>
        </w:tc>
        <w:tc>
          <w:tcPr>
            <w:tcW w:w="12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54"/>
        </w:trPr>
        <w:tc>
          <w:tcPr>
            <w:tcW w:w="780" w:type="dxa"/>
            <w:vAlign w:val="bottom"/>
            <w:tcBorders>
              <w:left w:val="single" w:sz="8" w:color="auto"/>
              <w:bottom w:val="single" w:sz="8" w:color="auto"/>
              <w:right w:val="single" w:sz="8" w:color="auto"/>
            </w:tcBorders>
          </w:tcPr>
          <w:p>
            <w:pPr>
              <w:spacing w:after="0"/>
              <w:rPr>
                <w:sz w:val="4"/>
                <w:szCs w:val="4"/>
                <w:color w:val="auto"/>
              </w:rPr>
            </w:pPr>
          </w:p>
        </w:tc>
        <w:tc>
          <w:tcPr>
            <w:tcW w:w="1760" w:type="dxa"/>
            <w:vAlign w:val="bottom"/>
            <w:tcBorders>
              <w:bottom w:val="single" w:sz="8" w:color="auto"/>
              <w:right w:val="single" w:sz="8" w:color="auto"/>
            </w:tcBorders>
          </w:tcPr>
          <w:p>
            <w:pPr>
              <w:spacing w:after="0"/>
              <w:rPr>
                <w:sz w:val="4"/>
                <w:szCs w:val="4"/>
                <w:color w:val="auto"/>
              </w:rPr>
            </w:pPr>
          </w:p>
        </w:tc>
        <w:tc>
          <w:tcPr>
            <w:tcW w:w="1820" w:type="dxa"/>
            <w:vAlign w:val="bottom"/>
            <w:tcBorders>
              <w:bottom w:val="single" w:sz="8" w:color="auto"/>
              <w:right w:val="single" w:sz="8" w:color="auto"/>
            </w:tcBorders>
          </w:tcPr>
          <w:p>
            <w:pPr>
              <w:spacing w:after="0"/>
              <w:rPr>
                <w:sz w:val="4"/>
                <w:szCs w:val="4"/>
                <w:color w:val="auto"/>
              </w:rPr>
            </w:pPr>
          </w:p>
        </w:tc>
        <w:tc>
          <w:tcPr>
            <w:tcW w:w="80" w:type="dxa"/>
            <w:vAlign w:val="bottom"/>
            <w:tcBorders>
              <w:bottom w:val="single" w:sz="8" w:color="auto"/>
            </w:tcBorders>
          </w:tcPr>
          <w:p>
            <w:pPr>
              <w:spacing w:after="0"/>
              <w:rPr>
                <w:sz w:val="4"/>
                <w:szCs w:val="4"/>
                <w:color w:val="auto"/>
              </w:rPr>
            </w:pPr>
          </w:p>
        </w:tc>
        <w:tc>
          <w:tcPr>
            <w:tcW w:w="3660" w:type="dxa"/>
            <w:vAlign w:val="bottom"/>
            <w:tcBorders>
              <w:bottom w:val="single" w:sz="8" w:color="auto"/>
            </w:tcBorders>
          </w:tcPr>
          <w:p>
            <w:pPr>
              <w:spacing w:after="0"/>
              <w:rPr>
                <w:sz w:val="4"/>
                <w:szCs w:val="4"/>
                <w:color w:val="auto"/>
              </w:rPr>
            </w:pPr>
          </w:p>
        </w:tc>
        <w:tc>
          <w:tcPr>
            <w:tcW w:w="1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90"/>
        </w:trPr>
        <w:tc>
          <w:tcPr>
            <w:tcW w:w="780" w:type="dxa"/>
            <w:vAlign w:val="bottom"/>
            <w:tcBorders>
              <w:left w:val="single" w:sz="8" w:color="auto"/>
              <w:right w:val="single" w:sz="8" w:color="auto"/>
            </w:tcBorders>
            <w:vMerge w:val="restart"/>
            <w:shd w:val="clear" w:color="auto" w:fill="D8D8D8"/>
          </w:tcPr>
          <w:p>
            <w:pPr>
              <w:ind w:left="100"/>
              <w:spacing w:after="0"/>
              <w:rPr>
                <w:sz w:val="20"/>
                <w:szCs w:val="20"/>
                <w:color w:val="auto"/>
              </w:rPr>
            </w:pPr>
            <w:r>
              <w:rPr>
                <w:rFonts w:ascii="Arial" w:cs="Arial" w:eastAsia="Arial" w:hAnsi="Arial"/>
                <w:sz w:val="18"/>
                <w:szCs w:val="18"/>
                <w:color w:val="auto"/>
              </w:rPr>
              <w:t>2021</w:t>
            </w:r>
          </w:p>
        </w:tc>
        <w:tc>
          <w:tcPr>
            <w:tcW w:w="1760" w:type="dxa"/>
            <w:vAlign w:val="bottom"/>
            <w:tcBorders>
              <w:right w:val="single" w:sz="8" w:color="auto"/>
            </w:tcBorders>
            <w:shd w:val="clear" w:color="auto" w:fill="D8D8D8"/>
          </w:tcPr>
          <w:p>
            <w:pPr>
              <w:spacing w:after="0"/>
              <w:rPr>
                <w:sz w:val="24"/>
                <w:szCs w:val="24"/>
                <w:color w:val="auto"/>
              </w:rPr>
            </w:pPr>
          </w:p>
        </w:tc>
        <w:tc>
          <w:tcPr>
            <w:tcW w:w="1820" w:type="dxa"/>
            <w:vAlign w:val="bottom"/>
            <w:tcBorders>
              <w:right w:val="single" w:sz="8" w:color="auto"/>
            </w:tcBorders>
            <w:vMerge w:val="restart"/>
            <w:shd w:val="clear" w:color="auto" w:fill="D8D8D8"/>
          </w:tcPr>
          <w:p>
            <w:pPr>
              <w:jc w:val="center"/>
              <w:spacing w:after="0"/>
              <w:rPr>
                <w:sz w:val="20"/>
                <w:szCs w:val="20"/>
                <w:color w:val="auto"/>
              </w:rPr>
            </w:pPr>
            <w:r>
              <w:rPr>
                <w:rFonts w:ascii="Arial" w:cs="Arial" w:eastAsia="Arial" w:hAnsi="Arial"/>
                <w:sz w:val="18"/>
                <w:szCs w:val="18"/>
                <w:color w:val="auto"/>
                <w:w w:val="99"/>
              </w:rPr>
              <w:t>Salvatore A. Abbate</w:t>
            </w:r>
          </w:p>
        </w:tc>
        <w:tc>
          <w:tcPr>
            <w:tcW w:w="80" w:type="dxa"/>
            <w:vAlign w:val="bottom"/>
            <w:vMerge w:val="restart"/>
            <w:shd w:val="clear" w:color="auto" w:fill="D8D8D8"/>
          </w:tcPr>
          <w:p>
            <w:pPr>
              <w:ind w:left="40"/>
              <w:spacing w:after="0"/>
              <w:rPr>
                <w:sz w:val="20"/>
                <w:szCs w:val="20"/>
                <w:color w:val="auto"/>
              </w:rPr>
            </w:pPr>
            <w:r>
              <w:rPr>
                <w:rFonts w:ascii="Arial" w:cs="Arial" w:eastAsia="Arial" w:hAnsi="Arial"/>
                <w:sz w:val="18"/>
                <w:szCs w:val="18"/>
                <w:color w:val="auto"/>
              </w:rPr>
              <w:t>​</w:t>
            </w:r>
          </w:p>
        </w:tc>
        <w:tc>
          <w:tcPr>
            <w:tcW w:w="36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9"/>
              </w:rPr>
              <w:t>Stephen J. Smith, Daniel J. Watkoske,</w:t>
            </w:r>
          </w:p>
        </w:tc>
        <w:tc>
          <w:tcPr>
            <w:tcW w:w="120" w:type="dxa"/>
            <w:vAlign w:val="bottom"/>
            <w:tcBorders>
              <w:right w:val="single" w:sz="8" w:color="auto"/>
            </w:tcBorders>
            <w:vMerge w:val="restart"/>
            <w:shd w:val="clear" w:color="auto" w:fill="D8D8D8"/>
          </w:tcPr>
          <w:p>
            <w:pPr>
              <w:ind w:left="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80" w:type="dxa"/>
            <w:vAlign w:val="bottom"/>
            <w:tcBorders>
              <w:left w:val="single" w:sz="8" w:color="auto"/>
              <w:right w:val="single" w:sz="8" w:color="auto"/>
            </w:tcBorders>
            <w:vMerge w:val="continue"/>
            <w:shd w:val="clear" w:color="auto" w:fill="D8D8D8"/>
          </w:tcPr>
          <w:p>
            <w:pPr>
              <w:spacing w:after="0"/>
              <w:rPr>
                <w:sz w:val="18"/>
                <w:szCs w:val="18"/>
                <w:color w:val="auto"/>
              </w:rPr>
            </w:pPr>
          </w:p>
        </w:tc>
        <w:tc>
          <w:tcPr>
            <w:tcW w:w="1760" w:type="dxa"/>
            <w:vAlign w:val="bottom"/>
            <w:tcBorders>
              <w:right w:val="single" w:sz="8" w:color="auto"/>
            </w:tcBorders>
            <w:shd w:val="clear" w:color="auto" w:fill="D8D8D8"/>
          </w:tcPr>
          <w:p>
            <w:pPr>
              <w:spacing w:after="0"/>
              <w:rPr>
                <w:sz w:val="18"/>
                <w:szCs w:val="18"/>
                <w:color w:val="auto"/>
              </w:rPr>
            </w:pPr>
          </w:p>
        </w:tc>
        <w:tc>
          <w:tcPr>
            <w:tcW w:w="1820" w:type="dxa"/>
            <w:vAlign w:val="bottom"/>
            <w:tcBorders>
              <w:right w:val="single" w:sz="8" w:color="auto"/>
            </w:tcBorders>
            <w:vMerge w:val="continue"/>
            <w:shd w:val="clear" w:color="auto" w:fill="D8D8D8"/>
          </w:tcPr>
          <w:p>
            <w:pPr>
              <w:spacing w:after="0"/>
              <w:rPr>
                <w:sz w:val="18"/>
                <w:szCs w:val="18"/>
                <w:color w:val="auto"/>
              </w:rPr>
            </w:pPr>
          </w:p>
        </w:tc>
        <w:tc>
          <w:tcPr>
            <w:tcW w:w="80" w:type="dxa"/>
            <w:vAlign w:val="bottom"/>
            <w:vMerge w:val="continue"/>
            <w:shd w:val="clear" w:color="auto" w:fill="D8D8D8"/>
          </w:tcPr>
          <w:p>
            <w:pPr>
              <w:spacing w:after="0"/>
              <w:rPr>
                <w:sz w:val="18"/>
                <w:szCs w:val="18"/>
                <w:color w:val="auto"/>
              </w:rPr>
            </w:pPr>
          </w:p>
        </w:tc>
        <w:tc>
          <w:tcPr>
            <w:tcW w:w="3660" w:type="dxa"/>
            <w:vAlign w:val="bottom"/>
            <w:shd w:val="clear" w:color="auto" w:fill="D8D8D8"/>
          </w:tcPr>
          <w:p>
            <w:pPr>
              <w:jc w:val="center"/>
              <w:ind w:left="51"/>
              <w:spacing w:after="0"/>
              <w:rPr>
                <w:sz w:val="20"/>
                <w:szCs w:val="20"/>
                <w:color w:val="auto"/>
              </w:rPr>
            </w:pPr>
            <w:r>
              <w:rPr>
                <w:rFonts w:ascii="Arial" w:cs="Arial" w:eastAsia="Arial" w:hAnsi="Arial"/>
                <w:sz w:val="18"/>
                <w:szCs w:val="18"/>
                <w:color w:val="auto"/>
                <w:w w:val="99"/>
              </w:rPr>
              <w:t>Mark W. Hianik, Tracy L. Pearson,</w:t>
            </w:r>
          </w:p>
        </w:tc>
        <w:tc>
          <w:tcPr>
            <w:tcW w:w="120" w:type="dxa"/>
            <w:vAlign w:val="bottom"/>
            <w:tcBorders>
              <w:right w:val="single" w:sz="8" w:color="auto"/>
            </w:tcBorders>
            <w:vMerge w:val="continue"/>
            <w:shd w:val="clear" w:color="auto" w:fill="D8D8D8"/>
          </w:tcPr>
          <w:p>
            <w:pPr>
              <w:spacing w:after="0"/>
              <w:rPr>
                <w:sz w:val="18"/>
                <w:szCs w:val="18"/>
                <w:color w:val="auto"/>
              </w:rPr>
            </w:pPr>
          </w:p>
        </w:tc>
        <w:tc>
          <w:tcPr>
            <w:tcW w:w="0" w:type="dxa"/>
            <w:vAlign w:val="bottom"/>
          </w:tcPr>
          <w:p>
            <w:pPr>
              <w:spacing w:after="0"/>
              <w:rPr>
                <w:sz w:val="1"/>
                <w:szCs w:val="1"/>
                <w:color w:val="auto"/>
              </w:rPr>
            </w:pPr>
          </w:p>
        </w:tc>
      </w:tr>
      <w:tr>
        <w:trPr>
          <w:trHeight w:val="276"/>
        </w:trPr>
        <w:tc>
          <w:tcPr>
            <w:tcW w:w="780" w:type="dxa"/>
            <w:vAlign w:val="bottom"/>
            <w:tcBorders>
              <w:left w:val="single" w:sz="8" w:color="auto"/>
              <w:bottom w:val="single" w:sz="8" w:color="D8D8D8"/>
              <w:right w:val="single" w:sz="8" w:color="auto"/>
            </w:tcBorders>
            <w:shd w:val="clear" w:color="auto" w:fill="D8D8D8"/>
          </w:tcPr>
          <w:p>
            <w:pPr>
              <w:spacing w:after="0"/>
              <w:rPr>
                <w:sz w:val="23"/>
                <w:szCs w:val="23"/>
                <w:color w:val="auto"/>
              </w:rPr>
            </w:pPr>
          </w:p>
        </w:tc>
        <w:tc>
          <w:tcPr>
            <w:tcW w:w="1760" w:type="dxa"/>
            <w:vAlign w:val="bottom"/>
            <w:tcBorders>
              <w:bottom w:val="single" w:sz="8" w:color="D8D8D8"/>
              <w:right w:val="single" w:sz="8" w:color="auto"/>
            </w:tcBorders>
            <w:shd w:val="clear" w:color="auto" w:fill="D8D8D8"/>
          </w:tcPr>
          <w:p>
            <w:pPr>
              <w:spacing w:after="0"/>
              <w:rPr>
                <w:sz w:val="23"/>
                <w:szCs w:val="23"/>
                <w:color w:val="auto"/>
              </w:rPr>
            </w:pPr>
          </w:p>
        </w:tc>
        <w:tc>
          <w:tcPr>
            <w:tcW w:w="1820" w:type="dxa"/>
            <w:vAlign w:val="bottom"/>
            <w:tcBorders>
              <w:bottom w:val="single" w:sz="8" w:color="D8D8D8"/>
              <w:right w:val="single" w:sz="8" w:color="auto"/>
            </w:tcBorders>
            <w:shd w:val="clear" w:color="auto" w:fill="D8D8D8"/>
          </w:tcPr>
          <w:p>
            <w:pPr>
              <w:spacing w:after="0"/>
              <w:rPr>
                <w:sz w:val="23"/>
                <w:szCs w:val="23"/>
                <w:color w:val="auto"/>
              </w:rPr>
            </w:pPr>
          </w:p>
        </w:tc>
        <w:tc>
          <w:tcPr>
            <w:tcW w:w="80" w:type="dxa"/>
            <w:vAlign w:val="bottom"/>
            <w:tcBorders>
              <w:bottom w:val="single" w:sz="8" w:color="D8D8D8"/>
            </w:tcBorders>
            <w:shd w:val="clear" w:color="auto" w:fill="D8D8D8"/>
          </w:tcPr>
          <w:p>
            <w:pPr>
              <w:spacing w:after="0"/>
              <w:rPr>
                <w:sz w:val="23"/>
                <w:szCs w:val="23"/>
                <w:color w:val="auto"/>
              </w:rPr>
            </w:pPr>
          </w:p>
        </w:tc>
        <w:tc>
          <w:tcPr>
            <w:tcW w:w="3660" w:type="dxa"/>
            <w:vAlign w:val="bottom"/>
            <w:tcBorders>
              <w:bottom w:val="single" w:sz="8" w:color="D8D8D8"/>
            </w:tcBorders>
            <w:shd w:val="clear" w:color="auto" w:fill="D8D8D8"/>
          </w:tcPr>
          <w:p>
            <w:pPr>
              <w:jc w:val="center"/>
              <w:ind w:left="91"/>
              <w:spacing w:after="0"/>
              <w:rPr>
                <w:sz w:val="20"/>
                <w:szCs w:val="20"/>
                <w:color w:val="auto"/>
              </w:rPr>
            </w:pPr>
            <w:r>
              <w:rPr>
                <w:rFonts w:ascii="Arial" w:cs="Arial" w:eastAsia="Arial" w:hAnsi="Arial"/>
                <w:sz w:val="18"/>
                <w:szCs w:val="18"/>
                <w:color w:val="auto"/>
                <w:w w:val="99"/>
              </w:rPr>
              <w:t>and Karen K. Renner</w:t>
            </w:r>
          </w:p>
        </w:tc>
        <w:tc>
          <w:tcPr>
            <w:tcW w:w="120" w:type="dxa"/>
            <w:vAlign w:val="bottom"/>
            <w:tcBorders>
              <w:bottom w:val="single" w:sz="8" w:color="D8D8D8"/>
              <w:right w:val="single" w:sz="8" w:color="auto"/>
            </w:tcBorders>
            <w:shd w:val="clear" w:color="auto" w:fill="D8D8D8"/>
          </w:tcPr>
          <w:p>
            <w:pPr>
              <w:spacing w:after="0"/>
              <w:rPr>
                <w:sz w:val="23"/>
                <w:szCs w:val="23"/>
                <w:color w:val="auto"/>
              </w:rPr>
            </w:pPr>
          </w:p>
        </w:tc>
        <w:tc>
          <w:tcPr>
            <w:tcW w:w="0" w:type="dxa"/>
            <w:vAlign w:val="bottom"/>
          </w:tcPr>
          <w:p>
            <w:pPr>
              <w:spacing w:after="0"/>
              <w:rPr>
                <w:sz w:val="1"/>
                <w:szCs w:val="1"/>
                <w:color w:val="auto"/>
              </w:rPr>
            </w:pPr>
          </w:p>
        </w:tc>
      </w:tr>
      <w:tr>
        <w:trPr>
          <w:trHeight w:val="317"/>
        </w:trPr>
        <w:tc>
          <w:tcPr>
            <w:tcW w:w="780" w:type="dxa"/>
            <w:vAlign w:val="bottom"/>
            <w:tcBorders>
              <w:top w:val="single" w:sz="8" w:color="auto"/>
              <w:left w:val="single" w:sz="8" w:color="auto"/>
              <w:right w:val="single" w:sz="8" w:color="auto"/>
            </w:tcBorders>
          </w:tcPr>
          <w:p>
            <w:pPr>
              <w:spacing w:after="0"/>
              <w:rPr>
                <w:sz w:val="24"/>
                <w:szCs w:val="24"/>
                <w:color w:val="auto"/>
              </w:rPr>
            </w:pPr>
          </w:p>
        </w:tc>
        <w:tc>
          <w:tcPr>
            <w:tcW w:w="1760" w:type="dxa"/>
            <w:vAlign w:val="bottom"/>
            <w:tcBorders>
              <w:top w:val="single" w:sz="8" w:color="auto"/>
              <w:right w:val="single" w:sz="8" w:color="auto"/>
            </w:tcBorders>
          </w:tcPr>
          <w:p>
            <w:pPr>
              <w:spacing w:after="0"/>
              <w:rPr>
                <w:sz w:val="24"/>
                <w:szCs w:val="24"/>
                <w:color w:val="auto"/>
              </w:rPr>
            </w:pPr>
          </w:p>
        </w:tc>
        <w:tc>
          <w:tcPr>
            <w:tcW w:w="1820" w:type="dxa"/>
            <w:vAlign w:val="bottom"/>
            <w:tcBorders>
              <w:top w:val="single" w:sz="8" w:color="auto"/>
              <w:right w:val="single" w:sz="8" w:color="auto"/>
            </w:tcBorders>
          </w:tcPr>
          <w:p>
            <w:pPr>
              <w:spacing w:after="0"/>
              <w:rPr>
                <w:sz w:val="24"/>
                <w:szCs w:val="24"/>
                <w:color w:val="auto"/>
              </w:rPr>
            </w:pPr>
          </w:p>
        </w:tc>
        <w:tc>
          <w:tcPr>
            <w:tcW w:w="80" w:type="dxa"/>
            <w:vAlign w:val="bottom"/>
            <w:tcBorders>
              <w:top w:val="single" w:sz="8" w:color="auto"/>
            </w:tcBorders>
          </w:tcPr>
          <w:p>
            <w:pPr>
              <w:spacing w:after="0"/>
              <w:rPr>
                <w:sz w:val="24"/>
                <w:szCs w:val="24"/>
                <w:color w:val="auto"/>
              </w:rPr>
            </w:pPr>
          </w:p>
        </w:tc>
        <w:tc>
          <w:tcPr>
            <w:tcW w:w="366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w w:val="99"/>
              </w:rPr>
              <w:t>Stephen J. Smith, Guilherme Nebel de Mello,</w:t>
            </w:r>
          </w:p>
        </w:tc>
        <w:tc>
          <w:tcPr>
            <w:tcW w:w="12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780" w:type="dxa"/>
            <w:vAlign w:val="bottom"/>
            <w:tcBorders>
              <w:left w:val="single" w:sz="8" w:color="auto"/>
              <w:right w:val="single" w:sz="8" w:color="auto"/>
            </w:tcBorders>
          </w:tcPr>
          <w:p>
            <w:pPr>
              <w:ind w:left="100"/>
              <w:spacing w:after="0"/>
              <w:rPr>
                <w:sz w:val="20"/>
                <w:szCs w:val="20"/>
                <w:color w:val="auto"/>
              </w:rPr>
            </w:pPr>
            <w:r>
              <w:rPr>
                <w:rFonts w:ascii="Arial" w:cs="Arial" w:eastAsia="Arial" w:hAnsi="Arial"/>
                <w:sz w:val="18"/>
                <w:szCs w:val="18"/>
                <w:color w:val="auto"/>
              </w:rPr>
              <w:t>2020</w:t>
            </w:r>
          </w:p>
        </w:tc>
        <w:tc>
          <w:tcPr>
            <w:tcW w:w="1760" w:type="dxa"/>
            <w:vAlign w:val="bottom"/>
            <w:tcBorders>
              <w:right w:val="single" w:sz="8" w:color="auto"/>
            </w:tcBorders>
          </w:tcPr>
          <w:p>
            <w:pPr>
              <w:jc w:val="center"/>
              <w:spacing w:after="0"/>
              <w:rPr>
                <w:sz w:val="20"/>
                <w:szCs w:val="20"/>
                <w:color w:val="auto"/>
              </w:rPr>
            </w:pPr>
            <w:r>
              <w:rPr>
                <w:rFonts w:ascii="Arial" w:cs="Arial" w:eastAsia="Arial" w:hAnsi="Arial"/>
                <w:sz w:val="18"/>
                <w:szCs w:val="18"/>
                <w:color w:val="auto"/>
                <w:w w:val="99"/>
              </w:rPr>
              <w:t>Mary A. Laschinger</w:t>
            </w:r>
          </w:p>
        </w:tc>
        <w:tc>
          <w:tcPr>
            <w:tcW w:w="1820" w:type="dxa"/>
            <w:vAlign w:val="bottom"/>
            <w:tcBorders>
              <w:right w:val="single" w:sz="8" w:color="auto"/>
            </w:tcBorders>
          </w:tcPr>
          <w:p>
            <w:pPr>
              <w:jc w:val="center"/>
              <w:spacing w:after="0"/>
              <w:rPr>
                <w:sz w:val="20"/>
                <w:szCs w:val="20"/>
                <w:color w:val="auto"/>
              </w:rPr>
            </w:pPr>
            <w:r>
              <w:rPr>
                <w:rFonts w:ascii="Arial" w:cs="Arial" w:eastAsia="Arial" w:hAnsi="Arial"/>
                <w:sz w:val="18"/>
                <w:szCs w:val="18"/>
                <w:color w:val="auto"/>
                <w:w w:val="99"/>
              </w:rPr>
              <w:t>Salvatore A. Abbate</w:t>
            </w:r>
          </w:p>
        </w:tc>
        <w:tc>
          <w:tcPr>
            <w:tcW w:w="80" w:type="dxa"/>
            <w:vAlign w:val="bottom"/>
          </w:tcPr>
          <w:p>
            <w:pPr>
              <w:ind w:left="40"/>
              <w:spacing w:after="0"/>
              <w:rPr>
                <w:sz w:val="20"/>
                <w:szCs w:val="20"/>
                <w:color w:val="auto"/>
              </w:rPr>
            </w:pPr>
            <w:r>
              <w:rPr>
                <w:rFonts w:ascii="Arial" w:cs="Arial" w:eastAsia="Arial" w:hAnsi="Arial"/>
                <w:sz w:val="18"/>
                <w:szCs w:val="18"/>
                <w:color w:val="auto"/>
              </w:rPr>
              <w:t>​</w:t>
            </w:r>
          </w:p>
        </w:tc>
        <w:tc>
          <w:tcPr>
            <w:tcW w:w="3660" w:type="dxa"/>
            <w:vAlign w:val="bottom"/>
          </w:tcPr>
          <w:p>
            <w:pPr>
              <w:jc w:val="center"/>
              <w:ind w:left="51"/>
              <w:spacing w:after="0"/>
              <w:rPr>
                <w:sz w:val="20"/>
                <w:szCs w:val="20"/>
                <w:color w:val="auto"/>
              </w:rPr>
            </w:pPr>
            <w:r>
              <w:rPr>
                <w:rFonts w:ascii="Arial" w:cs="Arial" w:eastAsia="Arial" w:hAnsi="Arial"/>
                <w:sz w:val="18"/>
                <w:szCs w:val="18"/>
                <w:color w:val="auto"/>
                <w:w w:val="99"/>
              </w:rPr>
              <w:t>Daniel J. Watkoske, Tracy L. Pearson,</w:t>
            </w:r>
          </w:p>
        </w:tc>
        <w:tc>
          <w:tcPr>
            <w:tcW w:w="1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7"/>
        </w:trPr>
        <w:tc>
          <w:tcPr>
            <w:tcW w:w="780" w:type="dxa"/>
            <w:vAlign w:val="bottom"/>
            <w:tcBorders>
              <w:left w:val="single" w:sz="8" w:color="auto"/>
              <w:right w:val="single" w:sz="8" w:color="auto"/>
            </w:tcBorders>
          </w:tcPr>
          <w:p>
            <w:pPr>
              <w:spacing w:after="0"/>
              <w:rPr>
                <w:sz w:val="18"/>
                <w:szCs w:val="18"/>
                <w:color w:val="auto"/>
              </w:rPr>
            </w:pPr>
          </w:p>
        </w:tc>
        <w:tc>
          <w:tcPr>
            <w:tcW w:w="1760" w:type="dxa"/>
            <w:vAlign w:val="bottom"/>
            <w:tcBorders>
              <w:right w:val="single" w:sz="8" w:color="auto"/>
            </w:tcBorders>
          </w:tcPr>
          <w:p>
            <w:pPr>
              <w:spacing w:after="0"/>
              <w:rPr>
                <w:sz w:val="18"/>
                <w:szCs w:val="18"/>
                <w:color w:val="auto"/>
              </w:rPr>
            </w:pPr>
          </w:p>
        </w:tc>
        <w:tc>
          <w:tcPr>
            <w:tcW w:w="18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3660" w:type="dxa"/>
            <w:vAlign w:val="bottom"/>
          </w:tcPr>
          <w:p>
            <w:pPr>
              <w:jc w:val="center"/>
              <w:ind w:left="91"/>
              <w:spacing w:after="0"/>
              <w:rPr>
                <w:sz w:val="20"/>
                <w:szCs w:val="20"/>
                <w:color w:val="auto"/>
              </w:rPr>
            </w:pPr>
            <w:r>
              <w:rPr>
                <w:rFonts w:ascii="Arial" w:cs="Arial" w:eastAsia="Arial" w:hAnsi="Arial"/>
                <w:sz w:val="18"/>
                <w:szCs w:val="18"/>
                <w:color w:val="auto"/>
                <w:w w:val="99"/>
              </w:rPr>
              <w:t>and Mark W. Hianik</w:t>
            </w:r>
          </w:p>
        </w:tc>
        <w:tc>
          <w:tcPr>
            <w:tcW w:w="12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108"/>
        </w:trPr>
        <w:tc>
          <w:tcPr>
            <w:tcW w:w="780" w:type="dxa"/>
            <w:vAlign w:val="bottom"/>
            <w:tcBorders>
              <w:left w:val="single" w:sz="8" w:color="auto"/>
              <w:bottom w:val="single" w:sz="8" w:color="auto"/>
              <w:right w:val="single" w:sz="8" w:color="auto"/>
            </w:tcBorders>
          </w:tcPr>
          <w:p>
            <w:pPr>
              <w:spacing w:after="0"/>
              <w:rPr>
                <w:sz w:val="9"/>
                <w:szCs w:val="9"/>
                <w:color w:val="auto"/>
              </w:rPr>
            </w:pPr>
          </w:p>
        </w:tc>
        <w:tc>
          <w:tcPr>
            <w:tcW w:w="1760" w:type="dxa"/>
            <w:vAlign w:val="bottom"/>
            <w:tcBorders>
              <w:bottom w:val="single" w:sz="8" w:color="auto"/>
              <w:right w:val="single" w:sz="8" w:color="auto"/>
            </w:tcBorders>
          </w:tcPr>
          <w:p>
            <w:pPr>
              <w:spacing w:after="0"/>
              <w:rPr>
                <w:sz w:val="9"/>
                <w:szCs w:val="9"/>
                <w:color w:val="auto"/>
              </w:rPr>
            </w:pPr>
          </w:p>
        </w:tc>
        <w:tc>
          <w:tcPr>
            <w:tcW w:w="1820" w:type="dxa"/>
            <w:vAlign w:val="bottom"/>
            <w:tcBorders>
              <w:bottom w:val="single" w:sz="8" w:color="auto"/>
              <w:right w:val="single" w:sz="8" w:color="auto"/>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366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bl>
    <w:p>
      <w:pPr>
        <w:spacing w:after="0" w:line="67" w:lineRule="exact"/>
        <w:rPr>
          <w:sz w:val="20"/>
          <w:szCs w:val="20"/>
          <w:color w:val="auto"/>
        </w:rPr>
      </w:pPr>
    </w:p>
    <w:p>
      <w:pPr>
        <w:ind w:left="1620" w:right="840" w:hanging="360"/>
        <w:spacing w:after="0" w:line="252" w:lineRule="auto"/>
        <w:tabs>
          <w:tab w:leader="none" w:pos="1620" w:val="left"/>
        </w:tabs>
        <w:numPr>
          <w:ilvl w:val="0"/>
          <w:numId w:val="58"/>
        </w:numPr>
        <w:rPr>
          <w:rFonts w:ascii="Arial" w:cs="Arial" w:eastAsia="Arial" w:hAnsi="Arial"/>
          <w:sz w:val="18"/>
          <w:szCs w:val="18"/>
          <w:color w:val="auto"/>
        </w:rPr>
      </w:pPr>
      <w:r>
        <w:rPr>
          <w:rFonts w:ascii="Arial" w:cs="Arial" w:eastAsia="Arial" w:hAnsi="Arial"/>
          <w:sz w:val="18"/>
          <w:szCs w:val="18"/>
          <w:color w:val="auto"/>
        </w:rPr>
        <w:t>Fair value or change in fair value, as applicable, of equity awards in the “Actually Paid” columns was determined by reference to (1) for RSU awards (excluding Total Shareholder Return “TSR” awards and other performance-based awards), closing price on applicable year-end date(s) or, in the case of vesting dates, the actual vesting date, (2) for performance-based RSU awards (excluding TSR Awards), the same valuation methodology as RSU awards above except year-end values are based on the probable outcomes of the performance condition, and (3) for TSR-based awards, the fair value calculated by a Monte Carlo simulation model as of the applicable year-end date(s).</w:t>
      </w:r>
    </w:p>
    <w:p>
      <w:pPr>
        <w:spacing w:after="0" w:line="83" w:lineRule="exact"/>
        <w:rPr>
          <w:rFonts w:ascii="Arial" w:cs="Arial" w:eastAsia="Arial" w:hAnsi="Arial"/>
          <w:sz w:val="18"/>
          <w:szCs w:val="18"/>
          <w:color w:val="auto"/>
        </w:rPr>
      </w:pPr>
    </w:p>
    <w:p>
      <w:pPr>
        <w:jc w:val="both"/>
        <w:ind w:left="1620" w:right="1440" w:hanging="360"/>
        <w:spacing w:after="0" w:line="256" w:lineRule="auto"/>
        <w:tabs>
          <w:tab w:leader="none" w:pos="1620" w:val="left"/>
        </w:tabs>
        <w:numPr>
          <w:ilvl w:val="0"/>
          <w:numId w:val="58"/>
        </w:numPr>
        <w:rPr>
          <w:rFonts w:ascii="Arial" w:cs="Arial" w:eastAsia="Arial" w:hAnsi="Arial"/>
          <w:sz w:val="18"/>
          <w:szCs w:val="18"/>
          <w:color w:val="auto"/>
        </w:rPr>
      </w:pPr>
      <w:r>
        <w:rPr>
          <w:rFonts w:ascii="Arial" w:cs="Arial" w:eastAsia="Arial" w:hAnsi="Arial"/>
          <w:sz w:val="18"/>
          <w:szCs w:val="18"/>
          <w:color w:val="auto"/>
        </w:rPr>
        <w:t>For the portion of “Actually Paid” compensation that is based on year-end stock prices, the following prices were used: 2022: $121.71 (0.7% reduction from prior year), 2021: $122.57 (489.6% increase from prior year), 2020: $20.79 (5.7% increase from prior year).</w:t>
      </w:r>
    </w:p>
    <w:p>
      <w:pPr>
        <w:sectPr>
          <w:pgSz w:w="11900" w:h="16838" w:orient="portrait"/>
          <w:cols w:equalWidth="0" w:num="1">
            <w:col w:w="10220"/>
          </w:cols>
          <w:pgMar w:left="580" w:top="132" w:right="1099" w:bottom="1440" w:gutter="0" w:footer="0" w:header="0"/>
        </w:sectPr>
      </w:pPr>
    </w:p>
    <w:p>
      <w:pPr>
        <w:spacing w:after="0" w:line="391" w:lineRule="exact"/>
        <w:rPr>
          <w:sz w:val="20"/>
          <w:szCs w:val="20"/>
          <w:color w:val="auto"/>
        </w:rPr>
      </w:pPr>
    </w:p>
    <w:p>
      <w:pPr>
        <w:jc w:val="center"/>
        <w:ind w:right="-459"/>
        <w:spacing w:after="0"/>
        <w:rPr>
          <w:sz w:val="20"/>
          <w:szCs w:val="20"/>
          <w:color w:val="auto"/>
        </w:rPr>
      </w:pPr>
      <w:r>
        <w:rPr>
          <w:rFonts w:ascii="Arial" w:cs="Arial" w:eastAsia="Arial" w:hAnsi="Arial"/>
          <w:sz w:val="17"/>
          <w:szCs w:val="17"/>
          <w:color w:val="auto"/>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10220"/>
          </w:cols>
          <w:pgMar w:left="580" w:top="132" w:right="1099" w:bottom="1440" w:gutter="0" w:footer="0" w:header="0"/>
          <w:type w:val="continuous"/>
        </w:sectPr>
      </w:pPr>
    </w:p>
    <w:bookmarkStart w:id="66" w:name="page67"/>
    <w:bookmarkEnd w:id="66"/>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620" w:right="479" w:hanging="360"/>
        <w:spacing w:after="0" w:line="256" w:lineRule="auto"/>
        <w:tabs>
          <w:tab w:leader="none" w:pos="1620" w:val="left"/>
        </w:tabs>
        <w:numPr>
          <w:ilvl w:val="0"/>
          <w:numId w:val="59"/>
        </w:numPr>
        <w:rPr>
          <w:rFonts w:ascii="Arial" w:cs="Arial" w:eastAsia="Arial" w:hAnsi="Arial"/>
          <w:sz w:val="18"/>
          <w:szCs w:val="18"/>
          <w:color w:val="auto"/>
        </w:rPr>
      </w:pPr>
      <w:r>
        <w:rPr>
          <w:rFonts w:ascii="Arial" w:cs="Arial" w:eastAsia="Arial" w:hAnsi="Arial"/>
          <w:sz w:val="18"/>
          <w:szCs w:val="18"/>
          <w:color w:val="auto"/>
        </w:rPr>
        <w:t>2022 compensation “Actually Paid” to PEO (Salvatore A. Abbate) and the average Actually Paid to non-PEOs reflects the following adjustments from Total compensation reported in the Summary Compensation Table: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4185920</wp:posOffset>
            </wp:positionH>
            <wp:positionV relativeFrom="paragraph">
              <wp:posOffset>154305</wp:posOffset>
            </wp:positionV>
            <wp:extent cx="8255" cy="279463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8255" cy="2794635"/>
                    </a:xfrm>
                    <a:prstGeom prst="rect">
                      <a:avLst/>
                    </a:prstGeom>
                    <a:noFill/>
                  </pic:spPr>
                </pic:pic>
              </a:graphicData>
            </a:graphic>
          </wp:anchor>
        </w:drawing>
      </w:r>
    </w:p>
    <w:p>
      <w:pPr>
        <w:spacing w:after="0" w:line="223" w:lineRule="exact"/>
        <w:rPr>
          <w:sz w:val="20"/>
          <w:szCs w:val="20"/>
          <w:color w:val="auto"/>
        </w:rPr>
      </w:pPr>
    </w:p>
    <w:tbl>
      <w:tblPr>
        <w:tblLayout w:type="fixed"/>
        <w:tblInd w:w="1270" w:type="dxa"/>
        <w:tblCellMar>
          <w:top w:w="0" w:type="dxa"/>
          <w:left w:w="0" w:type="dxa"/>
          <w:bottom w:w="0" w:type="dxa"/>
          <w:right w:w="0" w:type="dxa"/>
        </w:tblCellMar>
      </w:tblPr>
      <w:tr>
        <w:trPr>
          <w:trHeight w:val="297"/>
        </w:trPr>
        <w:tc>
          <w:tcPr>
            <w:tcW w:w="200" w:type="dxa"/>
            <w:vAlign w:val="bottom"/>
          </w:tcPr>
          <w:p>
            <w:pPr>
              <w:spacing w:after="0"/>
              <w:rPr>
                <w:sz w:val="24"/>
                <w:szCs w:val="24"/>
                <w:color w:val="auto"/>
              </w:rPr>
            </w:pPr>
          </w:p>
        </w:tc>
        <w:tc>
          <w:tcPr>
            <w:tcW w:w="50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80" w:type="dxa"/>
            <w:vAlign w:val="bottom"/>
            <w:shd w:val="clear" w:color="auto" w:fill="347C59"/>
          </w:tcPr>
          <w:p>
            <w:pPr>
              <w:spacing w:after="0"/>
              <w:rPr>
                <w:sz w:val="24"/>
                <w:szCs w:val="24"/>
                <w:color w:val="auto"/>
              </w:rPr>
            </w:pPr>
          </w:p>
        </w:tc>
        <w:tc>
          <w:tcPr>
            <w:tcW w:w="280" w:type="dxa"/>
            <w:vAlign w:val="bottom"/>
            <w:shd w:val="clear" w:color="auto" w:fill="347C59"/>
          </w:tcPr>
          <w:p>
            <w:pPr>
              <w:spacing w:after="0"/>
              <w:rPr>
                <w:sz w:val="24"/>
                <w:szCs w:val="24"/>
                <w:color w:val="auto"/>
              </w:rPr>
            </w:pPr>
          </w:p>
        </w:tc>
        <w:tc>
          <w:tcPr>
            <w:tcW w:w="960" w:type="dxa"/>
            <w:vAlign w:val="bottom"/>
            <w:shd w:val="clear" w:color="auto" w:fill="347C59"/>
          </w:tcPr>
          <w:p>
            <w:pPr>
              <w:jc w:val="right"/>
              <w:ind w:right="392"/>
              <w:spacing w:after="0"/>
              <w:rPr>
                <w:sz w:val="20"/>
                <w:szCs w:val="20"/>
                <w:color w:val="auto"/>
              </w:rPr>
            </w:pPr>
            <w:r>
              <w:rPr>
                <w:rFonts w:ascii="Arial" w:cs="Arial" w:eastAsia="Arial" w:hAnsi="Arial"/>
                <w:sz w:val="16"/>
                <w:szCs w:val="16"/>
                <w:b w:val="1"/>
                <w:bCs w:val="1"/>
                <w:color w:val="FFFFFF"/>
              </w:rPr>
              <w:t>PEO</w:t>
            </w:r>
          </w:p>
        </w:tc>
        <w:tc>
          <w:tcPr>
            <w:tcW w:w="280" w:type="dxa"/>
            <w:vAlign w:val="bottom"/>
            <w:tcBorders>
              <w:right w:val="single" w:sz="8" w:color="auto"/>
            </w:tcBorders>
            <w:shd w:val="clear" w:color="auto" w:fill="347C59"/>
          </w:tcPr>
          <w:p>
            <w:pPr>
              <w:spacing w:after="0"/>
              <w:rPr>
                <w:sz w:val="24"/>
                <w:szCs w:val="24"/>
                <w:color w:val="auto"/>
              </w:rPr>
            </w:pPr>
          </w:p>
        </w:tc>
        <w:tc>
          <w:tcPr>
            <w:tcW w:w="140" w:type="dxa"/>
            <w:vAlign w:val="bottom"/>
            <w:shd w:val="clear" w:color="auto" w:fill="347C59"/>
          </w:tcPr>
          <w:p>
            <w:pPr>
              <w:spacing w:after="0"/>
              <w:rPr>
                <w:sz w:val="24"/>
                <w:szCs w:val="24"/>
                <w:color w:val="auto"/>
              </w:rPr>
            </w:pPr>
          </w:p>
        </w:tc>
        <w:tc>
          <w:tcPr>
            <w:tcW w:w="940" w:type="dxa"/>
            <w:vAlign w:val="bottom"/>
            <w:tcBorders>
              <w:right w:val="single" w:sz="8" w:color="347C59"/>
            </w:tcBorders>
            <w:shd w:val="clear" w:color="auto" w:fill="347C59"/>
          </w:tcPr>
          <w:p>
            <w:pPr>
              <w:jc w:val="right"/>
              <w:ind w:right="192"/>
              <w:spacing w:after="0"/>
              <w:rPr>
                <w:sz w:val="20"/>
                <w:szCs w:val="20"/>
                <w:color w:val="auto"/>
              </w:rPr>
            </w:pPr>
            <w:r>
              <w:rPr>
                <w:rFonts w:ascii="Arial" w:cs="Arial" w:eastAsia="Arial" w:hAnsi="Arial"/>
                <w:sz w:val="16"/>
                <w:szCs w:val="16"/>
                <w:b w:val="1"/>
                <w:bCs w:val="1"/>
                <w:color w:val="FFFFFF"/>
              </w:rPr>
              <w:t>Average</w:t>
            </w:r>
          </w:p>
        </w:tc>
      </w:tr>
      <w:tr>
        <w:trPr>
          <w:trHeight w:val="257"/>
        </w:trPr>
        <w:tc>
          <w:tcPr>
            <w:tcW w:w="200" w:type="dxa"/>
            <w:vAlign w:val="bottom"/>
            <w:tcBorders>
              <w:bottom w:val="single" w:sz="8" w:color="auto"/>
            </w:tcBorders>
          </w:tcPr>
          <w:p>
            <w:pPr>
              <w:ind w:left="60"/>
              <w:spacing w:after="0"/>
              <w:rPr>
                <w:sz w:val="20"/>
                <w:szCs w:val="20"/>
                <w:color w:val="auto"/>
              </w:rPr>
            </w:pPr>
            <w:r>
              <w:rPr>
                <w:rFonts w:ascii="Arial" w:cs="Arial" w:eastAsia="Arial" w:hAnsi="Arial"/>
                <w:sz w:val="16"/>
                <w:szCs w:val="16"/>
                <w:b w:val="1"/>
                <w:bCs w:val="1"/>
                <w:color w:val="FFFFFF"/>
              </w:rPr>
              <w:t>​</w:t>
            </w:r>
          </w:p>
        </w:tc>
        <w:tc>
          <w:tcPr>
            <w:tcW w:w="5060" w:type="dxa"/>
            <w:vAlign w:val="bottom"/>
            <w:tcBorders>
              <w:bottom w:val="single" w:sz="8" w:color="auto"/>
            </w:tcBorders>
          </w:tcPr>
          <w:p>
            <w:pPr>
              <w:spacing w:after="0"/>
              <w:rPr>
                <w:sz w:val="22"/>
                <w:szCs w:val="22"/>
                <w:color w:val="auto"/>
              </w:rPr>
            </w:pP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6"/>
                <w:szCs w:val="16"/>
                <w:b w:val="1"/>
                <w:bCs w:val="1"/>
                <w:color w:val="FFFFFF"/>
              </w:rPr>
              <w:t>​</w:t>
            </w:r>
          </w:p>
        </w:tc>
        <w:tc>
          <w:tcPr>
            <w:tcW w:w="1800" w:type="dxa"/>
            <w:vAlign w:val="bottom"/>
            <w:tcBorders>
              <w:bottom w:val="single" w:sz="8" w:color="auto"/>
              <w:right w:val="single" w:sz="8" w:color="auto"/>
            </w:tcBorders>
            <w:gridSpan w:val="4"/>
            <w:shd w:val="clear" w:color="auto" w:fill="347C59"/>
          </w:tcPr>
          <w:p>
            <w:pPr>
              <w:ind w:left="4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 xml:space="preserve">(Salvatore A. Abbate) </w:t>
            </w:r>
            <w:r>
              <w:rPr>
                <w:rFonts w:ascii="Arial" w:cs="Arial" w:eastAsia="Arial" w:hAnsi="Arial"/>
                <w:sz w:val="29"/>
                <w:szCs w:val="29"/>
                <w:b w:val="1"/>
                <w:bCs w:val="1"/>
                <w:color w:val="FFFFFF"/>
                <w:vertAlign w:val="subscript"/>
              </w:rPr>
              <w:t>​</w:t>
            </w:r>
          </w:p>
        </w:tc>
        <w:tc>
          <w:tcPr>
            <w:tcW w:w="1080" w:type="dxa"/>
            <w:vAlign w:val="bottom"/>
            <w:tcBorders>
              <w:bottom w:val="single" w:sz="8" w:color="auto"/>
              <w:right w:val="single" w:sz="8" w:color="347C59"/>
            </w:tcBorders>
            <w:gridSpan w:val="2"/>
            <w:shd w:val="clear" w:color="auto" w:fill="347C59"/>
          </w:tcPr>
          <w:p>
            <w:pPr>
              <w:ind w:left="4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 xml:space="preserve"> Non-PEO</w:t>
            </w:r>
          </w:p>
        </w:tc>
      </w:tr>
      <w:tr>
        <w:trPr>
          <w:trHeight w:val="291"/>
        </w:trPr>
        <w:tc>
          <w:tcPr>
            <w:tcW w:w="5260" w:type="dxa"/>
            <w:vAlign w:val="bottom"/>
            <w:tcBorders>
              <w:left w:val="single" w:sz="8" w:color="auto"/>
              <w:bottom w:val="single" w:sz="8" w:color="auto"/>
            </w:tcBorders>
            <w:gridSpan w:val="2"/>
          </w:tcPr>
          <w:p>
            <w:pPr>
              <w:ind w:left="60"/>
              <w:spacing w:after="0" w:line="290" w:lineRule="exact"/>
              <w:rPr>
                <w:sz w:val="20"/>
                <w:szCs w:val="20"/>
                <w:color w:val="auto"/>
              </w:rPr>
            </w:pPr>
            <w:r>
              <w:rPr>
                <w:rFonts w:ascii="Arial" w:cs="Arial" w:eastAsia="Arial" w:hAnsi="Arial"/>
                <w:sz w:val="33"/>
                <w:szCs w:val="33"/>
                <w:b w:val="1"/>
                <w:bCs w:val="1"/>
                <w:color w:val="auto"/>
                <w:vertAlign w:val="subscript"/>
              </w:rPr>
              <w:t>​</w:t>
            </w:r>
            <w:r>
              <w:rPr>
                <w:rFonts w:ascii="Arial" w:cs="Arial" w:eastAsia="Arial" w:hAnsi="Arial"/>
                <w:sz w:val="17"/>
                <w:szCs w:val="17"/>
                <w:b w:val="1"/>
                <w:bCs w:val="1"/>
                <w:color w:val="auto"/>
              </w:rPr>
              <w:t>Total Reported in 2022 Summary Compensation Table (SCT)</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b w:val="1"/>
                <w:bCs w:val="1"/>
                <w:color w:val="auto"/>
              </w:rPr>
              <w:t>​</w:t>
            </w:r>
          </w:p>
        </w:tc>
        <w:tc>
          <w:tcPr>
            <w:tcW w:w="280" w:type="dxa"/>
            <w:vAlign w:val="bottom"/>
            <w:tcBorders>
              <w:bottom w:val="single" w:sz="8" w:color="auto"/>
            </w:tcBorders>
          </w:tcPr>
          <w:p>
            <w:pPr>
              <w:ind w:left="40"/>
              <w:spacing w:after="0"/>
              <w:rPr>
                <w:sz w:val="20"/>
                <w:szCs w:val="20"/>
                <w:color w:val="auto"/>
              </w:rPr>
            </w:pPr>
            <w:r>
              <w:rPr>
                <w:rFonts w:ascii="Arial" w:cs="Arial" w:eastAsia="Arial" w:hAnsi="Arial"/>
                <w:sz w:val="18"/>
                <w:szCs w:val="18"/>
                <w:b w:val="1"/>
                <w:bCs w:val="1"/>
                <w:color w:val="auto"/>
              </w:rPr>
              <w:t>​</w:t>
            </w:r>
          </w:p>
        </w:tc>
        <w:tc>
          <w:tcPr>
            <w:tcW w:w="1240" w:type="dxa"/>
            <w:vAlign w:val="bottom"/>
            <w:tcBorders>
              <w:bottom w:val="single" w:sz="8" w:color="auto"/>
            </w:tcBorders>
            <w:gridSpan w:val="2"/>
          </w:tcPr>
          <w:p>
            <w:pPr>
              <w:jc w:val="right"/>
              <w:ind w:right="112"/>
              <w:spacing w:after="0" w:line="290" w:lineRule="exact"/>
              <w:rPr>
                <w:sz w:val="20"/>
                <w:szCs w:val="20"/>
                <w:color w:val="auto"/>
              </w:rPr>
            </w:pPr>
            <w:r>
              <w:rPr>
                <w:rFonts w:ascii="Arial" w:cs="Arial" w:eastAsia="Arial" w:hAnsi="Arial"/>
                <w:sz w:val="33"/>
                <w:szCs w:val="33"/>
                <w:b w:val="1"/>
                <w:bCs w:val="1"/>
                <w:color w:val="auto"/>
                <w:vertAlign w:val="subscript"/>
              </w:rPr>
              <w:t>​</w:t>
            </w:r>
            <w:r>
              <w:rPr>
                <w:rFonts w:ascii="Arial" w:cs="Arial" w:eastAsia="Arial" w:hAnsi="Arial"/>
                <w:sz w:val="17"/>
                <w:szCs w:val="17"/>
                <w:b w:val="1"/>
                <w:bCs w:val="1"/>
                <w:color w:val="auto"/>
              </w:rPr>
              <w:t>6,054,490</w:t>
            </w:r>
          </w:p>
        </w:tc>
        <w:tc>
          <w:tcPr>
            <w:tcW w:w="280" w:type="dxa"/>
            <w:vAlign w:val="bottom"/>
            <w:tcBorders>
              <w:bottom w:val="single" w:sz="8" w:color="auto"/>
              <w:right w:val="single" w:sz="8" w:color="auto"/>
            </w:tcBorders>
          </w:tcPr>
          <w:p>
            <w:pPr>
              <w:ind w:left="200"/>
              <w:spacing w:after="0"/>
              <w:rPr>
                <w:sz w:val="20"/>
                <w:szCs w:val="20"/>
                <w:color w:val="auto"/>
              </w:rPr>
            </w:pPr>
            <w:r>
              <w:rPr>
                <w:rFonts w:ascii="Arial" w:cs="Arial" w:eastAsia="Arial" w:hAnsi="Arial"/>
                <w:sz w:val="18"/>
                <w:szCs w:val="18"/>
                <w:b w:val="1"/>
                <w:bCs w:val="1"/>
                <w:color w:val="auto"/>
              </w:rPr>
              <w:t>​​</w:t>
            </w:r>
          </w:p>
        </w:tc>
        <w:tc>
          <w:tcPr>
            <w:tcW w:w="1080" w:type="dxa"/>
            <w:vAlign w:val="bottom"/>
            <w:tcBorders>
              <w:bottom w:val="single" w:sz="8" w:color="auto"/>
              <w:right w:val="single" w:sz="8" w:color="auto"/>
            </w:tcBorders>
            <w:gridSpan w:val="2"/>
          </w:tcPr>
          <w:p>
            <w:pPr>
              <w:jc w:val="right"/>
              <w:ind w:right="52"/>
              <w:spacing w:after="0" w:line="290" w:lineRule="exact"/>
              <w:rPr>
                <w:sz w:val="20"/>
                <w:szCs w:val="20"/>
                <w:color w:val="auto"/>
              </w:rPr>
            </w:pPr>
            <w:r>
              <w:rPr>
                <w:rFonts w:ascii="Arial" w:cs="Arial" w:eastAsia="Arial" w:hAnsi="Arial"/>
                <w:sz w:val="33"/>
                <w:szCs w:val="33"/>
                <w:b w:val="1"/>
                <w:bCs w:val="1"/>
                <w:color w:val="auto"/>
                <w:vertAlign w:val="subscript"/>
              </w:rPr>
              <w:t>​​</w:t>
            </w:r>
            <w:r>
              <w:rPr>
                <w:rFonts w:ascii="Arial" w:cs="Arial" w:eastAsia="Arial" w:hAnsi="Arial"/>
                <w:sz w:val="17"/>
                <w:szCs w:val="17"/>
                <w:b w:val="1"/>
                <w:bCs w:val="1"/>
                <w:color w:val="auto"/>
              </w:rPr>
              <w:t>2,213,891</w:t>
            </w:r>
          </w:p>
        </w:tc>
      </w:tr>
      <w:tr>
        <w:trPr>
          <w:trHeight w:val="277"/>
        </w:trPr>
        <w:tc>
          <w:tcPr>
            <w:tcW w:w="200" w:type="dxa"/>
            <w:vAlign w:val="bottom"/>
            <w:tcBorders>
              <w:left w:val="single" w:sz="8" w:color="auto"/>
              <w:bottom w:val="single" w:sz="8" w:color="auto"/>
            </w:tcBorders>
          </w:tcPr>
          <w:p>
            <w:pPr>
              <w:ind w:left="60"/>
              <w:spacing w:after="0"/>
              <w:rPr>
                <w:sz w:val="20"/>
                <w:szCs w:val="20"/>
                <w:color w:val="auto"/>
              </w:rPr>
            </w:pPr>
            <w:r>
              <w:rPr>
                <w:rFonts w:ascii="Arial" w:cs="Arial" w:eastAsia="Arial" w:hAnsi="Arial"/>
                <w:sz w:val="18"/>
                <w:szCs w:val="18"/>
                <w:color w:val="auto"/>
              </w:rPr>
              <w:t>​</w:t>
            </w:r>
          </w:p>
        </w:tc>
        <w:tc>
          <w:tcPr>
            <w:tcW w:w="5060" w:type="dxa"/>
            <w:vAlign w:val="bottom"/>
            <w:tcBorders>
              <w:bottom w:val="single" w:sz="8" w:color="auto"/>
            </w:tcBorders>
          </w:tcPr>
          <w:p>
            <w:pPr>
              <w:ind w:left="80"/>
              <w:spacing w:after="0"/>
              <w:rPr>
                <w:sz w:val="20"/>
                <w:szCs w:val="20"/>
                <w:color w:val="auto"/>
              </w:rPr>
            </w:pPr>
            <w:r>
              <w:rPr>
                <w:rFonts w:ascii="Arial" w:cs="Arial" w:eastAsia="Arial" w:hAnsi="Arial"/>
                <w:sz w:val="18"/>
                <w:szCs w:val="18"/>
                <w:color w:val="auto"/>
              </w:rPr>
              <w:t>Less, value of Stock Awards reported in SCT</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240" w:type="dxa"/>
            <w:vAlign w:val="bottom"/>
            <w:tcBorders>
              <w:bottom w:val="single" w:sz="8" w:color="auto"/>
            </w:tcBorders>
            <w:gridSpan w:val="2"/>
            <w:shd w:val="clear" w:color="auto" w:fill="D8D8D8"/>
          </w:tcPr>
          <w:p>
            <w:pPr>
              <w:jc w:val="right"/>
              <w:ind w:right="112"/>
              <w:spacing w:after="0" w:line="276" w:lineRule="exact"/>
              <w:rPr>
                <w:sz w:val="20"/>
                <w:szCs w:val="20"/>
                <w:color w:val="auto"/>
              </w:rPr>
            </w:pPr>
            <w:r>
              <w:rPr>
                <w:rFonts w:ascii="Arial" w:cs="Arial" w:eastAsia="Arial" w:hAnsi="Arial"/>
                <w:sz w:val="32"/>
                <w:szCs w:val="32"/>
                <w:color w:val="auto"/>
                <w:vertAlign w:val="subscript"/>
              </w:rPr>
              <w:t>​</w:t>
            </w:r>
            <w:r>
              <w:rPr>
                <w:rFonts w:ascii="Arial" w:cs="Arial" w:eastAsia="Arial" w:hAnsi="Arial"/>
                <w:sz w:val="17"/>
                <w:szCs w:val="17"/>
                <w:color w:val="auto"/>
              </w:rPr>
              <w:t>-3,249,944</w:t>
            </w:r>
          </w:p>
        </w:tc>
        <w:tc>
          <w:tcPr>
            <w:tcW w:w="280" w:type="dxa"/>
            <w:vAlign w:val="bottom"/>
            <w:tcBorders>
              <w:bottom w:val="single" w:sz="8" w:color="auto"/>
              <w:right w:val="single" w:sz="8" w:color="auto"/>
            </w:tcBorders>
            <w:shd w:val="clear" w:color="auto" w:fill="D8D8D8"/>
          </w:tcPr>
          <w:p>
            <w:pPr>
              <w:ind w:left="200"/>
              <w:spacing w:after="0"/>
              <w:rPr>
                <w:sz w:val="20"/>
                <w:szCs w:val="20"/>
                <w:color w:val="auto"/>
              </w:rPr>
            </w:pPr>
            <w:r>
              <w:rPr>
                <w:rFonts w:ascii="Arial" w:cs="Arial" w:eastAsia="Arial" w:hAnsi="Arial"/>
                <w:sz w:val="18"/>
                <w:szCs w:val="18"/>
                <w:color w:val="auto"/>
              </w:rPr>
              <w:t>​​</w:t>
            </w:r>
          </w:p>
        </w:tc>
        <w:tc>
          <w:tcPr>
            <w:tcW w:w="1080" w:type="dxa"/>
            <w:vAlign w:val="bottom"/>
            <w:tcBorders>
              <w:bottom w:val="single" w:sz="8" w:color="auto"/>
              <w:right w:val="single" w:sz="8" w:color="auto"/>
            </w:tcBorders>
            <w:gridSpan w:val="2"/>
            <w:shd w:val="clear" w:color="auto" w:fill="D8D8D8"/>
          </w:tcPr>
          <w:p>
            <w:pPr>
              <w:jc w:val="right"/>
              <w:ind w:right="52"/>
              <w:spacing w:after="0" w:line="276" w:lineRule="exact"/>
              <w:rPr>
                <w:sz w:val="20"/>
                <w:szCs w:val="20"/>
                <w:color w:val="auto"/>
              </w:rPr>
            </w:pPr>
            <w:r>
              <w:rPr>
                <w:rFonts w:ascii="Arial" w:cs="Arial" w:eastAsia="Arial" w:hAnsi="Arial"/>
                <w:sz w:val="32"/>
                <w:szCs w:val="32"/>
                <w:color w:val="auto"/>
                <w:vertAlign w:val="subscript"/>
              </w:rPr>
              <w:t>​​</w:t>
            </w:r>
            <w:r>
              <w:rPr>
                <w:rFonts w:ascii="Arial" w:cs="Arial" w:eastAsia="Arial" w:hAnsi="Arial"/>
                <w:sz w:val="17"/>
                <w:szCs w:val="17"/>
                <w:color w:val="auto"/>
              </w:rPr>
              <w:t>-1,025,530</w:t>
            </w:r>
          </w:p>
        </w:tc>
      </w:tr>
      <w:tr>
        <w:trPr>
          <w:trHeight w:val="263"/>
        </w:trPr>
        <w:tc>
          <w:tcPr>
            <w:tcW w:w="200" w:type="dxa"/>
            <w:vAlign w:val="bottom"/>
            <w:tcBorders>
              <w:left w:val="single" w:sz="8" w:color="auto"/>
            </w:tcBorders>
          </w:tcPr>
          <w:p>
            <w:pPr>
              <w:spacing w:after="0"/>
              <w:rPr>
                <w:sz w:val="22"/>
                <w:szCs w:val="22"/>
                <w:color w:val="auto"/>
              </w:rPr>
            </w:pPr>
          </w:p>
        </w:tc>
        <w:tc>
          <w:tcPr>
            <w:tcW w:w="5060" w:type="dxa"/>
            <w:vAlign w:val="bottom"/>
          </w:tcPr>
          <w:p>
            <w:pPr>
              <w:ind w:left="80"/>
              <w:spacing w:after="0"/>
              <w:rPr>
                <w:sz w:val="20"/>
                <w:szCs w:val="20"/>
                <w:color w:val="auto"/>
              </w:rPr>
            </w:pPr>
            <w:r>
              <w:rPr>
                <w:rFonts w:ascii="Arial" w:cs="Arial" w:eastAsia="Arial" w:hAnsi="Arial"/>
                <w:sz w:val="18"/>
                <w:szCs w:val="18"/>
                <w:color w:val="auto"/>
              </w:rPr>
              <w:t>Plus, Year-End value of Awards Granted in 2022 that are</w:t>
            </w:r>
          </w:p>
        </w:tc>
        <w:tc>
          <w:tcPr>
            <w:tcW w:w="8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960" w:type="dxa"/>
            <w:vAlign w:val="bottom"/>
          </w:tcPr>
          <w:p>
            <w:pPr>
              <w:spacing w:after="0"/>
              <w:rPr>
                <w:sz w:val="22"/>
                <w:szCs w:val="22"/>
                <w:color w:val="auto"/>
              </w:rPr>
            </w:pPr>
          </w:p>
        </w:tc>
        <w:tc>
          <w:tcPr>
            <w:tcW w:w="280" w:type="dxa"/>
            <w:vAlign w:val="bottom"/>
            <w:tcBorders>
              <w:right w:val="single" w:sz="8" w:color="auto"/>
            </w:tcBorders>
          </w:tcPr>
          <w:p>
            <w:pPr>
              <w:spacing w:after="0"/>
              <w:rPr>
                <w:sz w:val="22"/>
                <w:szCs w:val="22"/>
                <w:color w:val="auto"/>
              </w:rPr>
            </w:pPr>
          </w:p>
        </w:tc>
        <w:tc>
          <w:tcPr>
            <w:tcW w:w="140" w:type="dxa"/>
            <w:vAlign w:val="bottom"/>
          </w:tcPr>
          <w:p>
            <w:pPr>
              <w:spacing w:after="0"/>
              <w:rPr>
                <w:sz w:val="22"/>
                <w:szCs w:val="22"/>
                <w:color w:val="auto"/>
              </w:rPr>
            </w:pPr>
          </w:p>
        </w:tc>
        <w:tc>
          <w:tcPr>
            <w:tcW w:w="940" w:type="dxa"/>
            <w:vAlign w:val="bottom"/>
            <w:tcBorders>
              <w:right w:val="single" w:sz="8" w:color="auto"/>
            </w:tcBorders>
          </w:tcPr>
          <w:p>
            <w:pPr>
              <w:spacing w:after="0"/>
              <w:rPr>
                <w:sz w:val="22"/>
                <w:szCs w:val="22"/>
                <w:color w:val="auto"/>
              </w:rPr>
            </w:pPr>
          </w:p>
        </w:tc>
      </w:tr>
      <w:tr>
        <w:trPr>
          <w:trHeight w:val="271"/>
        </w:trPr>
        <w:tc>
          <w:tcPr>
            <w:tcW w:w="200" w:type="dxa"/>
            <w:vAlign w:val="bottom"/>
            <w:tcBorders>
              <w:left w:val="single" w:sz="8" w:color="auto"/>
              <w:bottom w:val="single" w:sz="8" w:color="auto"/>
            </w:tcBorders>
          </w:tcPr>
          <w:p>
            <w:pPr>
              <w:ind w:left="60"/>
              <w:spacing w:after="0"/>
              <w:rPr>
                <w:sz w:val="20"/>
                <w:szCs w:val="20"/>
                <w:color w:val="auto"/>
              </w:rPr>
            </w:pPr>
            <w:r>
              <w:rPr>
                <w:rFonts w:ascii="Arial" w:cs="Arial" w:eastAsia="Arial" w:hAnsi="Arial"/>
                <w:sz w:val="18"/>
                <w:szCs w:val="18"/>
                <w:color w:val="auto"/>
              </w:rPr>
              <w:t>​</w:t>
            </w:r>
          </w:p>
        </w:tc>
        <w:tc>
          <w:tcPr>
            <w:tcW w:w="5060" w:type="dxa"/>
            <w:vAlign w:val="bottom"/>
            <w:tcBorders>
              <w:bottom w:val="single" w:sz="8" w:color="auto"/>
            </w:tcBorders>
          </w:tcPr>
          <w:p>
            <w:pPr>
              <w:ind w:left="260"/>
              <w:spacing w:after="0"/>
              <w:rPr>
                <w:sz w:val="20"/>
                <w:szCs w:val="20"/>
                <w:color w:val="auto"/>
              </w:rPr>
            </w:pPr>
            <w:r>
              <w:rPr>
                <w:rFonts w:ascii="Arial" w:cs="Arial" w:eastAsia="Arial" w:hAnsi="Arial"/>
                <w:sz w:val="18"/>
                <w:szCs w:val="18"/>
                <w:color w:val="auto"/>
              </w:rPr>
              <w:t>Unvested and Outstanding</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240" w:type="dxa"/>
            <w:vAlign w:val="bottom"/>
            <w:tcBorders>
              <w:bottom w:val="single" w:sz="8" w:color="auto"/>
            </w:tcBorders>
            <w:gridSpan w:val="2"/>
          </w:tcPr>
          <w:p>
            <w:pPr>
              <w:jc w:val="right"/>
              <w:ind w:right="112"/>
              <w:spacing w:after="0" w:line="271" w:lineRule="exact"/>
              <w:rPr>
                <w:sz w:val="20"/>
                <w:szCs w:val="20"/>
                <w:color w:val="auto"/>
              </w:rPr>
            </w:pPr>
            <w:r>
              <w:rPr>
                <w:rFonts w:ascii="Arial" w:cs="Arial" w:eastAsia="Arial" w:hAnsi="Arial"/>
                <w:sz w:val="31"/>
                <w:szCs w:val="31"/>
                <w:color w:val="auto"/>
                <w:vertAlign w:val="subscript"/>
              </w:rPr>
              <w:t>​</w:t>
            </w:r>
            <w:r>
              <w:rPr>
                <w:rFonts w:ascii="Arial" w:cs="Arial" w:eastAsia="Arial" w:hAnsi="Arial"/>
                <w:sz w:val="17"/>
                <w:szCs w:val="17"/>
                <w:color w:val="auto"/>
              </w:rPr>
              <w:t>3,802,220</w:t>
            </w:r>
          </w:p>
        </w:tc>
        <w:tc>
          <w:tcPr>
            <w:tcW w:w="280" w:type="dxa"/>
            <w:vAlign w:val="bottom"/>
            <w:tcBorders>
              <w:bottom w:val="single" w:sz="8" w:color="auto"/>
              <w:right w:val="single" w:sz="8" w:color="auto"/>
            </w:tcBorders>
          </w:tcPr>
          <w:p>
            <w:pPr>
              <w:ind w:left="200"/>
              <w:spacing w:after="0"/>
              <w:rPr>
                <w:sz w:val="20"/>
                <w:szCs w:val="20"/>
                <w:color w:val="auto"/>
              </w:rPr>
            </w:pPr>
            <w:r>
              <w:rPr>
                <w:rFonts w:ascii="Arial" w:cs="Arial" w:eastAsia="Arial" w:hAnsi="Arial"/>
                <w:sz w:val="18"/>
                <w:szCs w:val="18"/>
                <w:color w:val="auto"/>
              </w:rPr>
              <w:t>​​</w:t>
            </w:r>
          </w:p>
        </w:tc>
        <w:tc>
          <w:tcPr>
            <w:tcW w:w="1080" w:type="dxa"/>
            <w:vAlign w:val="bottom"/>
            <w:tcBorders>
              <w:bottom w:val="single" w:sz="8" w:color="auto"/>
              <w:right w:val="single" w:sz="8" w:color="auto"/>
            </w:tcBorders>
            <w:gridSpan w:val="2"/>
          </w:tcPr>
          <w:p>
            <w:pPr>
              <w:jc w:val="right"/>
              <w:ind w:right="52"/>
              <w:spacing w:after="0" w:line="271" w:lineRule="exact"/>
              <w:rPr>
                <w:sz w:val="20"/>
                <w:szCs w:val="20"/>
                <w:color w:val="auto"/>
              </w:rPr>
            </w:pPr>
            <w:r>
              <w:rPr>
                <w:rFonts w:ascii="Arial" w:cs="Arial" w:eastAsia="Arial" w:hAnsi="Arial"/>
                <w:sz w:val="31"/>
                <w:szCs w:val="31"/>
                <w:color w:val="auto"/>
                <w:vertAlign w:val="subscript"/>
              </w:rPr>
              <w:t>​​</w:t>
            </w:r>
            <w:r>
              <w:rPr>
                <w:rFonts w:ascii="Arial" w:cs="Arial" w:eastAsia="Arial" w:hAnsi="Arial"/>
                <w:sz w:val="17"/>
                <w:szCs w:val="17"/>
                <w:color w:val="auto"/>
              </w:rPr>
              <w:t xml:space="preserve"> 1,140,197</w:t>
            </w:r>
          </w:p>
        </w:tc>
      </w:tr>
      <w:tr>
        <w:trPr>
          <w:trHeight w:val="263"/>
        </w:trPr>
        <w:tc>
          <w:tcPr>
            <w:tcW w:w="200" w:type="dxa"/>
            <w:vAlign w:val="bottom"/>
            <w:tcBorders>
              <w:left w:val="single" w:sz="8" w:color="auto"/>
            </w:tcBorders>
          </w:tcPr>
          <w:p>
            <w:pPr>
              <w:spacing w:after="0"/>
              <w:rPr>
                <w:sz w:val="22"/>
                <w:szCs w:val="22"/>
                <w:color w:val="auto"/>
              </w:rPr>
            </w:pPr>
          </w:p>
        </w:tc>
        <w:tc>
          <w:tcPr>
            <w:tcW w:w="5060" w:type="dxa"/>
            <w:vAlign w:val="bottom"/>
          </w:tcPr>
          <w:p>
            <w:pPr>
              <w:ind w:left="80"/>
              <w:spacing w:after="0"/>
              <w:rPr>
                <w:sz w:val="20"/>
                <w:szCs w:val="20"/>
                <w:color w:val="auto"/>
              </w:rPr>
            </w:pPr>
            <w:r>
              <w:rPr>
                <w:rFonts w:ascii="Arial" w:cs="Arial" w:eastAsia="Arial" w:hAnsi="Arial"/>
                <w:sz w:val="18"/>
                <w:szCs w:val="18"/>
                <w:color w:val="auto"/>
              </w:rPr>
              <w:t>Plus, Change in Fair Value of Prior Year awards that are</w:t>
            </w:r>
          </w:p>
        </w:tc>
        <w:tc>
          <w:tcPr>
            <w:tcW w:w="80" w:type="dxa"/>
            <w:vAlign w:val="bottom"/>
          </w:tcPr>
          <w:p>
            <w:pPr>
              <w:spacing w:after="0"/>
              <w:rPr>
                <w:sz w:val="22"/>
                <w:szCs w:val="22"/>
                <w:color w:val="auto"/>
              </w:rPr>
            </w:pPr>
          </w:p>
        </w:tc>
        <w:tc>
          <w:tcPr>
            <w:tcW w:w="280" w:type="dxa"/>
            <w:vAlign w:val="bottom"/>
            <w:shd w:val="clear" w:color="auto" w:fill="D8D8D8"/>
          </w:tcPr>
          <w:p>
            <w:pPr>
              <w:spacing w:after="0"/>
              <w:rPr>
                <w:sz w:val="22"/>
                <w:szCs w:val="22"/>
                <w:color w:val="auto"/>
              </w:rPr>
            </w:pPr>
          </w:p>
        </w:tc>
        <w:tc>
          <w:tcPr>
            <w:tcW w:w="280" w:type="dxa"/>
            <w:vAlign w:val="bottom"/>
            <w:shd w:val="clear" w:color="auto" w:fill="D8D8D8"/>
          </w:tcPr>
          <w:p>
            <w:pPr>
              <w:spacing w:after="0"/>
              <w:rPr>
                <w:sz w:val="22"/>
                <w:szCs w:val="22"/>
                <w:color w:val="auto"/>
              </w:rPr>
            </w:pPr>
          </w:p>
        </w:tc>
        <w:tc>
          <w:tcPr>
            <w:tcW w:w="960" w:type="dxa"/>
            <w:vAlign w:val="bottom"/>
            <w:shd w:val="clear" w:color="auto" w:fill="D8D8D8"/>
          </w:tcPr>
          <w:p>
            <w:pPr>
              <w:spacing w:after="0"/>
              <w:rPr>
                <w:sz w:val="22"/>
                <w:szCs w:val="22"/>
                <w:color w:val="auto"/>
              </w:rPr>
            </w:pPr>
          </w:p>
        </w:tc>
        <w:tc>
          <w:tcPr>
            <w:tcW w:w="280" w:type="dxa"/>
            <w:vAlign w:val="bottom"/>
            <w:tcBorders>
              <w:right w:val="single" w:sz="8" w:color="auto"/>
            </w:tcBorders>
            <w:shd w:val="clear" w:color="auto" w:fill="D8D8D8"/>
          </w:tcPr>
          <w:p>
            <w:pPr>
              <w:spacing w:after="0"/>
              <w:rPr>
                <w:sz w:val="22"/>
                <w:szCs w:val="22"/>
                <w:color w:val="auto"/>
              </w:rPr>
            </w:pPr>
          </w:p>
        </w:tc>
        <w:tc>
          <w:tcPr>
            <w:tcW w:w="140" w:type="dxa"/>
            <w:vAlign w:val="bottom"/>
            <w:shd w:val="clear" w:color="auto" w:fill="D8D8D8"/>
          </w:tcPr>
          <w:p>
            <w:pPr>
              <w:spacing w:after="0"/>
              <w:rPr>
                <w:sz w:val="22"/>
                <w:szCs w:val="22"/>
                <w:color w:val="auto"/>
              </w:rPr>
            </w:pPr>
          </w:p>
        </w:tc>
        <w:tc>
          <w:tcPr>
            <w:tcW w:w="940" w:type="dxa"/>
            <w:vAlign w:val="bottom"/>
            <w:tcBorders>
              <w:right w:val="single" w:sz="8" w:color="auto"/>
            </w:tcBorders>
            <w:shd w:val="clear" w:color="auto" w:fill="D8D8D8"/>
          </w:tcPr>
          <w:p>
            <w:pPr>
              <w:spacing w:after="0"/>
              <w:rPr>
                <w:sz w:val="22"/>
                <w:szCs w:val="22"/>
                <w:color w:val="auto"/>
              </w:rPr>
            </w:pPr>
          </w:p>
        </w:tc>
      </w:tr>
      <w:tr>
        <w:trPr>
          <w:trHeight w:val="271"/>
        </w:trPr>
        <w:tc>
          <w:tcPr>
            <w:tcW w:w="200" w:type="dxa"/>
            <w:vAlign w:val="bottom"/>
            <w:tcBorders>
              <w:left w:val="single" w:sz="8" w:color="auto"/>
              <w:bottom w:val="single" w:sz="8" w:color="auto"/>
            </w:tcBorders>
          </w:tcPr>
          <w:p>
            <w:pPr>
              <w:ind w:left="60"/>
              <w:spacing w:after="0"/>
              <w:rPr>
                <w:sz w:val="20"/>
                <w:szCs w:val="20"/>
                <w:color w:val="auto"/>
              </w:rPr>
            </w:pPr>
            <w:r>
              <w:rPr>
                <w:rFonts w:ascii="Arial" w:cs="Arial" w:eastAsia="Arial" w:hAnsi="Arial"/>
                <w:sz w:val="18"/>
                <w:szCs w:val="18"/>
                <w:color w:val="auto"/>
              </w:rPr>
              <w:t>​</w:t>
            </w:r>
          </w:p>
        </w:tc>
        <w:tc>
          <w:tcPr>
            <w:tcW w:w="5060" w:type="dxa"/>
            <w:vAlign w:val="bottom"/>
            <w:tcBorders>
              <w:bottom w:val="single" w:sz="8" w:color="auto"/>
            </w:tcBorders>
          </w:tcPr>
          <w:p>
            <w:pPr>
              <w:ind w:left="260"/>
              <w:spacing w:after="0"/>
              <w:rPr>
                <w:sz w:val="20"/>
                <w:szCs w:val="20"/>
                <w:color w:val="auto"/>
              </w:rPr>
            </w:pPr>
            <w:r>
              <w:rPr>
                <w:rFonts w:ascii="Arial" w:cs="Arial" w:eastAsia="Arial" w:hAnsi="Arial"/>
                <w:sz w:val="18"/>
                <w:szCs w:val="18"/>
                <w:color w:val="auto"/>
              </w:rPr>
              <w:t>Outstanding and Unvested</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D8D8D8"/>
          </w:tcPr>
          <w:p>
            <w:pPr>
              <w:ind w:left="180"/>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auto"/>
            </w:tcBorders>
            <w:shd w:val="clear" w:color="auto" w:fill="D8D8D8"/>
          </w:tcPr>
          <w:p>
            <w:pPr>
              <w:jc w:val="right"/>
              <w:ind w:right="112"/>
              <w:spacing w:after="0"/>
              <w:rPr>
                <w:sz w:val="20"/>
                <w:szCs w:val="20"/>
                <w:color w:val="auto"/>
              </w:rPr>
            </w:pPr>
            <w:r>
              <w:rPr>
                <w:rFonts w:ascii="Arial" w:cs="Arial" w:eastAsia="Arial" w:hAnsi="Arial"/>
                <w:sz w:val="18"/>
                <w:szCs w:val="18"/>
                <w:color w:val="auto"/>
              </w:rPr>
              <w:t>514,487</w:t>
            </w:r>
          </w:p>
        </w:tc>
        <w:tc>
          <w:tcPr>
            <w:tcW w:w="280" w:type="dxa"/>
            <w:vAlign w:val="bottom"/>
            <w:tcBorders>
              <w:bottom w:val="single" w:sz="8" w:color="auto"/>
              <w:right w:val="single" w:sz="8" w:color="auto"/>
            </w:tcBorders>
            <w:shd w:val="clear" w:color="auto" w:fill="D8D8D8"/>
          </w:tcPr>
          <w:p>
            <w:pPr>
              <w:ind w:left="200"/>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940" w:type="dxa"/>
            <w:vAlign w:val="bottom"/>
            <w:tcBorders>
              <w:bottom w:val="single" w:sz="8" w:color="auto"/>
              <w:right w:val="single" w:sz="8" w:color="auto"/>
            </w:tcBorders>
            <w:shd w:val="clear" w:color="auto" w:fill="D8D8D8"/>
          </w:tcPr>
          <w:p>
            <w:pPr>
              <w:jc w:val="right"/>
              <w:ind w:right="52"/>
              <w:spacing w:after="0"/>
              <w:rPr>
                <w:sz w:val="20"/>
                <w:szCs w:val="20"/>
                <w:color w:val="auto"/>
              </w:rPr>
            </w:pPr>
            <w:r>
              <w:rPr>
                <w:rFonts w:ascii="Arial" w:cs="Arial" w:eastAsia="Arial" w:hAnsi="Arial"/>
                <w:sz w:val="18"/>
                <w:szCs w:val="18"/>
                <w:color w:val="auto"/>
              </w:rPr>
              <w:t>208,132</w:t>
            </w:r>
          </w:p>
        </w:tc>
      </w:tr>
      <w:tr>
        <w:trPr>
          <w:trHeight w:val="318"/>
        </w:trPr>
        <w:tc>
          <w:tcPr>
            <w:tcW w:w="200" w:type="dxa"/>
            <w:vAlign w:val="bottom"/>
            <w:tcBorders>
              <w:left w:val="single" w:sz="8" w:color="auto"/>
              <w:bottom w:val="single" w:sz="8" w:color="auto"/>
            </w:tcBorders>
          </w:tcPr>
          <w:p>
            <w:pPr>
              <w:ind w:left="60"/>
              <w:spacing w:after="0"/>
              <w:rPr>
                <w:sz w:val="20"/>
                <w:szCs w:val="20"/>
                <w:color w:val="auto"/>
              </w:rPr>
            </w:pPr>
            <w:r>
              <w:rPr>
                <w:rFonts w:ascii="Arial" w:cs="Arial" w:eastAsia="Arial" w:hAnsi="Arial"/>
                <w:sz w:val="18"/>
                <w:szCs w:val="18"/>
                <w:color w:val="auto"/>
              </w:rPr>
              <w:t>​</w:t>
            </w:r>
          </w:p>
        </w:tc>
        <w:tc>
          <w:tcPr>
            <w:tcW w:w="5060" w:type="dxa"/>
            <w:vAlign w:val="bottom"/>
            <w:tcBorders>
              <w:bottom w:val="single" w:sz="8" w:color="auto"/>
            </w:tcBorders>
          </w:tcPr>
          <w:p>
            <w:pPr>
              <w:ind w:left="80"/>
              <w:spacing w:after="0"/>
              <w:rPr>
                <w:sz w:val="20"/>
                <w:szCs w:val="20"/>
                <w:color w:val="auto"/>
              </w:rPr>
            </w:pPr>
            <w:r>
              <w:rPr>
                <w:rFonts w:ascii="Arial" w:cs="Arial" w:eastAsia="Arial" w:hAnsi="Arial"/>
                <w:sz w:val="18"/>
                <w:szCs w:val="18"/>
                <w:color w:val="auto"/>
                <w:w w:val="99"/>
              </w:rPr>
              <w:t>Plus, FMV of Awards Granted in 2022 and that Vested in 2022</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tcPr>
          <w:p>
            <w:pPr>
              <w:ind w:left="180"/>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auto"/>
            </w:tcBorders>
          </w:tcPr>
          <w:p>
            <w:pPr>
              <w:jc w:val="right"/>
              <w:ind w:right="112"/>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right w:val="single" w:sz="8" w:color="auto"/>
            </w:tcBorders>
          </w:tcPr>
          <w:p>
            <w:pPr>
              <w:ind w:left="200"/>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940" w:type="dxa"/>
            <w:vAlign w:val="bottom"/>
            <w:tcBorders>
              <w:bottom w:val="single" w:sz="8" w:color="auto"/>
              <w:right w:val="single" w:sz="8" w:color="auto"/>
            </w:tcBorders>
          </w:tcPr>
          <w:p>
            <w:pPr>
              <w:jc w:val="right"/>
              <w:ind w:right="52"/>
              <w:spacing w:after="0"/>
              <w:rPr>
                <w:sz w:val="20"/>
                <w:szCs w:val="20"/>
                <w:color w:val="auto"/>
              </w:rPr>
            </w:pPr>
            <w:r>
              <w:rPr>
                <w:rFonts w:ascii="Arial" w:cs="Arial" w:eastAsia="Arial" w:hAnsi="Arial"/>
                <w:sz w:val="18"/>
                <w:szCs w:val="18"/>
                <w:color w:val="auto"/>
              </w:rPr>
              <w:t>—</w:t>
            </w:r>
          </w:p>
        </w:tc>
      </w:tr>
      <w:tr>
        <w:trPr>
          <w:trHeight w:val="263"/>
        </w:trPr>
        <w:tc>
          <w:tcPr>
            <w:tcW w:w="200" w:type="dxa"/>
            <w:vAlign w:val="bottom"/>
            <w:tcBorders>
              <w:left w:val="single" w:sz="8" w:color="auto"/>
            </w:tcBorders>
          </w:tcPr>
          <w:p>
            <w:pPr>
              <w:spacing w:after="0"/>
              <w:rPr>
                <w:sz w:val="22"/>
                <w:szCs w:val="22"/>
                <w:color w:val="auto"/>
              </w:rPr>
            </w:pPr>
          </w:p>
        </w:tc>
        <w:tc>
          <w:tcPr>
            <w:tcW w:w="5060" w:type="dxa"/>
            <w:vAlign w:val="bottom"/>
          </w:tcPr>
          <w:p>
            <w:pPr>
              <w:ind w:left="80"/>
              <w:spacing w:after="0"/>
              <w:rPr>
                <w:sz w:val="20"/>
                <w:szCs w:val="20"/>
                <w:color w:val="auto"/>
              </w:rPr>
            </w:pPr>
            <w:r>
              <w:rPr>
                <w:rFonts w:ascii="Arial" w:cs="Arial" w:eastAsia="Arial" w:hAnsi="Arial"/>
                <w:sz w:val="18"/>
                <w:szCs w:val="18"/>
                <w:color w:val="auto"/>
              </w:rPr>
              <w:t>Plus, Change in Fair Value (from prior year-end) of Prior Year</w:t>
            </w:r>
          </w:p>
        </w:tc>
        <w:tc>
          <w:tcPr>
            <w:tcW w:w="80" w:type="dxa"/>
            <w:vAlign w:val="bottom"/>
          </w:tcPr>
          <w:p>
            <w:pPr>
              <w:spacing w:after="0"/>
              <w:rPr>
                <w:sz w:val="22"/>
                <w:szCs w:val="22"/>
                <w:color w:val="auto"/>
              </w:rPr>
            </w:pPr>
          </w:p>
        </w:tc>
        <w:tc>
          <w:tcPr>
            <w:tcW w:w="280" w:type="dxa"/>
            <w:vAlign w:val="bottom"/>
            <w:shd w:val="clear" w:color="auto" w:fill="D8D8D8"/>
          </w:tcPr>
          <w:p>
            <w:pPr>
              <w:spacing w:after="0"/>
              <w:rPr>
                <w:sz w:val="22"/>
                <w:szCs w:val="22"/>
                <w:color w:val="auto"/>
              </w:rPr>
            </w:pPr>
          </w:p>
        </w:tc>
        <w:tc>
          <w:tcPr>
            <w:tcW w:w="280" w:type="dxa"/>
            <w:vAlign w:val="bottom"/>
            <w:shd w:val="clear" w:color="auto" w:fill="D8D8D8"/>
          </w:tcPr>
          <w:p>
            <w:pPr>
              <w:spacing w:after="0"/>
              <w:rPr>
                <w:sz w:val="22"/>
                <w:szCs w:val="22"/>
                <w:color w:val="auto"/>
              </w:rPr>
            </w:pPr>
          </w:p>
        </w:tc>
        <w:tc>
          <w:tcPr>
            <w:tcW w:w="960" w:type="dxa"/>
            <w:vAlign w:val="bottom"/>
            <w:shd w:val="clear" w:color="auto" w:fill="D8D8D8"/>
          </w:tcPr>
          <w:p>
            <w:pPr>
              <w:spacing w:after="0"/>
              <w:rPr>
                <w:sz w:val="22"/>
                <w:szCs w:val="22"/>
                <w:color w:val="auto"/>
              </w:rPr>
            </w:pPr>
          </w:p>
        </w:tc>
        <w:tc>
          <w:tcPr>
            <w:tcW w:w="280" w:type="dxa"/>
            <w:vAlign w:val="bottom"/>
            <w:tcBorders>
              <w:right w:val="single" w:sz="8" w:color="auto"/>
            </w:tcBorders>
            <w:shd w:val="clear" w:color="auto" w:fill="D8D8D8"/>
          </w:tcPr>
          <w:p>
            <w:pPr>
              <w:spacing w:after="0"/>
              <w:rPr>
                <w:sz w:val="22"/>
                <w:szCs w:val="22"/>
                <w:color w:val="auto"/>
              </w:rPr>
            </w:pPr>
          </w:p>
        </w:tc>
        <w:tc>
          <w:tcPr>
            <w:tcW w:w="140" w:type="dxa"/>
            <w:vAlign w:val="bottom"/>
            <w:shd w:val="clear" w:color="auto" w:fill="D8D8D8"/>
          </w:tcPr>
          <w:p>
            <w:pPr>
              <w:spacing w:after="0"/>
              <w:rPr>
                <w:sz w:val="22"/>
                <w:szCs w:val="22"/>
                <w:color w:val="auto"/>
              </w:rPr>
            </w:pPr>
          </w:p>
        </w:tc>
        <w:tc>
          <w:tcPr>
            <w:tcW w:w="940" w:type="dxa"/>
            <w:vAlign w:val="bottom"/>
            <w:tcBorders>
              <w:right w:val="single" w:sz="8" w:color="auto"/>
            </w:tcBorders>
            <w:shd w:val="clear" w:color="auto" w:fill="D8D8D8"/>
          </w:tcPr>
          <w:p>
            <w:pPr>
              <w:spacing w:after="0"/>
              <w:rPr>
                <w:sz w:val="22"/>
                <w:szCs w:val="22"/>
                <w:color w:val="auto"/>
              </w:rPr>
            </w:pPr>
          </w:p>
        </w:tc>
      </w:tr>
      <w:tr>
        <w:trPr>
          <w:trHeight w:val="271"/>
        </w:trPr>
        <w:tc>
          <w:tcPr>
            <w:tcW w:w="200" w:type="dxa"/>
            <w:vAlign w:val="bottom"/>
            <w:tcBorders>
              <w:left w:val="single" w:sz="8" w:color="auto"/>
              <w:bottom w:val="single" w:sz="8" w:color="auto"/>
            </w:tcBorders>
          </w:tcPr>
          <w:p>
            <w:pPr>
              <w:ind w:left="60"/>
              <w:spacing w:after="0"/>
              <w:rPr>
                <w:sz w:val="20"/>
                <w:szCs w:val="20"/>
                <w:color w:val="auto"/>
              </w:rPr>
            </w:pPr>
            <w:r>
              <w:rPr>
                <w:rFonts w:ascii="Arial" w:cs="Arial" w:eastAsia="Arial" w:hAnsi="Arial"/>
                <w:sz w:val="18"/>
                <w:szCs w:val="18"/>
                <w:color w:val="auto"/>
              </w:rPr>
              <w:t>​</w:t>
            </w:r>
          </w:p>
        </w:tc>
        <w:tc>
          <w:tcPr>
            <w:tcW w:w="5060" w:type="dxa"/>
            <w:vAlign w:val="bottom"/>
            <w:tcBorders>
              <w:bottom w:val="single" w:sz="8" w:color="auto"/>
            </w:tcBorders>
          </w:tcPr>
          <w:p>
            <w:pPr>
              <w:ind w:left="260"/>
              <w:spacing w:after="0"/>
              <w:rPr>
                <w:sz w:val="20"/>
                <w:szCs w:val="20"/>
                <w:color w:val="auto"/>
              </w:rPr>
            </w:pPr>
            <w:r>
              <w:rPr>
                <w:rFonts w:ascii="Arial" w:cs="Arial" w:eastAsia="Arial" w:hAnsi="Arial"/>
                <w:sz w:val="18"/>
                <w:szCs w:val="18"/>
                <w:color w:val="auto"/>
              </w:rPr>
              <w:t>awards that Vested in 2022</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D8D8D8"/>
          </w:tcPr>
          <w:p>
            <w:pPr>
              <w:ind w:left="180"/>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auto"/>
            </w:tcBorders>
            <w:shd w:val="clear" w:color="auto" w:fill="D8D8D8"/>
          </w:tcPr>
          <w:p>
            <w:pPr>
              <w:jc w:val="right"/>
              <w:ind w:right="112"/>
              <w:spacing w:after="0"/>
              <w:rPr>
                <w:sz w:val="20"/>
                <w:szCs w:val="20"/>
                <w:color w:val="auto"/>
              </w:rPr>
            </w:pPr>
            <w:r>
              <w:rPr>
                <w:rFonts w:ascii="Arial" w:cs="Arial" w:eastAsia="Arial" w:hAnsi="Arial"/>
                <w:sz w:val="18"/>
                <w:szCs w:val="18"/>
                <w:color w:val="auto"/>
              </w:rPr>
              <w:t>-302,832</w:t>
            </w:r>
          </w:p>
        </w:tc>
        <w:tc>
          <w:tcPr>
            <w:tcW w:w="280" w:type="dxa"/>
            <w:vAlign w:val="bottom"/>
            <w:tcBorders>
              <w:bottom w:val="single" w:sz="8" w:color="auto"/>
              <w:right w:val="single" w:sz="8" w:color="auto"/>
            </w:tcBorders>
            <w:shd w:val="clear" w:color="auto" w:fill="D8D8D8"/>
          </w:tcPr>
          <w:p>
            <w:pPr>
              <w:ind w:left="200"/>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940" w:type="dxa"/>
            <w:vAlign w:val="bottom"/>
            <w:tcBorders>
              <w:bottom w:val="single" w:sz="8" w:color="auto"/>
              <w:right w:val="single" w:sz="8" w:color="auto"/>
            </w:tcBorders>
            <w:shd w:val="clear" w:color="auto" w:fill="D8D8D8"/>
          </w:tcPr>
          <w:p>
            <w:pPr>
              <w:jc w:val="right"/>
              <w:ind w:right="52"/>
              <w:spacing w:after="0"/>
              <w:rPr>
                <w:sz w:val="20"/>
                <w:szCs w:val="20"/>
                <w:color w:val="auto"/>
              </w:rPr>
            </w:pPr>
            <w:r>
              <w:rPr>
                <w:rFonts w:ascii="Arial" w:cs="Arial" w:eastAsia="Arial" w:hAnsi="Arial"/>
                <w:sz w:val="18"/>
                <w:szCs w:val="18"/>
                <w:color w:val="auto"/>
              </w:rPr>
              <w:t>-68,376</w:t>
            </w:r>
          </w:p>
        </w:tc>
      </w:tr>
      <w:tr>
        <w:trPr>
          <w:trHeight w:val="263"/>
        </w:trPr>
        <w:tc>
          <w:tcPr>
            <w:tcW w:w="200" w:type="dxa"/>
            <w:vAlign w:val="bottom"/>
            <w:tcBorders>
              <w:left w:val="single" w:sz="8" w:color="auto"/>
            </w:tcBorders>
          </w:tcPr>
          <w:p>
            <w:pPr>
              <w:spacing w:after="0"/>
              <w:rPr>
                <w:sz w:val="22"/>
                <w:szCs w:val="22"/>
                <w:color w:val="auto"/>
              </w:rPr>
            </w:pPr>
          </w:p>
        </w:tc>
        <w:tc>
          <w:tcPr>
            <w:tcW w:w="5060" w:type="dxa"/>
            <w:vAlign w:val="bottom"/>
          </w:tcPr>
          <w:p>
            <w:pPr>
              <w:ind w:left="80"/>
              <w:spacing w:after="0"/>
              <w:rPr>
                <w:sz w:val="20"/>
                <w:szCs w:val="20"/>
                <w:color w:val="auto"/>
              </w:rPr>
            </w:pPr>
            <w:r>
              <w:rPr>
                <w:rFonts w:ascii="Arial" w:cs="Arial" w:eastAsia="Arial" w:hAnsi="Arial"/>
                <w:sz w:val="18"/>
                <w:szCs w:val="18"/>
                <w:color w:val="auto"/>
              </w:rPr>
              <w:t>Less Prior Year Fair Value of Prior Year awards that Failed to</w:t>
            </w:r>
          </w:p>
        </w:tc>
        <w:tc>
          <w:tcPr>
            <w:tcW w:w="8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960" w:type="dxa"/>
            <w:vAlign w:val="bottom"/>
          </w:tcPr>
          <w:p>
            <w:pPr>
              <w:spacing w:after="0"/>
              <w:rPr>
                <w:sz w:val="22"/>
                <w:szCs w:val="22"/>
                <w:color w:val="auto"/>
              </w:rPr>
            </w:pPr>
          </w:p>
        </w:tc>
        <w:tc>
          <w:tcPr>
            <w:tcW w:w="280" w:type="dxa"/>
            <w:vAlign w:val="bottom"/>
            <w:tcBorders>
              <w:right w:val="single" w:sz="8" w:color="auto"/>
            </w:tcBorders>
          </w:tcPr>
          <w:p>
            <w:pPr>
              <w:spacing w:after="0"/>
              <w:rPr>
                <w:sz w:val="22"/>
                <w:szCs w:val="22"/>
                <w:color w:val="auto"/>
              </w:rPr>
            </w:pPr>
          </w:p>
        </w:tc>
        <w:tc>
          <w:tcPr>
            <w:tcW w:w="140" w:type="dxa"/>
            <w:vAlign w:val="bottom"/>
          </w:tcPr>
          <w:p>
            <w:pPr>
              <w:spacing w:after="0"/>
              <w:rPr>
                <w:sz w:val="22"/>
                <w:szCs w:val="22"/>
                <w:color w:val="auto"/>
              </w:rPr>
            </w:pPr>
          </w:p>
        </w:tc>
        <w:tc>
          <w:tcPr>
            <w:tcW w:w="940" w:type="dxa"/>
            <w:vAlign w:val="bottom"/>
            <w:tcBorders>
              <w:right w:val="single" w:sz="8" w:color="auto"/>
            </w:tcBorders>
          </w:tcPr>
          <w:p>
            <w:pPr>
              <w:spacing w:after="0"/>
              <w:rPr>
                <w:sz w:val="22"/>
                <w:szCs w:val="22"/>
                <w:color w:val="auto"/>
              </w:rPr>
            </w:pPr>
          </w:p>
        </w:tc>
      </w:tr>
      <w:tr>
        <w:trPr>
          <w:trHeight w:val="271"/>
        </w:trPr>
        <w:tc>
          <w:tcPr>
            <w:tcW w:w="200" w:type="dxa"/>
            <w:vAlign w:val="bottom"/>
            <w:tcBorders>
              <w:left w:val="single" w:sz="8" w:color="auto"/>
              <w:bottom w:val="single" w:sz="8" w:color="auto"/>
            </w:tcBorders>
          </w:tcPr>
          <w:p>
            <w:pPr>
              <w:ind w:left="60"/>
              <w:spacing w:after="0"/>
              <w:rPr>
                <w:sz w:val="20"/>
                <w:szCs w:val="20"/>
                <w:color w:val="auto"/>
              </w:rPr>
            </w:pPr>
            <w:r>
              <w:rPr>
                <w:rFonts w:ascii="Arial" w:cs="Arial" w:eastAsia="Arial" w:hAnsi="Arial"/>
                <w:sz w:val="18"/>
                <w:szCs w:val="18"/>
                <w:color w:val="auto"/>
              </w:rPr>
              <w:t>​</w:t>
            </w:r>
          </w:p>
        </w:tc>
        <w:tc>
          <w:tcPr>
            <w:tcW w:w="5060" w:type="dxa"/>
            <w:vAlign w:val="bottom"/>
            <w:tcBorders>
              <w:bottom w:val="single" w:sz="8" w:color="auto"/>
            </w:tcBorders>
          </w:tcPr>
          <w:p>
            <w:pPr>
              <w:ind w:left="260"/>
              <w:spacing w:after="0"/>
              <w:rPr>
                <w:sz w:val="20"/>
                <w:szCs w:val="20"/>
                <w:color w:val="auto"/>
              </w:rPr>
            </w:pPr>
            <w:r>
              <w:rPr>
                <w:rFonts w:ascii="Arial" w:cs="Arial" w:eastAsia="Arial" w:hAnsi="Arial"/>
                <w:sz w:val="18"/>
                <w:szCs w:val="18"/>
                <w:color w:val="auto"/>
              </w:rPr>
              <w:t>vest in 2022</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tcPr>
          <w:p>
            <w:pPr>
              <w:ind w:left="180"/>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auto"/>
            </w:tcBorders>
          </w:tcPr>
          <w:p>
            <w:pPr>
              <w:jc w:val="right"/>
              <w:ind w:right="112"/>
              <w:spacing w:after="0"/>
              <w:rPr>
                <w:sz w:val="20"/>
                <w:szCs w:val="20"/>
                <w:color w:val="auto"/>
              </w:rPr>
            </w:pPr>
            <w:r>
              <w:rPr>
                <w:rFonts w:ascii="Arial" w:cs="Arial" w:eastAsia="Arial" w:hAnsi="Arial"/>
                <w:sz w:val="18"/>
                <w:szCs w:val="18"/>
                <w:color w:val="auto"/>
              </w:rPr>
              <w:t>0</w:t>
            </w:r>
          </w:p>
        </w:tc>
        <w:tc>
          <w:tcPr>
            <w:tcW w:w="280" w:type="dxa"/>
            <w:vAlign w:val="bottom"/>
            <w:tcBorders>
              <w:bottom w:val="single" w:sz="8" w:color="auto"/>
              <w:right w:val="single" w:sz="8" w:color="auto"/>
            </w:tcBorders>
          </w:tcPr>
          <w:p>
            <w:pPr>
              <w:ind w:left="200"/>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940" w:type="dxa"/>
            <w:vAlign w:val="bottom"/>
            <w:tcBorders>
              <w:bottom w:val="single" w:sz="8" w:color="auto"/>
              <w:right w:val="single" w:sz="8" w:color="auto"/>
            </w:tcBorders>
          </w:tcPr>
          <w:p>
            <w:pPr>
              <w:jc w:val="right"/>
              <w:ind w:right="52"/>
              <w:spacing w:after="0"/>
              <w:rPr>
                <w:sz w:val="20"/>
                <w:szCs w:val="20"/>
                <w:color w:val="auto"/>
              </w:rPr>
            </w:pPr>
            <w:r>
              <w:rPr>
                <w:rFonts w:ascii="Arial" w:cs="Arial" w:eastAsia="Arial" w:hAnsi="Arial"/>
                <w:sz w:val="18"/>
                <w:szCs w:val="18"/>
                <w:color w:val="auto"/>
              </w:rPr>
              <w:t>0</w:t>
            </w:r>
          </w:p>
        </w:tc>
      </w:tr>
      <w:tr>
        <w:trPr>
          <w:trHeight w:val="318"/>
        </w:trPr>
        <w:tc>
          <w:tcPr>
            <w:tcW w:w="5260" w:type="dxa"/>
            <w:vAlign w:val="bottom"/>
            <w:tcBorders>
              <w:left w:val="single" w:sz="8" w:color="auto"/>
              <w:bottom w:val="single" w:sz="8" w:color="auto"/>
            </w:tcBorders>
            <w:gridSpan w:val="2"/>
          </w:tcPr>
          <w:p>
            <w:pPr>
              <w:ind w:left="6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Total Adjustments</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D8D8D8"/>
          </w:tcPr>
          <w:p>
            <w:pPr>
              <w:ind w:left="180"/>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auto"/>
            </w:tcBorders>
            <w:shd w:val="clear" w:color="auto" w:fill="D8D8D8"/>
          </w:tcPr>
          <w:p>
            <w:pPr>
              <w:jc w:val="right"/>
              <w:ind w:right="112"/>
              <w:spacing w:after="0"/>
              <w:rPr>
                <w:sz w:val="20"/>
                <w:szCs w:val="20"/>
                <w:color w:val="auto"/>
              </w:rPr>
            </w:pPr>
            <w:r>
              <w:rPr>
                <w:rFonts w:ascii="Arial" w:cs="Arial" w:eastAsia="Arial" w:hAnsi="Arial"/>
                <w:sz w:val="18"/>
                <w:szCs w:val="18"/>
                <w:color w:val="auto"/>
              </w:rPr>
              <w:t>763,931</w:t>
            </w:r>
          </w:p>
        </w:tc>
        <w:tc>
          <w:tcPr>
            <w:tcW w:w="280" w:type="dxa"/>
            <w:vAlign w:val="bottom"/>
            <w:tcBorders>
              <w:bottom w:val="single" w:sz="8" w:color="auto"/>
              <w:right w:val="single" w:sz="8" w:color="auto"/>
            </w:tcBorders>
            <w:shd w:val="clear" w:color="auto" w:fill="D8D8D8"/>
          </w:tcPr>
          <w:p>
            <w:pPr>
              <w:ind w:left="200"/>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940" w:type="dxa"/>
            <w:vAlign w:val="bottom"/>
            <w:tcBorders>
              <w:bottom w:val="single" w:sz="8" w:color="auto"/>
              <w:right w:val="single" w:sz="8" w:color="auto"/>
            </w:tcBorders>
            <w:shd w:val="clear" w:color="auto" w:fill="D8D8D8"/>
          </w:tcPr>
          <w:p>
            <w:pPr>
              <w:jc w:val="right"/>
              <w:ind w:right="52"/>
              <w:spacing w:after="0"/>
              <w:rPr>
                <w:sz w:val="20"/>
                <w:szCs w:val="20"/>
                <w:color w:val="auto"/>
              </w:rPr>
            </w:pPr>
            <w:r>
              <w:rPr>
                <w:rFonts w:ascii="Arial" w:cs="Arial" w:eastAsia="Arial" w:hAnsi="Arial"/>
                <w:sz w:val="18"/>
                <w:szCs w:val="18"/>
                <w:color w:val="auto"/>
              </w:rPr>
              <w:t>254,423</w:t>
            </w:r>
          </w:p>
        </w:tc>
      </w:tr>
      <w:tr>
        <w:trPr>
          <w:trHeight w:val="318"/>
        </w:trPr>
        <w:tc>
          <w:tcPr>
            <w:tcW w:w="5260" w:type="dxa"/>
            <w:vAlign w:val="bottom"/>
            <w:tcBorders>
              <w:left w:val="single" w:sz="8" w:color="auto"/>
              <w:bottom w:val="single" w:sz="8" w:color="auto"/>
            </w:tcBorders>
            <w:gridSpan w:val="2"/>
          </w:tcPr>
          <w:p>
            <w:pPr>
              <w:ind w:left="60"/>
              <w:spacing w:after="0" w:line="317" w:lineRule="exact"/>
              <w:rPr>
                <w:sz w:val="20"/>
                <w:szCs w:val="20"/>
                <w:color w:val="auto"/>
              </w:rPr>
            </w:pPr>
            <w:r>
              <w:rPr>
                <w:rFonts w:ascii="Arial" w:cs="Arial" w:eastAsia="Arial" w:hAnsi="Arial"/>
                <w:sz w:val="35"/>
                <w:szCs w:val="35"/>
                <w:b w:val="1"/>
                <w:bCs w:val="1"/>
                <w:color w:val="auto"/>
                <w:vertAlign w:val="subscript"/>
              </w:rPr>
              <w:t>​</w:t>
            </w:r>
            <w:r>
              <w:rPr>
                <w:rFonts w:ascii="Arial" w:cs="Arial" w:eastAsia="Arial" w:hAnsi="Arial"/>
                <w:sz w:val="18"/>
                <w:szCs w:val="18"/>
                <w:b w:val="1"/>
                <w:bCs w:val="1"/>
                <w:color w:val="auto"/>
              </w:rPr>
              <w:t>Actual Compensation Paid for Fiscal Year 2022</w:t>
            </w:r>
          </w:p>
        </w:tc>
        <w:tc>
          <w:tcPr>
            <w:tcW w:w="80" w:type="dxa"/>
            <w:vAlign w:val="bottom"/>
            <w:tcBorders>
              <w:bottom w:val="single" w:sz="8" w:color="auto"/>
            </w:tcBorders>
          </w:tcPr>
          <w:p>
            <w:pPr>
              <w:ind w:left="40"/>
              <w:spacing w:after="0"/>
              <w:rPr>
                <w:sz w:val="20"/>
                <w:szCs w:val="20"/>
                <w:color w:val="auto"/>
              </w:rPr>
            </w:pPr>
            <w:r>
              <w:rPr>
                <w:rFonts w:ascii="Arial" w:cs="Arial" w:eastAsia="Arial" w:hAnsi="Arial"/>
                <w:sz w:val="18"/>
                <w:szCs w:val="18"/>
                <w:b w:val="1"/>
                <w:bCs w:val="1"/>
                <w:color w:val="auto"/>
              </w:rPr>
              <w:t>​</w:t>
            </w:r>
          </w:p>
        </w:tc>
        <w:tc>
          <w:tcPr>
            <w:tcW w:w="280" w:type="dxa"/>
            <w:vAlign w:val="bottom"/>
            <w:tcBorders>
              <w:bottom w:val="single" w:sz="8" w:color="auto"/>
            </w:tcBorders>
          </w:tcPr>
          <w:p>
            <w:pPr>
              <w:ind w:left="40"/>
              <w:spacing w:after="0"/>
              <w:rPr>
                <w:sz w:val="20"/>
                <w:szCs w:val="20"/>
                <w:color w:val="auto"/>
              </w:rPr>
            </w:pPr>
            <w:r>
              <w:rPr>
                <w:rFonts w:ascii="Arial" w:cs="Arial" w:eastAsia="Arial" w:hAnsi="Arial"/>
                <w:sz w:val="18"/>
                <w:szCs w:val="18"/>
                <w:b w:val="1"/>
                <w:bCs w:val="1"/>
                <w:color w:val="auto"/>
              </w:rPr>
              <w:t>​</w:t>
            </w:r>
          </w:p>
        </w:tc>
        <w:tc>
          <w:tcPr>
            <w:tcW w:w="1240" w:type="dxa"/>
            <w:vAlign w:val="bottom"/>
            <w:tcBorders>
              <w:bottom w:val="single" w:sz="8" w:color="auto"/>
            </w:tcBorders>
            <w:gridSpan w:val="2"/>
          </w:tcPr>
          <w:p>
            <w:pPr>
              <w:jc w:val="right"/>
              <w:ind w:right="112"/>
              <w:spacing w:after="0" w:line="317" w:lineRule="exact"/>
              <w:rPr>
                <w:sz w:val="20"/>
                <w:szCs w:val="20"/>
                <w:color w:val="auto"/>
              </w:rPr>
            </w:pPr>
            <w:r>
              <w:rPr>
                <w:rFonts w:ascii="Arial" w:cs="Arial" w:eastAsia="Arial" w:hAnsi="Arial"/>
                <w:sz w:val="35"/>
                <w:szCs w:val="35"/>
                <w:b w:val="1"/>
                <w:bCs w:val="1"/>
                <w:color w:val="auto"/>
                <w:vertAlign w:val="subscript"/>
              </w:rPr>
              <w:t>​</w:t>
            </w:r>
            <w:r>
              <w:rPr>
                <w:rFonts w:ascii="Arial" w:cs="Arial" w:eastAsia="Arial" w:hAnsi="Arial"/>
                <w:sz w:val="18"/>
                <w:szCs w:val="18"/>
                <w:b w:val="1"/>
                <w:bCs w:val="1"/>
                <w:color w:val="auto"/>
              </w:rPr>
              <w:t>6,818,421</w:t>
            </w:r>
          </w:p>
        </w:tc>
        <w:tc>
          <w:tcPr>
            <w:tcW w:w="280" w:type="dxa"/>
            <w:vAlign w:val="bottom"/>
            <w:tcBorders>
              <w:bottom w:val="single" w:sz="8" w:color="auto"/>
              <w:right w:val="single" w:sz="8" w:color="auto"/>
            </w:tcBorders>
          </w:tcPr>
          <w:p>
            <w:pPr>
              <w:ind w:left="200"/>
              <w:spacing w:after="0"/>
              <w:rPr>
                <w:sz w:val="20"/>
                <w:szCs w:val="20"/>
                <w:color w:val="auto"/>
              </w:rPr>
            </w:pPr>
            <w:r>
              <w:rPr>
                <w:rFonts w:ascii="Arial" w:cs="Arial" w:eastAsia="Arial" w:hAnsi="Arial"/>
                <w:sz w:val="18"/>
                <w:szCs w:val="18"/>
                <w:b w:val="1"/>
                <w:bCs w:val="1"/>
                <w:color w:val="auto"/>
              </w:rPr>
              <w:t>​​</w:t>
            </w:r>
          </w:p>
        </w:tc>
        <w:tc>
          <w:tcPr>
            <w:tcW w:w="1080" w:type="dxa"/>
            <w:vAlign w:val="bottom"/>
            <w:tcBorders>
              <w:bottom w:val="single" w:sz="8" w:color="auto"/>
              <w:right w:val="single" w:sz="8" w:color="auto"/>
            </w:tcBorders>
            <w:gridSpan w:val="2"/>
          </w:tcPr>
          <w:p>
            <w:pPr>
              <w:jc w:val="right"/>
              <w:ind w:right="52"/>
              <w:spacing w:after="0" w:line="317" w:lineRule="exact"/>
              <w:rPr>
                <w:sz w:val="20"/>
                <w:szCs w:val="20"/>
                <w:color w:val="auto"/>
              </w:rPr>
            </w:pPr>
            <w:r>
              <w:rPr>
                <w:rFonts w:ascii="Arial" w:cs="Arial" w:eastAsia="Arial" w:hAnsi="Arial"/>
                <w:sz w:val="35"/>
                <w:szCs w:val="35"/>
                <w:b w:val="1"/>
                <w:bCs w:val="1"/>
                <w:color w:val="auto"/>
                <w:vertAlign w:val="subscript"/>
              </w:rPr>
              <w:t>​​</w:t>
            </w:r>
            <w:r>
              <w:rPr>
                <w:rFonts w:ascii="Arial" w:cs="Arial" w:eastAsia="Arial" w:hAnsi="Arial"/>
                <w:sz w:val="18"/>
                <w:szCs w:val="18"/>
                <w:b w:val="1"/>
                <w:bCs w:val="1"/>
                <w:color w:val="auto"/>
              </w:rPr>
              <w:t>2,468,314</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808355</wp:posOffset>
            </wp:positionH>
            <wp:positionV relativeFrom="paragraph">
              <wp:posOffset>-2245360</wp:posOffset>
            </wp:positionV>
            <wp:extent cx="3377565" cy="18859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3377565" cy="188595"/>
                    </a:xfrm>
                    <a:prstGeom prst="rect">
                      <a:avLst/>
                    </a:prstGeom>
                    <a:noFill/>
                  </pic:spPr>
                </pic:pic>
              </a:graphicData>
            </a:graphic>
          </wp:anchor>
        </w:drawing>
        <w:drawing>
          <wp:anchor simplePos="0" relativeHeight="251657728" behindDoc="1" locked="0" layoutInCell="0" allowOverlap="1">
            <wp:simplePos x="0" y="0"/>
            <wp:positionH relativeFrom="column">
              <wp:posOffset>808355</wp:posOffset>
            </wp:positionH>
            <wp:positionV relativeFrom="paragraph">
              <wp:posOffset>-1705610</wp:posOffset>
            </wp:positionV>
            <wp:extent cx="3377565" cy="35115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3377565" cy="351155"/>
                    </a:xfrm>
                    <a:prstGeom prst="rect">
                      <a:avLst/>
                    </a:prstGeom>
                    <a:noFill/>
                  </pic:spPr>
                </pic:pic>
              </a:graphicData>
            </a:graphic>
          </wp:anchor>
        </w:drawing>
        <w:drawing>
          <wp:anchor simplePos="0" relativeHeight="251657728" behindDoc="1" locked="0" layoutInCell="0" allowOverlap="1">
            <wp:simplePos x="0" y="0"/>
            <wp:positionH relativeFrom="column">
              <wp:posOffset>808355</wp:posOffset>
            </wp:positionH>
            <wp:positionV relativeFrom="paragraph">
              <wp:posOffset>-1139825</wp:posOffset>
            </wp:positionV>
            <wp:extent cx="3377565" cy="35115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3377565" cy="351155"/>
                    </a:xfrm>
                    <a:prstGeom prst="rect">
                      <a:avLst/>
                    </a:prstGeom>
                    <a:noFill/>
                  </pic:spPr>
                </pic:pic>
              </a:graphicData>
            </a:graphic>
          </wp:anchor>
        </w:drawing>
        <w:drawing>
          <wp:anchor simplePos="0" relativeHeight="251657728" behindDoc="1" locked="0" layoutInCell="0" allowOverlap="1">
            <wp:simplePos x="0" y="0"/>
            <wp:positionH relativeFrom="column">
              <wp:posOffset>808355</wp:posOffset>
            </wp:positionH>
            <wp:positionV relativeFrom="paragraph">
              <wp:posOffset>-436245</wp:posOffset>
            </wp:positionV>
            <wp:extent cx="3377565" cy="21463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3377565" cy="214630"/>
                    </a:xfrm>
                    <a:prstGeom prst="rect">
                      <a:avLst/>
                    </a:prstGeom>
                    <a:noFill/>
                  </pic:spPr>
                </pic:pic>
              </a:graphicData>
            </a:graphic>
          </wp:anchor>
        </w:drawing>
      </w:r>
    </w:p>
    <w:p>
      <w:pPr>
        <w:spacing w:after="0" w:line="47" w:lineRule="exact"/>
        <w:rPr>
          <w:sz w:val="20"/>
          <w:szCs w:val="20"/>
          <w:color w:val="auto"/>
        </w:rPr>
      </w:pPr>
    </w:p>
    <w:p>
      <w:pPr>
        <w:ind w:left="1620" w:right="479" w:hanging="360"/>
        <w:spacing w:after="0" w:line="256" w:lineRule="auto"/>
        <w:tabs>
          <w:tab w:leader="none" w:pos="1620" w:val="left"/>
        </w:tabs>
        <w:numPr>
          <w:ilvl w:val="0"/>
          <w:numId w:val="60"/>
        </w:numPr>
        <w:rPr>
          <w:rFonts w:ascii="Arial" w:cs="Arial" w:eastAsia="Arial" w:hAnsi="Arial"/>
          <w:sz w:val="18"/>
          <w:szCs w:val="18"/>
          <w:color w:val="auto"/>
        </w:rPr>
      </w:pPr>
      <w:r>
        <w:rPr>
          <w:rFonts w:ascii="Arial" w:cs="Arial" w:eastAsia="Arial" w:hAnsi="Arial"/>
          <w:sz w:val="18"/>
          <w:szCs w:val="18"/>
          <w:color w:val="auto"/>
        </w:rPr>
        <w:t>2021 compensation “Actually Paid” to PEO (Salvatore A. Abbate) and the average Actually Paid to non-PEOs reflects the following adjustments from Total compensation reported in the Summary Compensation Table: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4151630</wp:posOffset>
            </wp:positionH>
            <wp:positionV relativeFrom="paragraph">
              <wp:posOffset>154305</wp:posOffset>
            </wp:positionV>
            <wp:extent cx="1157605" cy="279463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1157605" cy="2794635"/>
                    </a:xfrm>
                    <a:prstGeom prst="rect">
                      <a:avLst/>
                    </a:prstGeom>
                    <a:noFill/>
                  </pic:spPr>
                </pic:pic>
              </a:graphicData>
            </a:graphic>
          </wp:anchor>
        </w:drawing>
      </w:r>
    </w:p>
    <w:p>
      <w:pPr>
        <w:spacing w:after="0" w:line="223" w:lineRule="exact"/>
        <w:rPr>
          <w:sz w:val="20"/>
          <w:szCs w:val="20"/>
          <w:color w:val="auto"/>
        </w:rPr>
      </w:pPr>
    </w:p>
    <w:tbl>
      <w:tblPr>
        <w:tblLayout w:type="fixed"/>
        <w:tblInd w:w="1270" w:type="dxa"/>
        <w:tblCellMar>
          <w:top w:w="0" w:type="dxa"/>
          <w:left w:w="0" w:type="dxa"/>
          <w:bottom w:w="0" w:type="dxa"/>
          <w:right w:w="0" w:type="dxa"/>
        </w:tblCellMar>
      </w:tblPr>
      <w:tr>
        <w:trPr>
          <w:trHeight w:val="297"/>
        </w:trPr>
        <w:tc>
          <w:tcPr>
            <w:tcW w:w="5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940" w:type="dxa"/>
            <w:vAlign w:val="bottom"/>
          </w:tcPr>
          <w:p>
            <w:pPr>
              <w:jc w:val="right"/>
              <w:ind w:right="392"/>
              <w:spacing w:after="0"/>
              <w:rPr>
                <w:sz w:val="20"/>
                <w:szCs w:val="20"/>
                <w:color w:val="auto"/>
              </w:rPr>
            </w:pPr>
            <w:r>
              <w:rPr>
                <w:rFonts w:ascii="Arial" w:cs="Arial" w:eastAsia="Arial" w:hAnsi="Arial"/>
                <w:sz w:val="16"/>
                <w:szCs w:val="16"/>
                <w:b w:val="1"/>
                <w:bCs w:val="1"/>
                <w:color w:val="FFFFFF"/>
              </w:rPr>
              <w:t>PEO</w:t>
            </w: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shd w:val="clear" w:color="auto" w:fill="347C59"/>
          </w:tcPr>
          <w:p>
            <w:pPr>
              <w:spacing w:after="0"/>
              <w:rPr>
                <w:sz w:val="24"/>
                <w:szCs w:val="24"/>
                <w:color w:val="auto"/>
              </w:rPr>
            </w:pPr>
          </w:p>
        </w:tc>
        <w:tc>
          <w:tcPr>
            <w:tcW w:w="980" w:type="dxa"/>
            <w:vAlign w:val="bottom"/>
            <w:tcBorders>
              <w:right w:val="single" w:sz="8" w:color="347C59"/>
            </w:tcBorders>
            <w:shd w:val="clear" w:color="auto" w:fill="347C59"/>
          </w:tcPr>
          <w:p>
            <w:pPr>
              <w:jc w:val="right"/>
              <w:ind w:right="214"/>
              <w:spacing w:after="0"/>
              <w:rPr>
                <w:sz w:val="20"/>
                <w:szCs w:val="20"/>
                <w:color w:val="auto"/>
              </w:rPr>
            </w:pPr>
            <w:r>
              <w:rPr>
                <w:rFonts w:ascii="Arial" w:cs="Arial" w:eastAsia="Arial" w:hAnsi="Arial"/>
                <w:sz w:val="16"/>
                <w:szCs w:val="16"/>
                <w:b w:val="1"/>
                <w:bCs w:val="1"/>
                <w:color w:val="FFFFFF"/>
              </w:rPr>
              <w:t>Average</w:t>
            </w:r>
          </w:p>
        </w:tc>
      </w:tr>
      <w:tr>
        <w:trPr>
          <w:trHeight w:val="256"/>
        </w:trPr>
        <w:tc>
          <w:tcPr>
            <w:tcW w:w="5180" w:type="dxa"/>
            <w:vAlign w:val="bottom"/>
            <w:tcBorders>
              <w:bottom w:val="single" w:sz="8" w:color="auto"/>
            </w:tcBorders>
          </w:tcPr>
          <w:p>
            <w:pPr>
              <w:spacing w:after="0"/>
              <w:rPr>
                <w:sz w:val="22"/>
                <w:szCs w:val="22"/>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6"/>
                <w:szCs w:val="16"/>
                <w:b w:val="1"/>
                <w:bCs w:val="1"/>
                <w:color w:val="FFFFFF"/>
              </w:rPr>
              <w:t>​</w:t>
            </w:r>
          </w:p>
        </w:tc>
        <w:tc>
          <w:tcPr>
            <w:tcW w:w="1800" w:type="dxa"/>
            <w:vAlign w:val="bottom"/>
            <w:tcBorders>
              <w:bottom w:val="single" w:sz="8" w:color="auto"/>
            </w:tcBorders>
            <w:gridSpan w:val="5"/>
          </w:tcPr>
          <w:p>
            <w:pPr>
              <w:ind w:left="2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 xml:space="preserve">(Salvatore A. Abbate) </w:t>
            </w:r>
            <w:r>
              <w:rPr>
                <w:rFonts w:ascii="Arial" w:cs="Arial" w:eastAsia="Arial" w:hAnsi="Arial"/>
                <w:sz w:val="29"/>
                <w:szCs w:val="29"/>
                <w:b w:val="1"/>
                <w:bCs w:val="1"/>
                <w:color w:val="FFFFFF"/>
                <w:vertAlign w:val="subscript"/>
              </w:rPr>
              <w:t>​</w:t>
            </w:r>
          </w:p>
        </w:tc>
        <w:tc>
          <w:tcPr>
            <w:tcW w:w="140" w:type="dxa"/>
            <w:vAlign w:val="bottom"/>
            <w:tcBorders>
              <w:bottom w:val="single" w:sz="8" w:color="auto"/>
            </w:tcBorders>
            <w:shd w:val="clear" w:color="auto" w:fill="347C59"/>
          </w:tcPr>
          <w:p>
            <w:pPr>
              <w:ind w:left="40"/>
              <w:spacing w:after="0"/>
              <w:rPr>
                <w:sz w:val="20"/>
                <w:szCs w:val="20"/>
                <w:color w:val="auto"/>
              </w:rPr>
            </w:pPr>
            <w:r>
              <w:rPr>
                <w:rFonts w:ascii="Arial" w:cs="Arial" w:eastAsia="Arial" w:hAnsi="Arial"/>
                <w:sz w:val="16"/>
                <w:szCs w:val="16"/>
                <w:b w:val="1"/>
                <w:bCs w:val="1"/>
                <w:color w:val="FFFFFF"/>
              </w:rPr>
              <w:t>​</w:t>
            </w:r>
          </w:p>
        </w:tc>
        <w:tc>
          <w:tcPr>
            <w:tcW w:w="980" w:type="dxa"/>
            <w:vAlign w:val="bottom"/>
            <w:tcBorders>
              <w:bottom w:val="single" w:sz="8" w:color="auto"/>
              <w:right w:val="single" w:sz="8" w:color="347C59"/>
            </w:tcBorders>
            <w:shd w:val="clear" w:color="auto" w:fill="347C59"/>
          </w:tcPr>
          <w:p>
            <w:pPr>
              <w:jc w:val="right"/>
              <w:ind w:right="154"/>
              <w:spacing w:after="0"/>
              <w:rPr>
                <w:sz w:val="20"/>
                <w:szCs w:val="20"/>
                <w:color w:val="auto"/>
              </w:rPr>
            </w:pPr>
            <w:r>
              <w:rPr>
                <w:rFonts w:ascii="Arial" w:cs="Arial" w:eastAsia="Arial" w:hAnsi="Arial"/>
                <w:sz w:val="16"/>
                <w:szCs w:val="16"/>
                <w:b w:val="1"/>
                <w:bCs w:val="1"/>
                <w:color w:val="FFFFFF"/>
              </w:rPr>
              <w:t>Non-PEO</w:t>
            </w:r>
          </w:p>
        </w:tc>
      </w:tr>
      <w:tr>
        <w:trPr>
          <w:trHeight w:val="290"/>
        </w:trPr>
        <w:tc>
          <w:tcPr>
            <w:tcW w:w="5300" w:type="dxa"/>
            <w:vAlign w:val="bottom"/>
            <w:tcBorders>
              <w:left w:val="single" w:sz="8" w:color="auto"/>
              <w:bottom w:val="single" w:sz="8" w:color="auto"/>
            </w:tcBorders>
            <w:gridSpan w:val="2"/>
          </w:tcPr>
          <w:p>
            <w:pPr>
              <w:jc w:val="right"/>
              <w:spacing w:after="0"/>
              <w:rPr>
                <w:sz w:val="20"/>
                <w:szCs w:val="20"/>
                <w:color w:val="auto"/>
              </w:rPr>
            </w:pPr>
            <w:r>
              <w:rPr>
                <w:rFonts w:ascii="Arial" w:cs="Arial" w:eastAsia="Arial" w:hAnsi="Arial"/>
                <w:sz w:val="18"/>
                <w:szCs w:val="18"/>
                <w:b w:val="1"/>
                <w:bCs w:val="1"/>
                <w:color w:val="auto"/>
              </w:rPr>
              <w:t>Total Reported in 2021 Summary Compensation Table (SCT) ​</w:t>
            </w:r>
          </w:p>
        </w:tc>
        <w:tc>
          <w:tcPr>
            <w:tcW w:w="260" w:type="dxa"/>
            <w:vAlign w:val="bottom"/>
            <w:tcBorders>
              <w:bottom w:val="single" w:sz="8" w:color="auto"/>
            </w:tcBorders>
          </w:tcPr>
          <w:p>
            <w:pPr>
              <w:ind w:left="20"/>
              <w:spacing w:after="0"/>
              <w:rPr>
                <w:sz w:val="20"/>
                <w:szCs w:val="20"/>
                <w:color w:val="auto"/>
              </w:rPr>
            </w:pPr>
            <w:r>
              <w:rPr>
                <w:rFonts w:ascii="Arial" w:cs="Arial" w:eastAsia="Arial" w:hAnsi="Arial"/>
                <w:sz w:val="18"/>
                <w:szCs w:val="18"/>
                <w:b w:val="1"/>
                <w:bCs w:val="1"/>
                <w:color w:val="auto"/>
              </w:rPr>
              <w:t>​</w:t>
            </w:r>
          </w:p>
        </w:tc>
        <w:tc>
          <w:tcPr>
            <w:tcW w:w="1260" w:type="dxa"/>
            <w:vAlign w:val="bottom"/>
            <w:tcBorders>
              <w:bottom w:val="single" w:sz="8" w:color="auto"/>
            </w:tcBorders>
            <w:gridSpan w:val="2"/>
          </w:tcPr>
          <w:p>
            <w:pPr>
              <w:jc w:val="right"/>
              <w:ind w:right="92"/>
              <w:spacing w:after="0"/>
              <w:rPr>
                <w:sz w:val="20"/>
                <w:szCs w:val="20"/>
                <w:color w:val="auto"/>
              </w:rPr>
            </w:pPr>
            <w:r>
              <w:rPr>
                <w:rFonts w:ascii="Arial" w:cs="Arial" w:eastAsia="Arial" w:hAnsi="Arial"/>
                <w:sz w:val="18"/>
                <w:szCs w:val="18"/>
                <w:b w:val="1"/>
                <w:bCs w:val="1"/>
                <w:color w:val="auto"/>
              </w:rPr>
              <w:t>​ 4,982,457</w:t>
            </w:r>
          </w:p>
        </w:tc>
        <w:tc>
          <w:tcPr>
            <w:tcW w:w="280" w:type="dxa"/>
            <w:vAlign w:val="bottom"/>
            <w:tcBorders>
              <w:bottom w:val="single" w:sz="8" w:color="auto"/>
            </w:tcBorders>
            <w:gridSpan w:val="2"/>
          </w:tcPr>
          <w:p>
            <w:pPr>
              <w:ind w:left="200"/>
              <w:spacing w:after="0"/>
              <w:rPr>
                <w:sz w:val="20"/>
                <w:szCs w:val="20"/>
                <w:color w:val="auto"/>
              </w:rPr>
            </w:pPr>
            <w:r>
              <w:rPr>
                <w:rFonts w:ascii="Arial" w:cs="Arial" w:eastAsia="Arial" w:hAnsi="Arial"/>
                <w:sz w:val="18"/>
                <w:szCs w:val="18"/>
                <w:b w:val="1"/>
                <w:bCs w:val="1"/>
                <w:color w:val="auto"/>
              </w:rPr>
              <w:t>​​</w:t>
            </w:r>
          </w:p>
        </w:tc>
        <w:tc>
          <w:tcPr>
            <w:tcW w:w="1120" w:type="dxa"/>
            <w:vAlign w:val="bottom"/>
            <w:tcBorders>
              <w:bottom w:val="single" w:sz="8" w:color="auto"/>
              <w:right w:val="single" w:sz="8" w:color="auto"/>
            </w:tcBorders>
            <w:gridSpan w:val="2"/>
          </w:tcPr>
          <w:p>
            <w:pPr>
              <w:ind w:left="40"/>
              <w:spacing w:after="0"/>
              <w:rPr>
                <w:sz w:val="20"/>
                <w:szCs w:val="20"/>
                <w:color w:val="auto"/>
              </w:rPr>
            </w:pPr>
            <w:r>
              <w:rPr>
                <w:rFonts w:ascii="Arial" w:cs="Arial" w:eastAsia="Arial" w:hAnsi="Arial"/>
                <w:sz w:val="18"/>
                <w:szCs w:val="18"/>
                <w:b w:val="1"/>
                <w:bCs w:val="1"/>
                <w:color w:val="auto"/>
              </w:rPr>
              <w:t>​​ 2,214,981</w:t>
            </w:r>
          </w:p>
        </w:tc>
      </w:tr>
      <w:tr>
        <w:trPr>
          <w:trHeight w:val="277"/>
        </w:trPr>
        <w:tc>
          <w:tcPr>
            <w:tcW w:w="5180" w:type="dxa"/>
            <w:vAlign w:val="bottom"/>
            <w:tcBorders>
              <w:left w:val="single" w:sz="8" w:color="auto"/>
              <w:bottom w:val="single" w:sz="8" w:color="auto"/>
            </w:tcBorders>
          </w:tcPr>
          <w:p>
            <w:pPr>
              <w:ind w:left="280"/>
              <w:spacing w:after="0"/>
              <w:rPr>
                <w:sz w:val="20"/>
                <w:szCs w:val="20"/>
                <w:color w:val="auto"/>
              </w:rPr>
            </w:pPr>
            <w:r>
              <w:rPr>
                <w:rFonts w:ascii="Arial" w:cs="Arial" w:eastAsia="Arial" w:hAnsi="Arial"/>
                <w:sz w:val="18"/>
                <w:szCs w:val="18"/>
                <w:color w:val="auto"/>
              </w:rPr>
              <w:t>Less, value of Stock Awards reported in SCT</w:t>
            </w: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shd w:val="clear" w:color="auto" w:fill="D8D8D8"/>
          </w:tcPr>
          <w:p>
            <w:pPr>
              <w:ind w:left="20"/>
              <w:spacing w:after="0"/>
              <w:rPr>
                <w:sz w:val="20"/>
                <w:szCs w:val="20"/>
                <w:color w:val="auto"/>
              </w:rPr>
            </w:pPr>
            <w:r>
              <w:rPr>
                <w:rFonts w:ascii="Arial" w:cs="Arial" w:eastAsia="Arial" w:hAnsi="Arial"/>
                <w:sz w:val="18"/>
                <w:szCs w:val="18"/>
                <w:color w:val="auto"/>
              </w:rPr>
              <w:t>​</w:t>
            </w:r>
          </w:p>
        </w:tc>
        <w:tc>
          <w:tcPr>
            <w:tcW w:w="1260" w:type="dxa"/>
            <w:vAlign w:val="bottom"/>
            <w:tcBorders>
              <w:bottom w:val="single" w:sz="8" w:color="auto"/>
            </w:tcBorders>
            <w:gridSpan w:val="2"/>
            <w:shd w:val="clear" w:color="auto" w:fill="D8D8D8"/>
          </w:tcPr>
          <w:p>
            <w:pPr>
              <w:jc w:val="right"/>
              <w:ind w:right="92"/>
              <w:spacing w:after="0" w:line="276" w:lineRule="exact"/>
              <w:rPr>
                <w:sz w:val="20"/>
                <w:szCs w:val="20"/>
                <w:color w:val="auto"/>
              </w:rPr>
            </w:pPr>
            <w:r>
              <w:rPr>
                <w:rFonts w:ascii="Arial" w:cs="Arial" w:eastAsia="Arial" w:hAnsi="Arial"/>
                <w:sz w:val="32"/>
                <w:szCs w:val="32"/>
                <w:color w:val="auto"/>
                <w:vertAlign w:val="subscript"/>
              </w:rPr>
              <w:t>​</w:t>
            </w:r>
            <w:r>
              <w:rPr>
                <w:rFonts w:ascii="Arial" w:cs="Arial" w:eastAsia="Arial" w:hAnsi="Arial"/>
                <w:sz w:val="17"/>
                <w:szCs w:val="17"/>
                <w:color w:val="auto"/>
              </w:rPr>
              <w:t>-2,249,993</w:t>
            </w:r>
          </w:p>
        </w:tc>
        <w:tc>
          <w:tcPr>
            <w:tcW w:w="260" w:type="dxa"/>
            <w:vAlign w:val="bottom"/>
            <w:tcBorders>
              <w:bottom w:val="single" w:sz="8" w:color="auto"/>
            </w:tcBorders>
            <w:shd w:val="clear" w:color="auto" w:fill="D8D8D8"/>
          </w:tcPr>
          <w:p>
            <w:pPr>
              <w:ind w:left="200"/>
              <w:spacing w:after="0"/>
              <w:rPr>
                <w:sz w:val="20"/>
                <w:szCs w:val="20"/>
                <w:color w:val="auto"/>
              </w:rPr>
            </w:pPr>
            <w:r>
              <w:rPr>
                <w:rFonts w:ascii="Arial" w:cs="Arial" w:eastAsia="Arial" w:hAnsi="Arial"/>
                <w:sz w:val="18"/>
                <w:szCs w:val="18"/>
                <w:color w:val="auto"/>
              </w:rPr>
              <w:t>​​</w:t>
            </w:r>
          </w:p>
        </w:tc>
        <w:tc>
          <w:tcPr>
            <w:tcW w:w="2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right w:val="single" w:sz="8" w:color="auto"/>
            </w:tcBorders>
            <w:shd w:val="clear" w:color="auto" w:fill="D8D8D8"/>
          </w:tcPr>
          <w:p>
            <w:pPr>
              <w:jc w:val="right"/>
              <w:ind w:right="54"/>
              <w:spacing w:after="0"/>
              <w:rPr>
                <w:sz w:val="20"/>
                <w:szCs w:val="20"/>
                <w:color w:val="auto"/>
              </w:rPr>
            </w:pPr>
            <w:r>
              <w:rPr>
                <w:rFonts w:ascii="Arial" w:cs="Arial" w:eastAsia="Arial" w:hAnsi="Arial"/>
                <w:sz w:val="18"/>
                <w:szCs w:val="18"/>
                <w:color w:val="auto"/>
              </w:rPr>
              <w:t>-822,234</w:t>
            </w:r>
          </w:p>
        </w:tc>
      </w:tr>
      <w:tr>
        <w:trPr>
          <w:trHeight w:val="263"/>
        </w:trPr>
        <w:tc>
          <w:tcPr>
            <w:tcW w:w="5180" w:type="dxa"/>
            <w:vAlign w:val="bottom"/>
            <w:tcBorders>
              <w:left w:val="single" w:sz="8" w:color="auto"/>
            </w:tcBorders>
          </w:tcPr>
          <w:p>
            <w:pPr>
              <w:ind w:left="280"/>
              <w:spacing w:after="0"/>
              <w:rPr>
                <w:sz w:val="20"/>
                <w:szCs w:val="20"/>
                <w:color w:val="auto"/>
              </w:rPr>
            </w:pPr>
            <w:r>
              <w:rPr>
                <w:rFonts w:ascii="Arial" w:cs="Arial" w:eastAsia="Arial" w:hAnsi="Arial"/>
                <w:sz w:val="18"/>
                <w:szCs w:val="18"/>
                <w:color w:val="auto"/>
              </w:rPr>
              <w:t>Plus, Year-End value of Awards Granted in 2021 that are</w:t>
            </w:r>
          </w:p>
        </w:tc>
        <w:tc>
          <w:tcPr>
            <w:tcW w:w="12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94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71"/>
        </w:trPr>
        <w:tc>
          <w:tcPr>
            <w:tcW w:w="5180" w:type="dxa"/>
            <w:vAlign w:val="bottom"/>
            <w:tcBorders>
              <w:left w:val="single" w:sz="8" w:color="auto"/>
              <w:bottom w:val="single" w:sz="8" w:color="auto"/>
            </w:tcBorders>
          </w:tcPr>
          <w:p>
            <w:pPr>
              <w:ind w:left="460"/>
              <w:spacing w:after="0"/>
              <w:rPr>
                <w:sz w:val="20"/>
                <w:szCs w:val="20"/>
                <w:color w:val="auto"/>
              </w:rPr>
            </w:pPr>
            <w:r>
              <w:rPr>
                <w:rFonts w:ascii="Arial" w:cs="Arial" w:eastAsia="Arial" w:hAnsi="Arial"/>
                <w:sz w:val="18"/>
                <w:szCs w:val="18"/>
                <w:color w:val="auto"/>
              </w:rPr>
              <w:t>Unvested and Outstanding</w:t>
            </w: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w:t>
            </w:r>
          </w:p>
        </w:tc>
        <w:tc>
          <w:tcPr>
            <w:tcW w:w="1260" w:type="dxa"/>
            <w:vAlign w:val="bottom"/>
            <w:tcBorders>
              <w:bottom w:val="single" w:sz="8" w:color="auto"/>
            </w:tcBorders>
            <w:gridSpan w:val="2"/>
          </w:tcPr>
          <w:p>
            <w:pPr>
              <w:jc w:val="right"/>
              <w:ind w:right="92"/>
              <w:spacing w:after="0" w:line="271" w:lineRule="exact"/>
              <w:rPr>
                <w:sz w:val="20"/>
                <w:szCs w:val="20"/>
                <w:color w:val="auto"/>
              </w:rPr>
            </w:pPr>
            <w:r>
              <w:rPr>
                <w:rFonts w:ascii="Arial" w:cs="Arial" w:eastAsia="Arial" w:hAnsi="Arial"/>
                <w:sz w:val="31"/>
                <w:szCs w:val="31"/>
                <w:color w:val="auto"/>
                <w:vertAlign w:val="subscript"/>
              </w:rPr>
              <w:t>​</w:t>
            </w:r>
            <w:r>
              <w:rPr>
                <w:rFonts w:ascii="Arial" w:cs="Arial" w:eastAsia="Arial" w:hAnsi="Arial"/>
                <w:sz w:val="17"/>
                <w:szCs w:val="17"/>
                <w:color w:val="auto"/>
              </w:rPr>
              <w:t xml:space="preserve"> 7,092,124</w:t>
            </w:r>
          </w:p>
        </w:tc>
        <w:tc>
          <w:tcPr>
            <w:tcW w:w="280" w:type="dxa"/>
            <w:vAlign w:val="bottom"/>
            <w:tcBorders>
              <w:bottom w:val="single" w:sz="8" w:color="auto"/>
            </w:tcBorders>
            <w:gridSpan w:val="2"/>
          </w:tcPr>
          <w:p>
            <w:pPr>
              <w:ind w:left="200"/>
              <w:spacing w:after="0"/>
              <w:rPr>
                <w:sz w:val="20"/>
                <w:szCs w:val="20"/>
                <w:color w:val="auto"/>
              </w:rPr>
            </w:pPr>
            <w:r>
              <w:rPr>
                <w:rFonts w:ascii="Arial" w:cs="Arial" w:eastAsia="Arial" w:hAnsi="Arial"/>
                <w:sz w:val="18"/>
                <w:szCs w:val="18"/>
                <w:color w:val="auto"/>
              </w:rPr>
              <w:t>​​</w:t>
            </w:r>
          </w:p>
        </w:tc>
        <w:tc>
          <w:tcPr>
            <w:tcW w:w="1120" w:type="dxa"/>
            <w:vAlign w:val="bottom"/>
            <w:tcBorders>
              <w:bottom w:val="single" w:sz="8" w:color="auto"/>
              <w:right w:val="single" w:sz="8" w:color="auto"/>
            </w:tcBorders>
            <w:gridSpan w:val="2"/>
          </w:tcPr>
          <w:p>
            <w:pPr>
              <w:ind w:left="40"/>
              <w:spacing w:after="0" w:line="271" w:lineRule="exact"/>
              <w:rPr>
                <w:sz w:val="20"/>
                <w:szCs w:val="20"/>
                <w:color w:val="auto"/>
              </w:rPr>
            </w:pPr>
            <w:r>
              <w:rPr>
                <w:rFonts w:ascii="Arial" w:cs="Arial" w:eastAsia="Arial" w:hAnsi="Arial"/>
                <w:sz w:val="31"/>
                <w:szCs w:val="31"/>
                <w:color w:val="auto"/>
                <w:vertAlign w:val="subscript"/>
              </w:rPr>
              <w:t>​​</w:t>
            </w:r>
            <w:r>
              <w:rPr>
                <w:rFonts w:ascii="Arial" w:cs="Arial" w:eastAsia="Arial" w:hAnsi="Arial"/>
                <w:sz w:val="17"/>
                <w:szCs w:val="17"/>
                <w:color w:val="auto"/>
              </w:rPr>
              <w:t xml:space="preserve"> 2,621,845</w:t>
            </w:r>
          </w:p>
        </w:tc>
      </w:tr>
      <w:tr>
        <w:trPr>
          <w:trHeight w:val="263"/>
        </w:trPr>
        <w:tc>
          <w:tcPr>
            <w:tcW w:w="5180" w:type="dxa"/>
            <w:vAlign w:val="bottom"/>
            <w:tcBorders>
              <w:left w:val="single" w:sz="8" w:color="auto"/>
            </w:tcBorders>
          </w:tcPr>
          <w:p>
            <w:pPr>
              <w:ind w:left="280"/>
              <w:spacing w:after="0"/>
              <w:rPr>
                <w:sz w:val="20"/>
                <w:szCs w:val="20"/>
                <w:color w:val="auto"/>
              </w:rPr>
            </w:pPr>
            <w:r>
              <w:rPr>
                <w:rFonts w:ascii="Arial" w:cs="Arial" w:eastAsia="Arial" w:hAnsi="Arial"/>
                <w:sz w:val="18"/>
                <w:szCs w:val="18"/>
                <w:color w:val="auto"/>
              </w:rPr>
              <w:t>Plus, Change in Fair Value of Prior Year awards that are</w:t>
            </w:r>
          </w:p>
        </w:tc>
        <w:tc>
          <w:tcPr>
            <w:tcW w:w="120" w:type="dxa"/>
            <w:vAlign w:val="bottom"/>
          </w:tcPr>
          <w:p>
            <w:pPr>
              <w:spacing w:after="0"/>
              <w:rPr>
                <w:sz w:val="22"/>
                <w:szCs w:val="22"/>
                <w:color w:val="auto"/>
              </w:rPr>
            </w:pPr>
          </w:p>
        </w:tc>
        <w:tc>
          <w:tcPr>
            <w:tcW w:w="260" w:type="dxa"/>
            <w:vAlign w:val="bottom"/>
            <w:shd w:val="clear" w:color="auto" w:fill="D8D8D8"/>
          </w:tcPr>
          <w:p>
            <w:pPr>
              <w:spacing w:after="0"/>
              <w:rPr>
                <w:sz w:val="22"/>
                <w:szCs w:val="22"/>
                <w:color w:val="auto"/>
              </w:rPr>
            </w:pPr>
          </w:p>
        </w:tc>
        <w:tc>
          <w:tcPr>
            <w:tcW w:w="320" w:type="dxa"/>
            <w:vAlign w:val="bottom"/>
            <w:shd w:val="clear" w:color="auto" w:fill="D8D8D8"/>
          </w:tcPr>
          <w:p>
            <w:pPr>
              <w:spacing w:after="0"/>
              <w:rPr>
                <w:sz w:val="22"/>
                <w:szCs w:val="22"/>
                <w:color w:val="auto"/>
              </w:rPr>
            </w:pPr>
          </w:p>
        </w:tc>
        <w:tc>
          <w:tcPr>
            <w:tcW w:w="940" w:type="dxa"/>
            <w:vAlign w:val="bottom"/>
            <w:shd w:val="clear" w:color="auto" w:fill="D8D8D8"/>
          </w:tcPr>
          <w:p>
            <w:pPr>
              <w:spacing w:after="0"/>
              <w:rPr>
                <w:sz w:val="22"/>
                <w:szCs w:val="22"/>
                <w:color w:val="auto"/>
              </w:rPr>
            </w:pPr>
          </w:p>
        </w:tc>
        <w:tc>
          <w:tcPr>
            <w:tcW w:w="260" w:type="dxa"/>
            <w:vAlign w:val="bottom"/>
            <w:shd w:val="clear" w:color="auto" w:fill="D8D8D8"/>
          </w:tcPr>
          <w:p>
            <w:pPr>
              <w:spacing w:after="0"/>
              <w:rPr>
                <w:sz w:val="22"/>
                <w:szCs w:val="22"/>
                <w:color w:val="auto"/>
              </w:rPr>
            </w:pPr>
          </w:p>
        </w:tc>
        <w:tc>
          <w:tcPr>
            <w:tcW w:w="20" w:type="dxa"/>
            <w:vAlign w:val="bottom"/>
          </w:tcPr>
          <w:p>
            <w:pPr>
              <w:spacing w:after="0"/>
              <w:rPr>
                <w:sz w:val="22"/>
                <w:szCs w:val="22"/>
                <w:color w:val="auto"/>
              </w:rPr>
            </w:pPr>
          </w:p>
        </w:tc>
        <w:tc>
          <w:tcPr>
            <w:tcW w:w="140" w:type="dxa"/>
            <w:vAlign w:val="bottom"/>
            <w:shd w:val="clear" w:color="auto" w:fill="D8D8D8"/>
          </w:tcPr>
          <w:p>
            <w:pPr>
              <w:spacing w:after="0"/>
              <w:rPr>
                <w:sz w:val="22"/>
                <w:szCs w:val="22"/>
                <w:color w:val="auto"/>
              </w:rPr>
            </w:pPr>
          </w:p>
        </w:tc>
        <w:tc>
          <w:tcPr>
            <w:tcW w:w="980" w:type="dxa"/>
            <w:vAlign w:val="bottom"/>
            <w:tcBorders>
              <w:right w:val="single" w:sz="8" w:color="auto"/>
            </w:tcBorders>
            <w:shd w:val="clear" w:color="auto" w:fill="D8D8D8"/>
          </w:tcPr>
          <w:p>
            <w:pPr>
              <w:spacing w:after="0"/>
              <w:rPr>
                <w:sz w:val="22"/>
                <w:szCs w:val="22"/>
                <w:color w:val="auto"/>
              </w:rPr>
            </w:pPr>
          </w:p>
        </w:tc>
      </w:tr>
      <w:tr>
        <w:trPr>
          <w:trHeight w:val="271"/>
        </w:trPr>
        <w:tc>
          <w:tcPr>
            <w:tcW w:w="5180" w:type="dxa"/>
            <w:vAlign w:val="bottom"/>
            <w:tcBorders>
              <w:left w:val="single" w:sz="8" w:color="auto"/>
              <w:bottom w:val="single" w:sz="8" w:color="auto"/>
            </w:tcBorders>
          </w:tcPr>
          <w:p>
            <w:pPr>
              <w:ind w:left="460"/>
              <w:spacing w:after="0"/>
              <w:rPr>
                <w:sz w:val="20"/>
                <w:szCs w:val="20"/>
                <w:color w:val="auto"/>
              </w:rPr>
            </w:pPr>
            <w:r>
              <w:rPr>
                <w:rFonts w:ascii="Arial" w:cs="Arial" w:eastAsia="Arial" w:hAnsi="Arial"/>
                <w:sz w:val="18"/>
                <w:szCs w:val="18"/>
                <w:color w:val="auto"/>
              </w:rPr>
              <w:t>Outstanding and Unvested</w:t>
            </w: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shd w:val="clear" w:color="auto" w:fill="D8D8D8"/>
          </w:tcPr>
          <w:p>
            <w:pPr>
              <w:ind w:left="20"/>
              <w:spacing w:after="0"/>
              <w:rPr>
                <w:sz w:val="20"/>
                <w:szCs w:val="20"/>
                <w:color w:val="auto"/>
              </w:rPr>
            </w:pPr>
            <w:r>
              <w:rPr>
                <w:rFonts w:ascii="Arial" w:cs="Arial" w:eastAsia="Arial" w:hAnsi="Arial"/>
                <w:sz w:val="18"/>
                <w:szCs w:val="18"/>
                <w:color w:val="auto"/>
              </w:rPr>
              <w:t>​</w:t>
            </w:r>
          </w:p>
        </w:tc>
        <w:tc>
          <w:tcPr>
            <w:tcW w:w="1260" w:type="dxa"/>
            <w:vAlign w:val="bottom"/>
            <w:tcBorders>
              <w:bottom w:val="single" w:sz="8" w:color="auto"/>
            </w:tcBorders>
            <w:gridSpan w:val="2"/>
            <w:shd w:val="clear" w:color="auto" w:fill="D8D8D8"/>
          </w:tcPr>
          <w:p>
            <w:pPr>
              <w:jc w:val="right"/>
              <w:ind w:right="92"/>
              <w:spacing w:after="0" w:line="271" w:lineRule="exact"/>
              <w:rPr>
                <w:sz w:val="20"/>
                <w:szCs w:val="20"/>
                <w:color w:val="auto"/>
              </w:rPr>
            </w:pPr>
            <w:r>
              <w:rPr>
                <w:rFonts w:ascii="Arial" w:cs="Arial" w:eastAsia="Arial" w:hAnsi="Arial"/>
                <w:sz w:val="31"/>
                <w:szCs w:val="31"/>
                <w:color w:val="auto"/>
                <w:vertAlign w:val="subscript"/>
              </w:rPr>
              <w:t>​</w:t>
            </w:r>
            <w:r>
              <w:rPr>
                <w:rFonts w:ascii="Arial" w:cs="Arial" w:eastAsia="Arial" w:hAnsi="Arial"/>
                <w:sz w:val="17"/>
                <w:szCs w:val="17"/>
                <w:color w:val="auto"/>
              </w:rPr>
              <w:t xml:space="preserve"> 9,852,035</w:t>
            </w:r>
          </w:p>
        </w:tc>
        <w:tc>
          <w:tcPr>
            <w:tcW w:w="260" w:type="dxa"/>
            <w:vAlign w:val="bottom"/>
            <w:tcBorders>
              <w:bottom w:val="single" w:sz="8" w:color="auto"/>
            </w:tcBorders>
            <w:shd w:val="clear" w:color="auto" w:fill="D8D8D8"/>
          </w:tcPr>
          <w:p>
            <w:pPr>
              <w:ind w:left="200"/>
              <w:spacing w:after="0"/>
              <w:rPr>
                <w:sz w:val="20"/>
                <w:szCs w:val="20"/>
                <w:color w:val="auto"/>
              </w:rPr>
            </w:pPr>
            <w:r>
              <w:rPr>
                <w:rFonts w:ascii="Arial" w:cs="Arial" w:eastAsia="Arial" w:hAnsi="Arial"/>
                <w:sz w:val="18"/>
                <w:szCs w:val="18"/>
                <w:color w:val="auto"/>
              </w:rPr>
              <w:t>​​</w:t>
            </w:r>
          </w:p>
        </w:tc>
        <w:tc>
          <w:tcPr>
            <w:tcW w:w="20" w:type="dxa"/>
            <w:vAlign w:val="bottom"/>
            <w:tcBorders>
              <w:bottom w:val="single" w:sz="8" w:color="auto"/>
            </w:tcBorders>
          </w:tcPr>
          <w:p>
            <w:pPr>
              <w:spacing w:after="0"/>
              <w:rPr>
                <w:sz w:val="23"/>
                <w:szCs w:val="23"/>
                <w:color w:val="auto"/>
              </w:rPr>
            </w:pPr>
          </w:p>
        </w:tc>
        <w:tc>
          <w:tcPr>
            <w:tcW w:w="1120" w:type="dxa"/>
            <w:vAlign w:val="bottom"/>
            <w:tcBorders>
              <w:bottom w:val="single" w:sz="8" w:color="auto"/>
              <w:right w:val="single" w:sz="8" w:color="auto"/>
            </w:tcBorders>
            <w:gridSpan w:val="2"/>
            <w:shd w:val="clear" w:color="auto" w:fill="D8D8D8"/>
          </w:tcPr>
          <w:p>
            <w:pPr>
              <w:ind w:left="40"/>
              <w:spacing w:after="0" w:line="271" w:lineRule="exact"/>
              <w:rPr>
                <w:sz w:val="20"/>
                <w:szCs w:val="20"/>
                <w:color w:val="auto"/>
              </w:rPr>
            </w:pPr>
            <w:r>
              <w:rPr>
                <w:rFonts w:ascii="Arial" w:cs="Arial" w:eastAsia="Arial" w:hAnsi="Arial"/>
                <w:sz w:val="31"/>
                <w:szCs w:val="31"/>
                <w:color w:val="auto"/>
                <w:vertAlign w:val="subscript"/>
              </w:rPr>
              <w:t>​​</w:t>
            </w:r>
            <w:r>
              <w:rPr>
                <w:rFonts w:ascii="Arial" w:cs="Arial" w:eastAsia="Arial" w:hAnsi="Arial"/>
                <w:sz w:val="17"/>
                <w:szCs w:val="17"/>
                <w:color w:val="auto"/>
              </w:rPr>
              <w:t xml:space="preserve"> 5,593,636</w:t>
            </w:r>
          </w:p>
        </w:tc>
      </w:tr>
      <w:tr>
        <w:trPr>
          <w:trHeight w:val="318"/>
        </w:trPr>
        <w:tc>
          <w:tcPr>
            <w:tcW w:w="5300" w:type="dxa"/>
            <w:vAlign w:val="bottom"/>
            <w:tcBorders>
              <w:left w:val="single" w:sz="8" w:color="auto"/>
              <w:bottom w:val="single" w:sz="8" w:color="auto"/>
            </w:tcBorders>
            <w:gridSpan w:val="2"/>
          </w:tcPr>
          <w:p>
            <w:pPr>
              <w:jc w:val="right"/>
              <w:spacing w:after="0" w:line="317" w:lineRule="exact"/>
              <w:rPr>
                <w:sz w:val="20"/>
                <w:szCs w:val="20"/>
                <w:color w:val="auto"/>
              </w:rPr>
            </w:pPr>
            <w:r>
              <w:rPr>
                <w:rFonts w:ascii="Arial" w:cs="Arial" w:eastAsia="Arial" w:hAnsi="Arial"/>
                <w:sz w:val="18"/>
                <w:szCs w:val="18"/>
                <w:color w:val="auto"/>
              </w:rPr>
              <w:t xml:space="preserve">Plus, FMV of Awards Granted in 2021 and that Vested in 2021 </w:t>
            </w:r>
            <w:r>
              <w:rPr>
                <w:rFonts w:ascii="Arial" w:cs="Arial" w:eastAsia="Arial" w:hAnsi="Arial"/>
                <w:sz w:val="35"/>
                <w:szCs w:val="35"/>
                <w:color w:val="auto"/>
                <w:vertAlign w:val="subscript"/>
              </w:rPr>
              <w:t>​</w:t>
            </w:r>
          </w:p>
        </w:tc>
        <w:tc>
          <w:tcPr>
            <w:tcW w:w="26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w:t>
            </w:r>
          </w:p>
        </w:tc>
        <w:tc>
          <w:tcPr>
            <w:tcW w:w="320" w:type="dxa"/>
            <w:vAlign w:val="bottom"/>
            <w:tcBorders>
              <w:bottom w:val="single" w:sz="8" w:color="auto"/>
            </w:tcBorders>
          </w:tcPr>
          <w:p>
            <w:pPr>
              <w:ind w:left="180"/>
              <w:spacing w:after="0"/>
              <w:rPr>
                <w:sz w:val="20"/>
                <w:szCs w:val="20"/>
                <w:color w:val="auto"/>
              </w:rPr>
            </w:pPr>
            <w:r>
              <w:rPr>
                <w:rFonts w:ascii="Arial" w:cs="Arial" w:eastAsia="Arial" w:hAnsi="Arial"/>
                <w:sz w:val="18"/>
                <w:szCs w:val="18"/>
                <w:color w:val="auto"/>
              </w:rPr>
              <w:t>​</w:t>
            </w:r>
          </w:p>
        </w:tc>
        <w:tc>
          <w:tcPr>
            <w:tcW w:w="940" w:type="dxa"/>
            <w:vAlign w:val="bottom"/>
            <w:tcBorders>
              <w:bottom w:val="single" w:sz="8" w:color="auto"/>
            </w:tcBorders>
          </w:tcPr>
          <w:p>
            <w:pPr>
              <w:jc w:val="right"/>
              <w:ind w:right="92"/>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gridSpan w:val="2"/>
          </w:tcPr>
          <w:p>
            <w:pPr>
              <w:ind w:left="200"/>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right w:val="single" w:sz="8" w:color="auto"/>
            </w:tcBorders>
          </w:tcPr>
          <w:p>
            <w:pPr>
              <w:jc w:val="right"/>
              <w:ind w:right="54"/>
              <w:spacing w:after="0"/>
              <w:rPr>
                <w:sz w:val="20"/>
                <w:szCs w:val="20"/>
                <w:color w:val="auto"/>
              </w:rPr>
            </w:pPr>
            <w:r>
              <w:rPr>
                <w:rFonts w:ascii="Arial" w:cs="Arial" w:eastAsia="Arial" w:hAnsi="Arial"/>
                <w:sz w:val="18"/>
                <w:szCs w:val="18"/>
                <w:color w:val="auto"/>
              </w:rPr>
              <w:t>—</w:t>
            </w:r>
          </w:p>
        </w:tc>
      </w:tr>
      <w:tr>
        <w:trPr>
          <w:trHeight w:val="263"/>
        </w:trPr>
        <w:tc>
          <w:tcPr>
            <w:tcW w:w="5180" w:type="dxa"/>
            <w:vAlign w:val="bottom"/>
            <w:tcBorders>
              <w:left w:val="single" w:sz="8" w:color="auto"/>
            </w:tcBorders>
          </w:tcPr>
          <w:p>
            <w:pPr>
              <w:ind w:left="280"/>
              <w:spacing w:after="0"/>
              <w:rPr>
                <w:sz w:val="20"/>
                <w:szCs w:val="20"/>
                <w:color w:val="auto"/>
              </w:rPr>
            </w:pPr>
            <w:r>
              <w:rPr>
                <w:rFonts w:ascii="Arial" w:cs="Arial" w:eastAsia="Arial" w:hAnsi="Arial"/>
                <w:sz w:val="18"/>
                <w:szCs w:val="18"/>
                <w:color w:val="auto"/>
                <w:w w:val="99"/>
              </w:rPr>
              <w:t>Plus, Change in Fair Value (from prior year-end) of Prior Year</w:t>
            </w:r>
          </w:p>
        </w:tc>
        <w:tc>
          <w:tcPr>
            <w:tcW w:w="120" w:type="dxa"/>
            <w:vAlign w:val="bottom"/>
          </w:tcPr>
          <w:p>
            <w:pPr>
              <w:spacing w:after="0"/>
              <w:rPr>
                <w:sz w:val="22"/>
                <w:szCs w:val="22"/>
                <w:color w:val="auto"/>
              </w:rPr>
            </w:pPr>
          </w:p>
        </w:tc>
        <w:tc>
          <w:tcPr>
            <w:tcW w:w="260" w:type="dxa"/>
            <w:vAlign w:val="bottom"/>
            <w:shd w:val="clear" w:color="auto" w:fill="D8D8D8"/>
          </w:tcPr>
          <w:p>
            <w:pPr>
              <w:spacing w:after="0"/>
              <w:rPr>
                <w:sz w:val="22"/>
                <w:szCs w:val="22"/>
                <w:color w:val="auto"/>
              </w:rPr>
            </w:pPr>
          </w:p>
        </w:tc>
        <w:tc>
          <w:tcPr>
            <w:tcW w:w="320" w:type="dxa"/>
            <w:vAlign w:val="bottom"/>
            <w:shd w:val="clear" w:color="auto" w:fill="D8D8D8"/>
          </w:tcPr>
          <w:p>
            <w:pPr>
              <w:spacing w:after="0"/>
              <w:rPr>
                <w:sz w:val="22"/>
                <w:szCs w:val="22"/>
                <w:color w:val="auto"/>
              </w:rPr>
            </w:pPr>
          </w:p>
        </w:tc>
        <w:tc>
          <w:tcPr>
            <w:tcW w:w="940" w:type="dxa"/>
            <w:vAlign w:val="bottom"/>
            <w:shd w:val="clear" w:color="auto" w:fill="D8D8D8"/>
          </w:tcPr>
          <w:p>
            <w:pPr>
              <w:spacing w:after="0"/>
              <w:rPr>
                <w:sz w:val="22"/>
                <w:szCs w:val="22"/>
                <w:color w:val="auto"/>
              </w:rPr>
            </w:pPr>
          </w:p>
        </w:tc>
        <w:tc>
          <w:tcPr>
            <w:tcW w:w="260" w:type="dxa"/>
            <w:vAlign w:val="bottom"/>
            <w:shd w:val="clear" w:color="auto" w:fill="D8D8D8"/>
          </w:tcPr>
          <w:p>
            <w:pPr>
              <w:spacing w:after="0"/>
              <w:rPr>
                <w:sz w:val="22"/>
                <w:szCs w:val="22"/>
                <w:color w:val="auto"/>
              </w:rPr>
            </w:pPr>
          </w:p>
        </w:tc>
        <w:tc>
          <w:tcPr>
            <w:tcW w:w="20" w:type="dxa"/>
            <w:vAlign w:val="bottom"/>
          </w:tcPr>
          <w:p>
            <w:pPr>
              <w:spacing w:after="0"/>
              <w:rPr>
                <w:sz w:val="22"/>
                <w:szCs w:val="22"/>
                <w:color w:val="auto"/>
              </w:rPr>
            </w:pPr>
          </w:p>
        </w:tc>
        <w:tc>
          <w:tcPr>
            <w:tcW w:w="140" w:type="dxa"/>
            <w:vAlign w:val="bottom"/>
            <w:shd w:val="clear" w:color="auto" w:fill="D8D8D8"/>
          </w:tcPr>
          <w:p>
            <w:pPr>
              <w:spacing w:after="0"/>
              <w:rPr>
                <w:sz w:val="22"/>
                <w:szCs w:val="22"/>
                <w:color w:val="auto"/>
              </w:rPr>
            </w:pPr>
          </w:p>
        </w:tc>
        <w:tc>
          <w:tcPr>
            <w:tcW w:w="980" w:type="dxa"/>
            <w:vAlign w:val="bottom"/>
            <w:tcBorders>
              <w:right w:val="single" w:sz="8" w:color="auto"/>
            </w:tcBorders>
            <w:shd w:val="clear" w:color="auto" w:fill="D8D8D8"/>
          </w:tcPr>
          <w:p>
            <w:pPr>
              <w:spacing w:after="0"/>
              <w:rPr>
                <w:sz w:val="22"/>
                <w:szCs w:val="22"/>
                <w:color w:val="auto"/>
              </w:rPr>
            </w:pPr>
          </w:p>
        </w:tc>
      </w:tr>
      <w:tr>
        <w:trPr>
          <w:trHeight w:val="271"/>
        </w:trPr>
        <w:tc>
          <w:tcPr>
            <w:tcW w:w="5180" w:type="dxa"/>
            <w:vAlign w:val="bottom"/>
            <w:tcBorders>
              <w:left w:val="single" w:sz="8" w:color="auto"/>
              <w:bottom w:val="single" w:sz="8" w:color="auto"/>
            </w:tcBorders>
          </w:tcPr>
          <w:p>
            <w:pPr>
              <w:ind w:left="460"/>
              <w:spacing w:after="0"/>
              <w:rPr>
                <w:sz w:val="20"/>
                <w:szCs w:val="20"/>
                <w:color w:val="auto"/>
              </w:rPr>
            </w:pPr>
            <w:r>
              <w:rPr>
                <w:rFonts w:ascii="Arial" w:cs="Arial" w:eastAsia="Arial" w:hAnsi="Arial"/>
                <w:sz w:val="18"/>
                <w:szCs w:val="18"/>
                <w:color w:val="auto"/>
              </w:rPr>
              <w:t>awards that Vested in 2021</w:t>
            </w: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shd w:val="clear" w:color="auto" w:fill="D8D8D8"/>
          </w:tcPr>
          <w:p>
            <w:pPr>
              <w:ind w:left="20"/>
              <w:spacing w:after="0"/>
              <w:rPr>
                <w:sz w:val="20"/>
                <w:szCs w:val="20"/>
                <w:color w:val="auto"/>
              </w:rPr>
            </w:pPr>
            <w:r>
              <w:rPr>
                <w:rFonts w:ascii="Arial" w:cs="Arial" w:eastAsia="Arial" w:hAnsi="Arial"/>
                <w:sz w:val="18"/>
                <w:szCs w:val="18"/>
                <w:color w:val="auto"/>
              </w:rPr>
              <w:t>​</w:t>
            </w:r>
          </w:p>
        </w:tc>
        <w:tc>
          <w:tcPr>
            <w:tcW w:w="320" w:type="dxa"/>
            <w:vAlign w:val="bottom"/>
            <w:tcBorders>
              <w:bottom w:val="single" w:sz="8" w:color="auto"/>
            </w:tcBorders>
            <w:shd w:val="clear" w:color="auto" w:fill="D8D8D8"/>
          </w:tcPr>
          <w:p>
            <w:pPr>
              <w:ind w:left="180"/>
              <w:spacing w:after="0"/>
              <w:rPr>
                <w:sz w:val="20"/>
                <w:szCs w:val="20"/>
                <w:color w:val="auto"/>
              </w:rPr>
            </w:pPr>
            <w:r>
              <w:rPr>
                <w:rFonts w:ascii="Arial" w:cs="Arial" w:eastAsia="Arial" w:hAnsi="Arial"/>
                <w:sz w:val="18"/>
                <w:szCs w:val="18"/>
                <w:color w:val="auto"/>
              </w:rPr>
              <w:t>​</w:t>
            </w:r>
          </w:p>
        </w:tc>
        <w:tc>
          <w:tcPr>
            <w:tcW w:w="940" w:type="dxa"/>
            <w:vAlign w:val="bottom"/>
            <w:tcBorders>
              <w:bottom w:val="single" w:sz="8" w:color="auto"/>
            </w:tcBorders>
            <w:shd w:val="clear" w:color="auto" w:fill="D8D8D8"/>
          </w:tcPr>
          <w:p>
            <w:pPr>
              <w:jc w:val="right"/>
              <w:ind w:right="92"/>
              <w:spacing w:after="0"/>
              <w:rPr>
                <w:sz w:val="20"/>
                <w:szCs w:val="20"/>
                <w:color w:val="auto"/>
              </w:rPr>
            </w:pPr>
            <w:r>
              <w:rPr>
                <w:rFonts w:ascii="Arial" w:cs="Arial" w:eastAsia="Arial" w:hAnsi="Arial"/>
                <w:sz w:val="18"/>
                <w:szCs w:val="18"/>
                <w:color w:val="auto"/>
              </w:rPr>
              <w:t>863,782</w:t>
            </w:r>
          </w:p>
        </w:tc>
        <w:tc>
          <w:tcPr>
            <w:tcW w:w="260" w:type="dxa"/>
            <w:vAlign w:val="bottom"/>
            <w:tcBorders>
              <w:bottom w:val="single" w:sz="8" w:color="auto"/>
            </w:tcBorders>
            <w:shd w:val="clear" w:color="auto" w:fill="D8D8D8"/>
          </w:tcPr>
          <w:p>
            <w:pPr>
              <w:ind w:left="200"/>
              <w:spacing w:after="0"/>
              <w:rPr>
                <w:sz w:val="20"/>
                <w:szCs w:val="20"/>
                <w:color w:val="auto"/>
              </w:rPr>
            </w:pPr>
            <w:r>
              <w:rPr>
                <w:rFonts w:ascii="Arial" w:cs="Arial" w:eastAsia="Arial" w:hAnsi="Arial"/>
                <w:sz w:val="18"/>
                <w:szCs w:val="18"/>
                <w:color w:val="auto"/>
              </w:rPr>
              <w:t>​​</w:t>
            </w:r>
          </w:p>
        </w:tc>
        <w:tc>
          <w:tcPr>
            <w:tcW w:w="20" w:type="dxa"/>
            <w:vAlign w:val="bottom"/>
            <w:tcBorders>
              <w:bottom w:val="single" w:sz="8" w:color="auto"/>
            </w:tcBorders>
          </w:tcPr>
          <w:p>
            <w:pPr>
              <w:spacing w:after="0"/>
              <w:rPr>
                <w:sz w:val="23"/>
                <w:szCs w:val="23"/>
                <w:color w:val="auto"/>
              </w:rPr>
            </w:pPr>
          </w:p>
        </w:tc>
        <w:tc>
          <w:tcPr>
            <w:tcW w:w="1120" w:type="dxa"/>
            <w:vAlign w:val="bottom"/>
            <w:tcBorders>
              <w:bottom w:val="single" w:sz="8" w:color="auto"/>
              <w:right w:val="single" w:sz="8" w:color="auto"/>
            </w:tcBorders>
            <w:gridSpan w:val="2"/>
            <w:shd w:val="clear" w:color="auto" w:fill="D8D8D8"/>
          </w:tcPr>
          <w:p>
            <w:pPr>
              <w:ind w:left="40"/>
              <w:spacing w:after="0" w:line="271" w:lineRule="exact"/>
              <w:rPr>
                <w:sz w:val="20"/>
                <w:szCs w:val="20"/>
                <w:color w:val="auto"/>
              </w:rPr>
            </w:pPr>
            <w:r>
              <w:rPr>
                <w:rFonts w:ascii="Arial" w:cs="Arial" w:eastAsia="Arial" w:hAnsi="Arial"/>
                <w:sz w:val="31"/>
                <w:szCs w:val="31"/>
                <w:color w:val="auto"/>
                <w:vertAlign w:val="subscript"/>
              </w:rPr>
              <w:t>​​</w:t>
            </w:r>
            <w:r>
              <w:rPr>
                <w:rFonts w:ascii="Arial" w:cs="Arial" w:eastAsia="Arial" w:hAnsi="Arial"/>
                <w:sz w:val="17"/>
                <w:szCs w:val="17"/>
                <w:color w:val="auto"/>
              </w:rPr>
              <w:t xml:space="preserve"> 1,669,075</w:t>
            </w:r>
          </w:p>
        </w:tc>
      </w:tr>
      <w:tr>
        <w:trPr>
          <w:trHeight w:val="263"/>
        </w:trPr>
        <w:tc>
          <w:tcPr>
            <w:tcW w:w="5180" w:type="dxa"/>
            <w:vAlign w:val="bottom"/>
            <w:tcBorders>
              <w:left w:val="single" w:sz="8" w:color="auto"/>
            </w:tcBorders>
          </w:tcPr>
          <w:p>
            <w:pPr>
              <w:ind w:left="280"/>
              <w:spacing w:after="0"/>
              <w:rPr>
                <w:sz w:val="20"/>
                <w:szCs w:val="20"/>
                <w:color w:val="auto"/>
              </w:rPr>
            </w:pPr>
            <w:r>
              <w:rPr>
                <w:rFonts w:ascii="Arial" w:cs="Arial" w:eastAsia="Arial" w:hAnsi="Arial"/>
                <w:sz w:val="18"/>
                <w:szCs w:val="18"/>
                <w:color w:val="auto"/>
                <w:w w:val="99"/>
              </w:rPr>
              <w:t>Less Prior Year Fair Value of Prior Year awards that Failed to</w:t>
            </w:r>
          </w:p>
        </w:tc>
        <w:tc>
          <w:tcPr>
            <w:tcW w:w="12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94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71"/>
        </w:trPr>
        <w:tc>
          <w:tcPr>
            <w:tcW w:w="5180" w:type="dxa"/>
            <w:vAlign w:val="bottom"/>
            <w:tcBorders>
              <w:left w:val="single" w:sz="8" w:color="auto"/>
              <w:bottom w:val="single" w:sz="8" w:color="auto"/>
            </w:tcBorders>
          </w:tcPr>
          <w:p>
            <w:pPr>
              <w:ind w:left="460"/>
              <w:spacing w:after="0"/>
              <w:rPr>
                <w:sz w:val="20"/>
                <w:szCs w:val="20"/>
                <w:color w:val="auto"/>
              </w:rPr>
            </w:pPr>
            <w:r>
              <w:rPr>
                <w:rFonts w:ascii="Arial" w:cs="Arial" w:eastAsia="Arial" w:hAnsi="Arial"/>
                <w:sz w:val="18"/>
                <w:szCs w:val="18"/>
                <w:color w:val="auto"/>
              </w:rPr>
              <w:t>vest in 2021</w:t>
            </w: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w:t>
            </w:r>
          </w:p>
        </w:tc>
        <w:tc>
          <w:tcPr>
            <w:tcW w:w="320" w:type="dxa"/>
            <w:vAlign w:val="bottom"/>
            <w:tcBorders>
              <w:bottom w:val="single" w:sz="8" w:color="auto"/>
            </w:tcBorders>
          </w:tcPr>
          <w:p>
            <w:pPr>
              <w:ind w:left="180"/>
              <w:spacing w:after="0"/>
              <w:rPr>
                <w:sz w:val="20"/>
                <w:szCs w:val="20"/>
                <w:color w:val="auto"/>
              </w:rPr>
            </w:pPr>
            <w:r>
              <w:rPr>
                <w:rFonts w:ascii="Arial" w:cs="Arial" w:eastAsia="Arial" w:hAnsi="Arial"/>
                <w:sz w:val="18"/>
                <w:szCs w:val="18"/>
                <w:color w:val="auto"/>
              </w:rPr>
              <w:t>​</w:t>
            </w:r>
          </w:p>
        </w:tc>
        <w:tc>
          <w:tcPr>
            <w:tcW w:w="940" w:type="dxa"/>
            <w:vAlign w:val="bottom"/>
            <w:tcBorders>
              <w:bottom w:val="single" w:sz="8" w:color="auto"/>
            </w:tcBorders>
          </w:tcPr>
          <w:p>
            <w:pPr>
              <w:jc w:val="right"/>
              <w:ind w:right="92"/>
              <w:spacing w:after="0"/>
              <w:rPr>
                <w:sz w:val="20"/>
                <w:szCs w:val="20"/>
                <w:color w:val="auto"/>
              </w:rPr>
            </w:pPr>
            <w:r>
              <w:rPr>
                <w:rFonts w:ascii="Arial" w:cs="Arial" w:eastAsia="Arial" w:hAnsi="Arial"/>
                <w:sz w:val="18"/>
                <w:szCs w:val="18"/>
                <w:color w:val="auto"/>
              </w:rPr>
              <w:t>0</w:t>
            </w:r>
          </w:p>
        </w:tc>
        <w:tc>
          <w:tcPr>
            <w:tcW w:w="280" w:type="dxa"/>
            <w:vAlign w:val="bottom"/>
            <w:tcBorders>
              <w:bottom w:val="single" w:sz="8" w:color="auto"/>
            </w:tcBorders>
            <w:gridSpan w:val="2"/>
          </w:tcPr>
          <w:p>
            <w:pPr>
              <w:ind w:left="200"/>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right w:val="single" w:sz="8" w:color="auto"/>
            </w:tcBorders>
          </w:tcPr>
          <w:p>
            <w:pPr>
              <w:jc w:val="right"/>
              <w:ind w:right="54"/>
              <w:spacing w:after="0"/>
              <w:rPr>
                <w:sz w:val="20"/>
                <w:szCs w:val="20"/>
                <w:color w:val="auto"/>
              </w:rPr>
            </w:pPr>
            <w:r>
              <w:rPr>
                <w:rFonts w:ascii="Arial" w:cs="Arial" w:eastAsia="Arial" w:hAnsi="Arial"/>
                <w:sz w:val="18"/>
                <w:szCs w:val="18"/>
                <w:color w:val="auto"/>
              </w:rPr>
              <w:t>-252,824</w:t>
            </w:r>
          </w:p>
        </w:tc>
      </w:tr>
      <w:tr>
        <w:trPr>
          <w:trHeight w:val="318"/>
        </w:trPr>
        <w:tc>
          <w:tcPr>
            <w:tcW w:w="5180" w:type="dxa"/>
            <w:vAlign w:val="bottom"/>
            <w:tcBorders>
              <w:left w:val="single" w:sz="8" w:color="auto"/>
              <w:bottom w:val="single" w:sz="8" w:color="auto"/>
            </w:tcBorders>
          </w:tcPr>
          <w:p>
            <w:pPr>
              <w:ind w:left="100"/>
              <w:spacing w:after="0"/>
              <w:rPr>
                <w:sz w:val="20"/>
                <w:szCs w:val="20"/>
                <w:color w:val="auto"/>
              </w:rPr>
            </w:pPr>
            <w:r>
              <w:rPr>
                <w:rFonts w:ascii="Arial" w:cs="Arial" w:eastAsia="Arial" w:hAnsi="Arial"/>
                <w:sz w:val="18"/>
                <w:szCs w:val="18"/>
                <w:color w:val="auto"/>
              </w:rPr>
              <w:t>Total Adjustments</w:t>
            </w: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shd w:val="clear" w:color="auto" w:fill="D8D8D8"/>
          </w:tcPr>
          <w:p>
            <w:pPr>
              <w:ind w:left="20"/>
              <w:spacing w:after="0"/>
              <w:rPr>
                <w:sz w:val="20"/>
                <w:szCs w:val="20"/>
                <w:color w:val="auto"/>
              </w:rPr>
            </w:pPr>
            <w:r>
              <w:rPr>
                <w:rFonts w:ascii="Arial" w:cs="Arial" w:eastAsia="Arial" w:hAnsi="Arial"/>
                <w:sz w:val="18"/>
                <w:szCs w:val="18"/>
                <w:color w:val="auto"/>
              </w:rPr>
              <w:t>​</w:t>
            </w:r>
          </w:p>
        </w:tc>
        <w:tc>
          <w:tcPr>
            <w:tcW w:w="1260" w:type="dxa"/>
            <w:vAlign w:val="bottom"/>
            <w:tcBorders>
              <w:bottom w:val="single" w:sz="8" w:color="auto"/>
            </w:tcBorders>
            <w:gridSpan w:val="2"/>
            <w:shd w:val="clear" w:color="auto" w:fill="D8D8D8"/>
          </w:tcPr>
          <w:p>
            <w:pPr>
              <w:jc w:val="right"/>
              <w:ind w:right="92"/>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15,557,947</w:t>
            </w:r>
          </w:p>
        </w:tc>
        <w:tc>
          <w:tcPr>
            <w:tcW w:w="260" w:type="dxa"/>
            <w:vAlign w:val="bottom"/>
            <w:tcBorders>
              <w:bottom w:val="single" w:sz="8" w:color="auto"/>
            </w:tcBorders>
            <w:shd w:val="clear" w:color="auto" w:fill="D8D8D8"/>
          </w:tcPr>
          <w:p>
            <w:pPr>
              <w:ind w:left="200"/>
              <w:spacing w:after="0"/>
              <w:rPr>
                <w:sz w:val="20"/>
                <w:szCs w:val="20"/>
                <w:color w:val="auto"/>
              </w:rPr>
            </w:pPr>
            <w:r>
              <w:rPr>
                <w:rFonts w:ascii="Arial" w:cs="Arial" w:eastAsia="Arial" w:hAnsi="Arial"/>
                <w:sz w:val="18"/>
                <w:szCs w:val="18"/>
                <w:color w:val="auto"/>
              </w:rPr>
              <w:t>​​</w:t>
            </w:r>
          </w:p>
        </w:tc>
        <w:tc>
          <w:tcPr>
            <w:tcW w:w="20" w:type="dxa"/>
            <w:vAlign w:val="bottom"/>
            <w:tcBorders>
              <w:bottom w:val="single" w:sz="8" w:color="auto"/>
            </w:tcBorders>
          </w:tcPr>
          <w:p>
            <w:pPr>
              <w:spacing w:after="0"/>
              <w:rPr>
                <w:sz w:val="24"/>
                <w:szCs w:val="24"/>
                <w:color w:val="auto"/>
              </w:rPr>
            </w:pPr>
          </w:p>
        </w:tc>
        <w:tc>
          <w:tcPr>
            <w:tcW w:w="1120" w:type="dxa"/>
            <w:vAlign w:val="bottom"/>
            <w:tcBorders>
              <w:bottom w:val="single" w:sz="8" w:color="auto"/>
              <w:right w:val="single" w:sz="8" w:color="auto"/>
            </w:tcBorders>
            <w:gridSpan w:val="2"/>
            <w:shd w:val="clear" w:color="auto" w:fill="D8D8D8"/>
          </w:tcPr>
          <w:p>
            <w:pPr>
              <w:ind w:left="4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 xml:space="preserve"> 8,809,498</w:t>
            </w:r>
          </w:p>
        </w:tc>
      </w:tr>
      <w:tr>
        <w:trPr>
          <w:trHeight w:val="318"/>
        </w:trPr>
        <w:tc>
          <w:tcPr>
            <w:tcW w:w="5180" w:type="dxa"/>
            <w:vAlign w:val="bottom"/>
            <w:tcBorders>
              <w:left w:val="single" w:sz="8" w:color="auto"/>
              <w:bottom w:val="single" w:sz="8" w:color="auto"/>
            </w:tcBorders>
          </w:tcPr>
          <w:p>
            <w:pPr>
              <w:ind w:left="100"/>
              <w:spacing w:after="0"/>
              <w:rPr>
                <w:sz w:val="20"/>
                <w:szCs w:val="20"/>
                <w:color w:val="auto"/>
              </w:rPr>
            </w:pPr>
            <w:r>
              <w:rPr>
                <w:rFonts w:ascii="Arial" w:cs="Arial" w:eastAsia="Arial" w:hAnsi="Arial"/>
                <w:sz w:val="18"/>
                <w:szCs w:val="18"/>
                <w:b w:val="1"/>
                <w:bCs w:val="1"/>
                <w:color w:val="auto"/>
              </w:rPr>
              <w:t>Actual Compensation Paid for Fiscal Year 2021</w:t>
            </w: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w:t>
            </w:r>
          </w:p>
        </w:tc>
        <w:tc>
          <w:tcPr>
            <w:tcW w:w="260" w:type="dxa"/>
            <w:vAlign w:val="bottom"/>
            <w:tcBorders>
              <w:bottom w:val="single" w:sz="8" w:color="auto"/>
            </w:tcBorders>
          </w:tcPr>
          <w:p>
            <w:pPr>
              <w:ind w:left="20"/>
              <w:spacing w:after="0"/>
              <w:rPr>
                <w:sz w:val="20"/>
                <w:szCs w:val="20"/>
                <w:color w:val="auto"/>
              </w:rPr>
            </w:pPr>
            <w:r>
              <w:rPr>
                <w:rFonts w:ascii="Arial" w:cs="Arial" w:eastAsia="Arial" w:hAnsi="Arial"/>
                <w:sz w:val="18"/>
                <w:szCs w:val="18"/>
                <w:b w:val="1"/>
                <w:bCs w:val="1"/>
                <w:color w:val="auto"/>
              </w:rPr>
              <w:t>​</w:t>
            </w:r>
          </w:p>
        </w:tc>
        <w:tc>
          <w:tcPr>
            <w:tcW w:w="1260" w:type="dxa"/>
            <w:vAlign w:val="bottom"/>
            <w:tcBorders>
              <w:bottom w:val="single" w:sz="8" w:color="auto"/>
            </w:tcBorders>
            <w:gridSpan w:val="2"/>
          </w:tcPr>
          <w:p>
            <w:pPr>
              <w:jc w:val="right"/>
              <w:ind w:right="92"/>
              <w:spacing w:after="0" w:line="317" w:lineRule="exact"/>
              <w:rPr>
                <w:sz w:val="20"/>
                <w:szCs w:val="20"/>
                <w:color w:val="auto"/>
              </w:rPr>
            </w:pPr>
            <w:r>
              <w:rPr>
                <w:rFonts w:ascii="Arial" w:cs="Arial" w:eastAsia="Arial" w:hAnsi="Arial"/>
                <w:sz w:val="35"/>
                <w:szCs w:val="35"/>
                <w:b w:val="1"/>
                <w:bCs w:val="1"/>
                <w:color w:val="auto"/>
                <w:vertAlign w:val="subscript"/>
              </w:rPr>
              <w:t>​</w:t>
            </w:r>
            <w:r>
              <w:rPr>
                <w:rFonts w:ascii="Arial" w:cs="Arial" w:eastAsia="Arial" w:hAnsi="Arial"/>
                <w:sz w:val="18"/>
                <w:szCs w:val="18"/>
                <w:b w:val="1"/>
                <w:bCs w:val="1"/>
                <w:color w:val="auto"/>
              </w:rPr>
              <w:t>20,540,404</w:t>
            </w:r>
          </w:p>
        </w:tc>
        <w:tc>
          <w:tcPr>
            <w:tcW w:w="280" w:type="dxa"/>
            <w:vAlign w:val="bottom"/>
            <w:tcBorders>
              <w:bottom w:val="single" w:sz="8" w:color="auto"/>
            </w:tcBorders>
            <w:gridSpan w:val="2"/>
          </w:tcPr>
          <w:p>
            <w:pPr>
              <w:ind w:left="200"/>
              <w:spacing w:after="0"/>
              <w:rPr>
                <w:sz w:val="20"/>
                <w:szCs w:val="20"/>
                <w:color w:val="auto"/>
              </w:rPr>
            </w:pPr>
            <w:r>
              <w:rPr>
                <w:rFonts w:ascii="Arial" w:cs="Arial" w:eastAsia="Arial" w:hAnsi="Arial"/>
                <w:sz w:val="18"/>
                <w:szCs w:val="18"/>
                <w:b w:val="1"/>
                <w:bCs w:val="1"/>
                <w:color w:val="auto"/>
              </w:rPr>
              <w:t>​​</w:t>
            </w:r>
          </w:p>
        </w:tc>
        <w:tc>
          <w:tcPr>
            <w:tcW w:w="1120" w:type="dxa"/>
            <w:vAlign w:val="bottom"/>
            <w:tcBorders>
              <w:bottom w:val="single" w:sz="8" w:color="auto"/>
              <w:right w:val="single" w:sz="8" w:color="auto"/>
            </w:tcBorders>
            <w:gridSpan w:val="2"/>
          </w:tcPr>
          <w:p>
            <w:pPr>
              <w:ind w:left="40"/>
              <w:spacing w:after="0" w:line="317" w:lineRule="exact"/>
              <w:rPr>
                <w:sz w:val="20"/>
                <w:szCs w:val="20"/>
                <w:color w:val="auto"/>
              </w:rPr>
            </w:pPr>
            <w:r>
              <w:rPr>
                <w:rFonts w:ascii="Arial" w:cs="Arial" w:eastAsia="Arial" w:hAnsi="Arial"/>
                <w:sz w:val="35"/>
                <w:szCs w:val="35"/>
                <w:b w:val="1"/>
                <w:bCs w:val="1"/>
                <w:color w:val="auto"/>
                <w:vertAlign w:val="subscript"/>
              </w:rPr>
              <w:t>​​</w:t>
            </w:r>
            <w:r>
              <w:rPr>
                <w:rFonts w:ascii="Arial" w:cs="Arial" w:eastAsia="Arial" w:hAnsi="Arial"/>
                <w:sz w:val="18"/>
                <w:szCs w:val="18"/>
                <w:b w:val="1"/>
                <w:bCs w:val="1"/>
                <w:color w:val="auto"/>
              </w:rPr>
              <w:t>11,024,479</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808355</wp:posOffset>
            </wp:positionH>
            <wp:positionV relativeFrom="paragraph">
              <wp:posOffset>-2245360</wp:posOffset>
            </wp:positionV>
            <wp:extent cx="3343275" cy="18859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3343275" cy="188595"/>
                    </a:xfrm>
                    <a:prstGeom prst="rect">
                      <a:avLst/>
                    </a:prstGeom>
                    <a:noFill/>
                  </pic:spPr>
                </pic:pic>
              </a:graphicData>
            </a:graphic>
          </wp:anchor>
        </w:drawing>
        <w:drawing>
          <wp:anchor simplePos="0" relativeHeight="251657728" behindDoc="1" locked="0" layoutInCell="0" allowOverlap="1">
            <wp:simplePos x="0" y="0"/>
            <wp:positionH relativeFrom="column">
              <wp:posOffset>808355</wp:posOffset>
            </wp:positionH>
            <wp:positionV relativeFrom="paragraph">
              <wp:posOffset>-1704975</wp:posOffset>
            </wp:positionV>
            <wp:extent cx="3343275" cy="35179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3343275" cy="351790"/>
                    </a:xfrm>
                    <a:prstGeom prst="rect">
                      <a:avLst/>
                    </a:prstGeom>
                    <a:noFill/>
                  </pic:spPr>
                </pic:pic>
              </a:graphicData>
            </a:graphic>
          </wp:anchor>
        </w:drawing>
        <w:drawing>
          <wp:anchor simplePos="0" relativeHeight="251657728" behindDoc="1" locked="0" layoutInCell="0" allowOverlap="1">
            <wp:simplePos x="0" y="0"/>
            <wp:positionH relativeFrom="column">
              <wp:posOffset>808355</wp:posOffset>
            </wp:positionH>
            <wp:positionV relativeFrom="paragraph">
              <wp:posOffset>-1139190</wp:posOffset>
            </wp:positionV>
            <wp:extent cx="3343275" cy="35115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3343275" cy="351155"/>
                    </a:xfrm>
                    <a:prstGeom prst="rect">
                      <a:avLst/>
                    </a:prstGeom>
                    <a:noFill/>
                  </pic:spPr>
                </pic:pic>
              </a:graphicData>
            </a:graphic>
          </wp:anchor>
        </w:drawing>
        <w:drawing>
          <wp:anchor simplePos="0" relativeHeight="251657728" behindDoc="1" locked="0" layoutInCell="0" allowOverlap="1">
            <wp:simplePos x="0" y="0"/>
            <wp:positionH relativeFrom="column">
              <wp:posOffset>808355</wp:posOffset>
            </wp:positionH>
            <wp:positionV relativeFrom="paragraph">
              <wp:posOffset>-436245</wp:posOffset>
            </wp:positionV>
            <wp:extent cx="3343275" cy="21463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3343275" cy="214630"/>
                    </a:xfrm>
                    <a:prstGeom prst="rect">
                      <a:avLst/>
                    </a:prstGeom>
                    <a:noFill/>
                  </pic:spPr>
                </pic:pic>
              </a:graphicData>
            </a:graphic>
          </wp:anchor>
        </w:drawing>
      </w:r>
    </w:p>
    <w:p>
      <w:pPr>
        <w:spacing w:after="0" w:line="47" w:lineRule="exact"/>
        <w:rPr>
          <w:sz w:val="20"/>
          <w:szCs w:val="20"/>
          <w:color w:val="auto"/>
        </w:rPr>
      </w:pPr>
    </w:p>
    <w:p>
      <w:pPr>
        <w:ind w:left="1620" w:right="479" w:hanging="360"/>
        <w:spacing w:after="0" w:line="256" w:lineRule="auto"/>
        <w:tabs>
          <w:tab w:leader="none" w:pos="1620" w:val="left"/>
        </w:tabs>
        <w:numPr>
          <w:ilvl w:val="0"/>
          <w:numId w:val="61"/>
        </w:numPr>
        <w:rPr>
          <w:rFonts w:ascii="Arial" w:cs="Arial" w:eastAsia="Arial" w:hAnsi="Arial"/>
          <w:sz w:val="18"/>
          <w:szCs w:val="18"/>
          <w:color w:val="auto"/>
        </w:rPr>
      </w:pPr>
      <w:r>
        <w:rPr>
          <w:rFonts w:ascii="Arial" w:cs="Arial" w:eastAsia="Arial" w:hAnsi="Arial"/>
          <w:sz w:val="18"/>
          <w:szCs w:val="18"/>
          <w:color w:val="auto"/>
        </w:rPr>
        <w:t>2020 compensation “Actually Paid” to PEO#1 (Mary A. Laschinger), PEO #2 (Salvatore A. Abbate) and the average Actually Paid to non-PEOs reflects the following adjustments from Total compensation reported in the Summary Compensation Table:</w:t>
      </w:r>
    </w:p>
    <w:p>
      <w:pPr>
        <w:spacing w:after="0" w:line="377"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67" w:name="page68"/>
    <w:bookmarkEnd w:id="67"/>
    <w:p>
      <w:pPr>
        <w:spacing w:after="0"/>
        <w:rPr>
          <w:sz w:val="20"/>
          <w:szCs w:val="20"/>
          <w:color w:val="auto"/>
        </w:rPr>
      </w:pPr>
      <w:r>
        <w:rPr>
          <w:rFonts w:ascii="Arial" w:cs="Arial" w:eastAsia="Arial" w:hAnsi="Arial"/>
          <w:sz w:val="14"/>
          <w:szCs w:val="14"/>
          <w:color w:val="003366"/>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3097530</wp:posOffset>
            </wp:positionH>
            <wp:positionV relativeFrom="paragraph">
              <wp:posOffset>528955</wp:posOffset>
            </wp:positionV>
            <wp:extent cx="1131570" cy="376301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1131570" cy="37630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tbl>
      <w:tblPr>
        <w:tblLayout w:type="fixed"/>
        <w:tblInd w:w="1270" w:type="dxa"/>
        <w:tblCellMar>
          <w:top w:w="0" w:type="dxa"/>
          <w:left w:w="0" w:type="dxa"/>
          <w:bottom w:w="0" w:type="dxa"/>
          <w:right w:w="0" w:type="dxa"/>
        </w:tblCellMar>
      </w:tblPr>
      <w:tr>
        <w:trPr>
          <w:trHeight w:val="297"/>
        </w:trPr>
        <w:tc>
          <w:tcPr>
            <w:tcW w:w="35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940" w:type="dxa"/>
            <w:vAlign w:val="bottom"/>
          </w:tcPr>
          <w:p>
            <w:pPr>
              <w:jc w:val="right"/>
              <w:ind w:right="292"/>
              <w:spacing w:after="0"/>
              <w:rPr>
                <w:sz w:val="20"/>
                <w:szCs w:val="20"/>
                <w:color w:val="auto"/>
              </w:rPr>
            </w:pPr>
            <w:r>
              <w:rPr>
                <w:rFonts w:ascii="Arial" w:cs="Arial" w:eastAsia="Arial" w:hAnsi="Arial"/>
                <w:sz w:val="16"/>
                <w:szCs w:val="16"/>
                <w:b w:val="1"/>
                <w:bCs w:val="1"/>
                <w:color w:val="FFFFFF"/>
              </w:rPr>
              <w:t>PEO#1</w:t>
            </w: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80" w:type="dxa"/>
            <w:vAlign w:val="bottom"/>
            <w:shd w:val="clear" w:color="auto" w:fill="347C59"/>
          </w:tcPr>
          <w:p>
            <w:pPr>
              <w:spacing w:after="0"/>
              <w:rPr>
                <w:sz w:val="24"/>
                <w:szCs w:val="24"/>
                <w:color w:val="auto"/>
              </w:rPr>
            </w:pPr>
          </w:p>
        </w:tc>
        <w:tc>
          <w:tcPr>
            <w:tcW w:w="260" w:type="dxa"/>
            <w:vAlign w:val="bottom"/>
            <w:shd w:val="clear" w:color="auto" w:fill="347C59"/>
          </w:tcPr>
          <w:p>
            <w:pPr>
              <w:spacing w:after="0"/>
              <w:rPr>
                <w:sz w:val="24"/>
                <w:szCs w:val="24"/>
                <w:color w:val="auto"/>
              </w:rPr>
            </w:pPr>
          </w:p>
        </w:tc>
        <w:tc>
          <w:tcPr>
            <w:tcW w:w="980" w:type="dxa"/>
            <w:vAlign w:val="bottom"/>
            <w:shd w:val="clear" w:color="auto" w:fill="347C59"/>
          </w:tcPr>
          <w:p>
            <w:pPr>
              <w:jc w:val="right"/>
              <w:ind w:right="292"/>
              <w:spacing w:after="0"/>
              <w:rPr>
                <w:sz w:val="20"/>
                <w:szCs w:val="20"/>
                <w:color w:val="auto"/>
              </w:rPr>
            </w:pPr>
            <w:r>
              <w:rPr>
                <w:rFonts w:ascii="Arial" w:cs="Arial" w:eastAsia="Arial" w:hAnsi="Arial"/>
                <w:sz w:val="16"/>
                <w:szCs w:val="16"/>
                <w:b w:val="1"/>
                <w:bCs w:val="1"/>
                <w:color w:val="FFFFFF"/>
              </w:rPr>
              <w:t>PEO #2</w:t>
            </w:r>
          </w:p>
        </w:tc>
        <w:tc>
          <w:tcPr>
            <w:tcW w:w="280" w:type="dxa"/>
            <w:vAlign w:val="bottom"/>
            <w:tcBorders>
              <w:right w:val="single" w:sz="8" w:color="auto"/>
            </w:tcBorders>
            <w:shd w:val="clear" w:color="auto" w:fill="347C59"/>
          </w:tcPr>
          <w:p>
            <w:pPr>
              <w:spacing w:after="0"/>
              <w:rPr>
                <w:sz w:val="24"/>
                <w:szCs w:val="24"/>
                <w:color w:val="auto"/>
              </w:rPr>
            </w:pPr>
          </w:p>
        </w:tc>
        <w:tc>
          <w:tcPr>
            <w:tcW w:w="120" w:type="dxa"/>
            <w:vAlign w:val="bottom"/>
            <w:shd w:val="clear" w:color="auto" w:fill="347C59"/>
          </w:tcPr>
          <w:p>
            <w:pPr>
              <w:spacing w:after="0"/>
              <w:rPr>
                <w:sz w:val="24"/>
                <w:szCs w:val="24"/>
                <w:color w:val="auto"/>
              </w:rPr>
            </w:pPr>
          </w:p>
        </w:tc>
        <w:tc>
          <w:tcPr>
            <w:tcW w:w="900" w:type="dxa"/>
            <w:vAlign w:val="bottom"/>
            <w:tcBorders>
              <w:right w:val="single" w:sz="8" w:color="347C59"/>
            </w:tcBorders>
            <w:shd w:val="clear" w:color="auto" w:fill="347C59"/>
          </w:tcPr>
          <w:p>
            <w:pPr>
              <w:jc w:val="right"/>
              <w:ind w:right="171"/>
              <w:spacing w:after="0"/>
              <w:rPr>
                <w:sz w:val="20"/>
                <w:szCs w:val="20"/>
                <w:color w:val="auto"/>
              </w:rPr>
            </w:pPr>
            <w:r>
              <w:rPr>
                <w:rFonts w:ascii="Arial" w:cs="Arial" w:eastAsia="Arial" w:hAnsi="Arial"/>
                <w:sz w:val="16"/>
                <w:szCs w:val="16"/>
                <w:b w:val="1"/>
                <w:bCs w:val="1"/>
                <w:color w:val="FFFFFF"/>
                <w:w w:val="98"/>
              </w:rPr>
              <w:t>Average</w:t>
            </w:r>
          </w:p>
        </w:tc>
      </w:tr>
      <w:tr>
        <w:trPr>
          <w:trHeight w:val="256"/>
        </w:trPr>
        <w:tc>
          <w:tcPr>
            <w:tcW w:w="3540" w:type="dxa"/>
            <w:vAlign w:val="bottom"/>
            <w:tcBorders>
              <w:bottom w:val="single" w:sz="8" w:color="auto"/>
            </w:tcBorders>
          </w:tcPr>
          <w:p>
            <w:pPr>
              <w:spacing w:after="0"/>
              <w:rPr>
                <w:sz w:val="22"/>
                <w:szCs w:val="22"/>
                <w:color w:val="auto"/>
              </w:rPr>
            </w:pP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6"/>
                <w:szCs w:val="16"/>
                <w:b w:val="1"/>
                <w:bCs w:val="1"/>
                <w:color w:val="FFFFFF"/>
              </w:rPr>
              <w:t>​</w:t>
            </w:r>
          </w:p>
        </w:tc>
        <w:tc>
          <w:tcPr>
            <w:tcW w:w="1760" w:type="dxa"/>
            <w:vAlign w:val="bottom"/>
            <w:tcBorders>
              <w:bottom w:val="single" w:sz="8" w:color="auto"/>
            </w:tcBorders>
            <w:gridSpan w:val="5"/>
          </w:tcPr>
          <w:p>
            <w:pPr>
              <w:ind w:left="2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 xml:space="preserve">(Mary A. Laschinger) </w:t>
            </w:r>
            <w:r>
              <w:rPr>
                <w:rFonts w:ascii="Arial" w:cs="Arial" w:eastAsia="Arial" w:hAnsi="Arial"/>
                <w:sz w:val="29"/>
                <w:szCs w:val="29"/>
                <w:b w:val="1"/>
                <w:bCs w:val="1"/>
                <w:color w:val="FFFFFF"/>
                <w:vertAlign w:val="subscript"/>
              </w:rPr>
              <w:t>​</w:t>
            </w:r>
          </w:p>
        </w:tc>
        <w:tc>
          <w:tcPr>
            <w:tcW w:w="1800" w:type="dxa"/>
            <w:vAlign w:val="bottom"/>
            <w:tcBorders>
              <w:bottom w:val="single" w:sz="8" w:color="auto"/>
              <w:right w:val="single" w:sz="8" w:color="auto"/>
            </w:tcBorders>
            <w:gridSpan w:val="4"/>
            <w:shd w:val="clear" w:color="auto" w:fill="347C59"/>
          </w:tcPr>
          <w:p>
            <w:pPr>
              <w:ind w:left="4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 xml:space="preserve">(Salvatore A. Abbate) </w:t>
            </w:r>
            <w:r>
              <w:rPr>
                <w:rFonts w:ascii="Arial" w:cs="Arial" w:eastAsia="Arial" w:hAnsi="Arial"/>
                <w:sz w:val="29"/>
                <w:szCs w:val="29"/>
                <w:b w:val="1"/>
                <w:bCs w:val="1"/>
                <w:color w:val="FFFFFF"/>
                <w:vertAlign w:val="subscript"/>
              </w:rPr>
              <w:t>​</w:t>
            </w:r>
          </w:p>
        </w:tc>
        <w:tc>
          <w:tcPr>
            <w:tcW w:w="1020" w:type="dxa"/>
            <w:vAlign w:val="bottom"/>
            <w:tcBorders>
              <w:bottom w:val="single" w:sz="8" w:color="auto"/>
              <w:right w:val="single" w:sz="8" w:color="347C59"/>
            </w:tcBorders>
            <w:gridSpan w:val="2"/>
            <w:shd w:val="clear" w:color="auto" w:fill="347C59"/>
          </w:tcPr>
          <w:p>
            <w:pPr>
              <w:ind w:left="20"/>
              <w:spacing w:after="0" w:line="256" w:lineRule="exact"/>
              <w:rPr>
                <w:sz w:val="20"/>
                <w:szCs w:val="20"/>
                <w:color w:val="auto"/>
              </w:rPr>
            </w:pPr>
            <w:r>
              <w:rPr>
                <w:rFonts w:ascii="Arial" w:cs="Arial" w:eastAsia="Arial" w:hAnsi="Arial"/>
                <w:sz w:val="29"/>
                <w:szCs w:val="29"/>
                <w:b w:val="1"/>
                <w:bCs w:val="1"/>
                <w:color w:val="FFFFFF"/>
                <w:vertAlign w:val="subscript"/>
              </w:rPr>
              <w:t>​</w:t>
            </w:r>
            <w:r>
              <w:rPr>
                <w:rFonts w:ascii="Arial" w:cs="Arial" w:eastAsia="Arial" w:hAnsi="Arial"/>
                <w:sz w:val="15"/>
                <w:szCs w:val="15"/>
                <w:b w:val="1"/>
                <w:bCs w:val="1"/>
                <w:color w:val="FFFFFF"/>
              </w:rPr>
              <w:t xml:space="preserve"> Non-PEO</w:t>
            </w:r>
          </w:p>
        </w:tc>
      </w:tr>
      <w:tr>
        <w:trPr>
          <w:trHeight w:val="241"/>
        </w:trPr>
        <w:tc>
          <w:tcPr>
            <w:tcW w:w="3540" w:type="dxa"/>
            <w:vAlign w:val="bottom"/>
            <w:tcBorders>
              <w:left w:val="single" w:sz="8" w:color="auto"/>
            </w:tcBorders>
          </w:tcPr>
          <w:p>
            <w:pPr>
              <w:ind w:left="100"/>
              <w:spacing w:after="0"/>
              <w:rPr>
                <w:sz w:val="20"/>
                <w:szCs w:val="20"/>
                <w:color w:val="auto"/>
              </w:rPr>
            </w:pPr>
            <w:r>
              <w:rPr>
                <w:rFonts w:ascii="Arial" w:cs="Arial" w:eastAsia="Arial" w:hAnsi="Arial"/>
                <w:sz w:val="18"/>
                <w:szCs w:val="18"/>
                <w:b w:val="1"/>
                <w:bCs w:val="1"/>
                <w:color w:val="auto"/>
              </w:rPr>
              <w:t>Total Reported in 2020 Summary</w:t>
            </w: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280" w:type="dxa"/>
            <w:vAlign w:val="bottom"/>
            <w:tcBorders>
              <w:right w:val="single" w:sz="8" w:color="auto"/>
            </w:tcBorders>
          </w:tcPr>
          <w:p>
            <w:pPr>
              <w:spacing w:after="0"/>
              <w:rPr>
                <w:sz w:val="20"/>
                <w:szCs w:val="20"/>
                <w:color w:val="auto"/>
              </w:rPr>
            </w:pPr>
          </w:p>
        </w:tc>
        <w:tc>
          <w:tcPr>
            <w:tcW w:w="120" w:type="dxa"/>
            <w:vAlign w:val="bottom"/>
          </w:tcPr>
          <w:p>
            <w:pPr>
              <w:spacing w:after="0"/>
              <w:rPr>
                <w:sz w:val="20"/>
                <w:szCs w:val="20"/>
                <w:color w:val="auto"/>
              </w:rPr>
            </w:pPr>
          </w:p>
        </w:tc>
        <w:tc>
          <w:tcPr>
            <w:tcW w:w="900" w:type="dxa"/>
            <w:vAlign w:val="bottom"/>
            <w:tcBorders>
              <w:right w:val="single" w:sz="8" w:color="auto"/>
            </w:tcBorders>
          </w:tcPr>
          <w:p>
            <w:pPr>
              <w:spacing w:after="0"/>
              <w:rPr>
                <w:sz w:val="20"/>
                <w:szCs w:val="20"/>
                <w:color w:val="auto"/>
              </w:rPr>
            </w:pPr>
          </w:p>
        </w:tc>
      </w:tr>
      <w:tr>
        <w:trPr>
          <w:trHeight w:val="266"/>
        </w:trPr>
        <w:tc>
          <w:tcPr>
            <w:tcW w:w="3540" w:type="dxa"/>
            <w:vAlign w:val="bottom"/>
            <w:tcBorders>
              <w:left w:val="single" w:sz="8" w:color="auto"/>
              <w:bottom w:val="single" w:sz="8" w:color="auto"/>
            </w:tcBorders>
          </w:tcPr>
          <w:p>
            <w:pPr>
              <w:ind w:left="280"/>
              <w:spacing w:after="0"/>
              <w:rPr>
                <w:sz w:val="20"/>
                <w:szCs w:val="20"/>
                <w:color w:val="auto"/>
              </w:rPr>
            </w:pPr>
            <w:r>
              <w:rPr>
                <w:rFonts w:ascii="Arial" w:cs="Arial" w:eastAsia="Arial" w:hAnsi="Arial"/>
                <w:sz w:val="18"/>
                <w:szCs w:val="18"/>
                <w:b w:val="1"/>
                <w:bCs w:val="1"/>
                <w:color w:val="auto"/>
              </w:rPr>
              <w:t>Compensation Table (SCT)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b w:val="1"/>
                <w:bCs w:val="1"/>
                <w:color w:val="auto"/>
              </w:rPr>
              <w:t>​</w:t>
            </w:r>
          </w:p>
        </w:tc>
        <w:tc>
          <w:tcPr>
            <w:tcW w:w="260" w:type="dxa"/>
            <w:vAlign w:val="bottom"/>
            <w:tcBorders>
              <w:bottom w:val="single" w:sz="8" w:color="auto"/>
            </w:tcBorders>
          </w:tcPr>
          <w:p>
            <w:pPr>
              <w:ind w:left="20"/>
              <w:spacing w:after="0"/>
              <w:rPr>
                <w:sz w:val="20"/>
                <w:szCs w:val="20"/>
                <w:color w:val="auto"/>
              </w:rPr>
            </w:pPr>
            <w:r>
              <w:rPr>
                <w:rFonts w:ascii="Arial" w:cs="Arial" w:eastAsia="Arial" w:hAnsi="Arial"/>
                <w:sz w:val="18"/>
                <w:szCs w:val="18"/>
                <w:b w:val="1"/>
                <w:bCs w:val="1"/>
                <w:color w:val="auto"/>
              </w:rPr>
              <w:t>​</w:t>
            </w:r>
          </w:p>
        </w:tc>
        <w:tc>
          <w:tcPr>
            <w:tcW w:w="1220" w:type="dxa"/>
            <w:vAlign w:val="bottom"/>
            <w:tcBorders>
              <w:bottom w:val="single" w:sz="8" w:color="auto"/>
            </w:tcBorders>
            <w:gridSpan w:val="2"/>
          </w:tcPr>
          <w:p>
            <w:pPr>
              <w:jc w:val="right"/>
              <w:ind w:right="92"/>
              <w:spacing w:after="0"/>
              <w:rPr>
                <w:sz w:val="20"/>
                <w:szCs w:val="20"/>
                <w:color w:val="auto"/>
              </w:rPr>
            </w:pPr>
            <w:r>
              <w:rPr>
                <w:rFonts w:ascii="Arial" w:cs="Arial" w:eastAsia="Arial" w:hAnsi="Arial"/>
                <w:sz w:val="18"/>
                <w:szCs w:val="18"/>
                <w:b w:val="1"/>
                <w:bCs w:val="1"/>
                <w:color w:val="auto"/>
              </w:rPr>
              <w:t>​6,262,944</w:t>
            </w:r>
          </w:p>
        </w:tc>
        <w:tc>
          <w:tcPr>
            <w:tcW w:w="280" w:type="dxa"/>
            <w:vAlign w:val="bottom"/>
            <w:tcBorders>
              <w:bottom w:val="single" w:sz="8" w:color="auto"/>
            </w:tcBorders>
            <w:gridSpan w:val="2"/>
          </w:tcPr>
          <w:p>
            <w:pPr>
              <w:ind w:left="200"/>
              <w:spacing w:after="0"/>
              <w:rPr>
                <w:sz w:val="20"/>
                <w:szCs w:val="20"/>
                <w:color w:val="auto"/>
              </w:rPr>
            </w:pPr>
            <w:r>
              <w:rPr>
                <w:rFonts w:ascii="Arial" w:cs="Arial" w:eastAsia="Arial" w:hAnsi="Arial"/>
                <w:sz w:val="18"/>
                <w:szCs w:val="18"/>
                <w:b w:val="1"/>
                <w:bCs w:val="1"/>
                <w:color w:val="auto"/>
              </w:rPr>
              <w:t>​​</w:t>
            </w:r>
          </w:p>
        </w:tc>
        <w:tc>
          <w:tcPr>
            <w:tcW w:w="280" w:type="dxa"/>
            <w:vAlign w:val="bottom"/>
            <w:tcBorders>
              <w:bottom w:val="single" w:sz="8" w:color="auto"/>
            </w:tcBorders>
          </w:tcPr>
          <w:p>
            <w:pPr>
              <w:ind w:left="40"/>
              <w:spacing w:after="0"/>
              <w:rPr>
                <w:sz w:val="20"/>
                <w:szCs w:val="20"/>
                <w:color w:val="auto"/>
              </w:rPr>
            </w:pPr>
            <w:r>
              <w:rPr>
                <w:rFonts w:ascii="Arial" w:cs="Arial" w:eastAsia="Arial" w:hAnsi="Arial"/>
                <w:sz w:val="18"/>
                <w:szCs w:val="18"/>
                <w:b w:val="1"/>
                <w:bCs w:val="1"/>
                <w:color w:val="auto"/>
              </w:rPr>
              <w:t>​</w:t>
            </w:r>
          </w:p>
        </w:tc>
        <w:tc>
          <w:tcPr>
            <w:tcW w:w="1240" w:type="dxa"/>
            <w:vAlign w:val="bottom"/>
            <w:tcBorders>
              <w:bottom w:val="single" w:sz="8" w:color="auto"/>
            </w:tcBorders>
            <w:gridSpan w:val="2"/>
          </w:tcPr>
          <w:p>
            <w:pPr>
              <w:jc w:val="right"/>
              <w:ind w:right="112"/>
              <w:spacing w:after="0"/>
              <w:rPr>
                <w:sz w:val="20"/>
                <w:szCs w:val="20"/>
                <w:color w:val="auto"/>
              </w:rPr>
            </w:pPr>
            <w:r>
              <w:rPr>
                <w:rFonts w:ascii="Arial" w:cs="Arial" w:eastAsia="Arial" w:hAnsi="Arial"/>
                <w:sz w:val="18"/>
                <w:szCs w:val="18"/>
                <w:b w:val="1"/>
                <w:bCs w:val="1"/>
                <w:color w:val="auto"/>
              </w:rPr>
              <w:t>​3,466,770</w:t>
            </w:r>
          </w:p>
        </w:tc>
        <w:tc>
          <w:tcPr>
            <w:tcW w:w="280" w:type="dxa"/>
            <w:vAlign w:val="bottom"/>
            <w:tcBorders>
              <w:bottom w:val="single" w:sz="8" w:color="auto"/>
              <w:right w:val="single" w:sz="8" w:color="auto"/>
            </w:tcBorders>
          </w:tcPr>
          <w:p>
            <w:pPr>
              <w:ind w:left="200"/>
              <w:spacing w:after="0"/>
              <w:rPr>
                <w:sz w:val="20"/>
                <w:szCs w:val="20"/>
                <w:color w:val="auto"/>
              </w:rPr>
            </w:pPr>
            <w:r>
              <w:rPr>
                <w:rFonts w:ascii="Arial" w:cs="Arial" w:eastAsia="Arial" w:hAnsi="Arial"/>
                <w:sz w:val="18"/>
                <w:szCs w:val="18"/>
                <w:b w:val="1"/>
                <w:bCs w:val="1"/>
                <w:color w:val="auto"/>
              </w:rPr>
              <w:t>​​</w:t>
            </w:r>
          </w:p>
        </w:tc>
        <w:tc>
          <w:tcPr>
            <w:tcW w:w="1020" w:type="dxa"/>
            <w:vAlign w:val="bottom"/>
            <w:tcBorders>
              <w:bottom w:val="single" w:sz="8" w:color="auto"/>
              <w:right w:val="single" w:sz="8" w:color="auto"/>
            </w:tcBorders>
            <w:gridSpan w:val="2"/>
          </w:tcPr>
          <w:p>
            <w:pPr>
              <w:jc w:val="right"/>
              <w:ind w:right="51"/>
              <w:spacing w:after="0"/>
              <w:rPr>
                <w:sz w:val="20"/>
                <w:szCs w:val="20"/>
                <w:color w:val="auto"/>
              </w:rPr>
            </w:pPr>
            <w:r>
              <w:rPr>
                <w:rFonts w:ascii="Arial" w:cs="Arial" w:eastAsia="Arial" w:hAnsi="Arial"/>
                <w:sz w:val="18"/>
                <w:szCs w:val="18"/>
                <w:b w:val="1"/>
                <w:bCs w:val="1"/>
                <w:color w:val="auto"/>
              </w:rPr>
              <w:t>​​1,829,324</w:t>
            </w:r>
          </w:p>
        </w:tc>
      </w:tr>
      <w:tr>
        <w:trPr>
          <w:trHeight w:val="222"/>
        </w:trPr>
        <w:tc>
          <w:tcPr>
            <w:tcW w:w="3540" w:type="dxa"/>
            <w:vAlign w:val="bottom"/>
            <w:tcBorders>
              <w:left w:val="single" w:sz="8" w:color="auto"/>
            </w:tcBorders>
          </w:tcPr>
          <w:p>
            <w:pPr>
              <w:ind w:left="280"/>
              <w:spacing w:after="0"/>
              <w:rPr>
                <w:sz w:val="20"/>
                <w:szCs w:val="20"/>
                <w:color w:val="auto"/>
              </w:rPr>
            </w:pPr>
            <w:r>
              <w:rPr>
                <w:rFonts w:ascii="Arial" w:cs="Arial" w:eastAsia="Arial" w:hAnsi="Arial"/>
                <w:sz w:val="18"/>
                <w:szCs w:val="18"/>
                <w:color w:val="auto"/>
              </w:rPr>
              <w:t>Less, value of Stock Awards reported in</w:t>
            </w:r>
          </w:p>
        </w:tc>
        <w:tc>
          <w:tcPr>
            <w:tcW w:w="100" w:type="dxa"/>
            <w:vAlign w:val="bottom"/>
          </w:tcPr>
          <w:p>
            <w:pPr>
              <w:spacing w:after="0"/>
              <w:rPr>
                <w:sz w:val="19"/>
                <w:szCs w:val="19"/>
                <w:color w:val="auto"/>
              </w:rPr>
            </w:pPr>
          </w:p>
        </w:tc>
        <w:tc>
          <w:tcPr>
            <w:tcW w:w="260" w:type="dxa"/>
            <w:vAlign w:val="bottom"/>
            <w:shd w:val="clear" w:color="auto" w:fill="D8D8D8"/>
          </w:tcPr>
          <w:p>
            <w:pPr>
              <w:spacing w:after="0"/>
              <w:rPr>
                <w:sz w:val="19"/>
                <w:szCs w:val="19"/>
                <w:color w:val="auto"/>
              </w:rPr>
            </w:pPr>
          </w:p>
        </w:tc>
        <w:tc>
          <w:tcPr>
            <w:tcW w:w="280" w:type="dxa"/>
            <w:vAlign w:val="bottom"/>
            <w:shd w:val="clear" w:color="auto" w:fill="D8D8D8"/>
          </w:tcPr>
          <w:p>
            <w:pPr>
              <w:spacing w:after="0"/>
              <w:rPr>
                <w:sz w:val="19"/>
                <w:szCs w:val="19"/>
                <w:color w:val="auto"/>
              </w:rPr>
            </w:pPr>
          </w:p>
        </w:tc>
        <w:tc>
          <w:tcPr>
            <w:tcW w:w="940" w:type="dxa"/>
            <w:vAlign w:val="bottom"/>
            <w:shd w:val="clear" w:color="auto" w:fill="D8D8D8"/>
          </w:tcPr>
          <w:p>
            <w:pPr>
              <w:spacing w:after="0"/>
              <w:rPr>
                <w:sz w:val="19"/>
                <w:szCs w:val="19"/>
                <w:color w:val="auto"/>
              </w:rPr>
            </w:pPr>
          </w:p>
        </w:tc>
        <w:tc>
          <w:tcPr>
            <w:tcW w:w="260" w:type="dxa"/>
            <w:vAlign w:val="bottom"/>
            <w:shd w:val="clear" w:color="auto" w:fill="D8D8D8"/>
          </w:tcPr>
          <w:p>
            <w:pPr>
              <w:spacing w:after="0"/>
              <w:rPr>
                <w:sz w:val="19"/>
                <w:szCs w:val="19"/>
                <w:color w:val="auto"/>
              </w:rPr>
            </w:pPr>
          </w:p>
        </w:tc>
        <w:tc>
          <w:tcPr>
            <w:tcW w:w="20" w:type="dxa"/>
            <w:vAlign w:val="bottom"/>
          </w:tcPr>
          <w:p>
            <w:pPr>
              <w:spacing w:after="0"/>
              <w:rPr>
                <w:sz w:val="19"/>
                <w:szCs w:val="19"/>
                <w:color w:val="auto"/>
              </w:rPr>
            </w:pPr>
          </w:p>
        </w:tc>
        <w:tc>
          <w:tcPr>
            <w:tcW w:w="280" w:type="dxa"/>
            <w:vAlign w:val="bottom"/>
            <w:shd w:val="clear" w:color="auto" w:fill="D8D8D8"/>
          </w:tcPr>
          <w:p>
            <w:pPr>
              <w:spacing w:after="0"/>
              <w:rPr>
                <w:sz w:val="19"/>
                <w:szCs w:val="19"/>
                <w:color w:val="auto"/>
              </w:rPr>
            </w:pPr>
          </w:p>
        </w:tc>
        <w:tc>
          <w:tcPr>
            <w:tcW w:w="260" w:type="dxa"/>
            <w:vAlign w:val="bottom"/>
            <w:shd w:val="clear" w:color="auto" w:fill="D8D8D8"/>
          </w:tcPr>
          <w:p>
            <w:pPr>
              <w:spacing w:after="0"/>
              <w:rPr>
                <w:sz w:val="19"/>
                <w:szCs w:val="19"/>
                <w:color w:val="auto"/>
              </w:rPr>
            </w:pPr>
          </w:p>
        </w:tc>
        <w:tc>
          <w:tcPr>
            <w:tcW w:w="980" w:type="dxa"/>
            <w:vAlign w:val="bottom"/>
            <w:shd w:val="clear" w:color="auto" w:fill="D8D8D8"/>
          </w:tcPr>
          <w:p>
            <w:pPr>
              <w:spacing w:after="0"/>
              <w:rPr>
                <w:sz w:val="19"/>
                <w:szCs w:val="19"/>
                <w:color w:val="auto"/>
              </w:rPr>
            </w:pPr>
          </w:p>
        </w:tc>
        <w:tc>
          <w:tcPr>
            <w:tcW w:w="280" w:type="dxa"/>
            <w:vAlign w:val="bottom"/>
            <w:tcBorders>
              <w:right w:val="single" w:sz="8" w:color="auto"/>
            </w:tcBorders>
            <w:shd w:val="clear" w:color="auto" w:fill="D8D8D8"/>
          </w:tcPr>
          <w:p>
            <w:pPr>
              <w:spacing w:after="0"/>
              <w:rPr>
                <w:sz w:val="19"/>
                <w:szCs w:val="19"/>
                <w:color w:val="auto"/>
              </w:rPr>
            </w:pPr>
          </w:p>
        </w:tc>
        <w:tc>
          <w:tcPr>
            <w:tcW w:w="120" w:type="dxa"/>
            <w:vAlign w:val="bottom"/>
            <w:shd w:val="clear" w:color="auto" w:fill="D8D8D8"/>
          </w:tcPr>
          <w:p>
            <w:pPr>
              <w:spacing w:after="0"/>
              <w:rPr>
                <w:sz w:val="19"/>
                <w:szCs w:val="19"/>
                <w:color w:val="auto"/>
              </w:rPr>
            </w:pPr>
          </w:p>
        </w:tc>
        <w:tc>
          <w:tcPr>
            <w:tcW w:w="900" w:type="dxa"/>
            <w:vAlign w:val="bottom"/>
            <w:tcBorders>
              <w:right w:val="single" w:sz="8" w:color="auto"/>
            </w:tcBorders>
            <w:shd w:val="clear" w:color="auto" w:fill="D8D8D8"/>
          </w:tcPr>
          <w:p>
            <w:pPr>
              <w:spacing w:after="0"/>
              <w:rPr>
                <w:sz w:val="19"/>
                <w:szCs w:val="19"/>
                <w:color w:val="auto"/>
              </w:rPr>
            </w:pPr>
          </w:p>
        </w:tc>
      </w:tr>
      <w:tr>
        <w:trPr>
          <w:trHeight w:val="271"/>
        </w:trPr>
        <w:tc>
          <w:tcPr>
            <w:tcW w:w="3540" w:type="dxa"/>
            <w:vAlign w:val="bottom"/>
            <w:tcBorders>
              <w:left w:val="single" w:sz="8" w:color="auto"/>
              <w:bottom w:val="single" w:sz="8" w:color="auto"/>
            </w:tcBorders>
          </w:tcPr>
          <w:p>
            <w:pPr>
              <w:ind w:left="460"/>
              <w:spacing w:after="0"/>
              <w:rPr>
                <w:sz w:val="20"/>
                <w:szCs w:val="20"/>
                <w:color w:val="auto"/>
              </w:rPr>
            </w:pPr>
            <w:r>
              <w:rPr>
                <w:rFonts w:ascii="Arial" w:cs="Arial" w:eastAsia="Arial" w:hAnsi="Arial"/>
                <w:sz w:val="18"/>
                <w:szCs w:val="18"/>
                <w:color w:val="auto"/>
              </w:rPr>
              <w:t>SCT</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shd w:val="clear" w:color="auto" w:fill="D8D8D8"/>
          </w:tcPr>
          <w:p>
            <w:pPr>
              <w:ind w:left="20"/>
              <w:spacing w:after="0"/>
              <w:rPr>
                <w:sz w:val="20"/>
                <w:szCs w:val="20"/>
                <w:color w:val="auto"/>
              </w:rPr>
            </w:pPr>
            <w:r>
              <w:rPr>
                <w:rFonts w:ascii="Arial" w:cs="Arial" w:eastAsia="Arial" w:hAnsi="Arial"/>
                <w:sz w:val="18"/>
                <w:szCs w:val="18"/>
                <w:color w:val="auto"/>
              </w:rPr>
              <w:t>​</w:t>
            </w:r>
          </w:p>
        </w:tc>
        <w:tc>
          <w:tcPr>
            <w:tcW w:w="1220" w:type="dxa"/>
            <w:vAlign w:val="bottom"/>
            <w:tcBorders>
              <w:bottom w:val="single" w:sz="8" w:color="auto"/>
            </w:tcBorders>
            <w:gridSpan w:val="2"/>
            <w:shd w:val="clear" w:color="auto" w:fill="D8D8D8"/>
          </w:tcPr>
          <w:p>
            <w:pPr>
              <w:jc w:val="right"/>
              <w:ind w:right="92"/>
              <w:spacing w:after="0" w:line="271" w:lineRule="exact"/>
              <w:rPr>
                <w:sz w:val="20"/>
                <w:szCs w:val="20"/>
                <w:color w:val="auto"/>
              </w:rPr>
            </w:pPr>
            <w:r>
              <w:rPr>
                <w:rFonts w:ascii="Arial" w:cs="Arial" w:eastAsia="Arial" w:hAnsi="Arial"/>
                <w:sz w:val="31"/>
                <w:szCs w:val="31"/>
                <w:color w:val="auto"/>
                <w:vertAlign w:val="subscript"/>
              </w:rPr>
              <w:t>​</w:t>
            </w:r>
            <w:r>
              <w:rPr>
                <w:rFonts w:ascii="Arial" w:cs="Arial" w:eastAsia="Arial" w:hAnsi="Arial"/>
                <w:sz w:val="17"/>
                <w:szCs w:val="17"/>
                <w:color w:val="auto"/>
              </w:rPr>
              <w:t>-4,612,500</w:t>
            </w:r>
          </w:p>
        </w:tc>
        <w:tc>
          <w:tcPr>
            <w:tcW w:w="260" w:type="dxa"/>
            <w:vAlign w:val="bottom"/>
            <w:tcBorders>
              <w:bottom w:val="single" w:sz="8" w:color="auto"/>
            </w:tcBorders>
            <w:shd w:val="clear" w:color="auto" w:fill="D8D8D8"/>
          </w:tcPr>
          <w:p>
            <w:pPr>
              <w:ind w:left="200"/>
              <w:spacing w:after="0"/>
              <w:rPr>
                <w:sz w:val="20"/>
                <w:szCs w:val="20"/>
                <w:color w:val="auto"/>
              </w:rPr>
            </w:pPr>
            <w:r>
              <w:rPr>
                <w:rFonts w:ascii="Arial" w:cs="Arial" w:eastAsia="Arial" w:hAnsi="Arial"/>
                <w:sz w:val="18"/>
                <w:szCs w:val="18"/>
                <w:color w:val="auto"/>
              </w:rPr>
              <w:t>​​</w:t>
            </w:r>
          </w:p>
        </w:tc>
        <w:tc>
          <w:tcPr>
            <w:tcW w:w="20" w:type="dxa"/>
            <w:vAlign w:val="bottom"/>
            <w:tcBorders>
              <w:bottom w:val="single" w:sz="8" w:color="auto"/>
            </w:tcBorders>
          </w:tcPr>
          <w:p>
            <w:pPr>
              <w:spacing w:after="0"/>
              <w:rPr>
                <w:sz w:val="23"/>
                <w:szCs w:val="23"/>
                <w:color w:val="auto"/>
              </w:rPr>
            </w:pPr>
          </w:p>
        </w:tc>
        <w:tc>
          <w:tcPr>
            <w:tcW w:w="2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1240" w:type="dxa"/>
            <w:vAlign w:val="bottom"/>
            <w:tcBorders>
              <w:bottom w:val="single" w:sz="8" w:color="auto"/>
            </w:tcBorders>
            <w:gridSpan w:val="2"/>
            <w:shd w:val="clear" w:color="auto" w:fill="D8D8D8"/>
          </w:tcPr>
          <w:p>
            <w:pPr>
              <w:jc w:val="right"/>
              <w:ind w:right="112"/>
              <w:spacing w:after="0" w:line="271" w:lineRule="exact"/>
              <w:rPr>
                <w:sz w:val="20"/>
                <w:szCs w:val="20"/>
                <w:color w:val="auto"/>
              </w:rPr>
            </w:pPr>
            <w:r>
              <w:rPr>
                <w:rFonts w:ascii="Arial" w:cs="Arial" w:eastAsia="Arial" w:hAnsi="Arial"/>
                <w:sz w:val="31"/>
                <w:szCs w:val="31"/>
                <w:color w:val="auto"/>
                <w:vertAlign w:val="subscript"/>
              </w:rPr>
              <w:t>​</w:t>
            </w:r>
            <w:r>
              <w:rPr>
                <w:rFonts w:ascii="Arial" w:cs="Arial" w:eastAsia="Arial" w:hAnsi="Arial"/>
                <w:sz w:val="17"/>
                <w:szCs w:val="17"/>
                <w:color w:val="auto"/>
              </w:rPr>
              <w:t>-1,602,000</w:t>
            </w:r>
          </w:p>
        </w:tc>
        <w:tc>
          <w:tcPr>
            <w:tcW w:w="280" w:type="dxa"/>
            <w:vAlign w:val="bottom"/>
            <w:tcBorders>
              <w:bottom w:val="single" w:sz="8" w:color="auto"/>
              <w:right w:val="single" w:sz="8" w:color="auto"/>
            </w:tcBorders>
            <w:shd w:val="clear" w:color="auto" w:fill="D8D8D8"/>
          </w:tcPr>
          <w:p>
            <w:pPr>
              <w:ind w:left="200"/>
              <w:spacing w:after="0"/>
              <w:rPr>
                <w:sz w:val="20"/>
                <w:szCs w:val="20"/>
                <w:color w:val="auto"/>
              </w:rPr>
            </w:pPr>
            <w:r>
              <w:rPr>
                <w:rFonts w:ascii="Arial" w:cs="Arial" w:eastAsia="Arial" w:hAnsi="Arial"/>
                <w:sz w:val="18"/>
                <w:szCs w:val="18"/>
                <w:color w:val="auto"/>
              </w:rPr>
              <w:t>​​</w:t>
            </w:r>
          </w:p>
        </w:tc>
        <w:tc>
          <w:tcPr>
            <w:tcW w:w="1020" w:type="dxa"/>
            <w:vAlign w:val="bottom"/>
            <w:tcBorders>
              <w:bottom w:val="single" w:sz="8" w:color="auto"/>
              <w:right w:val="single" w:sz="8" w:color="auto"/>
            </w:tcBorders>
            <w:gridSpan w:val="2"/>
            <w:shd w:val="clear" w:color="auto" w:fill="D8D8D8"/>
          </w:tcPr>
          <w:p>
            <w:pPr>
              <w:jc w:val="right"/>
              <w:ind w:right="51"/>
              <w:spacing w:after="0" w:line="271" w:lineRule="exact"/>
              <w:rPr>
                <w:sz w:val="20"/>
                <w:szCs w:val="20"/>
                <w:color w:val="auto"/>
              </w:rPr>
            </w:pPr>
            <w:r>
              <w:rPr>
                <w:rFonts w:ascii="Arial" w:cs="Arial" w:eastAsia="Arial" w:hAnsi="Arial"/>
                <w:sz w:val="31"/>
                <w:szCs w:val="31"/>
                <w:color w:val="auto"/>
                <w:vertAlign w:val="subscript"/>
              </w:rPr>
              <w:t>​​</w:t>
            </w:r>
            <w:r>
              <w:rPr>
                <w:rFonts w:ascii="Arial" w:cs="Arial" w:eastAsia="Arial" w:hAnsi="Arial"/>
                <w:sz w:val="17"/>
                <w:szCs w:val="17"/>
                <w:color w:val="auto"/>
              </w:rPr>
              <w:t xml:space="preserve"> -714,640</w:t>
            </w:r>
          </w:p>
        </w:tc>
      </w:tr>
      <w:tr>
        <w:trPr>
          <w:trHeight w:val="263"/>
        </w:trPr>
        <w:tc>
          <w:tcPr>
            <w:tcW w:w="3540" w:type="dxa"/>
            <w:vAlign w:val="bottom"/>
            <w:tcBorders>
              <w:left w:val="single" w:sz="8" w:color="auto"/>
            </w:tcBorders>
          </w:tcPr>
          <w:p>
            <w:pPr>
              <w:ind w:left="280"/>
              <w:spacing w:after="0"/>
              <w:rPr>
                <w:sz w:val="20"/>
                <w:szCs w:val="20"/>
                <w:color w:val="auto"/>
              </w:rPr>
            </w:pPr>
            <w:r>
              <w:rPr>
                <w:rFonts w:ascii="Arial" w:cs="Arial" w:eastAsia="Arial" w:hAnsi="Arial"/>
                <w:sz w:val="18"/>
                <w:szCs w:val="18"/>
                <w:color w:val="auto"/>
                <w:w w:val="99"/>
              </w:rPr>
              <w:t>Plus, Year-End value of Awards Granted</w:t>
            </w:r>
          </w:p>
        </w:tc>
        <w:tc>
          <w:tcPr>
            <w:tcW w:w="10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94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980" w:type="dxa"/>
            <w:vAlign w:val="bottom"/>
          </w:tcPr>
          <w:p>
            <w:pPr>
              <w:spacing w:after="0"/>
              <w:rPr>
                <w:sz w:val="22"/>
                <w:szCs w:val="22"/>
                <w:color w:val="auto"/>
              </w:rPr>
            </w:pPr>
          </w:p>
        </w:tc>
        <w:tc>
          <w:tcPr>
            <w:tcW w:w="280" w:type="dxa"/>
            <w:vAlign w:val="bottom"/>
            <w:tcBorders>
              <w:right w:val="single" w:sz="8" w:color="auto"/>
            </w:tcBorders>
          </w:tcPr>
          <w:p>
            <w:pPr>
              <w:spacing w:after="0"/>
              <w:rPr>
                <w:sz w:val="22"/>
                <w:szCs w:val="22"/>
                <w:color w:val="auto"/>
              </w:rPr>
            </w:pPr>
          </w:p>
        </w:tc>
        <w:tc>
          <w:tcPr>
            <w:tcW w:w="120" w:type="dxa"/>
            <w:vAlign w:val="bottom"/>
          </w:tcPr>
          <w:p>
            <w:pPr>
              <w:spacing w:after="0"/>
              <w:rPr>
                <w:sz w:val="22"/>
                <w:szCs w:val="22"/>
                <w:color w:val="auto"/>
              </w:rPr>
            </w:pPr>
          </w:p>
        </w:tc>
        <w:tc>
          <w:tcPr>
            <w:tcW w:w="900" w:type="dxa"/>
            <w:vAlign w:val="bottom"/>
            <w:tcBorders>
              <w:right w:val="single" w:sz="8" w:color="auto"/>
            </w:tcBorders>
          </w:tcPr>
          <w:p>
            <w:pPr>
              <w:spacing w:after="0"/>
              <w:rPr>
                <w:sz w:val="22"/>
                <w:szCs w:val="22"/>
                <w:color w:val="auto"/>
              </w:rPr>
            </w:pPr>
          </w:p>
        </w:tc>
      </w:tr>
      <w:tr>
        <w:trPr>
          <w:trHeight w:val="216"/>
        </w:trPr>
        <w:tc>
          <w:tcPr>
            <w:tcW w:w="3540" w:type="dxa"/>
            <w:vAlign w:val="bottom"/>
            <w:tcBorders>
              <w:left w:val="single" w:sz="8" w:color="auto"/>
            </w:tcBorders>
          </w:tcPr>
          <w:p>
            <w:pPr>
              <w:ind w:left="460"/>
              <w:spacing w:after="0"/>
              <w:rPr>
                <w:sz w:val="20"/>
                <w:szCs w:val="20"/>
                <w:color w:val="auto"/>
              </w:rPr>
            </w:pPr>
            <w:r>
              <w:rPr>
                <w:rFonts w:ascii="Arial" w:cs="Arial" w:eastAsia="Arial" w:hAnsi="Arial"/>
                <w:sz w:val="18"/>
                <w:szCs w:val="18"/>
                <w:color w:val="auto"/>
              </w:rPr>
              <w:t>in 2020 that are Unvested and</w:t>
            </w:r>
          </w:p>
        </w:tc>
        <w:tc>
          <w:tcPr>
            <w:tcW w:w="1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80" w:type="dxa"/>
            <w:vAlign w:val="bottom"/>
            <w:tcBorders>
              <w:right w:val="single" w:sz="8" w:color="auto"/>
            </w:tcBorders>
          </w:tcPr>
          <w:p>
            <w:pPr>
              <w:spacing w:after="0"/>
              <w:rPr>
                <w:sz w:val="18"/>
                <w:szCs w:val="18"/>
                <w:color w:val="auto"/>
              </w:rPr>
            </w:pPr>
          </w:p>
        </w:tc>
        <w:tc>
          <w:tcPr>
            <w:tcW w:w="12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r>
      <w:tr>
        <w:trPr>
          <w:trHeight w:val="271"/>
        </w:trPr>
        <w:tc>
          <w:tcPr>
            <w:tcW w:w="3540" w:type="dxa"/>
            <w:vAlign w:val="bottom"/>
            <w:tcBorders>
              <w:left w:val="single" w:sz="8" w:color="auto"/>
              <w:bottom w:val="single" w:sz="8" w:color="auto"/>
            </w:tcBorders>
          </w:tcPr>
          <w:p>
            <w:pPr>
              <w:ind w:left="460"/>
              <w:spacing w:after="0"/>
              <w:rPr>
                <w:sz w:val="20"/>
                <w:szCs w:val="20"/>
                <w:color w:val="auto"/>
              </w:rPr>
            </w:pPr>
            <w:r>
              <w:rPr>
                <w:rFonts w:ascii="Arial" w:cs="Arial" w:eastAsia="Arial" w:hAnsi="Arial"/>
                <w:sz w:val="18"/>
                <w:szCs w:val="18"/>
                <w:color w:val="auto"/>
              </w:rPr>
              <w:t>Outstanding</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w:t>
            </w:r>
          </w:p>
        </w:tc>
        <w:tc>
          <w:tcPr>
            <w:tcW w:w="1220" w:type="dxa"/>
            <w:vAlign w:val="bottom"/>
            <w:tcBorders>
              <w:bottom w:val="single" w:sz="8" w:color="auto"/>
            </w:tcBorders>
            <w:gridSpan w:val="2"/>
          </w:tcPr>
          <w:p>
            <w:pPr>
              <w:jc w:val="right"/>
              <w:ind w:right="92"/>
              <w:spacing w:after="0" w:line="271" w:lineRule="exact"/>
              <w:rPr>
                <w:sz w:val="20"/>
                <w:szCs w:val="20"/>
                <w:color w:val="auto"/>
              </w:rPr>
            </w:pPr>
            <w:r>
              <w:rPr>
                <w:rFonts w:ascii="Arial" w:cs="Arial" w:eastAsia="Arial" w:hAnsi="Arial"/>
                <w:sz w:val="31"/>
                <w:szCs w:val="31"/>
                <w:color w:val="auto"/>
                <w:vertAlign w:val="subscript"/>
              </w:rPr>
              <w:t>​</w:t>
            </w:r>
            <w:r>
              <w:rPr>
                <w:rFonts w:ascii="Arial" w:cs="Arial" w:eastAsia="Arial" w:hAnsi="Arial"/>
                <w:sz w:val="17"/>
                <w:szCs w:val="17"/>
                <w:color w:val="auto"/>
              </w:rPr>
              <w:t>4,610,468</w:t>
            </w:r>
          </w:p>
        </w:tc>
        <w:tc>
          <w:tcPr>
            <w:tcW w:w="280" w:type="dxa"/>
            <w:vAlign w:val="bottom"/>
            <w:tcBorders>
              <w:bottom w:val="single" w:sz="8" w:color="auto"/>
            </w:tcBorders>
            <w:gridSpan w:val="2"/>
          </w:tcPr>
          <w:p>
            <w:pPr>
              <w:ind w:left="20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1240" w:type="dxa"/>
            <w:vAlign w:val="bottom"/>
            <w:tcBorders>
              <w:bottom w:val="single" w:sz="8" w:color="auto"/>
            </w:tcBorders>
            <w:gridSpan w:val="2"/>
          </w:tcPr>
          <w:p>
            <w:pPr>
              <w:jc w:val="right"/>
              <w:ind w:right="112"/>
              <w:spacing w:after="0" w:line="271" w:lineRule="exact"/>
              <w:rPr>
                <w:sz w:val="20"/>
                <w:szCs w:val="20"/>
                <w:color w:val="auto"/>
              </w:rPr>
            </w:pPr>
            <w:r>
              <w:rPr>
                <w:rFonts w:ascii="Arial" w:cs="Arial" w:eastAsia="Arial" w:hAnsi="Arial"/>
                <w:sz w:val="31"/>
                <w:szCs w:val="31"/>
                <w:color w:val="auto"/>
                <w:vertAlign w:val="subscript"/>
              </w:rPr>
              <w:t>​</w:t>
            </w:r>
            <w:r>
              <w:rPr>
                <w:rFonts w:ascii="Arial" w:cs="Arial" w:eastAsia="Arial" w:hAnsi="Arial"/>
                <w:sz w:val="17"/>
                <w:szCs w:val="17"/>
                <w:color w:val="auto"/>
              </w:rPr>
              <w:t>1,922,589</w:t>
            </w:r>
          </w:p>
        </w:tc>
        <w:tc>
          <w:tcPr>
            <w:tcW w:w="280" w:type="dxa"/>
            <w:vAlign w:val="bottom"/>
            <w:tcBorders>
              <w:bottom w:val="single" w:sz="8" w:color="auto"/>
              <w:right w:val="single" w:sz="8" w:color="auto"/>
            </w:tcBorders>
          </w:tcPr>
          <w:p>
            <w:pPr>
              <w:ind w:left="200"/>
              <w:spacing w:after="0"/>
              <w:rPr>
                <w:sz w:val="20"/>
                <w:szCs w:val="20"/>
                <w:color w:val="auto"/>
              </w:rPr>
            </w:pPr>
            <w:r>
              <w:rPr>
                <w:rFonts w:ascii="Arial" w:cs="Arial" w:eastAsia="Arial" w:hAnsi="Arial"/>
                <w:sz w:val="18"/>
                <w:szCs w:val="18"/>
                <w:color w:val="auto"/>
              </w:rPr>
              <w:t>​​</w:t>
            </w:r>
          </w:p>
        </w:tc>
        <w:tc>
          <w:tcPr>
            <w:tcW w:w="12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auto"/>
              <w:right w:val="single" w:sz="8" w:color="auto"/>
            </w:tcBorders>
          </w:tcPr>
          <w:p>
            <w:pPr>
              <w:jc w:val="right"/>
              <w:ind w:right="51"/>
              <w:spacing w:after="0"/>
              <w:rPr>
                <w:sz w:val="20"/>
                <w:szCs w:val="20"/>
                <w:color w:val="auto"/>
              </w:rPr>
            </w:pPr>
            <w:r>
              <w:rPr>
                <w:rFonts w:ascii="Arial" w:cs="Arial" w:eastAsia="Arial" w:hAnsi="Arial"/>
                <w:sz w:val="18"/>
                <w:szCs w:val="18"/>
                <w:color w:val="auto"/>
              </w:rPr>
              <w:t>714,315</w:t>
            </w:r>
          </w:p>
        </w:tc>
      </w:tr>
      <w:tr>
        <w:trPr>
          <w:trHeight w:val="263"/>
        </w:trPr>
        <w:tc>
          <w:tcPr>
            <w:tcW w:w="3540" w:type="dxa"/>
            <w:vAlign w:val="bottom"/>
            <w:tcBorders>
              <w:left w:val="single" w:sz="8" w:color="auto"/>
            </w:tcBorders>
          </w:tcPr>
          <w:p>
            <w:pPr>
              <w:ind w:left="280"/>
              <w:spacing w:after="0"/>
              <w:rPr>
                <w:sz w:val="20"/>
                <w:szCs w:val="20"/>
                <w:color w:val="auto"/>
              </w:rPr>
            </w:pPr>
            <w:r>
              <w:rPr>
                <w:rFonts w:ascii="Arial" w:cs="Arial" w:eastAsia="Arial" w:hAnsi="Arial"/>
                <w:sz w:val="18"/>
                <w:szCs w:val="18"/>
                <w:color w:val="auto"/>
              </w:rPr>
              <w:t>Plus, Change in Fair Value of Prior Year</w:t>
            </w:r>
          </w:p>
        </w:tc>
        <w:tc>
          <w:tcPr>
            <w:tcW w:w="100" w:type="dxa"/>
            <w:vAlign w:val="bottom"/>
          </w:tcPr>
          <w:p>
            <w:pPr>
              <w:spacing w:after="0"/>
              <w:rPr>
                <w:sz w:val="22"/>
                <w:szCs w:val="22"/>
                <w:color w:val="auto"/>
              </w:rPr>
            </w:pPr>
          </w:p>
        </w:tc>
        <w:tc>
          <w:tcPr>
            <w:tcW w:w="260" w:type="dxa"/>
            <w:vAlign w:val="bottom"/>
            <w:shd w:val="clear" w:color="auto" w:fill="D8D8D8"/>
          </w:tcPr>
          <w:p>
            <w:pPr>
              <w:spacing w:after="0"/>
              <w:rPr>
                <w:sz w:val="22"/>
                <w:szCs w:val="22"/>
                <w:color w:val="auto"/>
              </w:rPr>
            </w:pPr>
          </w:p>
        </w:tc>
        <w:tc>
          <w:tcPr>
            <w:tcW w:w="280" w:type="dxa"/>
            <w:vAlign w:val="bottom"/>
            <w:shd w:val="clear" w:color="auto" w:fill="D8D8D8"/>
          </w:tcPr>
          <w:p>
            <w:pPr>
              <w:spacing w:after="0"/>
              <w:rPr>
                <w:sz w:val="22"/>
                <w:szCs w:val="22"/>
                <w:color w:val="auto"/>
              </w:rPr>
            </w:pPr>
          </w:p>
        </w:tc>
        <w:tc>
          <w:tcPr>
            <w:tcW w:w="940" w:type="dxa"/>
            <w:vAlign w:val="bottom"/>
            <w:shd w:val="clear" w:color="auto" w:fill="D8D8D8"/>
          </w:tcPr>
          <w:p>
            <w:pPr>
              <w:spacing w:after="0"/>
              <w:rPr>
                <w:sz w:val="22"/>
                <w:szCs w:val="22"/>
                <w:color w:val="auto"/>
              </w:rPr>
            </w:pPr>
          </w:p>
        </w:tc>
        <w:tc>
          <w:tcPr>
            <w:tcW w:w="260" w:type="dxa"/>
            <w:vAlign w:val="bottom"/>
            <w:shd w:val="clear" w:color="auto" w:fill="D8D8D8"/>
          </w:tcPr>
          <w:p>
            <w:pPr>
              <w:spacing w:after="0"/>
              <w:rPr>
                <w:sz w:val="22"/>
                <w:szCs w:val="22"/>
                <w:color w:val="auto"/>
              </w:rPr>
            </w:pPr>
          </w:p>
        </w:tc>
        <w:tc>
          <w:tcPr>
            <w:tcW w:w="20" w:type="dxa"/>
            <w:vAlign w:val="bottom"/>
          </w:tcPr>
          <w:p>
            <w:pPr>
              <w:spacing w:after="0"/>
              <w:rPr>
                <w:sz w:val="22"/>
                <w:szCs w:val="22"/>
                <w:color w:val="auto"/>
              </w:rPr>
            </w:pPr>
          </w:p>
        </w:tc>
        <w:tc>
          <w:tcPr>
            <w:tcW w:w="280" w:type="dxa"/>
            <w:vAlign w:val="bottom"/>
            <w:shd w:val="clear" w:color="auto" w:fill="D8D8D8"/>
          </w:tcPr>
          <w:p>
            <w:pPr>
              <w:spacing w:after="0"/>
              <w:rPr>
                <w:sz w:val="22"/>
                <w:szCs w:val="22"/>
                <w:color w:val="auto"/>
              </w:rPr>
            </w:pPr>
          </w:p>
        </w:tc>
        <w:tc>
          <w:tcPr>
            <w:tcW w:w="260" w:type="dxa"/>
            <w:vAlign w:val="bottom"/>
            <w:shd w:val="clear" w:color="auto" w:fill="D8D8D8"/>
          </w:tcPr>
          <w:p>
            <w:pPr>
              <w:spacing w:after="0"/>
              <w:rPr>
                <w:sz w:val="22"/>
                <w:szCs w:val="22"/>
                <w:color w:val="auto"/>
              </w:rPr>
            </w:pPr>
          </w:p>
        </w:tc>
        <w:tc>
          <w:tcPr>
            <w:tcW w:w="980" w:type="dxa"/>
            <w:vAlign w:val="bottom"/>
            <w:shd w:val="clear" w:color="auto" w:fill="D8D8D8"/>
          </w:tcPr>
          <w:p>
            <w:pPr>
              <w:spacing w:after="0"/>
              <w:rPr>
                <w:sz w:val="22"/>
                <w:szCs w:val="22"/>
                <w:color w:val="auto"/>
              </w:rPr>
            </w:pPr>
          </w:p>
        </w:tc>
        <w:tc>
          <w:tcPr>
            <w:tcW w:w="280" w:type="dxa"/>
            <w:vAlign w:val="bottom"/>
            <w:tcBorders>
              <w:right w:val="single" w:sz="8" w:color="auto"/>
            </w:tcBorders>
            <w:shd w:val="clear" w:color="auto" w:fill="D8D8D8"/>
          </w:tcPr>
          <w:p>
            <w:pPr>
              <w:spacing w:after="0"/>
              <w:rPr>
                <w:sz w:val="22"/>
                <w:szCs w:val="22"/>
                <w:color w:val="auto"/>
              </w:rPr>
            </w:pPr>
          </w:p>
        </w:tc>
        <w:tc>
          <w:tcPr>
            <w:tcW w:w="120" w:type="dxa"/>
            <w:vAlign w:val="bottom"/>
            <w:shd w:val="clear" w:color="auto" w:fill="D8D8D8"/>
          </w:tcPr>
          <w:p>
            <w:pPr>
              <w:spacing w:after="0"/>
              <w:rPr>
                <w:sz w:val="22"/>
                <w:szCs w:val="22"/>
                <w:color w:val="auto"/>
              </w:rPr>
            </w:pPr>
          </w:p>
        </w:tc>
        <w:tc>
          <w:tcPr>
            <w:tcW w:w="900" w:type="dxa"/>
            <w:vAlign w:val="bottom"/>
            <w:tcBorders>
              <w:right w:val="single" w:sz="8" w:color="auto"/>
            </w:tcBorders>
            <w:shd w:val="clear" w:color="auto" w:fill="D8D8D8"/>
          </w:tcPr>
          <w:p>
            <w:pPr>
              <w:spacing w:after="0"/>
              <w:rPr>
                <w:sz w:val="22"/>
                <w:szCs w:val="22"/>
                <w:color w:val="auto"/>
              </w:rPr>
            </w:pPr>
          </w:p>
        </w:tc>
      </w:tr>
      <w:tr>
        <w:trPr>
          <w:trHeight w:val="216"/>
        </w:trPr>
        <w:tc>
          <w:tcPr>
            <w:tcW w:w="3540" w:type="dxa"/>
            <w:vAlign w:val="bottom"/>
            <w:tcBorders>
              <w:left w:val="single" w:sz="8" w:color="auto"/>
            </w:tcBorders>
          </w:tcPr>
          <w:p>
            <w:pPr>
              <w:ind w:left="460"/>
              <w:spacing w:after="0"/>
              <w:rPr>
                <w:sz w:val="20"/>
                <w:szCs w:val="20"/>
                <w:color w:val="auto"/>
              </w:rPr>
            </w:pPr>
            <w:r>
              <w:rPr>
                <w:rFonts w:ascii="Arial" w:cs="Arial" w:eastAsia="Arial" w:hAnsi="Arial"/>
                <w:sz w:val="18"/>
                <w:szCs w:val="18"/>
                <w:color w:val="auto"/>
              </w:rPr>
              <w:t>awards that are Outstanding and</w:t>
            </w:r>
          </w:p>
        </w:tc>
        <w:tc>
          <w:tcPr>
            <w:tcW w:w="100" w:type="dxa"/>
            <w:vAlign w:val="bottom"/>
          </w:tcPr>
          <w:p>
            <w:pPr>
              <w:spacing w:after="0"/>
              <w:rPr>
                <w:sz w:val="18"/>
                <w:szCs w:val="18"/>
                <w:color w:val="auto"/>
              </w:rPr>
            </w:pPr>
          </w:p>
        </w:tc>
        <w:tc>
          <w:tcPr>
            <w:tcW w:w="260" w:type="dxa"/>
            <w:vAlign w:val="bottom"/>
            <w:shd w:val="clear" w:color="auto" w:fill="D8D8D8"/>
          </w:tcPr>
          <w:p>
            <w:pPr>
              <w:spacing w:after="0"/>
              <w:rPr>
                <w:sz w:val="18"/>
                <w:szCs w:val="18"/>
                <w:color w:val="auto"/>
              </w:rPr>
            </w:pPr>
          </w:p>
        </w:tc>
        <w:tc>
          <w:tcPr>
            <w:tcW w:w="280" w:type="dxa"/>
            <w:vAlign w:val="bottom"/>
            <w:shd w:val="clear" w:color="auto" w:fill="D8D8D8"/>
          </w:tcPr>
          <w:p>
            <w:pPr>
              <w:spacing w:after="0"/>
              <w:rPr>
                <w:sz w:val="18"/>
                <w:szCs w:val="18"/>
                <w:color w:val="auto"/>
              </w:rPr>
            </w:pPr>
          </w:p>
        </w:tc>
        <w:tc>
          <w:tcPr>
            <w:tcW w:w="940" w:type="dxa"/>
            <w:vAlign w:val="bottom"/>
            <w:shd w:val="clear" w:color="auto" w:fill="D8D8D8"/>
          </w:tcPr>
          <w:p>
            <w:pPr>
              <w:spacing w:after="0"/>
              <w:rPr>
                <w:sz w:val="18"/>
                <w:szCs w:val="18"/>
                <w:color w:val="auto"/>
              </w:rPr>
            </w:pPr>
          </w:p>
        </w:tc>
        <w:tc>
          <w:tcPr>
            <w:tcW w:w="260" w:type="dxa"/>
            <w:vAlign w:val="bottom"/>
            <w:shd w:val="clear" w:color="auto" w:fill="D8D8D8"/>
          </w:tcPr>
          <w:p>
            <w:pPr>
              <w:spacing w:after="0"/>
              <w:rPr>
                <w:sz w:val="18"/>
                <w:szCs w:val="18"/>
                <w:color w:val="auto"/>
              </w:rPr>
            </w:pPr>
          </w:p>
        </w:tc>
        <w:tc>
          <w:tcPr>
            <w:tcW w:w="20" w:type="dxa"/>
            <w:vAlign w:val="bottom"/>
          </w:tcPr>
          <w:p>
            <w:pPr>
              <w:spacing w:after="0"/>
              <w:rPr>
                <w:sz w:val="18"/>
                <w:szCs w:val="18"/>
                <w:color w:val="auto"/>
              </w:rPr>
            </w:pPr>
          </w:p>
        </w:tc>
        <w:tc>
          <w:tcPr>
            <w:tcW w:w="280" w:type="dxa"/>
            <w:vAlign w:val="bottom"/>
            <w:shd w:val="clear" w:color="auto" w:fill="D8D8D8"/>
          </w:tcPr>
          <w:p>
            <w:pPr>
              <w:spacing w:after="0"/>
              <w:rPr>
                <w:sz w:val="18"/>
                <w:szCs w:val="18"/>
                <w:color w:val="auto"/>
              </w:rPr>
            </w:pPr>
          </w:p>
        </w:tc>
        <w:tc>
          <w:tcPr>
            <w:tcW w:w="260" w:type="dxa"/>
            <w:vAlign w:val="bottom"/>
            <w:shd w:val="clear" w:color="auto" w:fill="D8D8D8"/>
          </w:tcPr>
          <w:p>
            <w:pPr>
              <w:spacing w:after="0"/>
              <w:rPr>
                <w:sz w:val="18"/>
                <w:szCs w:val="18"/>
                <w:color w:val="auto"/>
              </w:rPr>
            </w:pPr>
          </w:p>
        </w:tc>
        <w:tc>
          <w:tcPr>
            <w:tcW w:w="980" w:type="dxa"/>
            <w:vAlign w:val="bottom"/>
            <w:shd w:val="clear" w:color="auto" w:fill="D8D8D8"/>
          </w:tcPr>
          <w:p>
            <w:pPr>
              <w:spacing w:after="0"/>
              <w:rPr>
                <w:sz w:val="18"/>
                <w:szCs w:val="18"/>
                <w:color w:val="auto"/>
              </w:rPr>
            </w:pPr>
          </w:p>
        </w:tc>
        <w:tc>
          <w:tcPr>
            <w:tcW w:w="280" w:type="dxa"/>
            <w:vAlign w:val="bottom"/>
            <w:tcBorders>
              <w:right w:val="single" w:sz="8" w:color="auto"/>
            </w:tcBorders>
            <w:shd w:val="clear" w:color="auto" w:fill="D8D8D8"/>
          </w:tcPr>
          <w:p>
            <w:pPr>
              <w:spacing w:after="0"/>
              <w:rPr>
                <w:sz w:val="18"/>
                <w:szCs w:val="18"/>
                <w:color w:val="auto"/>
              </w:rPr>
            </w:pPr>
          </w:p>
        </w:tc>
        <w:tc>
          <w:tcPr>
            <w:tcW w:w="120" w:type="dxa"/>
            <w:vAlign w:val="bottom"/>
            <w:shd w:val="clear" w:color="auto" w:fill="D8D8D8"/>
          </w:tcPr>
          <w:p>
            <w:pPr>
              <w:spacing w:after="0"/>
              <w:rPr>
                <w:sz w:val="18"/>
                <w:szCs w:val="18"/>
                <w:color w:val="auto"/>
              </w:rPr>
            </w:pPr>
          </w:p>
        </w:tc>
        <w:tc>
          <w:tcPr>
            <w:tcW w:w="900" w:type="dxa"/>
            <w:vAlign w:val="bottom"/>
            <w:tcBorders>
              <w:right w:val="single" w:sz="8" w:color="auto"/>
            </w:tcBorders>
            <w:shd w:val="clear" w:color="auto" w:fill="D8D8D8"/>
          </w:tcPr>
          <w:p>
            <w:pPr>
              <w:spacing w:after="0"/>
              <w:rPr>
                <w:sz w:val="18"/>
                <w:szCs w:val="18"/>
                <w:color w:val="auto"/>
              </w:rPr>
            </w:pPr>
          </w:p>
        </w:tc>
      </w:tr>
      <w:tr>
        <w:trPr>
          <w:trHeight w:val="271"/>
        </w:trPr>
        <w:tc>
          <w:tcPr>
            <w:tcW w:w="3540" w:type="dxa"/>
            <w:vAlign w:val="bottom"/>
            <w:tcBorders>
              <w:left w:val="single" w:sz="8" w:color="auto"/>
              <w:bottom w:val="single" w:sz="8" w:color="auto"/>
            </w:tcBorders>
          </w:tcPr>
          <w:p>
            <w:pPr>
              <w:ind w:left="460"/>
              <w:spacing w:after="0"/>
              <w:rPr>
                <w:sz w:val="20"/>
                <w:szCs w:val="20"/>
                <w:color w:val="auto"/>
              </w:rPr>
            </w:pPr>
            <w:r>
              <w:rPr>
                <w:rFonts w:ascii="Arial" w:cs="Arial" w:eastAsia="Arial" w:hAnsi="Arial"/>
                <w:sz w:val="18"/>
                <w:szCs w:val="18"/>
                <w:color w:val="auto"/>
              </w:rPr>
              <w:t>Unvested</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shd w:val="clear" w:color="auto" w:fill="D8D8D8"/>
          </w:tcPr>
          <w:p>
            <w:pPr>
              <w:ind w:left="2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D8D8D8"/>
          </w:tcPr>
          <w:p>
            <w:pPr>
              <w:ind w:left="180"/>
              <w:spacing w:after="0"/>
              <w:rPr>
                <w:sz w:val="20"/>
                <w:szCs w:val="20"/>
                <w:color w:val="auto"/>
              </w:rPr>
            </w:pPr>
            <w:r>
              <w:rPr>
                <w:rFonts w:ascii="Arial" w:cs="Arial" w:eastAsia="Arial" w:hAnsi="Arial"/>
                <w:sz w:val="18"/>
                <w:szCs w:val="18"/>
                <w:color w:val="auto"/>
              </w:rPr>
              <w:t>​</w:t>
            </w:r>
          </w:p>
        </w:tc>
        <w:tc>
          <w:tcPr>
            <w:tcW w:w="940" w:type="dxa"/>
            <w:vAlign w:val="bottom"/>
            <w:tcBorders>
              <w:bottom w:val="single" w:sz="8" w:color="auto"/>
            </w:tcBorders>
            <w:shd w:val="clear" w:color="auto" w:fill="D8D8D8"/>
          </w:tcPr>
          <w:p>
            <w:pPr>
              <w:jc w:val="right"/>
              <w:ind w:right="92"/>
              <w:spacing w:after="0"/>
              <w:rPr>
                <w:sz w:val="20"/>
                <w:szCs w:val="20"/>
                <w:color w:val="auto"/>
              </w:rPr>
            </w:pPr>
            <w:r>
              <w:rPr>
                <w:rFonts w:ascii="Arial" w:cs="Arial" w:eastAsia="Arial" w:hAnsi="Arial"/>
                <w:sz w:val="18"/>
                <w:szCs w:val="18"/>
                <w:color w:val="auto"/>
              </w:rPr>
              <w:t>448,523</w:t>
            </w:r>
          </w:p>
        </w:tc>
        <w:tc>
          <w:tcPr>
            <w:tcW w:w="260" w:type="dxa"/>
            <w:vAlign w:val="bottom"/>
            <w:tcBorders>
              <w:bottom w:val="single" w:sz="8" w:color="auto"/>
            </w:tcBorders>
            <w:shd w:val="clear" w:color="auto" w:fill="D8D8D8"/>
          </w:tcPr>
          <w:p>
            <w:pPr>
              <w:ind w:left="200"/>
              <w:spacing w:after="0"/>
              <w:rPr>
                <w:sz w:val="20"/>
                <w:szCs w:val="20"/>
                <w:color w:val="auto"/>
              </w:rPr>
            </w:pPr>
            <w:r>
              <w:rPr>
                <w:rFonts w:ascii="Arial" w:cs="Arial" w:eastAsia="Arial" w:hAnsi="Arial"/>
                <w:sz w:val="18"/>
                <w:szCs w:val="18"/>
                <w:color w:val="auto"/>
              </w:rPr>
              <w:t>​​</w:t>
            </w:r>
          </w:p>
        </w:tc>
        <w:tc>
          <w:tcPr>
            <w:tcW w:w="20" w:type="dxa"/>
            <w:vAlign w:val="bottom"/>
            <w:tcBorders>
              <w:bottom w:val="single" w:sz="8" w:color="auto"/>
            </w:tcBorders>
          </w:tcPr>
          <w:p>
            <w:pPr>
              <w:spacing w:after="0"/>
              <w:rPr>
                <w:sz w:val="23"/>
                <w:szCs w:val="23"/>
                <w:color w:val="auto"/>
              </w:rPr>
            </w:pPr>
          </w:p>
        </w:tc>
        <w:tc>
          <w:tcPr>
            <w:tcW w:w="2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shd w:val="clear" w:color="auto" w:fill="D8D8D8"/>
          </w:tcPr>
          <w:p>
            <w:pPr>
              <w:ind w:left="18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shd w:val="clear" w:color="auto" w:fill="D8D8D8"/>
          </w:tcPr>
          <w:p>
            <w:pPr>
              <w:jc w:val="right"/>
              <w:ind w:right="112"/>
              <w:spacing w:after="0"/>
              <w:rPr>
                <w:sz w:val="20"/>
                <w:szCs w:val="20"/>
                <w:color w:val="auto"/>
              </w:rPr>
            </w:pPr>
            <w:r>
              <w:rPr>
                <w:rFonts w:ascii="Arial" w:cs="Arial" w:eastAsia="Arial" w:hAnsi="Arial"/>
                <w:sz w:val="18"/>
                <w:szCs w:val="18"/>
                <w:color w:val="auto"/>
              </w:rPr>
              <w:t>65,913</w:t>
            </w:r>
          </w:p>
        </w:tc>
        <w:tc>
          <w:tcPr>
            <w:tcW w:w="280" w:type="dxa"/>
            <w:vAlign w:val="bottom"/>
            <w:tcBorders>
              <w:bottom w:val="single" w:sz="8" w:color="auto"/>
              <w:right w:val="single" w:sz="8" w:color="auto"/>
            </w:tcBorders>
            <w:shd w:val="clear" w:color="auto" w:fill="D8D8D8"/>
          </w:tcPr>
          <w:p>
            <w:pPr>
              <w:ind w:left="200"/>
              <w:spacing w:after="0"/>
              <w:rPr>
                <w:sz w:val="20"/>
                <w:szCs w:val="20"/>
                <w:color w:val="auto"/>
              </w:rPr>
            </w:pPr>
            <w:r>
              <w:rPr>
                <w:rFonts w:ascii="Arial" w:cs="Arial" w:eastAsia="Arial" w:hAnsi="Arial"/>
                <w:sz w:val="18"/>
                <w:szCs w:val="18"/>
                <w:color w:val="auto"/>
              </w:rPr>
              <w:t>​​</w:t>
            </w:r>
          </w:p>
        </w:tc>
        <w:tc>
          <w:tcPr>
            <w:tcW w:w="120" w:type="dxa"/>
            <w:vAlign w:val="bottom"/>
            <w:tcBorders>
              <w:bottom w:val="single" w:sz="8" w:color="auto"/>
            </w:tcBorders>
            <w:shd w:val="clear" w:color="auto" w:fill="D8D8D8"/>
          </w:tcPr>
          <w:p>
            <w:pPr>
              <w:ind w:left="20"/>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auto"/>
              <w:right w:val="single" w:sz="8" w:color="auto"/>
            </w:tcBorders>
            <w:shd w:val="clear" w:color="auto" w:fill="D8D8D8"/>
          </w:tcPr>
          <w:p>
            <w:pPr>
              <w:jc w:val="right"/>
              <w:ind w:right="51"/>
              <w:spacing w:after="0"/>
              <w:rPr>
                <w:sz w:val="20"/>
                <w:szCs w:val="20"/>
                <w:color w:val="auto"/>
              </w:rPr>
            </w:pPr>
            <w:r>
              <w:rPr>
                <w:rFonts w:ascii="Arial" w:cs="Arial" w:eastAsia="Arial" w:hAnsi="Arial"/>
                <w:sz w:val="18"/>
                <w:szCs w:val="18"/>
                <w:color w:val="auto"/>
              </w:rPr>
              <w:t>68,983</w:t>
            </w:r>
          </w:p>
        </w:tc>
      </w:tr>
      <w:tr>
        <w:trPr>
          <w:trHeight w:val="263"/>
        </w:trPr>
        <w:tc>
          <w:tcPr>
            <w:tcW w:w="3540" w:type="dxa"/>
            <w:vAlign w:val="bottom"/>
            <w:tcBorders>
              <w:left w:val="single" w:sz="8" w:color="auto"/>
            </w:tcBorders>
          </w:tcPr>
          <w:p>
            <w:pPr>
              <w:ind w:left="280"/>
              <w:spacing w:after="0"/>
              <w:rPr>
                <w:sz w:val="20"/>
                <w:szCs w:val="20"/>
                <w:color w:val="auto"/>
              </w:rPr>
            </w:pPr>
            <w:r>
              <w:rPr>
                <w:rFonts w:ascii="Arial" w:cs="Arial" w:eastAsia="Arial" w:hAnsi="Arial"/>
                <w:sz w:val="18"/>
                <w:szCs w:val="18"/>
                <w:color w:val="auto"/>
              </w:rPr>
              <w:t>Plus, FMV of Awards Granted in 2020</w:t>
            </w:r>
          </w:p>
        </w:tc>
        <w:tc>
          <w:tcPr>
            <w:tcW w:w="10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94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980" w:type="dxa"/>
            <w:vAlign w:val="bottom"/>
          </w:tcPr>
          <w:p>
            <w:pPr>
              <w:spacing w:after="0"/>
              <w:rPr>
                <w:sz w:val="22"/>
                <w:szCs w:val="22"/>
                <w:color w:val="auto"/>
              </w:rPr>
            </w:pPr>
          </w:p>
        </w:tc>
        <w:tc>
          <w:tcPr>
            <w:tcW w:w="280" w:type="dxa"/>
            <w:vAlign w:val="bottom"/>
            <w:tcBorders>
              <w:right w:val="single" w:sz="8" w:color="auto"/>
            </w:tcBorders>
          </w:tcPr>
          <w:p>
            <w:pPr>
              <w:spacing w:after="0"/>
              <w:rPr>
                <w:sz w:val="22"/>
                <w:szCs w:val="22"/>
                <w:color w:val="auto"/>
              </w:rPr>
            </w:pPr>
          </w:p>
        </w:tc>
        <w:tc>
          <w:tcPr>
            <w:tcW w:w="120" w:type="dxa"/>
            <w:vAlign w:val="bottom"/>
          </w:tcPr>
          <w:p>
            <w:pPr>
              <w:spacing w:after="0"/>
              <w:rPr>
                <w:sz w:val="22"/>
                <w:szCs w:val="22"/>
                <w:color w:val="auto"/>
              </w:rPr>
            </w:pPr>
          </w:p>
        </w:tc>
        <w:tc>
          <w:tcPr>
            <w:tcW w:w="900" w:type="dxa"/>
            <w:vAlign w:val="bottom"/>
            <w:tcBorders>
              <w:right w:val="single" w:sz="8" w:color="auto"/>
            </w:tcBorders>
          </w:tcPr>
          <w:p>
            <w:pPr>
              <w:spacing w:after="0"/>
              <w:rPr>
                <w:sz w:val="22"/>
                <w:szCs w:val="22"/>
                <w:color w:val="auto"/>
              </w:rPr>
            </w:pPr>
          </w:p>
        </w:tc>
      </w:tr>
      <w:tr>
        <w:trPr>
          <w:trHeight w:val="271"/>
        </w:trPr>
        <w:tc>
          <w:tcPr>
            <w:tcW w:w="3540" w:type="dxa"/>
            <w:vAlign w:val="bottom"/>
            <w:tcBorders>
              <w:left w:val="single" w:sz="8" w:color="auto"/>
              <w:bottom w:val="single" w:sz="8" w:color="auto"/>
            </w:tcBorders>
          </w:tcPr>
          <w:p>
            <w:pPr>
              <w:ind w:left="460"/>
              <w:spacing w:after="0"/>
              <w:rPr>
                <w:sz w:val="20"/>
                <w:szCs w:val="20"/>
                <w:color w:val="auto"/>
              </w:rPr>
            </w:pPr>
            <w:r>
              <w:rPr>
                <w:rFonts w:ascii="Arial" w:cs="Arial" w:eastAsia="Arial" w:hAnsi="Arial"/>
                <w:sz w:val="18"/>
                <w:szCs w:val="18"/>
                <w:color w:val="auto"/>
              </w:rPr>
              <w:t>and that Vested in 2020</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tcPr>
          <w:p>
            <w:pPr>
              <w:ind w:left="180"/>
              <w:spacing w:after="0"/>
              <w:rPr>
                <w:sz w:val="20"/>
                <w:szCs w:val="20"/>
                <w:color w:val="auto"/>
              </w:rPr>
            </w:pPr>
            <w:r>
              <w:rPr>
                <w:rFonts w:ascii="Arial" w:cs="Arial" w:eastAsia="Arial" w:hAnsi="Arial"/>
                <w:sz w:val="18"/>
                <w:szCs w:val="18"/>
                <w:color w:val="auto"/>
              </w:rPr>
              <w:t>​</w:t>
            </w:r>
          </w:p>
        </w:tc>
        <w:tc>
          <w:tcPr>
            <w:tcW w:w="940" w:type="dxa"/>
            <w:vAlign w:val="bottom"/>
            <w:tcBorders>
              <w:bottom w:val="single" w:sz="8" w:color="auto"/>
            </w:tcBorders>
          </w:tcPr>
          <w:p>
            <w:pPr>
              <w:jc w:val="right"/>
              <w:ind w:right="92"/>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gridSpan w:val="2"/>
          </w:tcPr>
          <w:p>
            <w:pPr>
              <w:ind w:left="20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tcPr>
          <w:p>
            <w:pPr>
              <w:ind w:left="18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tcPr>
          <w:p>
            <w:pPr>
              <w:jc w:val="right"/>
              <w:ind w:right="112"/>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right w:val="single" w:sz="8" w:color="auto"/>
            </w:tcBorders>
          </w:tcPr>
          <w:p>
            <w:pPr>
              <w:ind w:left="200"/>
              <w:spacing w:after="0"/>
              <w:rPr>
                <w:sz w:val="20"/>
                <w:szCs w:val="20"/>
                <w:color w:val="auto"/>
              </w:rPr>
            </w:pPr>
            <w:r>
              <w:rPr>
                <w:rFonts w:ascii="Arial" w:cs="Arial" w:eastAsia="Arial" w:hAnsi="Arial"/>
                <w:sz w:val="18"/>
                <w:szCs w:val="18"/>
                <w:color w:val="auto"/>
              </w:rPr>
              <w:t>​​</w:t>
            </w:r>
          </w:p>
        </w:tc>
        <w:tc>
          <w:tcPr>
            <w:tcW w:w="12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auto"/>
              <w:right w:val="single" w:sz="8" w:color="auto"/>
            </w:tcBorders>
          </w:tcPr>
          <w:p>
            <w:pPr>
              <w:jc w:val="right"/>
              <w:ind w:right="51"/>
              <w:spacing w:after="0"/>
              <w:rPr>
                <w:sz w:val="20"/>
                <w:szCs w:val="20"/>
                <w:color w:val="auto"/>
              </w:rPr>
            </w:pPr>
            <w:r>
              <w:rPr>
                <w:rFonts w:ascii="Arial" w:cs="Arial" w:eastAsia="Arial" w:hAnsi="Arial"/>
                <w:sz w:val="18"/>
                <w:szCs w:val="18"/>
                <w:color w:val="auto"/>
              </w:rPr>
              <w:t>—</w:t>
            </w:r>
          </w:p>
        </w:tc>
      </w:tr>
      <w:tr>
        <w:trPr>
          <w:trHeight w:val="263"/>
        </w:trPr>
        <w:tc>
          <w:tcPr>
            <w:tcW w:w="3540" w:type="dxa"/>
            <w:vAlign w:val="bottom"/>
            <w:tcBorders>
              <w:left w:val="single" w:sz="8" w:color="auto"/>
            </w:tcBorders>
          </w:tcPr>
          <w:p>
            <w:pPr>
              <w:ind w:left="280"/>
              <w:spacing w:after="0"/>
              <w:rPr>
                <w:sz w:val="20"/>
                <w:szCs w:val="20"/>
                <w:color w:val="auto"/>
              </w:rPr>
            </w:pPr>
            <w:r>
              <w:rPr>
                <w:rFonts w:ascii="Arial" w:cs="Arial" w:eastAsia="Arial" w:hAnsi="Arial"/>
                <w:sz w:val="18"/>
                <w:szCs w:val="18"/>
                <w:color w:val="auto"/>
              </w:rPr>
              <w:t>Plus, Change in Fair Value (from prior</w:t>
            </w:r>
          </w:p>
        </w:tc>
        <w:tc>
          <w:tcPr>
            <w:tcW w:w="100" w:type="dxa"/>
            <w:vAlign w:val="bottom"/>
          </w:tcPr>
          <w:p>
            <w:pPr>
              <w:spacing w:after="0"/>
              <w:rPr>
                <w:sz w:val="22"/>
                <w:szCs w:val="22"/>
                <w:color w:val="auto"/>
              </w:rPr>
            </w:pPr>
          </w:p>
        </w:tc>
        <w:tc>
          <w:tcPr>
            <w:tcW w:w="260" w:type="dxa"/>
            <w:vAlign w:val="bottom"/>
            <w:shd w:val="clear" w:color="auto" w:fill="D8D8D8"/>
          </w:tcPr>
          <w:p>
            <w:pPr>
              <w:spacing w:after="0"/>
              <w:rPr>
                <w:sz w:val="22"/>
                <w:szCs w:val="22"/>
                <w:color w:val="auto"/>
              </w:rPr>
            </w:pPr>
          </w:p>
        </w:tc>
        <w:tc>
          <w:tcPr>
            <w:tcW w:w="280" w:type="dxa"/>
            <w:vAlign w:val="bottom"/>
            <w:shd w:val="clear" w:color="auto" w:fill="D8D8D8"/>
          </w:tcPr>
          <w:p>
            <w:pPr>
              <w:spacing w:after="0"/>
              <w:rPr>
                <w:sz w:val="22"/>
                <w:szCs w:val="22"/>
                <w:color w:val="auto"/>
              </w:rPr>
            </w:pPr>
          </w:p>
        </w:tc>
        <w:tc>
          <w:tcPr>
            <w:tcW w:w="940" w:type="dxa"/>
            <w:vAlign w:val="bottom"/>
            <w:shd w:val="clear" w:color="auto" w:fill="D8D8D8"/>
          </w:tcPr>
          <w:p>
            <w:pPr>
              <w:spacing w:after="0"/>
              <w:rPr>
                <w:sz w:val="22"/>
                <w:szCs w:val="22"/>
                <w:color w:val="auto"/>
              </w:rPr>
            </w:pPr>
          </w:p>
        </w:tc>
        <w:tc>
          <w:tcPr>
            <w:tcW w:w="260" w:type="dxa"/>
            <w:vAlign w:val="bottom"/>
            <w:shd w:val="clear" w:color="auto" w:fill="D8D8D8"/>
          </w:tcPr>
          <w:p>
            <w:pPr>
              <w:spacing w:after="0"/>
              <w:rPr>
                <w:sz w:val="22"/>
                <w:szCs w:val="22"/>
                <w:color w:val="auto"/>
              </w:rPr>
            </w:pPr>
          </w:p>
        </w:tc>
        <w:tc>
          <w:tcPr>
            <w:tcW w:w="20" w:type="dxa"/>
            <w:vAlign w:val="bottom"/>
          </w:tcPr>
          <w:p>
            <w:pPr>
              <w:spacing w:after="0"/>
              <w:rPr>
                <w:sz w:val="22"/>
                <w:szCs w:val="22"/>
                <w:color w:val="auto"/>
              </w:rPr>
            </w:pPr>
          </w:p>
        </w:tc>
        <w:tc>
          <w:tcPr>
            <w:tcW w:w="280" w:type="dxa"/>
            <w:vAlign w:val="bottom"/>
            <w:shd w:val="clear" w:color="auto" w:fill="D8D8D8"/>
          </w:tcPr>
          <w:p>
            <w:pPr>
              <w:spacing w:after="0"/>
              <w:rPr>
                <w:sz w:val="22"/>
                <w:szCs w:val="22"/>
                <w:color w:val="auto"/>
              </w:rPr>
            </w:pPr>
          </w:p>
        </w:tc>
        <w:tc>
          <w:tcPr>
            <w:tcW w:w="260" w:type="dxa"/>
            <w:vAlign w:val="bottom"/>
            <w:shd w:val="clear" w:color="auto" w:fill="D8D8D8"/>
          </w:tcPr>
          <w:p>
            <w:pPr>
              <w:spacing w:after="0"/>
              <w:rPr>
                <w:sz w:val="22"/>
                <w:szCs w:val="22"/>
                <w:color w:val="auto"/>
              </w:rPr>
            </w:pPr>
          </w:p>
        </w:tc>
        <w:tc>
          <w:tcPr>
            <w:tcW w:w="980" w:type="dxa"/>
            <w:vAlign w:val="bottom"/>
            <w:shd w:val="clear" w:color="auto" w:fill="D8D8D8"/>
          </w:tcPr>
          <w:p>
            <w:pPr>
              <w:spacing w:after="0"/>
              <w:rPr>
                <w:sz w:val="22"/>
                <w:szCs w:val="22"/>
                <w:color w:val="auto"/>
              </w:rPr>
            </w:pPr>
          </w:p>
        </w:tc>
        <w:tc>
          <w:tcPr>
            <w:tcW w:w="280" w:type="dxa"/>
            <w:vAlign w:val="bottom"/>
            <w:tcBorders>
              <w:right w:val="single" w:sz="8" w:color="auto"/>
            </w:tcBorders>
            <w:shd w:val="clear" w:color="auto" w:fill="D8D8D8"/>
          </w:tcPr>
          <w:p>
            <w:pPr>
              <w:spacing w:after="0"/>
              <w:rPr>
                <w:sz w:val="22"/>
                <w:szCs w:val="22"/>
                <w:color w:val="auto"/>
              </w:rPr>
            </w:pPr>
          </w:p>
        </w:tc>
        <w:tc>
          <w:tcPr>
            <w:tcW w:w="120" w:type="dxa"/>
            <w:vAlign w:val="bottom"/>
            <w:shd w:val="clear" w:color="auto" w:fill="D8D8D8"/>
          </w:tcPr>
          <w:p>
            <w:pPr>
              <w:spacing w:after="0"/>
              <w:rPr>
                <w:sz w:val="22"/>
                <w:szCs w:val="22"/>
                <w:color w:val="auto"/>
              </w:rPr>
            </w:pPr>
          </w:p>
        </w:tc>
        <w:tc>
          <w:tcPr>
            <w:tcW w:w="900" w:type="dxa"/>
            <w:vAlign w:val="bottom"/>
            <w:tcBorders>
              <w:right w:val="single" w:sz="8" w:color="auto"/>
            </w:tcBorders>
            <w:shd w:val="clear" w:color="auto" w:fill="D8D8D8"/>
          </w:tcPr>
          <w:p>
            <w:pPr>
              <w:spacing w:after="0"/>
              <w:rPr>
                <w:sz w:val="22"/>
                <w:szCs w:val="22"/>
                <w:color w:val="auto"/>
              </w:rPr>
            </w:pPr>
          </w:p>
        </w:tc>
      </w:tr>
      <w:tr>
        <w:trPr>
          <w:trHeight w:val="216"/>
        </w:trPr>
        <w:tc>
          <w:tcPr>
            <w:tcW w:w="3540" w:type="dxa"/>
            <w:vAlign w:val="bottom"/>
            <w:tcBorders>
              <w:left w:val="single" w:sz="8" w:color="auto"/>
            </w:tcBorders>
          </w:tcPr>
          <w:p>
            <w:pPr>
              <w:ind w:left="460"/>
              <w:spacing w:after="0"/>
              <w:rPr>
                <w:sz w:val="20"/>
                <w:szCs w:val="20"/>
                <w:color w:val="auto"/>
              </w:rPr>
            </w:pPr>
            <w:r>
              <w:rPr>
                <w:rFonts w:ascii="Arial" w:cs="Arial" w:eastAsia="Arial" w:hAnsi="Arial"/>
                <w:sz w:val="18"/>
                <w:szCs w:val="18"/>
                <w:color w:val="auto"/>
              </w:rPr>
              <w:t>year-end) of Prior Year awards that</w:t>
            </w:r>
          </w:p>
        </w:tc>
        <w:tc>
          <w:tcPr>
            <w:tcW w:w="100" w:type="dxa"/>
            <w:vAlign w:val="bottom"/>
          </w:tcPr>
          <w:p>
            <w:pPr>
              <w:spacing w:after="0"/>
              <w:rPr>
                <w:sz w:val="18"/>
                <w:szCs w:val="18"/>
                <w:color w:val="auto"/>
              </w:rPr>
            </w:pPr>
          </w:p>
        </w:tc>
        <w:tc>
          <w:tcPr>
            <w:tcW w:w="260" w:type="dxa"/>
            <w:vAlign w:val="bottom"/>
            <w:shd w:val="clear" w:color="auto" w:fill="D8D8D8"/>
          </w:tcPr>
          <w:p>
            <w:pPr>
              <w:spacing w:after="0"/>
              <w:rPr>
                <w:sz w:val="18"/>
                <w:szCs w:val="18"/>
                <w:color w:val="auto"/>
              </w:rPr>
            </w:pPr>
          </w:p>
        </w:tc>
        <w:tc>
          <w:tcPr>
            <w:tcW w:w="280" w:type="dxa"/>
            <w:vAlign w:val="bottom"/>
            <w:shd w:val="clear" w:color="auto" w:fill="D8D8D8"/>
          </w:tcPr>
          <w:p>
            <w:pPr>
              <w:spacing w:after="0"/>
              <w:rPr>
                <w:sz w:val="18"/>
                <w:szCs w:val="18"/>
                <w:color w:val="auto"/>
              </w:rPr>
            </w:pPr>
          </w:p>
        </w:tc>
        <w:tc>
          <w:tcPr>
            <w:tcW w:w="940" w:type="dxa"/>
            <w:vAlign w:val="bottom"/>
            <w:shd w:val="clear" w:color="auto" w:fill="D8D8D8"/>
          </w:tcPr>
          <w:p>
            <w:pPr>
              <w:spacing w:after="0"/>
              <w:rPr>
                <w:sz w:val="18"/>
                <w:szCs w:val="18"/>
                <w:color w:val="auto"/>
              </w:rPr>
            </w:pPr>
          </w:p>
        </w:tc>
        <w:tc>
          <w:tcPr>
            <w:tcW w:w="260" w:type="dxa"/>
            <w:vAlign w:val="bottom"/>
            <w:shd w:val="clear" w:color="auto" w:fill="D8D8D8"/>
          </w:tcPr>
          <w:p>
            <w:pPr>
              <w:spacing w:after="0"/>
              <w:rPr>
                <w:sz w:val="18"/>
                <w:szCs w:val="18"/>
                <w:color w:val="auto"/>
              </w:rPr>
            </w:pPr>
          </w:p>
        </w:tc>
        <w:tc>
          <w:tcPr>
            <w:tcW w:w="20" w:type="dxa"/>
            <w:vAlign w:val="bottom"/>
          </w:tcPr>
          <w:p>
            <w:pPr>
              <w:spacing w:after="0"/>
              <w:rPr>
                <w:sz w:val="18"/>
                <w:szCs w:val="18"/>
                <w:color w:val="auto"/>
              </w:rPr>
            </w:pPr>
          </w:p>
        </w:tc>
        <w:tc>
          <w:tcPr>
            <w:tcW w:w="280" w:type="dxa"/>
            <w:vAlign w:val="bottom"/>
            <w:shd w:val="clear" w:color="auto" w:fill="D8D8D8"/>
          </w:tcPr>
          <w:p>
            <w:pPr>
              <w:spacing w:after="0"/>
              <w:rPr>
                <w:sz w:val="18"/>
                <w:szCs w:val="18"/>
                <w:color w:val="auto"/>
              </w:rPr>
            </w:pPr>
          </w:p>
        </w:tc>
        <w:tc>
          <w:tcPr>
            <w:tcW w:w="260" w:type="dxa"/>
            <w:vAlign w:val="bottom"/>
            <w:shd w:val="clear" w:color="auto" w:fill="D8D8D8"/>
          </w:tcPr>
          <w:p>
            <w:pPr>
              <w:spacing w:after="0"/>
              <w:rPr>
                <w:sz w:val="18"/>
                <w:szCs w:val="18"/>
                <w:color w:val="auto"/>
              </w:rPr>
            </w:pPr>
          </w:p>
        </w:tc>
        <w:tc>
          <w:tcPr>
            <w:tcW w:w="980" w:type="dxa"/>
            <w:vAlign w:val="bottom"/>
            <w:shd w:val="clear" w:color="auto" w:fill="D8D8D8"/>
          </w:tcPr>
          <w:p>
            <w:pPr>
              <w:spacing w:after="0"/>
              <w:rPr>
                <w:sz w:val="18"/>
                <w:szCs w:val="18"/>
                <w:color w:val="auto"/>
              </w:rPr>
            </w:pPr>
          </w:p>
        </w:tc>
        <w:tc>
          <w:tcPr>
            <w:tcW w:w="280" w:type="dxa"/>
            <w:vAlign w:val="bottom"/>
            <w:tcBorders>
              <w:right w:val="single" w:sz="8" w:color="auto"/>
            </w:tcBorders>
            <w:shd w:val="clear" w:color="auto" w:fill="D8D8D8"/>
          </w:tcPr>
          <w:p>
            <w:pPr>
              <w:spacing w:after="0"/>
              <w:rPr>
                <w:sz w:val="18"/>
                <w:szCs w:val="18"/>
                <w:color w:val="auto"/>
              </w:rPr>
            </w:pPr>
          </w:p>
        </w:tc>
        <w:tc>
          <w:tcPr>
            <w:tcW w:w="120" w:type="dxa"/>
            <w:vAlign w:val="bottom"/>
            <w:shd w:val="clear" w:color="auto" w:fill="D8D8D8"/>
          </w:tcPr>
          <w:p>
            <w:pPr>
              <w:spacing w:after="0"/>
              <w:rPr>
                <w:sz w:val="18"/>
                <w:szCs w:val="18"/>
                <w:color w:val="auto"/>
              </w:rPr>
            </w:pPr>
          </w:p>
        </w:tc>
        <w:tc>
          <w:tcPr>
            <w:tcW w:w="900" w:type="dxa"/>
            <w:vAlign w:val="bottom"/>
            <w:tcBorders>
              <w:right w:val="single" w:sz="8" w:color="auto"/>
            </w:tcBorders>
            <w:shd w:val="clear" w:color="auto" w:fill="D8D8D8"/>
          </w:tcPr>
          <w:p>
            <w:pPr>
              <w:spacing w:after="0"/>
              <w:rPr>
                <w:sz w:val="18"/>
                <w:szCs w:val="18"/>
                <w:color w:val="auto"/>
              </w:rPr>
            </w:pPr>
          </w:p>
        </w:tc>
      </w:tr>
      <w:tr>
        <w:trPr>
          <w:trHeight w:val="271"/>
        </w:trPr>
        <w:tc>
          <w:tcPr>
            <w:tcW w:w="3540" w:type="dxa"/>
            <w:vAlign w:val="bottom"/>
            <w:tcBorders>
              <w:left w:val="single" w:sz="8" w:color="auto"/>
              <w:bottom w:val="single" w:sz="8" w:color="auto"/>
            </w:tcBorders>
          </w:tcPr>
          <w:p>
            <w:pPr>
              <w:ind w:left="460"/>
              <w:spacing w:after="0"/>
              <w:rPr>
                <w:sz w:val="20"/>
                <w:szCs w:val="20"/>
                <w:color w:val="auto"/>
              </w:rPr>
            </w:pPr>
            <w:r>
              <w:rPr>
                <w:rFonts w:ascii="Arial" w:cs="Arial" w:eastAsia="Arial" w:hAnsi="Arial"/>
                <w:sz w:val="18"/>
                <w:szCs w:val="18"/>
                <w:color w:val="auto"/>
              </w:rPr>
              <w:t>Vested in 2020</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shd w:val="clear" w:color="auto" w:fill="D8D8D8"/>
          </w:tcPr>
          <w:p>
            <w:pPr>
              <w:ind w:left="2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D8D8D8"/>
          </w:tcPr>
          <w:p>
            <w:pPr>
              <w:ind w:left="180"/>
              <w:spacing w:after="0"/>
              <w:rPr>
                <w:sz w:val="20"/>
                <w:szCs w:val="20"/>
                <w:color w:val="auto"/>
              </w:rPr>
            </w:pPr>
            <w:r>
              <w:rPr>
                <w:rFonts w:ascii="Arial" w:cs="Arial" w:eastAsia="Arial" w:hAnsi="Arial"/>
                <w:sz w:val="18"/>
                <w:szCs w:val="18"/>
                <w:color w:val="auto"/>
              </w:rPr>
              <w:t>​</w:t>
            </w:r>
          </w:p>
        </w:tc>
        <w:tc>
          <w:tcPr>
            <w:tcW w:w="940" w:type="dxa"/>
            <w:vAlign w:val="bottom"/>
            <w:tcBorders>
              <w:bottom w:val="single" w:sz="8" w:color="auto"/>
            </w:tcBorders>
            <w:shd w:val="clear" w:color="auto" w:fill="D8D8D8"/>
          </w:tcPr>
          <w:p>
            <w:pPr>
              <w:jc w:val="right"/>
              <w:ind w:right="92"/>
              <w:spacing w:after="0"/>
              <w:rPr>
                <w:sz w:val="20"/>
                <w:szCs w:val="20"/>
                <w:color w:val="auto"/>
              </w:rPr>
            </w:pPr>
            <w:r>
              <w:rPr>
                <w:rFonts w:ascii="Arial" w:cs="Arial" w:eastAsia="Arial" w:hAnsi="Arial"/>
                <w:sz w:val="18"/>
                <w:szCs w:val="18"/>
                <w:color w:val="auto"/>
              </w:rPr>
              <w:t>-201,032</w:t>
            </w:r>
          </w:p>
        </w:tc>
        <w:tc>
          <w:tcPr>
            <w:tcW w:w="260" w:type="dxa"/>
            <w:vAlign w:val="bottom"/>
            <w:tcBorders>
              <w:bottom w:val="single" w:sz="8" w:color="auto"/>
            </w:tcBorders>
            <w:shd w:val="clear" w:color="auto" w:fill="D8D8D8"/>
          </w:tcPr>
          <w:p>
            <w:pPr>
              <w:ind w:left="200"/>
              <w:spacing w:after="0"/>
              <w:rPr>
                <w:sz w:val="20"/>
                <w:szCs w:val="20"/>
                <w:color w:val="auto"/>
              </w:rPr>
            </w:pPr>
            <w:r>
              <w:rPr>
                <w:rFonts w:ascii="Arial" w:cs="Arial" w:eastAsia="Arial" w:hAnsi="Arial"/>
                <w:sz w:val="18"/>
                <w:szCs w:val="18"/>
                <w:color w:val="auto"/>
              </w:rPr>
              <w:t>​​</w:t>
            </w:r>
          </w:p>
        </w:tc>
        <w:tc>
          <w:tcPr>
            <w:tcW w:w="20" w:type="dxa"/>
            <w:vAlign w:val="bottom"/>
            <w:tcBorders>
              <w:bottom w:val="single" w:sz="8" w:color="auto"/>
            </w:tcBorders>
          </w:tcPr>
          <w:p>
            <w:pPr>
              <w:spacing w:after="0"/>
              <w:rPr>
                <w:sz w:val="23"/>
                <w:szCs w:val="23"/>
                <w:color w:val="auto"/>
              </w:rPr>
            </w:pPr>
          </w:p>
        </w:tc>
        <w:tc>
          <w:tcPr>
            <w:tcW w:w="2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shd w:val="clear" w:color="auto" w:fill="D8D8D8"/>
          </w:tcPr>
          <w:p>
            <w:pPr>
              <w:ind w:left="18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shd w:val="clear" w:color="auto" w:fill="D8D8D8"/>
          </w:tcPr>
          <w:p>
            <w:pPr>
              <w:jc w:val="right"/>
              <w:ind w:right="112"/>
              <w:spacing w:after="0"/>
              <w:rPr>
                <w:sz w:val="20"/>
                <w:szCs w:val="20"/>
                <w:color w:val="auto"/>
              </w:rPr>
            </w:pPr>
            <w:r>
              <w:rPr>
                <w:rFonts w:ascii="Arial" w:cs="Arial" w:eastAsia="Arial" w:hAnsi="Arial"/>
                <w:sz w:val="18"/>
                <w:szCs w:val="18"/>
                <w:color w:val="auto"/>
              </w:rPr>
              <w:t>-21,077</w:t>
            </w:r>
          </w:p>
        </w:tc>
        <w:tc>
          <w:tcPr>
            <w:tcW w:w="280" w:type="dxa"/>
            <w:vAlign w:val="bottom"/>
            <w:tcBorders>
              <w:bottom w:val="single" w:sz="8" w:color="auto"/>
              <w:right w:val="single" w:sz="8" w:color="auto"/>
            </w:tcBorders>
            <w:shd w:val="clear" w:color="auto" w:fill="D8D8D8"/>
          </w:tcPr>
          <w:p>
            <w:pPr>
              <w:ind w:left="200"/>
              <w:spacing w:after="0"/>
              <w:rPr>
                <w:sz w:val="20"/>
                <w:szCs w:val="20"/>
                <w:color w:val="auto"/>
              </w:rPr>
            </w:pPr>
            <w:r>
              <w:rPr>
                <w:rFonts w:ascii="Arial" w:cs="Arial" w:eastAsia="Arial" w:hAnsi="Arial"/>
                <w:sz w:val="18"/>
                <w:szCs w:val="18"/>
                <w:color w:val="auto"/>
              </w:rPr>
              <w:t>​​</w:t>
            </w:r>
          </w:p>
        </w:tc>
        <w:tc>
          <w:tcPr>
            <w:tcW w:w="120" w:type="dxa"/>
            <w:vAlign w:val="bottom"/>
            <w:tcBorders>
              <w:bottom w:val="single" w:sz="8" w:color="auto"/>
            </w:tcBorders>
            <w:shd w:val="clear" w:color="auto" w:fill="D8D8D8"/>
          </w:tcPr>
          <w:p>
            <w:pPr>
              <w:ind w:left="20"/>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auto"/>
              <w:right w:val="single" w:sz="8" w:color="auto"/>
            </w:tcBorders>
            <w:shd w:val="clear" w:color="auto" w:fill="D8D8D8"/>
          </w:tcPr>
          <w:p>
            <w:pPr>
              <w:jc w:val="right"/>
              <w:ind w:right="51"/>
              <w:spacing w:after="0"/>
              <w:rPr>
                <w:sz w:val="20"/>
                <w:szCs w:val="20"/>
                <w:color w:val="auto"/>
              </w:rPr>
            </w:pPr>
            <w:r>
              <w:rPr>
                <w:rFonts w:ascii="Arial" w:cs="Arial" w:eastAsia="Arial" w:hAnsi="Arial"/>
                <w:sz w:val="18"/>
                <w:szCs w:val="18"/>
                <w:color w:val="auto"/>
              </w:rPr>
              <w:t>-53,579</w:t>
            </w:r>
          </w:p>
        </w:tc>
      </w:tr>
      <w:tr>
        <w:trPr>
          <w:trHeight w:val="263"/>
        </w:trPr>
        <w:tc>
          <w:tcPr>
            <w:tcW w:w="3540" w:type="dxa"/>
            <w:vAlign w:val="bottom"/>
            <w:tcBorders>
              <w:left w:val="single" w:sz="8" w:color="auto"/>
            </w:tcBorders>
          </w:tcPr>
          <w:p>
            <w:pPr>
              <w:ind w:left="280"/>
              <w:spacing w:after="0"/>
              <w:rPr>
                <w:sz w:val="20"/>
                <w:szCs w:val="20"/>
                <w:color w:val="auto"/>
              </w:rPr>
            </w:pPr>
            <w:r>
              <w:rPr>
                <w:rFonts w:ascii="Arial" w:cs="Arial" w:eastAsia="Arial" w:hAnsi="Arial"/>
                <w:sz w:val="18"/>
                <w:szCs w:val="18"/>
                <w:color w:val="auto"/>
              </w:rPr>
              <w:t>Less Prior Year Fair Value of Prior Year</w:t>
            </w:r>
          </w:p>
        </w:tc>
        <w:tc>
          <w:tcPr>
            <w:tcW w:w="10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94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980" w:type="dxa"/>
            <w:vAlign w:val="bottom"/>
          </w:tcPr>
          <w:p>
            <w:pPr>
              <w:spacing w:after="0"/>
              <w:rPr>
                <w:sz w:val="22"/>
                <w:szCs w:val="22"/>
                <w:color w:val="auto"/>
              </w:rPr>
            </w:pPr>
          </w:p>
        </w:tc>
        <w:tc>
          <w:tcPr>
            <w:tcW w:w="280" w:type="dxa"/>
            <w:vAlign w:val="bottom"/>
            <w:tcBorders>
              <w:right w:val="single" w:sz="8" w:color="auto"/>
            </w:tcBorders>
          </w:tcPr>
          <w:p>
            <w:pPr>
              <w:spacing w:after="0"/>
              <w:rPr>
                <w:sz w:val="22"/>
                <w:szCs w:val="22"/>
                <w:color w:val="auto"/>
              </w:rPr>
            </w:pPr>
          </w:p>
        </w:tc>
        <w:tc>
          <w:tcPr>
            <w:tcW w:w="120" w:type="dxa"/>
            <w:vAlign w:val="bottom"/>
          </w:tcPr>
          <w:p>
            <w:pPr>
              <w:spacing w:after="0"/>
              <w:rPr>
                <w:sz w:val="22"/>
                <w:szCs w:val="22"/>
                <w:color w:val="auto"/>
              </w:rPr>
            </w:pPr>
          </w:p>
        </w:tc>
        <w:tc>
          <w:tcPr>
            <w:tcW w:w="900" w:type="dxa"/>
            <w:vAlign w:val="bottom"/>
            <w:tcBorders>
              <w:right w:val="single" w:sz="8" w:color="auto"/>
            </w:tcBorders>
          </w:tcPr>
          <w:p>
            <w:pPr>
              <w:spacing w:after="0"/>
              <w:rPr>
                <w:sz w:val="22"/>
                <w:szCs w:val="22"/>
                <w:color w:val="auto"/>
              </w:rPr>
            </w:pPr>
          </w:p>
        </w:tc>
      </w:tr>
      <w:tr>
        <w:trPr>
          <w:trHeight w:val="271"/>
        </w:trPr>
        <w:tc>
          <w:tcPr>
            <w:tcW w:w="3540" w:type="dxa"/>
            <w:vAlign w:val="bottom"/>
            <w:tcBorders>
              <w:left w:val="single" w:sz="8" w:color="auto"/>
              <w:bottom w:val="single" w:sz="8" w:color="auto"/>
            </w:tcBorders>
          </w:tcPr>
          <w:p>
            <w:pPr>
              <w:ind w:left="460"/>
              <w:spacing w:after="0"/>
              <w:rPr>
                <w:sz w:val="20"/>
                <w:szCs w:val="20"/>
                <w:color w:val="auto"/>
              </w:rPr>
            </w:pPr>
            <w:r>
              <w:rPr>
                <w:rFonts w:ascii="Arial" w:cs="Arial" w:eastAsia="Arial" w:hAnsi="Arial"/>
                <w:sz w:val="18"/>
                <w:szCs w:val="18"/>
                <w:color w:val="auto"/>
              </w:rPr>
              <w:t>awards that Failed to vest in 2020</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tcPr>
          <w:p>
            <w:pPr>
              <w:ind w:left="180"/>
              <w:spacing w:after="0"/>
              <w:rPr>
                <w:sz w:val="20"/>
                <w:szCs w:val="20"/>
                <w:color w:val="auto"/>
              </w:rPr>
            </w:pPr>
            <w:r>
              <w:rPr>
                <w:rFonts w:ascii="Arial" w:cs="Arial" w:eastAsia="Arial" w:hAnsi="Arial"/>
                <w:sz w:val="18"/>
                <w:szCs w:val="18"/>
                <w:color w:val="auto"/>
              </w:rPr>
              <w:t>​</w:t>
            </w:r>
          </w:p>
        </w:tc>
        <w:tc>
          <w:tcPr>
            <w:tcW w:w="940" w:type="dxa"/>
            <w:vAlign w:val="bottom"/>
            <w:tcBorders>
              <w:bottom w:val="single" w:sz="8" w:color="auto"/>
            </w:tcBorders>
          </w:tcPr>
          <w:p>
            <w:pPr>
              <w:jc w:val="right"/>
              <w:ind w:right="92"/>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gridSpan w:val="2"/>
          </w:tcPr>
          <w:p>
            <w:pPr>
              <w:ind w:left="20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tcPr>
          <w:p>
            <w:pPr>
              <w:ind w:left="18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tcPr>
          <w:p>
            <w:pPr>
              <w:jc w:val="right"/>
              <w:ind w:right="112"/>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right w:val="single" w:sz="8" w:color="auto"/>
            </w:tcBorders>
          </w:tcPr>
          <w:p>
            <w:pPr>
              <w:ind w:left="200"/>
              <w:spacing w:after="0"/>
              <w:rPr>
                <w:sz w:val="20"/>
                <w:szCs w:val="20"/>
                <w:color w:val="auto"/>
              </w:rPr>
            </w:pPr>
            <w:r>
              <w:rPr>
                <w:rFonts w:ascii="Arial" w:cs="Arial" w:eastAsia="Arial" w:hAnsi="Arial"/>
                <w:sz w:val="18"/>
                <w:szCs w:val="18"/>
                <w:color w:val="auto"/>
              </w:rPr>
              <w:t>​​</w:t>
            </w:r>
          </w:p>
        </w:tc>
        <w:tc>
          <w:tcPr>
            <w:tcW w:w="12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auto"/>
              <w:right w:val="single" w:sz="8" w:color="auto"/>
            </w:tcBorders>
          </w:tcPr>
          <w:p>
            <w:pPr>
              <w:jc w:val="right"/>
              <w:ind w:right="51"/>
              <w:spacing w:after="0"/>
              <w:rPr>
                <w:sz w:val="20"/>
                <w:szCs w:val="20"/>
                <w:color w:val="auto"/>
              </w:rPr>
            </w:pPr>
            <w:r>
              <w:rPr>
                <w:rFonts w:ascii="Arial" w:cs="Arial" w:eastAsia="Arial" w:hAnsi="Arial"/>
                <w:sz w:val="18"/>
                <w:szCs w:val="18"/>
                <w:color w:val="auto"/>
              </w:rPr>
              <w:t>—</w:t>
            </w:r>
          </w:p>
        </w:tc>
      </w:tr>
      <w:tr>
        <w:trPr>
          <w:trHeight w:val="318"/>
        </w:trPr>
        <w:tc>
          <w:tcPr>
            <w:tcW w:w="3540" w:type="dxa"/>
            <w:vAlign w:val="bottom"/>
            <w:tcBorders>
              <w:left w:val="single" w:sz="8" w:color="auto"/>
              <w:bottom w:val="single" w:sz="8" w:color="auto"/>
            </w:tcBorders>
          </w:tcPr>
          <w:p>
            <w:pPr>
              <w:ind w:left="100"/>
              <w:spacing w:after="0"/>
              <w:rPr>
                <w:sz w:val="20"/>
                <w:szCs w:val="20"/>
                <w:color w:val="auto"/>
              </w:rPr>
            </w:pPr>
            <w:r>
              <w:rPr>
                <w:rFonts w:ascii="Arial" w:cs="Arial" w:eastAsia="Arial" w:hAnsi="Arial"/>
                <w:sz w:val="18"/>
                <w:szCs w:val="18"/>
                <w:color w:val="auto"/>
              </w:rPr>
              <w:t>Total Adjustments</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shd w:val="clear" w:color="auto" w:fill="D8D8D8"/>
          </w:tcPr>
          <w:p>
            <w:pPr>
              <w:ind w:left="2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D8D8D8"/>
          </w:tcPr>
          <w:p>
            <w:pPr>
              <w:ind w:left="180"/>
              <w:spacing w:after="0"/>
              <w:rPr>
                <w:sz w:val="20"/>
                <w:szCs w:val="20"/>
                <w:color w:val="auto"/>
              </w:rPr>
            </w:pPr>
            <w:r>
              <w:rPr>
                <w:rFonts w:ascii="Arial" w:cs="Arial" w:eastAsia="Arial" w:hAnsi="Arial"/>
                <w:sz w:val="18"/>
                <w:szCs w:val="18"/>
                <w:color w:val="auto"/>
              </w:rPr>
              <w:t>​</w:t>
            </w:r>
          </w:p>
        </w:tc>
        <w:tc>
          <w:tcPr>
            <w:tcW w:w="940" w:type="dxa"/>
            <w:vAlign w:val="bottom"/>
            <w:tcBorders>
              <w:bottom w:val="single" w:sz="8" w:color="auto"/>
            </w:tcBorders>
            <w:shd w:val="clear" w:color="auto" w:fill="D8D8D8"/>
          </w:tcPr>
          <w:p>
            <w:pPr>
              <w:jc w:val="right"/>
              <w:ind w:right="92"/>
              <w:spacing w:after="0"/>
              <w:rPr>
                <w:sz w:val="20"/>
                <w:szCs w:val="20"/>
                <w:color w:val="auto"/>
              </w:rPr>
            </w:pPr>
            <w:r>
              <w:rPr>
                <w:rFonts w:ascii="Arial" w:cs="Arial" w:eastAsia="Arial" w:hAnsi="Arial"/>
                <w:sz w:val="18"/>
                <w:szCs w:val="18"/>
                <w:color w:val="auto"/>
              </w:rPr>
              <w:t>245,459</w:t>
            </w:r>
          </w:p>
        </w:tc>
        <w:tc>
          <w:tcPr>
            <w:tcW w:w="260" w:type="dxa"/>
            <w:vAlign w:val="bottom"/>
            <w:tcBorders>
              <w:bottom w:val="single" w:sz="8" w:color="auto"/>
            </w:tcBorders>
            <w:shd w:val="clear" w:color="auto" w:fill="D8D8D8"/>
          </w:tcPr>
          <w:p>
            <w:pPr>
              <w:ind w:left="200"/>
              <w:spacing w:after="0"/>
              <w:rPr>
                <w:sz w:val="20"/>
                <w:szCs w:val="20"/>
                <w:color w:val="auto"/>
              </w:rPr>
            </w:pPr>
            <w:r>
              <w:rPr>
                <w:rFonts w:ascii="Arial" w:cs="Arial" w:eastAsia="Arial" w:hAnsi="Arial"/>
                <w:sz w:val="18"/>
                <w:szCs w:val="18"/>
                <w:color w:val="auto"/>
              </w:rPr>
              <w:t>​​</w:t>
            </w:r>
          </w:p>
        </w:tc>
        <w:tc>
          <w:tcPr>
            <w:tcW w:w="2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shd w:val="clear" w:color="auto" w:fill="D8D8D8"/>
          </w:tcPr>
          <w:p>
            <w:pPr>
              <w:ind w:left="18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shd w:val="clear" w:color="auto" w:fill="D8D8D8"/>
          </w:tcPr>
          <w:p>
            <w:pPr>
              <w:jc w:val="right"/>
              <w:ind w:right="112"/>
              <w:spacing w:after="0"/>
              <w:rPr>
                <w:sz w:val="20"/>
                <w:szCs w:val="20"/>
                <w:color w:val="auto"/>
              </w:rPr>
            </w:pPr>
            <w:r>
              <w:rPr>
                <w:rFonts w:ascii="Arial" w:cs="Arial" w:eastAsia="Arial" w:hAnsi="Arial"/>
                <w:sz w:val="18"/>
                <w:szCs w:val="18"/>
                <w:color w:val="auto"/>
              </w:rPr>
              <w:t>365,425</w:t>
            </w:r>
          </w:p>
        </w:tc>
        <w:tc>
          <w:tcPr>
            <w:tcW w:w="280" w:type="dxa"/>
            <w:vAlign w:val="bottom"/>
            <w:tcBorders>
              <w:bottom w:val="single" w:sz="8" w:color="auto"/>
              <w:right w:val="single" w:sz="8" w:color="auto"/>
            </w:tcBorders>
            <w:shd w:val="clear" w:color="auto" w:fill="D8D8D8"/>
          </w:tcPr>
          <w:p>
            <w:pPr>
              <w:ind w:left="200"/>
              <w:spacing w:after="0"/>
              <w:rPr>
                <w:sz w:val="20"/>
                <w:szCs w:val="20"/>
                <w:color w:val="auto"/>
              </w:rPr>
            </w:pPr>
            <w:r>
              <w:rPr>
                <w:rFonts w:ascii="Arial" w:cs="Arial" w:eastAsia="Arial" w:hAnsi="Arial"/>
                <w:sz w:val="18"/>
                <w:szCs w:val="18"/>
                <w:color w:val="auto"/>
              </w:rPr>
              <w:t>​​</w:t>
            </w:r>
          </w:p>
        </w:tc>
        <w:tc>
          <w:tcPr>
            <w:tcW w:w="120" w:type="dxa"/>
            <w:vAlign w:val="bottom"/>
            <w:tcBorders>
              <w:bottom w:val="single" w:sz="8" w:color="auto"/>
            </w:tcBorders>
            <w:shd w:val="clear" w:color="auto" w:fill="D8D8D8"/>
          </w:tcPr>
          <w:p>
            <w:pPr>
              <w:ind w:left="20"/>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auto"/>
              <w:right w:val="single" w:sz="8" w:color="auto"/>
            </w:tcBorders>
            <w:shd w:val="clear" w:color="auto" w:fill="D8D8D8"/>
          </w:tcPr>
          <w:p>
            <w:pPr>
              <w:jc w:val="right"/>
              <w:ind w:right="51"/>
              <w:spacing w:after="0"/>
              <w:rPr>
                <w:sz w:val="20"/>
                <w:szCs w:val="20"/>
                <w:color w:val="auto"/>
              </w:rPr>
            </w:pPr>
            <w:r>
              <w:rPr>
                <w:rFonts w:ascii="Arial" w:cs="Arial" w:eastAsia="Arial" w:hAnsi="Arial"/>
                <w:sz w:val="18"/>
                <w:szCs w:val="18"/>
                <w:color w:val="auto"/>
              </w:rPr>
              <w:t>15,078</w:t>
            </w:r>
          </w:p>
        </w:tc>
      </w:tr>
      <w:tr>
        <w:trPr>
          <w:trHeight w:val="241"/>
        </w:trPr>
        <w:tc>
          <w:tcPr>
            <w:tcW w:w="3540" w:type="dxa"/>
            <w:vAlign w:val="bottom"/>
            <w:tcBorders>
              <w:left w:val="single" w:sz="8" w:color="auto"/>
            </w:tcBorders>
          </w:tcPr>
          <w:p>
            <w:pPr>
              <w:ind w:left="100"/>
              <w:spacing w:after="0"/>
              <w:rPr>
                <w:sz w:val="20"/>
                <w:szCs w:val="20"/>
                <w:color w:val="auto"/>
              </w:rPr>
            </w:pPr>
            <w:r>
              <w:rPr>
                <w:rFonts w:ascii="Arial" w:cs="Arial" w:eastAsia="Arial" w:hAnsi="Arial"/>
                <w:sz w:val="18"/>
                <w:szCs w:val="18"/>
                <w:b w:val="1"/>
                <w:bCs w:val="1"/>
                <w:color w:val="auto"/>
              </w:rPr>
              <w:t>Actual Compensation Paid for Fiscal</w:t>
            </w: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280" w:type="dxa"/>
            <w:vAlign w:val="bottom"/>
            <w:tcBorders>
              <w:right w:val="single" w:sz="8" w:color="auto"/>
            </w:tcBorders>
          </w:tcPr>
          <w:p>
            <w:pPr>
              <w:spacing w:after="0"/>
              <w:rPr>
                <w:sz w:val="20"/>
                <w:szCs w:val="20"/>
                <w:color w:val="auto"/>
              </w:rPr>
            </w:pPr>
          </w:p>
        </w:tc>
        <w:tc>
          <w:tcPr>
            <w:tcW w:w="120" w:type="dxa"/>
            <w:vAlign w:val="bottom"/>
          </w:tcPr>
          <w:p>
            <w:pPr>
              <w:spacing w:after="0"/>
              <w:rPr>
                <w:sz w:val="20"/>
                <w:szCs w:val="20"/>
                <w:color w:val="auto"/>
              </w:rPr>
            </w:pPr>
          </w:p>
        </w:tc>
        <w:tc>
          <w:tcPr>
            <w:tcW w:w="900" w:type="dxa"/>
            <w:vAlign w:val="bottom"/>
            <w:tcBorders>
              <w:right w:val="single" w:sz="8" w:color="auto"/>
            </w:tcBorders>
          </w:tcPr>
          <w:p>
            <w:pPr>
              <w:spacing w:after="0"/>
              <w:rPr>
                <w:sz w:val="20"/>
                <w:szCs w:val="20"/>
                <w:color w:val="auto"/>
              </w:rPr>
            </w:pPr>
          </w:p>
        </w:tc>
      </w:tr>
      <w:tr>
        <w:trPr>
          <w:trHeight w:val="306"/>
        </w:trPr>
        <w:tc>
          <w:tcPr>
            <w:tcW w:w="3540" w:type="dxa"/>
            <w:vAlign w:val="bottom"/>
            <w:tcBorders>
              <w:left w:val="single" w:sz="8" w:color="auto"/>
              <w:bottom w:val="single" w:sz="8" w:color="auto"/>
            </w:tcBorders>
          </w:tcPr>
          <w:p>
            <w:pPr>
              <w:ind w:left="280"/>
              <w:spacing w:after="0"/>
              <w:rPr>
                <w:sz w:val="20"/>
                <w:szCs w:val="20"/>
                <w:color w:val="auto"/>
              </w:rPr>
            </w:pPr>
            <w:r>
              <w:rPr>
                <w:rFonts w:ascii="Arial" w:cs="Arial" w:eastAsia="Arial" w:hAnsi="Arial"/>
                <w:sz w:val="18"/>
                <w:szCs w:val="18"/>
                <w:b w:val="1"/>
                <w:bCs w:val="1"/>
                <w:color w:val="auto"/>
              </w:rPr>
              <w:t>Year 2020</w:t>
            </w:r>
          </w:p>
        </w:tc>
        <w:tc>
          <w:tcPr>
            <w:tcW w:w="100" w:type="dxa"/>
            <w:vAlign w:val="bottom"/>
            <w:tcBorders>
              <w:bottom w:val="single" w:sz="8" w:color="auto"/>
            </w:tcBorders>
          </w:tcPr>
          <w:p>
            <w:pPr>
              <w:ind w:left="40"/>
              <w:spacing w:after="0"/>
              <w:rPr>
                <w:sz w:val="20"/>
                <w:szCs w:val="20"/>
                <w:color w:val="auto"/>
              </w:rPr>
            </w:pPr>
            <w:r>
              <w:rPr>
                <w:rFonts w:ascii="Arial" w:cs="Arial" w:eastAsia="Arial" w:hAnsi="Arial"/>
                <w:sz w:val="18"/>
                <w:szCs w:val="18"/>
                <w:b w:val="1"/>
                <w:bCs w:val="1"/>
                <w:color w:val="auto"/>
              </w:rPr>
              <w:t>​</w:t>
            </w:r>
          </w:p>
        </w:tc>
        <w:tc>
          <w:tcPr>
            <w:tcW w:w="260" w:type="dxa"/>
            <w:vAlign w:val="bottom"/>
            <w:tcBorders>
              <w:bottom w:val="single" w:sz="8" w:color="auto"/>
            </w:tcBorders>
          </w:tcPr>
          <w:p>
            <w:pPr>
              <w:ind w:left="20"/>
              <w:spacing w:after="0"/>
              <w:rPr>
                <w:sz w:val="20"/>
                <w:szCs w:val="20"/>
                <w:color w:val="auto"/>
              </w:rPr>
            </w:pPr>
            <w:r>
              <w:rPr>
                <w:rFonts w:ascii="Arial" w:cs="Arial" w:eastAsia="Arial" w:hAnsi="Arial"/>
                <w:sz w:val="18"/>
                <w:szCs w:val="18"/>
                <w:b w:val="1"/>
                <w:bCs w:val="1"/>
                <w:color w:val="auto"/>
              </w:rPr>
              <w:t>​</w:t>
            </w:r>
          </w:p>
        </w:tc>
        <w:tc>
          <w:tcPr>
            <w:tcW w:w="1220" w:type="dxa"/>
            <w:vAlign w:val="bottom"/>
            <w:tcBorders>
              <w:bottom w:val="single" w:sz="8" w:color="auto"/>
            </w:tcBorders>
            <w:gridSpan w:val="2"/>
          </w:tcPr>
          <w:p>
            <w:pPr>
              <w:jc w:val="right"/>
              <w:ind w:right="92"/>
              <w:spacing w:after="0" w:line="306" w:lineRule="exact"/>
              <w:rPr>
                <w:sz w:val="20"/>
                <w:szCs w:val="20"/>
                <w:color w:val="auto"/>
              </w:rPr>
            </w:pPr>
            <w:r>
              <w:rPr>
                <w:rFonts w:ascii="Arial" w:cs="Arial" w:eastAsia="Arial" w:hAnsi="Arial"/>
                <w:sz w:val="35"/>
                <w:szCs w:val="35"/>
                <w:b w:val="1"/>
                <w:bCs w:val="1"/>
                <w:color w:val="auto"/>
                <w:vertAlign w:val="subscript"/>
              </w:rPr>
              <w:t>​</w:t>
            </w:r>
            <w:r>
              <w:rPr>
                <w:rFonts w:ascii="Arial" w:cs="Arial" w:eastAsia="Arial" w:hAnsi="Arial"/>
                <w:sz w:val="18"/>
                <w:szCs w:val="18"/>
                <w:b w:val="1"/>
                <w:bCs w:val="1"/>
                <w:color w:val="auto"/>
              </w:rPr>
              <w:t>6,508,403</w:t>
            </w:r>
          </w:p>
        </w:tc>
        <w:tc>
          <w:tcPr>
            <w:tcW w:w="280" w:type="dxa"/>
            <w:vAlign w:val="bottom"/>
            <w:tcBorders>
              <w:bottom w:val="single" w:sz="8" w:color="auto"/>
            </w:tcBorders>
            <w:gridSpan w:val="2"/>
          </w:tcPr>
          <w:p>
            <w:pPr>
              <w:ind w:left="200"/>
              <w:spacing w:after="0"/>
              <w:rPr>
                <w:sz w:val="20"/>
                <w:szCs w:val="20"/>
                <w:color w:val="auto"/>
              </w:rPr>
            </w:pPr>
            <w:r>
              <w:rPr>
                <w:rFonts w:ascii="Arial" w:cs="Arial" w:eastAsia="Arial" w:hAnsi="Arial"/>
                <w:sz w:val="18"/>
                <w:szCs w:val="18"/>
                <w:b w:val="1"/>
                <w:bCs w:val="1"/>
                <w:color w:val="auto"/>
              </w:rPr>
              <w:t>​​</w:t>
            </w:r>
          </w:p>
        </w:tc>
        <w:tc>
          <w:tcPr>
            <w:tcW w:w="280" w:type="dxa"/>
            <w:vAlign w:val="bottom"/>
            <w:tcBorders>
              <w:bottom w:val="single" w:sz="8" w:color="auto"/>
            </w:tcBorders>
          </w:tcPr>
          <w:p>
            <w:pPr>
              <w:ind w:left="40"/>
              <w:spacing w:after="0"/>
              <w:rPr>
                <w:sz w:val="20"/>
                <w:szCs w:val="20"/>
                <w:color w:val="auto"/>
              </w:rPr>
            </w:pPr>
            <w:r>
              <w:rPr>
                <w:rFonts w:ascii="Arial" w:cs="Arial" w:eastAsia="Arial" w:hAnsi="Arial"/>
                <w:sz w:val="18"/>
                <w:szCs w:val="18"/>
                <w:b w:val="1"/>
                <w:bCs w:val="1"/>
                <w:color w:val="auto"/>
              </w:rPr>
              <w:t>​</w:t>
            </w:r>
          </w:p>
        </w:tc>
        <w:tc>
          <w:tcPr>
            <w:tcW w:w="1240" w:type="dxa"/>
            <w:vAlign w:val="bottom"/>
            <w:tcBorders>
              <w:bottom w:val="single" w:sz="8" w:color="auto"/>
            </w:tcBorders>
            <w:gridSpan w:val="2"/>
          </w:tcPr>
          <w:p>
            <w:pPr>
              <w:jc w:val="right"/>
              <w:ind w:right="112"/>
              <w:spacing w:after="0" w:line="306" w:lineRule="exact"/>
              <w:rPr>
                <w:sz w:val="20"/>
                <w:szCs w:val="20"/>
                <w:color w:val="auto"/>
              </w:rPr>
            </w:pPr>
            <w:r>
              <w:rPr>
                <w:rFonts w:ascii="Arial" w:cs="Arial" w:eastAsia="Arial" w:hAnsi="Arial"/>
                <w:sz w:val="35"/>
                <w:szCs w:val="35"/>
                <w:b w:val="1"/>
                <w:bCs w:val="1"/>
                <w:color w:val="auto"/>
                <w:vertAlign w:val="subscript"/>
              </w:rPr>
              <w:t>​</w:t>
            </w:r>
            <w:r>
              <w:rPr>
                <w:rFonts w:ascii="Arial" w:cs="Arial" w:eastAsia="Arial" w:hAnsi="Arial"/>
                <w:sz w:val="18"/>
                <w:szCs w:val="18"/>
                <w:b w:val="1"/>
                <w:bCs w:val="1"/>
                <w:color w:val="auto"/>
              </w:rPr>
              <w:t>3,832,195</w:t>
            </w:r>
          </w:p>
        </w:tc>
        <w:tc>
          <w:tcPr>
            <w:tcW w:w="280" w:type="dxa"/>
            <w:vAlign w:val="bottom"/>
            <w:tcBorders>
              <w:bottom w:val="single" w:sz="8" w:color="auto"/>
              <w:right w:val="single" w:sz="8" w:color="auto"/>
            </w:tcBorders>
          </w:tcPr>
          <w:p>
            <w:pPr>
              <w:ind w:left="200"/>
              <w:spacing w:after="0"/>
              <w:rPr>
                <w:sz w:val="20"/>
                <w:szCs w:val="20"/>
                <w:color w:val="auto"/>
              </w:rPr>
            </w:pPr>
            <w:r>
              <w:rPr>
                <w:rFonts w:ascii="Arial" w:cs="Arial" w:eastAsia="Arial" w:hAnsi="Arial"/>
                <w:sz w:val="18"/>
                <w:szCs w:val="18"/>
                <w:b w:val="1"/>
                <w:bCs w:val="1"/>
                <w:color w:val="auto"/>
              </w:rPr>
              <w:t>​​</w:t>
            </w:r>
          </w:p>
        </w:tc>
        <w:tc>
          <w:tcPr>
            <w:tcW w:w="1020" w:type="dxa"/>
            <w:vAlign w:val="bottom"/>
            <w:tcBorders>
              <w:bottom w:val="single" w:sz="8" w:color="auto"/>
              <w:right w:val="single" w:sz="8" w:color="auto"/>
            </w:tcBorders>
            <w:gridSpan w:val="2"/>
          </w:tcPr>
          <w:p>
            <w:pPr>
              <w:jc w:val="right"/>
              <w:ind w:right="51"/>
              <w:spacing w:after="0" w:line="306" w:lineRule="exact"/>
              <w:rPr>
                <w:sz w:val="20"/>
                <w:szCs w:val="20"/>
                <w:color w:val="auto"/>
              </w:rPr>
            </w:pPr>
            <w:r>
              <w:rPr>
                <w:rFonts w:ascii="Arial" w:cs="Arial" w:eastAsia="Arial" w:hAnsi="Arial"/>
                <w:sz w:val="35"/>
                <w:szCs w:val="35"/>
                <w:b w:val="1"/>
                <w:bCs w:val="1"/>
                <w:color w:val="auto"/>
                <w:vertAlign w:val="subscript"/>
              </w:rPr>
              <w:t>​​</w:t>
            </w:r>
            <w:r>
              <w:rPr>
                <w:rFonts w:ascii="Arial" w:cs="Arial" w:eastAsia="Arial" w:hAnsi="Arial"/>
                <w:sz w:val="18"/>
                <w:szCs w:val="18"/>
                <w:b w:val="1"/>
                <w:bCs w:val="1"/>
                <w:color w:val="auto"/>
              </w:rPr>
              <w:t>1,844,403</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808355</wp:posOffset>
            </wp:positionH>
            <wp:positionV relativeFrom="paragraph">
              <wp:posOffset>-3077210</wp:posOffset>
            </wp:positionV>
            <wp:extent cx="2288540" cy="32575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2288540" cy="325755"/>
                    </a:xfrm>
                    <a:prstGeom prst="rect">
                      <a:avLst/>
                    </a:prstGeom>
                    <a:noFill/>
                  </pic:spPr>
                </pic:pic>
              </a:graphicData>
            </a:graphic>
          </wp:anchor>
        </w:drawing>
        <w:drawing>
          <wp:anchor simplePos="0" relativeHeight="251657728" behindDoc="1" locked="0" layoutInCell="0" allowOverlap="1">
            <wp:simplePos x="0" y="0"/>
            <wp:positionH relativeFrom="column">
              <wp:posOffset>808355</wp:posOffset>
            </wp:positionH>
            <wp:positionV relativeFrom="paragraph">
              <wp:posOffset>-2262505</wp:posOffset>
            </wp:positionV>
            <wp:extent cx="2288540" cy="48895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2288540" cy="488950"/>
                    </a:xfrm>
                    <a:prstGeom prst="rect">
                      <a:avLst/>
                    </a:prstGeom>
                    <a:noFill/>
                  </pic:spPr>
                </pic:pic>
              </a:graphicData>
            </a:graphic>
          </wp:anchor>
        </w:drawing>
        <w:drawing>
          <wp:anchor simplePos="0" relativeHeight="251657728" behindDoc="1" locked="0" layoutInCell="0" allowOverlap="1">
            <wp:simplePos x="0" y="0"/>
            <wp:positionH relativeFrom="column">
              <wp:posOffset>808355</wp:posOffset>
            </wp:positionH>
            <wp:positionV relativeFrom="paragraph">
              <wp:posOffset>-1422400</wp:posOffset>
            </wp:positionV>
            <wp:extent cx="2288540" cy="48831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2288540" cy="488315"/>
                    </a:xfrm>
                    <a:prstGeom prst="rect">
                      <a:avLst/>
                    </a:prstGeom>
                    <a:noFill/>
                  </pic:spPr>
                </pic:pic>
              </a:graphicData>
            </a:graphic>
          </wp:anchor>
        </w:drawing>
        <w:drawing>
          <wp:anchor simplePos="0" relativeHeight="251657728" behindDoc="1" locked="0" layoutInCell="0" allowOverlap="1">
            <wp:simplePos x="0" y="0"/>
            <wp:positionH relativeFrom="column">
              <wp:posOffset>808355</wp:posOffset>
            </wp:positionH>
            <wp:positionV relativeFrom="paragraph">
              <wp:posOffset>-582295</wp:posOffset>
            </wp:positionV>
            <wp:extent cx="2288540" cy="21463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2288540" cy="214630"/>
                    </a:xfrm>
                    <a:prstGeom prst="rect">
                      <a:avLst/>
                    </a:prstGeom>
                    <a:noFill/>
                  </pic:spPr>
                </pic:pic>
              </a:graphicData>
            </a:graphic>
          </wp:anchor>
        </w:drawing>
      </w:r>
    </w:p>
    <w:p>
      <w:pPr>
        <w:spacing w:after="0" w:line="60" w:lineRule="exact"/>
        <w:rPr>
          <w:sz w:val="20"/>
          <w:szCs w:val="20"/>
          <w:color w:val="auto"/>
        </w:rPr>
      </w:pPr>
    </w:p>
    <w:p>
      <w:pPr>
        <w:ind w:left="1620" w:right="559" w:hanging="360"/>
        <w:spacing w:after="0" w:line="254" w:lineRule="auto"/>
        <w:tabs>
          <w:tab w:leader="none" w:pos="1620" w:val="left"/>
        </w:tabs>
        <w:numPr>
          <w:ilvl w:val="0"/>
          <w:numId w:val="62"/>
        </w:numPr>
        <w:rPr>
          <w:rFonts w:ascii="Arial" w:cs="Arial" w:eastAsia="Arial" w:hAnsi="Arial"/>
          <w:sz w:val="18"/>
          <w:szCs w:val="18"/>
          <w:color w:val="auto"/>
        </w:rPr>
      </w:pPr>
      <w:r>
        <w:rPr>
          <w:rFonts w:ascii="Arial" w:cs="Arial" w:eastAsia="Arial" w:hAnsi="Arial"/>
          <w:sz w:val="18"/>
          <w:szCs w:val="18"/>
          <w:color w:val="auto"/>
        </w:rPr>
        <w:t>Company and peer group TSR reflects the Company’s “2019 peer group” as reflected in our 2023 Annual Report on Form the 10-(k) pursuant to Item 201(e) of Regulation S-K. Each year reflects what the cumulative value of $100 would be, including reinvestment of dividends, if such amount were invested on December 31, 2019.</w:t>
      </w:r>
    </w:p>
    <w:p>
      <w:pPr>
        <w:spacing w:after="0" w:line="95" w:lineRule="exact"/>
        <w:rPr>
          <w:rFonts w:ascii="Arial" w:cs="Arial" w:eastAsia="Arial" w:hAnsi="Arial"/>
          <w:sz w:val="18"/>
          <w:szCs w:val="18"/>
          <w:color w:val="auto"/>
        </w:rPr>
      </w:pPr>
    </w:p>
    <w:p>
      <w:pPr>
        <w:ind w:left="1620" w:right="499" w:hanging="360"/>
        <w:spacing w:after="0" w:line="252" w:lineRule="auto"/>
        <w:tabs>
          <w:tab w:leader="none" w:pos="1620" w:val="left"/>
        </w:tabs>
        <w:numPr>
          <w:ilvl w:val="0"/>
          <w:numId w:val="62"/>
        </w:numPr>
        <w:rPr>
          <w:rFonts w:ascii="Arial" w:cs="Arial" w:eastAsia="Arial" w:hAnsi="Arial"/>
          <w:sz w:val="18"/>
          <w:szCs w:val="18"/>
          <w:color w:val="auto"/>
        </w:rPr>
      </w:pPr>
      <w:r>
        <w:rPr>
          <w:rFonts w:ascii="Arial" w:cs="Arial" w:eastAsia="Arial" w:hAnsi="Arial"/>
          <w:sz w:val="18"/>
          <w:szCs w:val="18"/>
          <w:color w:val="auto"/>
        </w:rPr>
        <w:t>AIP Earnings, a non-GAAP measure, is defined as Net Income before Interest, Income taxes, Depreciation and amortization, Restructuring charges (income), LIFO (income) expense, Asset impairment charge, Non-restructuring severance charges, (Gain) Loss on sale of joint venture, Merger and integration expenses, Purchase accounting adjustments, Loss from discontinued operations, net of income taxes, Non-restructuring stock-based compensation expense, and Other adjustments as may be permitted in determining the Company’s “Consolidated EBITDA” pursuant to the ABL Credit Agreement dated July 1, 2014, as amended.</w:t>
      </w:r>
    </w:p>
    <w:p>
      <w:pPr>
        <w:spacing w:after="0" w:line="18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PAY VERSUS PERFORMANCE DESCRIPTIVE DISCLOSURE</w:t>
      </w:r>
    </w:p>
    <w:p>
      <w:pPr>
        <w:spacing w:after="0" w:line="139" w:lineRule="exact"/>
        <w:rPr>
          <w:sz w:val="20"/>
          <w:szCs w:val="20"/>
          <w:color w:val="auto"/>
        </w:rPr>
      </w:pPr>
    </w:p>
    <w:p>
      <w:pPr>
        <w:ind w:left="1260" w:right="479"/>
        <w:spacing w:after="0" w:line="253" w:lineRule="auto"/>
        <w:rPr>
          <w:sz w:val="20"/>
          <w:szCs w:val="20"/>
          <w:color w:val="auto"/>
        </w:rPr>
      </w:pPr>
      <w:r>
        <w:rPr>
          <w:rFonts w:ascii="Arial" w:cs="Arial" w:eastAsia="Arial" w:hAnsi="Arial"/>
          <w:sz w:val="18"/>
          <w:szCs w:val="18"/>
          <w:color w:val="auto"/>
        </w:rPr>
        <w:t>We believe the “Compensation Actually Paid” in each of the years reported above and over the three-year cumulative period are reflective of the Compensation Committee’s emphasis on “pay-for-performance” as the “Compensation Actually Paid” fluctuated year-over-year, primarily due to the result of our stock performance and our varying levels of achievement against pre-established performance goals under our Annual Incentive Program and our LTI Program.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68" w:name="page69"/>
    <w:bookmarkEnd w:id="68"/>
    <w:p>
      <w:pPr>
        <w:spacing w:after="0"/>
        <w:rPr>
          <w:sz w:val="20"/>
          <w:szCs w:val="20"/>
          <w:color w:val="auto"/>
        </w:rPr>
      </w:pPr>
      <w:r>
        <w:rPr>
          <w:rFonts w:ascii="Arial" w:cs="Arial" w:eastAsia="Arial" w:hAnsi="Arial"/>
          <w:sz w:val="14"/>
          <w:szCs w:val="14"/>
          <w:color w:val="003366"/>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597535</wp:posOffset>
            </wp:positionV>
            <wp:extent cx="5168900" cy="354901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5168900" cy="35490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left="1620" w:right="499" w:hanging="360"/>
        <w:spacing w:after="0" w:line="278" w:lineRule="auto"/>
        <w:tabs>
          <w:tab w:leader="none" w:pos="1620" w:val="left"/>
        </w:tabs>
        <w:numPr>
          <w:ilvl w:val="0"/>
          <w:numId w:val="63"/>
        </w:numPr>
        <w:rPr>
          <w:rFonts w:ascii="Arial" w:cs="Arial" w:eastAsia="Arial" w:hAnsi="Arial"/>
          <w:sz w:val="17"/>
          <w:szCs w:val="17"/>
          <w:color w:val="auto"/>
        </w:rPr>
      </w:pPr>
      <w:r>
        <w:rPr>
          <w:rFonts w:ascii="Arial" w:cs="Arial" w:eastAsia="Arial" w:hAnsi="Arial"/>
          <w:sz w:val="17"/>
          <w:szCs w:val="17"/>
          <w:color w:val="auto"/>
        </w:rPr>
        <w:t>Total shareholders return in the above chart, in the case of both the Company and our Peer Companies as noted in footnote 7 of the above Pay for Performance Table, reflects the cumulative return of $100 as if invested on December 31, 2019, including reinvestment of any dividends.</w:t>
      </w:r>
    </w:p>
    <w:p>
      <w:pPr>
        <w:spacing w:after="0" w:line="16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TABLE OF MEASURES THAT ARE MOST IMPORTANT TO THE LAST FISCAL YEAR</w:t>
      </w:r>
    </w:p>
    <w:p>
      <w:pPr>
        <w:spacing w:after="0" w:line="139" w:lineRule="exact"/>
        <w:rPr>
          <w:sz w:val="20"/>
          <w:szCs w:val="20"/>
          <w:color w:val="auto"/>
        </w:rPr>
      </w:pPr>
    </w:p>
    <w:p>
      <w:pPr>
        <w:jc w:val="both"/>
        <w:ind w:left="1260" w:right="579"/>
        <w:spacing w:after="0" w:line="256" w:lineRule="auto"/>
        <w:rPr>
          <w:sz w:val="20"/>
          <w:szCs w:val="20"/>
          <w:color w:val="auto"/>
        </w:rPr>
      </w:pPr>
      <w:r>
        <w:rPr>
          <w:rFonts w:ascii="Arial" w:cs="Arial" w:eastAsia="Arial" w:hAnsi="Arial"/>
          <w:sz w:val="18"/>
          <w:szCs w:val="18"/>
          <w:color w:val="auto"/>
        </w:rPr>
        <w:t xml:space="preserve">The following performance measures reflect the Company’s most important performance measures in effect for 2022, as further described and defined in the Compensation Discussion and Analysis under </w:t>
      </w:r>
      <w:r>
        <w:rPr>
          <w:rFonts w:ascii="Arial" w:cs="Arial" w:eastAsia="Arial" w:hAnsi="Arial"/>
          <w:sz w:val="18"/>
          <w:szCs w:val="18"/>
          <w:i w:val="1"/>
          <w:iCs w:val="1"/>
          <w:color w:val="auto"/>
        </w:rPr>
        <w:t>2022 Financial Achievements</w:t>
      </w:r>
      <w:r>
        <w:rPr>
          <w:rFonts w:ascii="Arial" w:cs="Arial" w:eastAsia="Arial" w:hAnsi="Arial"/>
          <w:sz w:val="18"/>
          <w:szCs w:val="18"/>
          <w:color w:val="auto"/>
        </w:rPr>
        <w:t>.</w:t>
      </w:r>
    </w:p>
    <w:p>
      <w:pPr>
        <w:spacing w:after="0" w:line="223" w:lineRule="exact"/>
        <w:rPr>
          <w:sz w:val="20"/>
          <w:szCs w:val="20"/>
          <w:color w:val="auto"/>
        </w:rPr>
      </w:pPr>
    </w:p>
    <w:tbl>
      <w:tblPr>
        <w:tblLayout w:type="fixed"/>
        <w:tblInd w:w="1810" w:type="dxa"/>
        <w:tblCellMar>
          <w:top w:w="0" w:type="dxa"/>
          <w:left w:w="0" w:type="dxa"/>
          <w:bottom w:w="0" w:type="dxa"/>
          <w:right w:w="0" w:type="dxa"/>
        </w:tblCellMar>
      </w:tblPr>
      <w:tr>
        <w:trPr>
          <w:trHeight w:val="302"/>
        </w:trPr>
        <w:tc>
          <w:tcPr>
            <w:tcW w:w="920" w:type="dxa"/>
            <w:vAlign w:val="bottom"/>
            <w:tcBorders>
              <w:top w:val="single" w:sz="8" w:color="auto"/>
              <w:left w:val="single" w:sz="8" w:color="auto"/>
              <w:bottom w:val="single" w:sz="8" w:color="auto"/>
            </w:tcBorders>
            <w:shd w:val="clear" w:color="auto" w:fill="347C59"/>
          </w:tcPr>
          <w:p>
            <w:pPr>
              <w:ind w:left="60"/>
              <w:spacing w:after="0"/>
              <w:rPr>
                <w:sz w:val="20"/>
                <w:szCs w:val="20"/>
                <w:color w:val="auto"/>
              </w:rPr>
            </w:pPr>
            <w:r>
              <w:rPr>
                <w:rFonts w:ascii="Arial" w:cs="Arial" w:eastAsia="Arial" w:hAnsi="Arial"/>
                <w:sz w:val="16"/>
                <w:szCs w:val="16"/>
                <w:b w:val="1"/>
                <w:bCs w:val="1"/>
                <w:color w:val="FFFFFF"/>
              </w:rPr>
              <w:t>​</w:t>
            </w:r>
          </w:p>
        </w:tc>
        <w:tc>
          <w:tcPr>
            <w:tcW w:w="6220" w:type="dxa"/>
            <w:vAlign w:val="bottom"/>
            <w:tcBorders>
              <w:top w:val="single" w:sz="8" w:color="auto"/>
              <w:bottom w:val="single" w:sz="8" w:color="347C59"/>
              <w:right w:val="single" w:sz="8" w:color="auto"/>
            </w:tcBorders>
            <w:shd w:val="clear" w:color="auto" w:fill="347C59"/>
          </w:tcPr>
          <w:p>
            <w:pPr>
              <w:jc w:val="center"/>
              <w:ind w:right="852"/>
              <w:spacing w:after="0"/>
              <w:rPr>
                <w:sz w:val="20"/>
                <w:szCs w:val="20"/>
                <w:color w:val="auto"/>
              </w:rPr>
            </w:pPr>
            <w:r>
              <w:rPr>
                <w:rFonts w:ascii="Arial" w:cs="Arial" w:eastAsia="Arial" w:hAnsi="Arial"/>
                <w:sz w:val="16"/>
                <w:szCs w:val="16"/>
                <w:b w:val="1"/>
                <w:bCs w:val="1"/>
                <w:color w:val="FFFFFF"/>
              </w:rPr>
              <w:t>Most important Performance Measures for 2022</w:t>
            </w:r>
          </w:p>
        </w:tc>
        <w:tc>
          <w:tcPr>
            <w:tcW w:w="0" w:type="dxa"/>
            <w:vAlign w:val="bottom"/>
          </w:tcPr>
          <w:p>
            <w:pPr>
              <w:spacing w:after="0"/>
              <w:rPr>
                <w:sz w:val="1"/>
                <w:szCs w:val="1"/>
                <w:color w:val="auto"/>
              </w:rPr>
            </w:pPr>
          </w:p>
        </w:tc>
      </w:tr>
      <w:tr>
        <w:trPr>
          <w:trHeight w:val="290"/>
        </w:trPr>
        <w:tc>
          <w:tcPr>
            <w:tcW w:w="920" w:type="dxa"/>
            <w:vAlign w:val="bottom"/>
            <w:tcBorders>
              <w:top w:val="single" w:sz="8" w:color="auto"/>
              <w:left w:val="single" w:sz="8" w:color="auto"/>
              <w:bottom w:val="single" w:sz="8" w:color="auto"/>
            </w:tcBorders>
          </w:tcPr>
          <w:p>
            <w:pPr>
              <w:ind w:left="60"/>
              <w:spacing w:after="0"/>
              <w:rPr>
                <w:sz w:val="20"/>
                <w:szCs w:val="20"/>
                <w:color w:val="auto"/>
              </w:rPr>
            </w:pPr>
            <w:r>
              <w:rPr>
                <w:rFonts w:ascii="Arial" w:cs="Arial" w:eastAsia="Arial" w:hAnsi="Arial"/>
                <w:sz w:val="18"/>
                <w:szCs w:val="18"/>
                <w:color w:val="auto"/>
              </w:rPr>
              <w:t>​</w:t>
            </w:r>
          </w:p>
        </w:tc>
        <w:tc>
          <w:tcPr>
            <w:tcW w:w="6220" w:type="dxa"/>
            <w:vAlign w:val="bottom"/>
            <w:tcBorders>
              <w:top w:val="single" w:sz="8" w:color="auto"/>
              <w:bottom w:val="single" w:sz="8" w:color="auto"/>
              <w:right w:val="single" w:sz="8" w:color="auto"/>
            </w:tcBorders>
          </w:tcPr>
          <w:p>
            <w:pPr>
              <w:jc w:val="center"/>
              <w:ind w:right="852"/>
              <w:spacing w:after="0"/>
              <w:rPr>
                <w:sz w:val="20"/>
                <w:szCs w:val="20"/>
                <w:color w:val="auto"/>
              </w:rPr>
            </w:pPr>
            <w:r>
              <w:rPr>
                <w:rFonts w:ascii="Arial" w:cs="Arial" w:eastAsia="Arial" w:hAnsi="Arial"/>
                <w:sz w:val="18"/>
                <w:szCs w:val="18"/>
                <w:color w:val="auto"/>
                <w:w w:val="98"/>
              </w:rPr>
              <w:t>AIP Earnings</w:t>
            </w:r>
          </w:p>
        </w:tc>
        <w:tc>
          <w:tcPr>
            <w:tcW w:w="0" w:type="dxa"/>
            <w:vAlign w:val="bottom"/>
          </w:tcPr>
          <w:p>
            <w:pPr>
              <w:spacing w:after="0"/>
              <w:rPr>
                <w:sz w:val="1"/>
                <w:szCs w:val="1"/>
                <w:color w:val="auto"/>
              </w:rPr>
            </w:pPr>
          </w:p>
        </w:tc>
      </w:tr>
      <w:tr>
        <w:trPr>
          <w:trHeight w:val="237"/>
        </w:trPr>
        <w:tc>
          <w:tcPr>
            <w:tcW w:w="920" w:type="dxa"/>
            <w:vAlign w:val="bottom"/>
            <w:tcBorders>
              <w:left w:val="single" w:sz="8" w:color="auto"/>
            </w:tcBorders>
            <w:vMerge w:val="restart"/>
          </w:tcPr>
          <w:p>
            <w:pPr>
              <w:ind w:left="60"/>
              <w:spacing w:after="0"/>
              <w:rPr>
                <w:sz w:val="20"/>
                <w:szCs w:val="20"/>
                <w:color w:val="auto"/>
              </w:rPr>
            </w:pPr>
            <w:r>
              <w:rPr>
                <w:rFonts w:ascii="Arial" w:cs="Arial" w:eastAsia="Arial" w:hAnsi="Arial"/>
                <w:sz w:val="18"/>
                <w:szCs w:val="18"/>
                <w:color w:val="auto"/>
              </w:rPr>
              <w:t>​</w:t>
            </w:r>
          </w:p>
        </w:tc>
        <w:tc>
          <w:tcPr>
            <w:tcW w:w="6220" w:type="dxa"/>
            <w:vAlign w:val="bottom"/>
            <w:tcBorders>
              <w:right w:val="single" w:sz="8" w:color="auto"/>
            </w:tcBorders>
          </w:tcPr>
          <w:p>
            <w:pPr>
              <w:jc w:val="center"/>
              <w:ind w:right="852"/>
              <w:spacing w:after="0"/>
              <w:rPr>
                <w:sz w:val="20"/>
                <w:szCs w:val="20"/>
                <w:color w:val="auto"/>
              </w:rPr>
            </w:pPr>
            <w:r>
              <w:rPr>
                <w:rFonts w:ascii="Arial" w:cs="Arial" w:eastAsia="Arial" w:hAnsi="Arial"/>
                <w:sz w:val="18"/>
                <w:szCs w:val="18"/>
                <w:color w:val="auto"/>
                <w:w w:val="98"/>
              </w:rPr>
              <w:t>Packaging Gross Profit Dollar Growth</w:t>
            </w:r>
          </w:p>
        </w:tc>
        <w:tc>
          <w:tcPr>
            <w:tcW w:w="0" w:type="dxa"/>
            <w:vAlign w:val="bottom"/>
          </w:tcPr>
          <w:p>
            <w:pPr>
              <w:spacing w:after="0"/>
              <w:rPr>
                <w:sz w:val="1"/>
                <w:szCs w:val="1"/>
                <w:color w:val="auto"/>
              </w:rPr>
            </w:pPr>
          </w:p>
        </w:tc>
      </w:tr>
      <w:tr>
        <w:trPr>
          <w:trHeight w:val="40"/>
        </w:trPr>
        <w:tc>
          <w:tcPr>
            <w:tcW w:w="920" w:type="dxa"/>
            <w:vAlign w:val="bottom"/>
            <w:tcBorders>
              <w:left w:val="single" w:sz="8" w:color="auto"/>
              <w:bottom w:val="single" w:sz="8" w:color="auto"/>
            </w:tcBorders>
            <w:vMerge w:val="continue"/>
          </w:tcPr>
          <w:p>
            <w:pPr>
              <w:spacing w:after="0"/>
              <w:rPr>
                <w:sz w:val="3"/>
                <w:szCs w:val="3"/>
                <w:color w:val="auto"/>
              </w:rPr>
            </w:pPr>
          </w:p>
        </w:tc>
        <w:tc>
          <w:tcPr>
            <w:tcW w:w="622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77"/>
        </w:trPr>
        <w:tc>
          <w:tcPr>
            <w:tcW w:w="920" w:type="dxa"/>
            <w:vAlign w:val="bottom"/>
            <w:tcBorders>
              <w:left w:val="single" w:sz="8" w:color="auto"/>
            </w:tcBorders>
            <w:vMerge w:val="restart"/>
          </w:tcPr>
          <w:p>
            <w:pPr>
              <w:ind w:left="60"/>
              <w:spacing w:after="0"/>
              <w:rPr>
                <w:sz w:val="20"/>
                <w:szCs w:val="20"/>
                <w:color w:val="auto"/>
              </w:rPr>
            </w:pPr>
            <w:r>
              <w:rPr>
                <w:rFonts w:ascii="Arial" w:cs="Arial" w:eastAsia="Arial" w:hAnsi="Arial"/>
                <w:sz w:val="18"/>
                <w:szCs w:val="18"/>
                <w:color w:val="auto"/>
              </w:rPr>
              <w:t>​</w:t>
            </w:r>
          </w:p>
        </w:tc>
        <w:tc>
          <w:tcPr>
            <w:tcW w:w="6220" w:type="dxa"/>
            <w:vAlign w:val="bottom"/>
            <w:tcBorders>
              <w:right w:val="single" w:sz="8" w:color="auto"/>
            </w:tcBorders>
          </w:tcPr>
          <w:p>
            <w:pPr>
              <w:jc w:val="center"/>
              <w:ind w:right="852"/>
              <w:spacing w:after="0"/>
              <w:rPr>
                <w:sz w:val="20"/>
                <w:szCs w:val="20"/>
                <w:color w:val="auto"/>
              </w:rPr>
            </w:pPr>
            <w:r>
              <w:rPr>
                <w:rFonts w:ascii="Arial" w:cs="Arial" w:eastAsia="Arial" w:hAnsi="Arial"/>
                <w:sz w:val="18"/>
                <w:szCs w:val="18"/>
                <w:color w:val="auto"/>
                <w:w w:val="98"/>
              </w:rPr>
              <w:t>Relative Total Shareholder Return</w:t>
            </w:r>
          </w:p>
        </w:tc>
        <w:tc>
          <w:tcPr>
            <w:tcW w:w="0" w:type="dxa"/>
            <w:vAlign w:val="bottom"/>
          </w:tcPr>
          <w:p>
            <w:pPr>
              <w:spacing w:after="0"/>
              <w:rPr>
                <w:sz w:val="1"/>
                <w:szCs w:val="1"/>
                <w:color w:val="auto"/>
              </w:rPr>
            </w:pPr>
          </w:p>
        </w:tc>
      </w:tr>
      <w:tr>
        <w:trPr>
          <w:trHeight w:val="40"/>
        </w:trPr>
        <w:tc>
          <w:tcPr>
            <w:tcW w:w="920" w:type="dxa"/>
            <w:vAlign w:val="bottom"/>
            <w:tcBorders>
              <w:left w:val="single" w:sz="8" w:color="auto"/>
              <w:bottom w:val="single" w:sz="8" w:color="auto"/>
            </w:tcBorders>
            <w:vMerge w:val="continue"/>
          </w:tcPr>
          <w:p>
            <w:pPr>
              <w:spacing w:after="0"/>
              <w:rPr>
                <w:sz w:val="3"/>
                <w:szCs w:val="3"/>
                <w:color w:val="auto"/>
              </w:rPr>
            </w:pPr>
          </w:p>
        </w:tc>
        <w:tc>
          <w:tcPr>
            <w:tcW w:w="622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bl>
    <w:p>
      <w:pPr>
        <w:spacing w:after="0" w:line="215" w:lineRule="exact"/>
        <w:rPr>
          <w:sz w:val="20"/>
          <w:szCs w:val="20"/>
          <w:color w:val="auto"/>
        </w:rPr>
      </w:pPr>
    </w:p>
    <w:p>
      <w:pPr>
        <w:ind w:left="1260" w:right="719"/>
        <w:spacing w:after="0" w:line="261" w:lineRule="auto"/>
        <w:rPr>
          <w:sz w:val="20"/>
          <w:szCs w:val="20"/>
          <w:color w:val="auto"/>
        </w:rPr>
      </w:pPr>
      <w:r>
        <w:rPr>
          <w:rFonts w:ascii="Arial" w:cs="Arial" w:eastAsia="Arial" w:hAnsi="Arial"/>
          <w:sz w:val="18"/>
          <w:szCs w:val="18"/>
          <w:color w:val="auto"/>
        </w:rPr>
        <w:t>In addition to these metrics, beginning in 2022, performance results were also tied to ESG; diversity, equity and inclusion (DEI); and human capital management (HCM) Scorecard metrics.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69" w:name="page70"/>
    <w:bookmarkEnd w:id="69"/>
    <w:p>
      <w:pPr>
        <w:spacing w:after="0"/>
        <w:rPr>
          <w:sz w:val="20"/>
          <w:szCs w:val="20"/>
          <w:color w:val="auto"/>
        </w:rPr>
      </w:pPr>
      <w:r>
        <w:rPr>
          <w:rFonts w:ascii="Arial" w:cs="Arial" w:eastAsia="Arial" w:hAnsi="Arial"/>
          <w:sz w:val="14"/>
          <w:szCs w:val="14"/>
          <w:color w:val="003366"/>
        </w:rPr>
        <w:t>TABLE OF CONTENTS</w:t>
      </w:r>
      <w:r>
        <w:rPr>
          <w:rFonts w:ascii="Arial" w:cs="Arial" w:eastAsia="Arial" w:hAnsi="Arial"/>
          <w:sz w:val="14"/>
          <w:szCs w:val="14"/>
          <w:color w:val="000000"/>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417195</wp:posOffset>
            </wp:positionV>
            <wp:extent cx="5212080" cy="61722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5212080" cy="617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ind w:left="1420" w:right="3479"/>
        <w:spacing w:after="0" w:line="271" w:lineRule="auto"/>
        <w:rPr>
          <w:sz w:val="20"/>
          <w:szCs w:val="20"/>
          <w:color w:val="auto"/>
        </w:rPr>
      </w:pPr>
      <w:r>
        <w:rPr>
          <w:rFonts w:ascii="Arial" w:cs="Arial" w:eastAsia="Arial" w:hAnsi="Arial"/>
          <w:sz w:val="22"/>
          <w:szCs w:val="22"/>
          <w:color w:val="FFFFFF"/>
        </w:rPr>
        <w:t>PROPOSAL 3—ADVISORY VOTE TO APPROVE EXECUTIVE COMPENSATION</w:t>
      </w:r>
    </w:p>
    <w:p>
      <w:pPr>
        <w:spacing w:after="0" w:line="200" w:lineRule="exact"/>
        <w:rPr>
          <w:sz w:val="20"/>
          <w:szCs w:val="20"/>
          <w:color w:val="auto"/>
        </w:rPr>
      </w:pPr>
    </w:p>
    <w:p>
      <w:pPr>
        <w:spacing w:after="0" w:line="201" w:lineRule="exact"/>
        <w:rPr>
          <w:sz w:val="20"/>
          <w:szCs w:val="20"/>
          <w:color w:val="auto"/>
        </w:rPr>
      </w:pPr>
    </w:p>
    <w:p>
      <w:pPr>
        <w:ind w:left="1260" w:right="459"/>
        <w:spacing w:after="0" w:line="252" w:lineRule="auto"/>
        <w:rPr>
          <w:sz w:val="20"/>
          <w:szCs w:val="20"/>
          <w:color w:val="auto"/>
        </w:rPr>
      </w:pPr>
      <w:r>
        <w:rPr>
          <w:rFonts w:ascii="Arial" w:cs="Arial" w:eastAsia="Arial" w:hAnsi="Arial"/>
          <w:sz w:val="18"/>
          <w:szCs w:val="18"/>
          <w:color w:val="auto"/>
        </w:rPr>
        <w:t>As required by Section 14A of the Exchange Act, we are offering our shareholders an opportunity to cast an advisory vote to approve the compensation of our NEOs, as disclosed in this proxy statement. Although the vote is non-binding, we value continuing and constructive feedback from our shareholders on compensation and other important matters. The Board of Directors and the Compensation and Leadership Development Committee will consider the voting results when making future compensation decisions.</w:t>
      </w:r>
    </w:p>
    <w:p>
      <w:pPr>
        <w:spacing w:after="0" w:line="208" w:lineRule="exact"/>
        <w:rPr>
          <w:sz w:val="20"/>
          <w:szCs w:val="20"/>
          <w:color w:val="auto"/>
        </w:rPr>
      </w:pPr>
    </w:p>
    <w:p>
      <w:pPr>
        <w:ind w:left="1260" w:right="439"/>
        <w:spacing w:after="0" w:line="252" w:lineRule="auto"/>
        <w:rPr>
          <w:sz w:val="20"/>
          <w:szCs w:val="20"/>
          <w:color w:val="auto"/>
        </w:rPr>
      </w:pPr>
      <w:r>
        <w:rPr>
          <w:rFonts w:ascii="Arial" w:cs="Arial" w:eastAsia="Arial" w:hAnsi="Arial"/>
          <w:sz w:val="18"/>
          <w:szCs w:val="18"/>
          <w:color w:val="auto"/>
        </w:rPr>
        <w:t>As described above, we believe our executive compensation program aligns the interests of the Company’s executives and other key employees with those of the Company and our shareholders in order to drive shareholder value over the long term. The executive compensation program designed by our Compensation and Leadership Development Committee is intended to attract, retain and motivate high caliber executive talent to maximize operational efficiency and long-term profitability. Our executive compensation program is also designed to differentiate compensation based upon individual contribution, performance and experience.</w:t>
      </w:r>
    </w:p>
    <w:p>
      <w:pPr>
        <w:spacing w:after="0" w:line="207"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We ask for your advisory approval of the following resolution:</w:t>
      </w:r>
    </w:p>
    <w:p>
      <w:pPr>
        <w:spacing w:after="0" w:line="225" w:lineRule="exact"/>
        <w:rPr>
          <w:sz w:val="20"/>
          <w:szCs w:val="20"/>
          <w:color w:val="auto"/>
        </w:rPr>
      </w:pPr>
    </w:p>
    <w:p>
      <w:pPr>
        <w:ind w:left="1620" w:right="519"/>
        <w:spacing w:after="0" w:line="253" w:lineRule="auto"/>
        <w:rPr>
          <w:sz w:val="20"/>
          <w:szCs w:val="20"/>
          <w:color w:val="auto"/>
        </w:rPr>
      </w:pPr>
      <w:r>
        <w:rPr>
          <w:rFonts w:ascii="Arial" w:cs="Arial" w:eastAsia="Arial" w:hAnsi="Arial"/>
          <w:sz w:val="18"/>
          <w:szCs w:val="18"/>
          <w:color w:val="auto"/>
        </w:rPr>
        <w:t>“RESOLVED, that the shareholders hereby approve, on an advisory basis, the compensation of Veritiv Corporation’s named executive officers, as described in the proxy statement for the 2023 annual meeting pursuant to the compensation disclosure rules of the Securities and Exchange Commission, which disclosure includes the Compensation Discussion and Analysis, the Summary Compensation Table and the other related disclosure and tables.”</w:t>
      </w:r>
    </w:p>
    <w:p>
      <w:pPr>
        <w:spacing w:after="0" w:line="183" w:lineRule="exact"/>
        <w:rPr>
          <w:sz w:val="20"/>
          <w:szCs w:val="20"/>
          <w:color w:val="auto"/>
        </w:rPr>
      </w:pPr>
    </w:p>
    <w:p>
      <w:pPr>
        <w:ind w:left="2120"/>
        <w:spacing w:after="0"/>
        <w:rPr>
          <w:sz w:val="20"/>
          <w:szCs w:val="20"/>
          <w:color w:val="auto"/>
        </w:rPr>
      </w:pPr>
      <w:r>
        <w:rPr>
          <w:rFonts w:ascii="Arial" w:cs="Arial" w:eastAsia="Arial" w:hAnsi="Arial"/>
          <w:sz w:val="18"/>
          <w:szCs w:val="18"/>
          <w:b w:val="1"/>
          <w:bCs w:val="1"/>
          <w:color w:val="347C59"/>
        </w:rPr>
        <w:t>OUR BOARD OF DIRECTORS UNANIMOUSLY RECOMMENDS A VOTE “FOR”</w:t>
      </w:r>
    </w:p>
    <w:p>
      <w:pPr>
        <w:spacing w:after="0" w:line="31" w:lineRule="exact"/>
        <w:rPr>
          <w:sz w:val="20"/>
          <w:szCs w:val="20"/>
          <w:color w:val="auto"/>
        </w:rPr>
      </w:pPr>
    </w:p>
    <w:p>
      <w:pPr>
        <w:ind w:left="2760"/>
        <w:spacing w:after="0"/>
        <w:rPr>
          <w:sz w:val="20"/>
          <w:szCs w:val="20"/>
          <w:color w:val="auto"/>
        </w:rPr>
      </w:pPr>
      <w:r>
        <w:rPr>
          <w:rFonts w:ascii="Arial" w:cs="Arial" w:eastAsia="Arial" w:hAnsi="Arial"/>
          <w:sz w:val="18"/>
          <w:szCs w:val="18"/>
          <w:b w:val="1"/>
          <w:bCs w:val="1"/>
          <w:color w:val="347C59"/>
        </w:rPr>
        <w:t>APPROVAL OF THE RESOLUTION ABOVE RELATING TO THE</w:t>
      </w:r>
    </w:p>
    <w:p>
      <w:pPr>
        <w:spacing w:after="0" w:line="9" w:lineRule="exact"/>
        <w:rPr>
          <w:sz w:val="20"/>
          <w:szCs w:val="20"/>
          <w:color w:val="auto"/>
        </w:rPr>
      </w:pPr>
    </w:p>
    <w:p>
      <w:pPr>
        <w:ind w:left="2400"/>
        <w:spacing w:after="0"/>
        <w:rPr>
          <w:sz w:val="20"/>
          <w:szCs w:val="20"/>
          <w:color w:val="auto"/>
        </w:rPr>
      </w:pPr>
      <w:r>
        <w:rPr>
          <w:rFonts w:ascii="Arial" w:cs="Arial" w:eastAsia="Arial" w:hAnsi="Arial"/>
          <w:sz w:val="18"/>
          <w:szCs w:val="18"/>
          <w:b w:val="1"/>
          <w:bCs w:val="1"/>
          <w:color w:val="347C59"/>
        </w:rPr>
        <w:t>COMPENSATION OF THE COMPANY’S NAMED EXECUTIVE OFFICERS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70" w:name="page71"/>
    <w:bookmarkEnd w:id="70"/>
    <w:p>
      <w:pPr>
        <w:spacing w:after="0"/>
        <w:rPr>
          <w:sz w:val="20"/>
          <w:szCs w:val="20"/>
          <w:color w:val="auto"/>
        </w:rPr>
      </w:pPr>
      <w:r>
        <w:rPr>
          <w:rFonts w:ascii="Arial" w:cs="Arial" w:eastAsia="Arial" w:hAnsi="Arial"/>
          <w:sz w:val="14"/>
          <w:szCs w:val="14"/>
          <w:color w:val="003366"/>
        </w:rPr>
        <w:t>TABLE OF CONTENTS</w:t>
      </w:r>
      <w:r>
        <w:rPr>
          <w:rFonts w:ascii="Arial" w:cs="Arial" w:eastAsia="Arial" w:hAnsi="Arial"/>
          <w:sz w:val="14"/>
          <w:szCs w:val="14"/>
          <w:color w:val="000000"/>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528955</wp:posOffset>
            </wp:positionV>
            <wp:extent cx="5212080" cy="89154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5212080" cy="8915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1420" w:right="2499"/>
        <w:spacing w:after="0" w:line="260" w:lineRule="auto"/>
        <w:rPr>
          <w:sz w:val="20"/>
          <w:szCs w:val="20"/>
          <w:color w:val="auto"/>
        </w:rPr>
      </w:pPr>
      <w:r>
        <w:rPr>
          <w:rFonts w:ascii="Arial" w:cs="Arial" w:eastAsia="Arial" w:hAnsi="Arial"/>
          <w:sz w:val="22"/>
          <w:szCs w:val="22"/>
          <w:color w:val="FFFFFF"/>
        </w:rPr>
        <w:t>PROPOSAL 4—APPROVAL OF AN AMENDMENT TO THE COMPANY’S AMENDED AND RESTATED CERTIFICATE OF INCORPORATION TO PROVIDE FOR THE EXCULPATION OF OFFICERS AS PERMITTED BY DELAWARE LAW</w:t>
      </w:r>
    </w:p>
    <w:p>
      <w:pPr>
        <w:spacing w:after="0" w:line="209" w:lineRule="exact"/>
        <w:rPr>
          <w:sz w:val="20"/>
          <w:szCs w:val="20"/>
          <w:color w:val="auto"/>
        </w:rPr>
      </w:pPr>
    </w:p>
    <w:p>
      <w:pPr>
        <w:ind w:left="1260" w:right="499"/>
        <w:spacing w:after="0" w:line="245" w:lineRule="auto"/>
        <w:rPr>
          <w:sz w:val="20"/>
          <w:szCs w:val="20"/>
          <w:color w:val="auto"/>
        </w:rPr>
      </w:pPr>
      <w:r>
        <w:rPr>
          <w:rFonts w:ascii="Arial" w:cs="Arial" w:eastAsia="Arial" w:hAnsi="Arial"/>
          <w:sz w:val="18"/>
          <w:szCs w:val="18"/>
          <w:color w:val="auto"/>
        </w:rPr>
        <w:t>The Board has approved and is proposing for approval by shareholders, an amendment to the Company’s Amended and Restated Certificate of Incorporation (the Charter) which would eliminate the personal liability of the Company’s officers for monetary damages for breach of fiduciary duty as an officer, except to the extent such an exemption from liability or limitation thereof is not permitted by the Delaware General Corporation Law (the DGCL).</w:t>
      </w:r>
    </w:p>
    <w:p>
      <w:pPr>
        <w:spacing w:after="0" w:line="199" w:lineRule="exact"/>
        <w:rPr>
          <w:sz w:val="20"/>
          <w:szCs w:val="20"/>
          <w:color w:val="auto"/>
        </w:rPr>
      </w:pPr>
    </w:p>
    <w:p>
      <w:pPr>
        <w:ind w:left="1260" w:right="619"/>
        <w:spacing w:after="0" w:line="274" w:lineRule="auto"/>
        <w:rPr>
          <w:sz w:val="20"/>
          <w:szCs w:val="20"/>
          <w:color w:val="auto"/>
        </w:rPr>
      </w:pPr>
      <w:r>
        <w:rPr>
          <w:rFonts w:ascii="Arial" w:cs="Arial" w:eastAsia="Arial" w:hAnsi="Arial"/>
          <w:sz w:val="17"/>
          <w:szCs w:val="17"/>
          <w:color w:val="auto"/>
        </w:rPr>
        <w:t>If shareholders approve this amendment, Article Seventh, Section (a) of the Charter would be revised as follows, (new language is indicated as bolded and underlined text; no language is to be deleted):</w:t>
      </w:r>
    </w:p>
    <w:p>
      <w:pPr>
        <w:spacing w:after="0" w:line="175" w:lineRule="exact"/>
        <w:rPr>
          <w:sz w:val="20"/>
          <w:szCs w:val="20"/>
          <w:color w:val="auto"/>
        </w:rPr>
      </w:pPr>
    </w:p>
    <w:p>
      <w:pPr>
        <w:ind w:left="1980" w:right="419" w:hanging="360"/>
        <w:spacing w:after="0" w:line="253" w:lineRule="auto"/>
        <w:tabs>
          <w:tab w:leader="none" w:pos="19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 xml:space="preserve">To the fullest extent permitted by the DGCL as it now exists or may hereafter be amended (but, in the case of any such amendment, only to the extent that such amendment permits the Corporation to provide broader exculpation rights than permitted prior thereto), a director </w:t>
      </w:r>
      <w:r>
        <w:rPr>
          <w:rFonts w:ascii="Arial" w:cs="Arial" w:eastAsia="Arial" w:hAnsi="Arial"/>
          <w:sz w:val="18"/>
          <w:szCs w:val="18"/>
          <w:b w:val="1"/>
          <w:bCs w:val="1"/>
          <w:u w:val="single" w:color="auto"/>
          <w:color w:val="auto"/>
        </w:rPr>
        <w:t>or</w:t>
      </w:r>
      <w:r>
        <w:rPr>
          <w:rFonts w:ascii="Arial" w:cs="Arial" w:eastAsia="Arial" w:hAnsi="Arial"/>
          <w:sz w:val="18"/>
          <w:szCs w:val="18"/>
          <w:color w:val="auto"/>
        </w:rPr>
        <w:t xml:space="preserve"> </w:t>
      </w:r>
      <w:r>
        <w:rPr>
          <w:rFonts w:ascii="Arial" w:cs="Arial" w:eastAsia="Arial" w:hAnsi="Arial"/>
          <w:sz w:val="18"/>
          <w:szCs w:val="18"/>
          <w:b w:val="1"/>
          <w:bCs w:val="1"/>
          <w:u w:val="single" w:color="auto"/>
          <w:color w:val="auto"/>
        </w:rPr>
        <w:t>officer</w:t>
      </w:r>
      <w:r>
        <w:rPr>
          <w:rFonts w:ascii="Arial" w:cs="Arial" w:eastAsia="Arial" w:hAnsi="Arial"/>
          <w:sz w:val="18"/>
          <w:szCs w:val="18"/>
          <w:b w:val="1"/>
          <w:bCs w:val="1"/>
          <w:color w:val="auto"/>
        </w:rPr>
        <w:t xml:space="preserve"> </w:t>
      </w:r>
      <w:r>
        <w:rPr>
          <w:rFonts w:ascii="Arial" w:cs="Arial" w:eastAsia="Arial" w:hAnsi="Arial"/>
          <w:sz w:val="18"/>
          <w:szCs w:val="18"/>
          <w:color w:val="auto"/>
        </w:rPr>
        <w:t>of the Corporation shall not be liable to the Corporation or its stockholders for monetary</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damages arising from a breach of fiduciary duty as a director </w:t>
      </w:r>
      <w:r>
        <w:rPr>
          <w:rFonts w:ascii="Arial" w:cs="Arial" w:eastAsia="Arial" w:hAnsi="Arial"/>
          <w:sz w:val="18"/>
          <w:szCs w:val="18"/>
          <w:b w:val="1"/>
          <w:bCs w:val="1"/>
          <w:u w:val="single" w:color="auto"/>
          <w:color w:val="auto"/>
        </w:rPr>
        <w:t>or officer</w:t>
      </w:r>
      <w:r>
        <w:rPr>
          <w:rFonts w:ascii="Arial" w:cs="Arial" w:eastAsia="Arial" w:hAnsi="Arial"/>
          <w:sz w:val="18"/>
          <w:szCs w:val="18"/>
          <w:color w:val="auto"/>
        </w:rPr>
        <w:t>.</w:t>
      </w:r>
    </w:p>
    <w:p>
      <w:pPr>
        <w:spacing w:after="0" w:line="191" w:lineRule="exact"/>
        <w:rPr>
          <w:rFonts w:ascii="Arial" w:cs="Arial" w:eastAsia="Arial" w:hAnsi="Arial"/>
          <w:sz w:val="18"/>
          <w:szCs w:val="18"/>
          <w:color w:val="auto"/>
        </w:rPr>
      </w:pPr>
    </w:p>
    <w:p>
      <w:pPr>
        <w:ind w:left="1980" w:right="479" w:hanging="360"/>
        <w:spacing w:after="0" w:line="252" w:lineRule="auto"/>
        <w:tabs>
          <w:tab w:leader="none" w:pos="19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 xml:space="preserve">Any repeal or modification of subparagraph (i) of this Section (a) of Article SEVENTH shall not adversely affect any right or protection of a director </w:t>
      </w:r>
      <w:r>
        <w:rPr>
          <w:rFonts w:ascii="Arial" w:cs="Arial" w:eastAsia="Arial" w:hAnsi="Arial"/>
          <w:sz w:val="18"/>
          <w:szCs w:val="18"/>
          <w:b w:val="1"/>
          <w:bCs w:val="1"/>
          <w:u w:val="single" w:color="auto"/>
          <w:color w:val="auto"/>
        </w:rPr>
        <w:t>or officer</w:t>
      </w:r>
      <w:r>
        <w:rPr>
          <w:rFonts w:ascii="Arial" w:cs="Arial" w:eastAsia="Arial" w:hAnsi="Arial"/>
          <w:sz w:val="18"/>
          <w:szCs w:val="18"/>
          <w:color w:val="auto"/>
        </w:rPr>
        <w:t xml:space="preserve"> existing hereunder with respect to any act or omission occurring at or prior to the time of such repeal or modification. </w:t>
      </w:r>
      <w:r>
        <w:rPr>
          <w:rFonts w:ascii="Arial" w:cs="Arial" w:eastAsia="Arial" w:hAnsi="Arial"/>
          <w:sz w:val="18"/>
          <w:szCs w:val="18"/>
          <w:b w:val="1"/>
          <w:bCs w:val="1"/>
          <w:u w:val="single" w:color="auto"/>
          <w:color w:val="auto"/>
        </w:rPr>
        <w:t>For</w:t>
      </w:r>
      <w:r>
        <w:rPr>
          <w:rFonts w:ascii="Arial" w:cs="Arial" w:eastAsia="Arial" w:hAnsi="Arial"/>
          <w:sz w:val="18"/>
          <w:szCs w:val="18"/>
          <w:color w:val="auto"/>
        </w:rPr>
        <w:t xml:space="preserve"> </w:t>
      </w:r>
      <w:r>
        <w:rPr>
          <w:rFonts w:ascii="Arial" w:cs="Arial" w:eastAsia="Arial" w:hAnsi="Arial"/>
          <w:sz w:val="18"/>
          <w:szCs w:val="18"/>
          <w:b w:val="1"/>
          <w:bCs w:val="1"/>
          <w:u w:val="single" w:color="auto"/>
          <w:color w:val="auto"/>
        </w:rPr>
        <w:t>purposes of this Section (a) of Article Seventh, “officer” shall have the meaning provided in Section 102(b)(7) of the DGCL, as it presently exists or may hereafter be amended from time to time.</w:t>
      </w:r>
    </w:p>
    <w:p>
      <w:pPr>
        <w:spacing w:after="0" w:line="208" w:lineRule="exact"/>
        <w:rPr>
          <w:sz w:val="20"/>
          <w:szCs w:val="20"/>
          <w:color w:val="auto"/>
        </w:rPr>
      </w:pPr>
    </w:p>
    <w:p>
      <w:pPr>
        <w:ind w:left="1260" w:right="419"/>
        <w:spacing w:after="0" w:line="257" w:lineRule="auto"/>
        <w:rPr>
          <w:sz w:val="20"/>
          <w:szCs w:val="20"/>
          <w:color w:val="auto"/>
        </w:rPr>
      </w:pPr>
      <w:r>
        <w:rPr>
          <w:rFonts w:ascii="Arial" w:cs="Arial" w:eastAsia="Arial" w:hAnsi="Arial"/>
          <w:sz w:val="17"/>
          <w:szCs w:val="17"/>
          <w:color w:val="auto"/>
        </w:rPr>
        <w:t>The DGCL was recently amended to permit Delaware companies to exculpate their officers, in addition to their directors, for personal liability in certain actions. The new Delaware legislation only permits, and our proposed amendment would only permit, exculpation for direct claims (as opposed to derivative claims made by shareholders on behalf of the Company) and would not apply to breaches of the duty of loyalty, acts or omissions not in good faith or that involve intentional misconduct or a knowing violation of law, or any transaction in which the officer derived an improper personal benefit. The rationale for so limiting the scope of liability is to strike a balance between shareholders’ interest in accountability and their interest in the Company being able to attract and retain quality officers to work on its behalf.</w:t>
      </w:r>
    </w:p>
    <w:p>
      <w:pPr>
        <w:spacing w:after="0" w:line="188" w:lineRule="exact"/>
        <w:rPr>
          <w:sz w:val="20"/>
          <w:szCs w:val="20"/>
          <w:color w:val="auto"/>
        </w:rPr>
      </w:pPr>
    </w:p>
    <w:p>
      <w:pPr>
        <w:ind w:left="1260" w:right="439"/>
        <w:spacing w:after="0" w:line="241" w:lineRule="auto"/>
        <w:rPr>
          <w:sz w:val="20"/>
          <w:szCs w:val="20"/>
          <w:color w:val="auto"/>
        </w:rPr>
      </w:pPr>
      <w:r>
        <w:rPr>
          <w:rFonts w:ascii="Arial" w:cs="Arial" w:eastAsia="Arial" w:hAnsi="Arial"/>
          <w:sz w:val="18"/>
          <w:szCs w:val="18"/>
          <w:color w:val="auto"/>
        </w:rPr>
        <w:t>The nature of the role of officers frequently requires them to make decisions on crucial matters, and often such decisions must be made in response to time-sensitive opportunities and challenges. As a result, officers, like directors, are exposed to a substantial risk of investigations, claims, actions, suits or proceedings seeking to impose liability on the basis of hindsight, regardless of merit. The proposed amendment would serve to better enable our officers to exercise their business judgment in furtherance of the interests of our shareholders while minimizing the potential for distraction posed by frivolous lawsuits and the risk of financial ruin as a result of an unintentional misstep.</w:t>
      </w:r>
    </w:p>
    <w:p>
      <w:pPr>
        <w:spacing w:after="0" w:line="219" w:lineRule="exact"/>
        <w:rPr>
          <w:sz w:val="20"/>
          <w:szCs w:val="20"/>
          <w:color w:val="auto"/>
        </w:rPr>
      </w:pPr>
    </w:p>
    <w:p>
      <w:pPr>
        <w:ind w:left="1260" w:right="419"/>
        <w:spacing w:after="0" w:line="241" w:lineRule="auto"/>
        <w:rPr>
          <w:sz w:val="20"/>
          <w:szCs w:val="20"/>
          <w:color w:val="auto"/>
        </w:rPr>
      </w:pPr>
      <w:r>
        <w:rPr>
          <w:rFonts w:ascii="Arial" w:cs="Arial" w:eastAsia="Arial" w:hAnsi="Arial"/>
          <w:sz w:val="18"/>
          <w:szCs w:val="18"/>
          <w:color w:val="auto"/>
        </w:rPr>
        <w:t>We expect that many of our peers incorporated in Delaware will adopt exculpation clauses that limit the personal liability of officers in their Certificates of Incorporation, and a failure to adopt the proposed amendment could impact our recruitment and retention of exceptional officer candidates who may conclude that, without the protection of exculpation, the potential exposure to liabilities, costs of defense and other risks of proceedings exceeds the benefits of serving as an officer of the Company. The proposed amendment is not being proposed in response to any specific resignation, threat of resignation or refusal to serve by any director or officer.</w:t>
      </w:r>
    </w:p>
    <w:p>
      <w:pPr>
        <w:spacing w:after="0" w:line="206" w:lineRule="exact"/>
        <w:rPr>
          <w:sz w:val="20"/>
          <w:szCs w:val="20"/>
          <w:color w:val="auto"/>
        </w:rPr>
      </w:pPr>
    </w:p>
    <w:p>
      <w:pPr>
        <w:ind w:left="1260" w:right="499"/>
        <w:spacing w:after="0" w:line="274" w:lineRule="auto"/>
        <w:rPr>
          <w:sz w:val="20"/>
          <w:szCs w:val="20"/>
          <w:color w:val="auto"/>
        </w:rPr>
      </w:pPr>
      <w:r>
        <w:rPr>
          <w:rFonts w:ascii="Arial" w:cs="Arial" w:eastAsia="Arial" w:hAnsi="Arial"/>
          <w:sz w:val="17"/>
          <w:szCs w:val="17"/>
          <w:color w:val="auto"/>
        </w:rPr>
        <w:t>For the reasons stated above, and taking into account the narrowed type of claims for which officers’ liability would be exculpated, and the benefits the Board believes would accrue to the Company and its</w:t>
      </w:r>
    </w:p>
    <w:p>
      <w:pPr>
        <w:sectPr>
          <w:pgSz w:w="11900" w:h="16838" w:orient="portrait"/>
          <w:cols w:equalWidth="0" w:num="1">
            <w:col w:w="9879"/>
          </w:cols>
          <w:pgMar w:left="580" w:top="132" w:right="1440" w:bottom="1440" w:gutter="0" w:footer="0" w:header="0"/>
        </w:sectPr>
      </w:pPr>
    </w:p>
    <w:p>
      <w:pPr>
        <w:spacing w:after="0" w:line="364"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type w:val="continuous"/>
        </w:sectPr>
      </w:pPr>
    </w:p>
    <w:bookmarkStart w:id="71" w:name="page72"/>
    <w:bookmarkEnd w:id="71"/>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260" w:right="699"/>
        <w:spacing w:after="0" w:line="254" w:lineRule="auto"/>
        <w:rPr>
          <w:sz w:val="20"/>
          <w:szCs w:val="20"/>
          <w:color w:val="auto"/>
        </w:rPr>
      </w:pPr>
      <w:r>
        <w:rPr>
          <w:rFonts w:ascii="Arial" w:cs="Arial" w:eastAsia="Arial" w:hAnsi="Arial"/>
          <w:sz w:val="18"/>
          <w:szCs w:val="18"/>
          <w:color w:val="auto"/>
        </w:rPr>
        <w:t>shareholders in terms of the increased ability to attract and retain talented officers, the Board recommends this proposed amendment to provide such exculpation to the extent permitted by Delaware law. Based on this recommendation, the Board determined that it is in the best interests of the Company and our shareholders to amend the Charter as described herein.</w:t>
      </w:r>
    </w:p>
    <w:p>
      <w:pPr>
        <w:spacing w:after="0" w:line="204" w:lineRule="exact"/>
        <w:rPr>
          <w:sz w:val="20"/>
          <w:szCs w:val="20"/>
          <w:color w:val="auto"/>
        </w:rPr>
      </w:pPr>
    </w:p>
    <w:p>
      <w:pPr>
        <w:ind w:left="1260" w:right="479"/>
        <w:spacing w:after="0" w:line="254" w:lineRule="auto"/>
        <w:rPr>
          <w:sz w:val="20"/>
          <w:szCs w:val="20"/>
          <w:color w:val="auto"/>
        </w:rPr>
      </w:pPr>
      <w:r>
        <w:rPr>
          <w:rFonts w:ascii="Arial" w:cs="Arial" w:eastAsia="Arial" w:hAnsi="Arial"/>
          <w:sz w:val="18"/>
          <w:szCs w:val="18"/>
          <w:color w:val="auto"/>
        </w:rPr>
        <w:t>Other than the amendment to Section (a) of Article SEVENTH, the remainder of the Charter will remain unchanged. If the amendment is approved by the shareholders, the amendment will become effective upon filing of the Certificate of Amendment of Certificate of Incorporation with the Delaware Secretary of State, which the Company anticipates filing promptly following the annual meeting.</w:t>
      </w:r>
    </w:p>
    <w:p>
      <w:pPr>
        <w:spacing w:after="0" w:line="182" w:lineRule="exact"/>
        <w:rPr>
          <w:sz w:val="20"/>
          <w:szCs w:val="20"/>
          <w:color w:val="auto"/>
        </w:rPr>
      </w:pPr>
    </w:p>
    <w:p>
      <w:pPr>
        <w:jc w:val="center"/>
        <w:ind w:left="1860" w:right="1400"/>
        <w:spacing w:after="0" w:line="262" w:lineRule="auto"/>
        <w:rPr>
          <w:sz w:val="20"/>
          <w:szCs w:val="20"/>
          <w:color w:val="auto"/>
        </w:rPr>
      </w:pPr>
      <w:r>
        <w:rPr>
          <w:rFonts w:ascii="Arial" w:cs="Arial" w:eastAsia="Arial" w:hAnsi="Arial"/>
          <w:sz w:val="18"/>
          <w:szCs w:val="18"/>
          <w:b w:val="1"/>
          <w:bCs w:val="1"/>
          <w:color w:val="347C59"/>
        </w:rPr>
        <w:t>OUR BOARD OF DIRECTORS UNANIMOUSLY RECOMMENDS A VOTE “FOR” APPROVAL OF THE AMENDMENT TO THE COMPANY’S AMENDED AND RESTATED CERTIFICATE OF INCORPORATION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72" w:name="page73"/>
    <w:bookmarkEnd w:id="72"/>
    <w:p>
      <w:pPr>
        <w:spacing w:after="0"/>
        <w:rPr>
          <w:sz w:val="20"/>
          <w:szCs w:val="20"/>
          <w:color w:val="auto"/>
        </w:rPr>
      </w:pPr>
      <w:r>
        <w:rPr>
          <w:rFonts w:ascii="Arial" w:cs="Arial" w:eastAsia="Arial" w:hAnsi="Arial"/>
          <w:sz w:val="14"/>
          <w:szCs w:val="14"/>
          <w:color w:val="003366"/>
        </w:rPr>
        <w:t>TABLE OF CONTENTS</w:t>
      </w:r>
      <w:r>
        <w:rPr>
          <w:rFonts w:ascii="Arial" w:cs="Arial" w:eastAsia="Arial" w:hAnsi="Arial"/>
          <w:sz w:val="14"/>
          <w:szCs w:val="14"/>
          <w:color w:val="000000"/>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417195</wp:posOffset>
            </wp:positionV>
            <wp:extent cx="5212080" cy="61722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5212080" cy="617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1420"/>
        <w:spacing w:after="0"/>
        <w:rPr>
          <w:sz w:val="20"/>
          <w:szCs w:val="20"/>
          <w:color w:val="auto"/>
        </w:rPr>
      </w:pPr>
      <w:r>
        <w:rPr>
          <w:rFonts w:ascii="Arial" w:cs="Arial" w:eastAsia="Arial" w:hAnsi="Arial"/>
          <w:sz w:val="22"/>
          <w:szCs w:val="22"/>
          <w:color w:val="FFFFFF"/>
        </w:rPr>
        <w:t>ADDITIONAL INFORMATION</w:t>
      </w:r>
    </w:p>
    <w:p>
      <w:pPr>
        <w:spacing w:after="0" w:line="200" w:lineRule="exact"/>
        <w:rPr>
          <w:sz w:val="20"/>
          <w:szCs w:val="20"/>
          <w:color w:val="auto"/>
        </w:rPr>
      </w:pPr>
    </w:p>
    <w:p>
      <w:pPr>
        <w:spacing w:after="0" w:line="36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FINANCIAL INFORMATION</w:t>
      </w:r>
    </w:p>
    <w:p>
      <w:pPr>
        <w:spacing w:after="0" w:line="139" w:lineRule="exact"/>
        <w:rPr>
          <w:sz w:val="20"/>
          <w:szCs w:val="20"/>
          <w:color w:val="auto"/>
        </w:rPr>
      </w:pPr>
    </w:p>
    <w:p>
      <w:pPr>
        <w:ind w:left="1260" w:right="499"/>
        <w:spacing w:after="0" w:line="256" w:lineRule="auto"/>
        <w:rPr>
          <w:sz w:val="20"/>
          <w:szCs w:val="20"/>
          <w:color w:val="auto"/>
        </w:rPr>
      </w:pPr>
      <w:r>
        <w:rPr>
          <w:rFonts w:ascii="Arial" w:cs="Arial" w:eastAsia="Arial" w:hAnsi="Arial"/>
          <w:sz w:val="18"/>
          <w:szCs w:val="18"/>
          <w:color w:val="auto"/>
        </w:rPr>
        <w:t>The Company’s annual report for the year ended December 31, 2022 is included in the proxy materials that are posted at http</w:t>
      </w:r>
      <w:r>
        <w:rPr>
          <w:rFonts w:ascii="Arial" w:cs="Arial" w:eastAsia="Arial" w:hAnsi="Arial"/>
          <w:sz w:val="18"/>
          <w:szCs w:val="18"/>
          <w:b w:val="1"/>
          <w:bCs w:val="1"/>
          <w:i w:val="1"/>
          <w:iCs w:val="1"/>
          <w:color w:val="auto"/>
        </w:rPr>
        <w:t>://www.veritivcorp.com/2022annualreport</w:t>
      </w:r>
      <w:r>
        <w:rPr>
          <w:rFonts w:ascii="Arial" w:cs="Arial" w:eastAsia="Arial" w:hAnsi="Arial"/>
          <w:sz w:val="18"/>
          <w:szCs w:val="18"/>
          <w:color w:val="auto"/>
        </w:rPr>
        <w:t xml:space="preserve"> and referenced in the notice of internet availability of proxy materials that has been made available to all shareholders.</w:t>
      </w:r>
    </w:p>
    <w:p>
      <w:pPr>
        <w:spacing w:after="0" w:line="18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SHAREHOLDER PROPOSALS FOR THE 2024 ANNUAL MEETING</w:t>
      </w:r>
    </w:p>
    <w:p>
      <w:pPr>
        <w:spacing w:after="0" w:line="139" w:lineRule="exact"/>
        <w:rPr>
          <w:sz w:val="20"/>
          <w:szCs w:val="20"/>
          <w:color w:val="auto"/>
        </w:rPr>
      </w:pPr>
    </w:p>
    <w:p>
      <w:pPr>
        <w:ind w:left="1260" w:right="559"/>
        <w:spacing w:after="0" w:line="273" w:lineRule="auto"/>
        <w:rPr>
          <w:sz w:val="20"/>
          <w:szCs w:val="20"/>
          <w:color w:val="auto"/>
        </w:rPr>
      </w:pPr>
      <w:r>
        <w:rPr>
          <w:rFonts w:ascii="Arial" w:cs="Arial" w:eastAsia="Arial" w:hAnsi="Arial"/>
          <w:sz w:val="17"/>
          <w:szCs w:val="17"/>
          <w:color w:val="auto"/>
        </w:rPr>
        <w:t>Any shareholder who intends to present a proposal at our 2024 annual meeting of shareholders and who wishes to have the proposal considered for inclusion in our proxy statement and form of proxy for that annual meeting must deliver the proposal to our Corporate Secretary so that it is received no later than November 18, 2023 and must comply with the additional requirements established by the SEC.</w:t>
      </w:r>
    </w:p>
    <w:p>
      <w:pPr>
        <w:spacing w:after="0" w:line="191" w:lineRule="exact"/>
        <w:rPr>
          <w:sz w:val="20"/>
          <w:szCs w:val="20"/>
          <w:color w:val="auto"/>
        </w:rPr>
      </w:pPr>
    </w:p>
    <w:p>
      <w:pPr>
        <w:ind w:left="1260" w:right="639"/>
        <w:spacing w:after="0" w:line="270" w:lineRule="auto"/>
        <w:rPr>
          <w:sz w:val="20"/>
          <w:szCs w:val="20"/>
          <w:color w:val="auto"/>
        </w:rPr>
      </w:pPr>
      <w:r>
        <w:rPr>
          <w:rFonts w:ascii="Arial" w:cs="Arial" w:eastAsia="Arial" w:hAnsi="Arial"/>
          <w:sz w:val="17"/>
          <w:szCs w:val="17"/>
          <w:color w:val="auto"/>
        </w:rPr>
        <w:t>In addition, if a shareholder intends to present a proposal (including with respect to director nominations) at our 2023 annual meeting of shareholders without the inclusion of that proposal in the Company’s proxy materials, the shareholder proposal must be received at our principal executive offices, 1000 Abernathy Road NE, Building 400, Suite 1700, Atlanta, Georgia 30328, Attention: Corporate Secretary, no sooner than 5:00 p.m. Eastern Time on January 4, 2024 and no later than 5:00 p.m. Eastern Time on February 3, 2024 and must otherwise comply with the Company’s bylaws.</w:t>
      </w:r>
    </w:p>
    <w:p>
      <w:pPr>
        <w:spacing w:after="0" w:line="193" w:lineRule="exact"/>
        <w:rPr>
          <w:sz w:val="20"/>
          <w:szCs w:val="20"/>
          <w:color w:val="auto"/>
        </w:rPr>
      </w:pPr>
    </w:p>
    <w:p>
      <w:pPr>
        <w:ind w:left="1260" w:right="699"/>
        <w:spacing w:after="0" w:line="256" w:lineRule="auto"/>
        <w:rPr>
          <w:sz w:val="20"/>
          <w:szCs w:val="20"/>
          <w:color w:val="auto"/>
        </w:rPr>
      </w:pPr>
      <w:r>
        <w:rPr>
          <w:rFonts w:ascii="Arial" w:cs="Arial" w:eastAsia="Arial" w:hAnsi="Arial"/>
          <w:sz w:val="18"/>
          <w:szCs w:val="18"/>
          <w:color w:val="auto"/>
        </w:rPr>
        <w:t>In addition, to comply with the universal proxy rules, shareholders who intend to solicit proxies in support of director nominees other than the Company’s nominees must provide notice that sets forth the information required by Rule 14a-19 under the Exchange Act no later than March 4, 2024.</w:t>
      </w:r>
    </w:p>
    <w:p>
      <w:pPr>
        <w:spacing w:after="0" w:line="18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HOUSEHOLDING OF PROXY MATERIALS</w:t>
      </w:r>
    </w:p>
    <w:p>
      <w:pPr>
        <w:spacing w:after="0" w:line="139" w:lineRule="exact"/>
        <w:rPr>
          <w:sz w:val="20"/>
          <w:szCs w:val="20"/>
          <w:color w:val="auto"/>
        </w:rPr>
      </w:pPr>
    </w:p>
    <w:p>
      <w:pPr>
        <w:ind w:left="1260" w:right="419"/>
        <w:spacing w:after="0" w:line="251" w:lineRule="auto"/>
        <w:rPr>
          <w:sz w:val="20"/>
          <w:szCs w:val="20"/>
          <w:color w:val="auto"/>
        </w:rPr>
      </w:pPr>
      <w:r>
        <w:rPr>
          <w:rFonts w:ascii="Arial" w:cs="Arial" w:eastAsia="Arial" w:hAnsi="Arial"/>
          <w:sz w:val="18"/>
          <w:szCs w:val="18"/>
          <w:color w:val="auto"/>
        </w:rPr>
        <w:t>We are taking advantage of the SEC’s householding rules to reduce the delivery cost of materials. Under such rules, only one notice of internet availability of proxy materials or, if you have requested paper copies, only one set of proxy materials is delivered to multiple shareholders sharing an address unless we have received contrary instructions from one or more of the shareholders. If you are a shareholder sharing an address and wish to receive a separate notice of internet availability of proxy materials or copy of our proxy materials, you may so request by contacting the Corporate Secretary of Veritiv Corporation at (770) 391-8200 or by mail to 1000 Abernathy Road NE, Building 400, Suite 1700, Atlanta, Georgia 30328. A separate copy will be promptly provided following receipt of your request, and you will receive separate materials in the future. If you currently share an address with another shareholder but are nonetheless receiving separate copies of the materials, you may request delivery of a single copy in the future by contacting the Corporate Secretary at the contact information shown above.</w:t>
      </w:r>
    </w:p>
    <w:p>
      <w:pPr>
        <w:spacing w:after="0" w:line="188"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347C59"/>
        </w:rPr>
        <w:t>OTHER MATTERS</w:t>
      </w:r>
    </w:p>
    <w:p>
      <w:pPr>
        <w:spacing w:after="0" w:line="139" w:lineRule="exact"/>
        <w:rPr>
          <w:sz w:val="20"/>
          <w:szCs w:val="20"/>
          <w:color w:val="auto"/>
        </w:rPr>
      </w:pPr>
    </w:p>
    <w:p>
      <w:pPr>
        <w:ind w:left="1260" w:right="639"/>
        <w:spacing w:after="0" w:line="254" w:lineRule="auto"/>
        <w:rPr>
          <w:sz w:val="20"/>
          <w:szCs w:val="20"/>
          <w:color w:val="auto"/>
        </w:rPr>
      </w:pPr>
      <w:r>
        <w:rPr>
          <w:rFonts w:ascii="Arial" w:cs="Arial" w:eastAsia="Arial" w:hAnsi="Arial"/>
          <w:sz w:val="18"/>
          <w:szCs w:val="18"/>
          <w:color w:val="auto"/>
        </w:rPr>
        <w:t>We do not know of any matters to be brought before the meeting except as indicated in this notice. However, if any other matters properly come before the meeting for action, it is intended that the persons authorized under solicited proxies may vote or act thereon in accordance with his or her own judgment.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73" w:name="page74"/>
    <w:bookmarkEnd w:id="73"/>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1260" w:right="499"/>
        <w:spacing w:after="0" w:line="262" w:lineRule="auto"/>
        <w:rPr>
          <w:sz w:val="20"/>
          <w:szCs w:val="20"/>
          <w:color w:val="auto"/>
        </w:rPr>
      </w:pPr>
      <w:r>
        <w:rPr>
          <w:rFonts w:ascii="Arial" w:cs="Arial" w:eastAsia="Arial" w:hAnsi="Arial"/>
          <w:sz w:val="18"/>
          <w:szCs w:val="18"/>
          <w:b w:val="1"/>
          <w:bCs w:val="1"/>
          <w:color w:val="auto"/>
        </w:rPr>
        <w:t>Whether or not you plan to attend the annual meeting, it is important that your shares are represented at the annual meeting. Accordingly, we urge you to vote your shares by one of the prescribed methods as soon as possible. Thank you for your prompt attention to this important shareholder responsibility.</w:t>
      </w:r>
    </w:p>
    <w:p>
      <w:pPr>
        <w:spacing w:after="0" w:line="198" w:lineRule="exact"/>
        <w:rPr>
          <w:sz w:val="20"/>
          <w:szCs w:val="20"/>
          <w:color w:val="auto"/>
        </w:rPr>
      </w:pPr>
    </w:p>
    <w:p>
      <w:pPr>
        <w:ind w:left="5220"/>
        <w:spacing w:after="0"/>
        <w:rPr>
          <w:sz w:val="20"/>
          <w:szCs w:val="20"/>
          <w:color w:val="auto"/>
        </w:rPr>
      </w:pPr>
      <w:r>
        <w:rPr>
          <w:rFonts w:ascii="Arial" w:cs="Arial" w:eastAsia="Arial" w:hAnsi="Arial"/>
          <w:sz w:val="18"/>
          <w:szCs w:val="18"/>
          <w:color w:val="auto"/>
        </w:rPr>
        <w:t>By Order of the Board of Directors,</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5220"/>
        <w:spacing w:after="0"/>
        <w:rPr>
          <w:sz w:val="20"/>
          <w:szCs w:val="20"/>
          <w:color w:val="auto"/>
        </w:rPr>
      </w:pPr>
      <w:r>
        <w:rPr>
          <w:rFonts w:ascii="Arial" w:cs="Arial" w:eastAsia="Arial" w:hAnsi="Arial"/>
          <w:sz w:val="18"/>
          <w:szCs w:val="18"/>
          <w:color w:val="auto"/>
        </w:rPr>
        <w:t>Susan B. Salyer</w:t>
      </w:r>
    </w:p>
    <w:p>
      <w:pPr>
        <w:spacing w:after="0" w:line="9" w:lineRule="exact"/>
        <w:rPr>
          <w:sz w:val="20"/>
          <w:szCs w:val="20"/>
          <w:color w:val="auto"/>
        </w:rPr>
      </w:pPr>
    </w:p>
    <w:p>
      <w:pPr>
        <w:ind w:left="5220"/>
        <w:spacing w:after="0"/>
        <w:rPr>
          <w:sz w:val="20"/>
          <w:szCs w:val="20"/>
          <w:color w:val="auto"/>
        </w:rPr>
      </w:pPr>
      <w:r>
        <w:rPr>
          <w:rFonts w:ascii="Arial" w:cs="Arial" w:eastAsia="Arial" w:hAnsi="Arial"/>
          <w:sz w:val="17"/>
          <w:szCs w:val="17"/>
          <w:i w:val="1"/>
          <w:iCs w:val="1"/>
          <w:color w:val="auto"/>
        </w:rPr>
        <w:t>Senior Vice President, General Counsel &amp; Corporate</w:t>
      </w:r>
    </w:p>
    <w:p>
      <w:pPr>
        <w:spacing w:after="0" w:line="21" w:lineRule="exact"/>
        <w:rPr>
          <w:sz w:val="20"/>
          <w:szCs w:val="20"/>
          <w:color w:val="auto"/>
        </w:rPr>
      </w:pPr>
    </w:p>
    <w:p>
      <w:pPr>
        <w:ind w:left="5220"/>
        <w:spacing w:after="0"/>
        <w:rPr>
          <w:sz w:val="20"/>
          <w:szCs w:val="20"/>
          <w:color w:val="auto"/>
        </w:rPr>
      </w:pPr>
      <w:r>
        <w:rPr>
          <w:rFonts w:ascii="Arial" w:cs="Arial" w:eastAsia="Arial" w:hAnsi="Arial"/>
          <w:sz w:val="18"/>
          <w:szCs w:val="18"/>
          <w:i w:val="1"/>
          <w:iCs w:val="1"/>
          <w:color w:val="auto"/>
        </w:rPr>
        <w:t>Secretary</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March     , 2023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74" w:name="page75"/>
    <w:bookmarkEnd w:id="74"/>
    <w:p>
      <w:pPr>
        <w:spacing w:after="0"/>
        <w:rPr>
          <w:sz w:val="20"/>
          <w:szCs w:val="20"/>
          <w:color w:val="auto"/>
        </w:rPr>
      </w:pPr>
      <w:r>
        <w:rPr>
          <w:rFonts w:ascii="Arial" w:cs="Arial" w:eastAsia="Arial" w:hAnsi="Arial"/>
          <w:sz w:val="14"/>
          <w:szCs w:val="14"/>
          <w:color w:val="003366"/>
        </w:rPr>
        <w:t>TABLE OF CONTENTS</w:t>
      </w:r>
      <w:r>
        <w:rPr>
          <w:rFonts w:ascii="Arial" w:cs="Arial" w:eastAsia="Arial" w:hAnsi="Arial"/>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4860"/>
        <w:spacing w:after="0"/>
        <w:rPr>
          <w:sz w:val="20"/>
          <w:szCs w:val="20"/>
          <w:color w:val="auto"/>
        </w:rPr>
      </w:pPr>
      <w:r>
        <w:rPr>
          <w:rFonts w:ascii="Arial" w:cs="Arial" w:eastAsia="Arial" w:hAnsi="Arial"/>
          <w:sz w:val="18"/>
          <w:szCs w:val="18"/>
          <w:b w:val="1"/>
          <w:bCs w:val="1"/>
          <w:u w:val="single" w:color="auto"/>
          <w:color w:val="347C59"/>
        </w:rPr>
        <w:t>Appendix A</w:t>
      </w:r>
    </w:p>
    <w:p>
      <w:pPr>
        <w:spacing w:after="0" w:line="225"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47C59"/>
        </w:rPr>
        <w:t>Non-GAAP Measures</w:t>
      </w:r>
    </w:p>
    <w:p>
      <w:pPr>
        <w:spacing w:after="0" w:line="13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We supplement our financial information prepared in accordance with U.S. GAAP with certain non-</w:t>
      </w:r>
    </w:p>
    <w:p>
      <w:pPr>
        <w:spacing w:after="0" w:line="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GAAP measures including Adjusted EBITDA (earnings before interest, income taxes, depreciation and</w:t>
      </w:r>
    </w:p>
    <w:p>
      <w:pPr>
        <w:spacing w:after="0" w:line="9"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amortization, restructuring charges, net, integration and acquisition expenses and other similar charges</w:t>
      </w:r>
    </w:p>
    <w:p>
      <w:pPr>
        <w:spacing w:after="0" w:line="21"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including any severance costs, costs associated with warehouse and office openings or closings,</w:t>
      </w:r>
    </w:p>
    <w:p>
      <w:pPr>
        <w:spacing w:after="0" w:line="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consolidation, and relocation and other business optimization expenses, stock-based compensation</w:t>
      </w:r>
    </w:p>
    <w:p>
      <w:pPr>
        <w:spacing w:after="0" w:line="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expense, changes in the LIFO reserve, non-restructuring asset impairment charges, non-restructuring</w:t>
      </w:r>
    </w:p>
    <w:p>
      <w:pPr>
        <w:spacing w:after="0" w:line="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severance charges, non-restructuring pension charges (benefits), fair value adjustments related to</w:t>
      </w:r>
    </w:p>
    <w:p>
      <w:pPr>
        <w:spacing w:after="0" w:line="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contingent liabilities assumed in mergers and acquisitions and certain other adjustments) and other</w:t>
      </w:r>
    </w:p>
    <w:p>
      <w:pPr>
        <w:spacing w:after="0" w:line="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non-GAAP measures such as the Net Leverage Ratio (calculated as net debt divided by trailing</w:t>
      </w:r>
    </w:p>
    <w:p>
      <w:pPr>
        <w:spacing w:after="0" w:line="9"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twelve months of Adjusted EBITDA) and Return on Invested Capital (calculated as Net Operating Profit</w:t>
      </w:r>
    </w:p>
    <w:p>
      <w:pPr>
        <w:spacing w:after="0" w:line="21"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After Tax divided by the sum of net working capital and property and equipment. Net Operating Profit</w:t>
      </w:r>
    </w:p>
    <w:p>
      <w:pPr>
        <w:spacing w:after="0" w:line="9"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After Tax is defined as Adjusted EBITDA less depreciation and amortization times 1 minus the standard</w:t>
      </w:r>
    </w:p>
    <w:p>
      <w:pPr>
        <w:ind w:left="1260"/>
        <w:spacing w:after="0" w:line="208" w:lineRule="auto"/>
        <w:rPr>
          <w:sz w:val="20"/>
          <w:szCs w:val="20"/>
          <w:color w:val="auto"/>
        </w:rPr>
      </w:pPr>
      <w:r>
        <w:rPr>
          <w:rFonts w:ascii="Arial" w:cs="Arial" w:eastAsia="Arial" w:hAnsi="Arial"/>
          <w:sz w:val="17"/>
          <w:szCs w:val="17"/>
          <w:color w:val="auto"/>
        </w:rPr>
        <w:t>tax rate</w:t>
      </w:r>
      <w:r>
        <w:rPr>
          <w:rFonts w:ascii="Arial" w:cs="Arial" w:eastAsia="Arial" w:hAnsi="Arial"/>
          <w:sz w:val="25"/>
          <w:szCs w:val="25"/>
          <w:color w:val="auto"/>
          <w:vertAlign w:val="superscript"/>
        </w:rPr>
        <w:t>1</w:t>
      </w:r>
      <w:r>
        <w:rPr>
          <w:rFonts w:ascii="Arial" w:cs="Arial" w:eastAsia="Arial" w:hAnsi="Arial"/>
          <w:sz w:val="17"/>
          <w:szCs w:val="17"/>
          <w:color w:val="auto"/>
        </w:rPr>
        <w:t>). We believe investors commonly use Adjusted EBITDA and these other non-GAAP measures</w:t>
      </w:r>
    </w:p>
    <w:p>
      <w:pPr>
        <w:spacing w:after="0" w:line="1"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as key financial metrics for valuing companies. In addition, the credit agreement governing our Asset-</w:t>
      </w:r>
    </w:p>
    <w:p>
      <w:pPr>
        <w:spacing w:after="0" w:line="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Based Lending Facility (the ABL Facility) permits us to exclude the foregoing and other charges in</w:t>
      </w:r>
    </w:p>
    <w:p>
      <w:pPr>
        <w:spacing w:after="0" w:line="9"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calculating “Consolidated EBITDA”, as defined in the ABL Facility. Consolidated EBITDA and ROIC are</w:t>
      </w:r>
    </w:p>
    <w:p>
      <w:pPr>
        <w:spacing w:after="0" w:line="21"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also used as a basis for certain compensation programs sponsored by the Company.</w:t>
      </w:r>
    </w:p>
    <w:p>
      <w:pPr>
        <w:spacing w:after="0" w:line="225" w:lineRule="exact"/>
        <w:rPr>
          <w:sz w:val="20"/>
          <w:szCs w:val="20"/>
          <w:color w:val="auto"/>
        </w:rPr>
      </w:pPr>
    </w:p>
    <w:p>
      <w:pPr>
        <w:ind w:left="1260" w:right="459"/>
        <w:spacing w:after="0" w:line="251" w:lineRule="auto"/>
        <w:rPr>
          <w:sz w:val="20"/>
          <w:szCs w:val="20"/>
          <w:color w:val="auto"/>
        </w:rPr>
      </w:pPr>
      <w:r>
        <w:rPr>
          <w:rFonts w:ascii="Arial" w:cs="Arial" w:eastAsia="Arial" w:hAnsi="Arial"/>
          <w:sz w:val="18"/>
          <w:szCs w:val="18"/>
          <w:color w:val="auto"/>
        </w:rPr>
        <w:t>Adjusted EBITDA and these other non-GAAP measures are not alternative measures of financial performance or liquidity under U.S. GAAP. Non-GAAP measures do not have definitions under U.S. GAAP and may be defined differently by, and not be comparable to, similarly titled measures used by other companies. As a result, we consider and evaluate non-GAAP measures in connection with a review of the most directly comparable measure calculated in accordance with U.S. GAAP. We caution investors not to place undue reliance on such non-GAAP measures and to consider them with the most directly comparable U.S. GAAP measures. Adjusted EBITDA and these other non-GAAP measures have limitations as analytical tools and should not be considered in isolation or as a substitute for analyzing our results as reported under U.S. GAAP. Please see the following tables for reconciliations of non-GAAP measures to the most comparable U.S. GAAP measures.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2826385</wp:posOffset>
            </wp:positionV>
            <wp:extent cx="1508760" cy="889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15087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left="1620" w:right="979" w:hanging="360"/>
        <w:spacing w:after="0" w:line="200" w:lineRule="auto"/>
        <w:tabs>
          <w:tab w:leader="none" w:pos="1620" w:val="left"/>
        </w:tabs>
        <w:numPr>
          <w:ilvl w:val="0"/>
          <w:numId w:val="65"/>
        </w:numPr>
        <w:rPr>
          <w:rFonts w:ascii="Arial" w:cs="Arial" w:eastAsia="Arial" w:hAnsi="Arial"/>
          <w:sz w:val="27"/>
          <w:szCs w:val="27"/>
          <w:color w:val="auto"/>
          <w:vertAlign w:val="superscript"/>
        </w:rPr>
      </w:pPr>
      <w:r>
        <w:rPr>
          <w:rFonts w:ascii="Arial" w:cs="Arial" w:eastAsia="Arial" w:hAnsi="Arial"/>
          <w:sz w:val="18"/>
          <w:szCs w:val="18"/>
          <w:color w:val="auto"/>
        </w:rPr>
        <w:t>The Company uses a standard tax rate of 26% due to the historic volatility of the Company’s effective tax rate.</w:t>
      </w:r>
    </w:p>
    <w:p>
      <w:pPr>
        <w:sectPr>
          <w:pgSz w:w="11900" w:h="16838" w:orient="portrait"/>
          <w:cols w:equalWidth="0" w:num="1">
            <w:col w:w="9879"/>
          </w:cols>
          <w:pgMar w:left="580" w:top="132" w:right="1440" w:bottom="1440" w:gutter="0" w:footer="0" w:header="0"/>
        </w:sectPr>
      </w:pPr>
    </w:p>
    <w:p>
      <w:pPr>
        <w:spacing w:after="0" w:line="200" w:lineRule="exact"/>
        <w:rPr>
          <w:sz w:val="20"/>
          <w:szCs w:val="20"/>
          <w:color w:val="auto"/>
        </w:rPr>
      </w:pPr>
    </w:p>
    <w:p>
      <w:pPr>
        <w:spacing w:after="0" w:line="206"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type w:val="continuous"/>
        </w:sectPr>
      </w:pPr>
    </w:p>
    <w:bookmarkStart w:id="75" w:name="page76"/>
    <w:bookmarkEnd w:id="75"/>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ind w:right="-800"/>
        <w:spacing w:after="0"/>
        <w:rPr>
          <w:sz w:val="20"/>
          <w:szCs w:val="20"/>
          <w:color w:val="auto"/>
        </w:rPr>
      </w:pPr>
      <w:r>
        <w:rPr>
          <w:rFonts w:ascii="Arial" w:cs="Arial" w:eastAsia="Arial" w:hAnsi="Arial"/>
          <w:sz w:val="18"/>
          <w:szCs w:val="18"/>
          <w:b w:val="1"/>
          <w:bCs w:val="1"/>
          <w:color w:val="auto"/>
        </w:rPr>
        <w:t>Table I</w:t>
      </w:r>
    </w:p>
    <w:p>
      <w:pPr>
        <w:spacing w:after="0" w:line="31" w:lineRule="exact"/>
        <w:rPr>
          <w:sz w:val="20"/>
          <w:szCs w:val="20"/>
          <w:color w:val="auto"/>
        </w:rPr>
      </w:pPr>
    </w:p>
    <w:p>
      <w:pPr>
        <w:jc w:val="center"/>
        <w:ind w:right="-800"/>
        <w:spacing w:after="0"/>
        <w:rPr>
          <w:sz w:val="20"/>
          <w:szCs w:val="20"/>
          <w:color w:val="auto"/>
        </w:rPr>
      </w:pPr>
      <w:r>
        <w:rPr>
          <w:rFonts w:ascii="Arial" w:cs="Arial" w:eastAsia="Arial" w:hAnsi="Arial"/>
          <w:sz w:val="18"/>
          <w:szCs w:val="18"/>
          <w:b w:val="1"/>
          <w:bCs w:val="1"/>
          <w:color w:val="auto"/>
        </w:rPr>
        <w:t>VERITIV CORPORATION</w:t>
      </w:r>
    </w:p>
    <w:p>
      <w:pPr>
        <w:spacing w:after="0" w:line="9" w:lineRule="exact"/>
        <w:rPr>
          <w:sz w:val="20"/>
          <w:szCs w:val="20"/>
          <w:color w:val="auto"/>
        </w:rPr>
      </w:pPr>
    </w:p>
    <w:p>
      <w:pPr>
        <w:jc w:val="center"/>
        <w:ind w:right="-800"/>
        <w:spacing w:after="0"/>
        <w:rPr>
          <w:sz w:val="20"/>
          <w:szCs w:val="20"/>
          <w:color w:val="auto"/>
        </w:rPr>
      </w:pPr>
      <w:r>
        <w:rPr>
          <w:rFonts w:ascii="Arial" w:cs="Arial" w:eastAsia="Arial" w:hAnsi="Arial"/>
          <w:sz w:val="18"/>
          <w:szCs w:val="18"/>
          <w:b w:val="1"/>
          <w:bCs w:val="1"/>
          <w:color w:val="auto"/>
        </w:rPr>
        <w:t>RECONCILIATION OF NON-GAAP MEASURES</w:t>
      </w:r>
    </w:p>
    <w:p>
      <w:pPr>
        <w:spacing w:after="0" w:line="9" w:lineRule="exact"/>
        <w:rPr>
          <w:sz w:val="20"/>
          <w:szCs w:val="20"/>
          <w:color w:val="auto"/>
        </w:rPr>
      </w:pPr>
    </w:p>
    <w:p>
      <w:pPr>
        <w:jc w:val="center"/>
        <w:ind w:right="-800"/>
        <w:spacing w:after="0"/>
        <w:rPr>
          <w:sz w:val="20"/>
          <w:szCs w:val="20"/>
          <w:color w:val="auto"/>
        </w:rPr>
      </w:pPr>
      <w:r>
        <w:rPr>
          <w:rFonts w:ascii="Arial" w:cs="Arial" w:eastAsia="Arial" w:hAnsi="Arial"/>
          <w:sz w:val="18"/>
          <w:szCs w:val="18"/>
          <w:b w:val="1"/>
          <w:bCs w:val="1"/>
          <w:color w:val="auto"/>
        </w:rPr>
        <w:t>NET INCOME (LOSS) TO ADJUSTED EBITDA; ADJUSTED EBITDA MARGIN</w:t>
      </w:r>
    </w:p>
    <w:p>
      <w:pPr>
        <w:spacing w:after="0" w:line="9" w:lineRule="exact"/>
        <w:rPr>
          <w:sz w:val="20"/>
          <w:szCs w:val="20"/>
          <w:color w:val="auto"/>
        </w:rPr>
      </w:pPr>
    </w:p>
    <w:p>
      <w:pPr>
        <w:jc w:val="center"/>
        <w:ind w:right="-840"/>
        <w:spacing w:after="0"/>
        <w:rPr>
          <w:sz w:val="20"/>
          <w:szCs w:val="20"/>
          <w:color w:val="auto"/>
        </w:rPr>
      </w:pPr>
      <w:r>
        <w:rPr>
          <w:rFonts w:ascii="Arial" w:cs="Arial" w:eastAsia="Arial" w:hAnsi="Arial"/>
          <w:sz w:val="18"/>
          <w:szCs w:val="18"/>
          <w:color w:val="auto"/>
        </w:rPr>
        <w:t>(in millions, unaudited)</w:t>
      </w:r>
    </w:p>
    <w:p>
      <w:pPr>
        <w:spacing w:after="0" w:line="246" w:lineRule="exact"/>
        <w:rPr>
          <w:sz w:val="20"/>
          <w:szCs w:val="20"/>
          <w:color w:val="auto"/>
        </w:rPr>
      </w:pPr>
    </w:p>
    <w:tbl>
      <w:tblPr>
        <w:tblLayout w:type="fixed"/>
        <w:tblInd w:w="1260" w:type="dxa"/>
        <w:tblCellMar>
          <w:top w:w="0" w:type="dxa"/>
          <w:left w:w="0" w:type="dxa"/>
          <w:bottom w:w="0" w:type="dxa"/>
          <w:right w:w="0" w:type="dxa"/>
        </w:tblCellMar>
      </w:tblPr>
      <w:tr>
        <w:trPr>
          <w:trHeight w:val="243"/>
        </w:trPr>
        <w:tc>
          <w:tcPr>
            <w:tcW w:w="100" w:type="dxa"/>
            <w:vAlign w:val="bottom"/>
            <w:tcBorders>
              <w:top w:val="single" w:sz="8" w:color="auto"/>
            </w:tcBorders>
            <w:shd w:val="clear" w:color="auto" w:fill="347C59"/>
          </w:tcPr>
          <w:p>
            <w:pPr>
              <w:spacing w:after="0"/>
              <w:rPr>
                <w:sz w:val="21"/>
                <w:szCs w:val="21"/>
                <w:color w:val="auto"/>
              </w:rPr>
            </w:pPr>
          </w:p>
        </w:tc>
        <w:tc>
          <w:tcPr>
            <w:tcW w:w="6220" w:type="dxa"/>
            <w:vAlign w:val="bottom"/>
            <w:tcBorders>
              <w:top w:val="single" w:sz="8" w:color="auto"/>
            </w:tcBorders>
            <w:shd w:val="clear" w:color="auto" w:fill="347C59"/>
          </w:tcPr>
          <w:p>
            <w:pPr>
              <w:spacing w:after="0"/>
              <w:rPr>
                <w:sz w:val="21"/>
                <w:szCs w:val="21"/>
                <w:color w:val="auto"/>
              </w:rPr>
            </w:pPr>
          </w:p>
        </w:tc>
        <w:tc>
          <w:tcPr>
            <w:tcW w:w="280" w:type="dxa"/>
            <w:vAlign w:val="bottom"/>
            <w:tcBorders>
              <w:top w:val="single" w:sz="8" w:color="auto"/>
            </w:tcBorders>
            <w:shd w:val="clear" w:color="auto" w:fill="347C59"/>
          </w:tcPr>
          <w:p>
            <w:pPr>
              <w:spacing w:after="0"/>
              <w:rPr>
                <w:sz w:val="21"/>
                <w:szCs w:val="21"/>
                <w:color w:val="auto"/>
              </w:rPr>
            </w:pPr>
          </w:p>
        </w:tc>
        <w:tc>
          <w:tcPr>
            <w:tcW w:w="1600" w:type="dxa"/>
            <w:vAlign w:val="bottom"/>
            <w:tcBorders>
              <w:top w:val="single" w:sz="8" w:color="auto"/>
            </w:tcBorders>
            <w:gridSpan w:val="3"/>
            <w:shd w:val="clear" w:color="auto" w:fill="347C59"/>
          </w:tcPr>
          <w:p>
            <w:pPr>
              <w:jc w:val="right"/>
              <w:ind w:right="471"/>
              <w:spacing w:after="0"/>
              <w:rPr>
                <w:sz w:val="20"/>
                <w:szCs w:val="20"/>
                <w:color w:val="auto"/>
              </w:rPr>
            </w:pPr>
            <w:r>
              <w:rPr>
                <w:rFonts w:ascii="Arial" w:cs="Arial" w:eastAsia="Arial" w:hAnsi="Arial"/>
                <w:sz w:val="14"/>
                <w:szCs w:val="14"/>
                <w:b w:val="1"/>
                <w:bCs w:val="1"/>
                <w:color w:val="FFFFFF"/>
              </w:rPr>
              <w:t>Year Ended</w:t>
            </w: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8"/>
        </w:trPr>
        <w:tc>
          <w:tcPr>
            <w:tcW w:w="100" w:type="dxa"/>
            <w:vAlign w:val="bottom"/>
            <w:tcBorders>
              <w:bottom w:val="single" w:sz="8" w:color="347C59"/>
            </w:tcBorders>
            <w:shd w:val="clear" w:color="auto" w:fill="347C59"/>
          </w:tcPr>
          <w:p>
            <w:pPr>
              <w:spacing w:after="0"/>
              <w:rPr>
                <w:sz w:val="21"/>
                <w:szCs w:val="21"/>
                <w:color w:val="auto"/>
              </w:rPr>
            </w:pPr>
          </w:p>
        </w:tc>
        <w:tc>
          <w:tcPr>
            <w:tcW w:w="6220" w:type="dxa"/>
            <w:vAlign w:val="bottom"/>
            <w:tcBorders>
              <w:bottom w:val="single" w:sz="8" w:color="347C59"/>
            </w:tcBorders>
            <w:shd w:val="clear" w:color="auto" w:fill="347C59"/>
          </w:tcPr>
          <w:p>
            <w:pPr>
              <w:spacing w:after="0"/>
              <w:rPr>
                <w:sz w:val="21"/>
                <w:szCs w:val="21"/>
                <w:color w:val="auto"/>
              </w:rPr>
            </w:pPr>
          </w:p>
        </w:tc>
        <w:tc>
          <w:tcPr>
            <w:tcW w:w="280" w:type="dxa"/>
            <w:vAlign w:val="bottom"/>
            <w:tcBorders>
              <w:bottom w:val="single" w:sz="8" w:color="347C59"/>
            </w:tcBorders>
            <w:shd w:val="clear" w:color="auto" w:fill="347C59"/>
          </w:tcPr>
          <w:p>
            <w:pPr>
              <w:spacing w:after="0"/>
              <w:rPr>
                <w:sz w:val="21"/>
                <w:szCs w:val="21"/>
                <w:color w:val="auto"/>
              </w:rPr>
            </w:pPr>
          </w:p>
        </w:tc>
        <w:tc>
          <w:tcPr>
            <w:tcW w:w="1600" w:type="dxa"/>
            <w:vAlign w:val="bottom"/>
            <w:tcBorders>
              <w:bottom w:val="single" w:sz="8" w:color="347C59"/>
            </w:tcBorders>
            <w:gridSpan w:val="3"/>
            <w:shd w:val="clear" w:color="auto" w:fill="347C59"/>
          </w:tcPr>
          <w:p>
            <w:pPr>
              <w:jc w:val="right"/>
              <w:ind w:right="391"/>
              <w:spacing w:after="0"/>
              <w:rPr>
                <w:sz w:val="20"/>
                <w:szCs w:val="20"/>
                <w:color w:val="auto"/>
              </w:rPr>
            </w:pPr>
            <w:r>
              <w:rPr>
                <w:rFonts w:ascii="Arial" w:cs="Arial" w:eastAsia="Arial" w:hAnsi="Arial"/>
                <w:sz w:val="14"/>
                <w:szCs w:val="14"/>
                <w:b w:val="1"/>
                <w:bCs w:val="1"/>
                <w:color w:val="FFFFFF"/>
              </w:rPr>
              <w:t>December 31,</w:t>
            </w: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38"/>
        </w:trPr>
        <w:tc>
          <w:tcPr>
            <w:tcW w:w="100" w:type="dxa"/>
            <w:vAlign w:val="bottom"/>
            <w:tcBorders>
              <w:top w:val="single" w:sz="8" w:color="347C59"/>
            </w:tcBorders>
            <w:vMerge w:val="restart"/>
            <w:shd w:val="clear" w:color="auto" w:fill="347C59"/>
          </w:tcPr>
          <w:p>
            <w:pPr>
              <w:ind w:left="40"/>
              <w:spacing w:after="0"/>
              <w:rPr>
                <w:sz w:val="20"/>
                <w:szCs w:val="20"/>
                <w:color w:val="auto"/>
              </w:rPr>
            </w:pPr>
            <w:r>
              <w:rPr>
                <w:rFonts w:ascii="Arial" w:cs="Arial" w:eastAsia="Arial" w:hAnsi="Arial"/>
                <w:sz w:val="14"/>
                <w:szCs w:val="14"/>
                <w:b w:val="1"/>
                <w:bCs w:val="1"/>
                <w:color w:val="FFFFFF"/>
              </w:rPr>
              <w:t>​</w:t>
            </w:r>
          </w:p>
        </w:tc>
        <w:tc>
          <w:tcPr>
            <w:tcW w:w="6220" w:type="dxa"/>
            <w:vAlign w:val="bottom"/>
            <w:tcBorders>
              <w:top w:val="single" w:sz="8" w:color="347C59"/>
            </w:tcBorders>
            <w:shd w:val="clear" w:color="auto" w:fill="347C59"/>
          </w:tcPr>
          <w:p>
            <w:pPr>
              <w:spacing w:after="0"/>
              <w:rPr>
                <w:sz w:val="20"/>
                <w:szCs w:val="20"/>
                <w:color w:val="auto"/>
              </w:rPr>
            </w:pPr>
          </w:p>
        </w:tc>
        <w:tc>
          <w:tcPr>
            <w:tcW w:w="280" w:type="dxa"/>
            <w:vAlign w:val="bottom"/>
            <w:tcBorders>
              <w:top w:val="single" w:sz="8" w:color="auto"/>
            </w:tcBorders>
            <w:shd w:val="clear" w:color="auto" w:fill="347C59"/>
          </w:tcPr>
          <w:p>
            <w:pPr>
              <w:spacing w:after="0"/>
              <w:rPr>
                <w:sz w:val="20"/>
                <w:szCs w:val="20"/>
                <w:color w:val="auto"/>
              </w:rPr>
            </w:pPr>
          </w:p>
        </w:tc>
        <w:tc>
          <w:tcPr>
            <w:tcW w:w="740" w:type="dxa"/>
            <w:vAlign w:val="bottom"/>
            <w:tcBorders>
              <w:top w:val="single" w:sz="8" w:color="auto"/>
            </w:tcBorders>
            <w:shd w:val="clear" w:color="auto" w:fill="347C59"/>
          </w:tcPr>
          <w:p>
            <w:pPr>
              <w:jc w:val="right"/>
              <w:ind w:right="313"/>
              <w:spacing w:after="0"/>
              <w:rPr>
                <w:sz w:val="20"/>
                <w:szCs w:val="20"/>
                <w:color w:val="auto"/>
              </w:rPr>
            </w:pPr>
            <w:r>
              <w:rPr>
                <w:rFonts w:ascii="Arial" w:cs="Arial" w:eastAsia="Arial" w:hAnsi="Arial"/>
                <w:sz w:val="14"/>
                <w:szCs w:val="14"/>
                <w:b w:val="1"/>
                <w:bCs w:val="1"/>
                <w:color w:val="FFFFFF"/>
              </w:rPr>
              <w:t>2022</w:t>
            </w:r>
          </w:p>
        </w:tc>
        <w:tc>
          <w:tcPr>
            <w:tcW w:w="200" w:type="dxa"/>
            <w:vAlign w:val="bottom"/>
            <w:tcBorders>
              <w:top w:val="single" w:sz="8" w:color="auto"/>
            </w:tcBorders>
            <w:shd w:val="clear" w:color="auto" w:fill="347C59"/>
          </w:tcPr>
          <w:p>
            <w:pPr>
              <w:spacing w:after="0"/>
              <w:rPr>
                <w:sz w:val="20"/>
                <w:szCs w:val="20"/>
                <w:color w:val="auto"/>
              </w:rPr>
            </w:pPr>
          </w:p>
        </w:tc>
        <w:tc>
          <w:tcPr>
            <w:tcW w:w="660" w:type="dxa"/>
            <w:vAlign w:val="bottom"/>
            <w:tcBorders>
              <w:top w:val="single" w:sz="8" w:color="auto"/>
            </w:tcBorders>
            <w:shd w:val="clear" w:color="auto" w:fill="347C59"/>
          </w:tcPr>
          <w:p>
            <w:pPr>
              <w:jc w:val="right"/>
              <w:ind w:right="211"/>
              <w:spacing w:after="0"/>
              <w:rPr>
                <w:sz w:val="20"/>
                <w:szCs w:val="20"/>
                <w:color w:val="auto"/>
              </w:rPr>
            </w:pPr>
            <w:r>
              <w:rPr>
                <w:rFonts w:ascii="Arial" w:cs="Arial" w:eastAsia="Arial" w:hAnsi="Arial"/>
                <w:sz w:val="14"/>
                <w:szCs w:val="14"/>
                <w:b w:val="1"/>
                <w:bCs w:val="1"/>
                <w:color w:val="FFFFFF"/>
              </w:rPr>
              <w:t>2021</w:t>
            </w: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66"/>
        </w:trPr>
        <w:tc>
          <w:tcPr>
            <w:tcW w:w="100" w:type="dxa"/>
            <w:vAlign w:val="bottom"/>
            <w:tcBorders>
              <w:bottom w:val="single" w:sz="8" w:color="347C59"/>
            </w:tcBorders>
            <w:vMerge w:val="continue"/>
            <w:shd w:val="clear" w:color="auto" w:fill="347C59"/>
          </w:tcPr>
          <w:p>
            <w:pPr>
              <w:spacing w:after="0"/>
              <w:rPr>
                <w:sz w:val="5"/>
                <w:szCs w:val="5"/>
                <w:color w:val="auto"/>
              </w:rPr>
            </w:pPr>
          </w:p>
        </w:tc>
        <w:tc>
          <w:tcPr>
            <w:tcW w:w="6220" w:type="dxa"/>
            <w:vAlign w:val="bottom"/>
            <w:tcBorders>
              <w:bottom w:val="single" w:sz="8" w:color="347C59"/>
            </w:tcBorders>
            <w:shd w:val="clear" w:color="auto" w:fill="347C59"/>
          </w:tcPr>
          <w:p>
            <w:pPr>
              <w:spacing w:after="0"/>
              <w:rPr>
                <w:sz w:val="5"/>
                <w:szCs w:val="5"/>
                <w:color w:val="auto"/>
              </w:rPr>
            </w:pPr>
          </w:p>
        </w:tc>
        <w:tc>
          <w:tcPr>
            <w:tcW w:w="280" w:type="dxa"/>
            <w:vAlign w:val="bottom"/>
            <w:tcBorders>
              <w:bottom w:val="single" w:sz="8" w:color="auto"/>
            </w:tcBorders>
            <w:shd w:val="clear" w:color="auto" w:fill="347C59"/>
          </w:tcPr>
          <w:p>
            <w:pPr>
              <w:spacing w:after="0"/>
              <w:rPr>
                <w:sz w:val="5"/>
                <w:szCs w:val="5"/>
                <w:color w:val="auto"/>
              </w:rPr>
            </w:pPr>
          </w:p>
        </w:tc>
        <w:tc>
          <w:tcPr>
            <w:tcW w:w="740" w:type="dxa"/>
            <w:vAlign w:val="bottom"/>
            <w:tcBorders>
              <w:bottom w:val="single" w:sz="8" w:color="auto"/>
            </w:tcBorders>
            <w:shd w:val="clear" w:color="auto" w:fill="347C59"/>
          </w:tcPr>
          <w:p>
            <w:pPr>
              <w:spacing w:after="0"/>
              <w:rPr>
                <w:sz w:val="5"/>
                <w:szCs w:val="5"/>
                <w:color w:val="auto"/>
              </w:rPr>
            </w:pPr>
          </w:p>
        </w:tc>
        <w:tc>
          <w:tcPr>
            <w:tcW w:w="200" w:type="dxa"/>
            <w:vAlign w:val="bottom"/>
            <w:tcBorders>
              <w:bottom w:val="single" w:sz="8" w:color="auto"/>
            </w:tcBorders>
            <w:shd w:val="clear" w:color="auto" w:fill="347C59"/>
          </w:tcPr>
          <w:p>
            <w:pPr>
              <w:spacing w:after="0"/>
              <w:rPr>
                <w:sz w:val="5"/>
                <w:szCs w:val="5"/>
                <w:color w:val="auto"/>
              </w:rPr>
            </w:pPr>
          </w:p>
        </w:tc>
        <w:tc>
          <w:tcPr>
            <w:tcW w:w="660" w:type="dxa"/>
            <w:vAlign w:val="bottom"/>
            <w:tcBorders>
              <w:bottom w:val="single" w:sz="8" w:color="auto"/>
            </w:tcBorders>
            <w:shd w:val="clear" w:color="auto" w:fill="347C59"/>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318"/>
        </w:trPr>
        <w:tc>
          <w:tcPr>
            <w:tcW w:w="6320" w:type="dxa"/>
            <w:vAlign w:val="bottom"/>
            <w:gridSpan w:val="2"/>
          </w:tcPr>
          <w:p>
            <w:pPr>
              <w:ind w:left="40"/>
              <w:spacing w:after="0" w:line="317"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Net income (loss)</w:t>
            </w:r>
          </w:p>
        </w:tc>
        <w:tc>
          <w:tcPr>
            <w:tcW w:w="280" w:type="dxa"/>
            <w:vAlign w:val="bottom"/>
          </w:tcPr>
          <w:p>
            <w:pPr>
              <w:ind w:left="120"/>
              <w:spacing w:after="0" w:line="317"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740" w:type="dxa"/>
            <w:vAlign w:val="bottom"/>
          </w:tcPr>
          <w:p>
            <w:pPr>
              <w:jc w:val="right"/>
              <w:ind w:right="93"/>
              <w:spacing w:after="0"/>
              <w:rPr>
                <w:sz w:val="20"/>
                <w:szCs w:val="20"/>
                <w:color w:val="auto"/>
              </w:rPr>
            </w:pPr>
            <w:r>
              <w:rPr>
                <w:rFonts w:ascii="Arial" w:cs="Arial" w:eastAsia="Arial" w:hAnsi="Arial"/>
                <w:sz w:val="18"/>
                <w:szCs w:val="18"/>
                <w:color w:val="auto"/>
              </w:rPr>
              <w:t>337.9</w:t>
            </w:r>
          </w:p>
        </w:tc>
        <w:tc>
          <w:tcPr>
            <w:tcW w:w="200" w:type="dxa"/>
            <w:vAlign w:val="bottom"/>
          </w:tcPr>
          <w:p>
            <w:pPr>
              <w:ind w:left="40"/>
              <w:spacing w:after="0" w:line="317"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660" w:type="dxa"/>
            <w:vAlign w:val="bottom"/>
          </w:tcPr>
          <w:p>
            <w:pPr>
              <w:jc w:val="right"/>
              <w:ind w:right="11"/>
              <w:spacing w:after="0"/>
              <w:rPr>
                <w:sz w:val="20"/>
                <w:szCs w:val="20"/>
                <w:color w:val="auto"/>
              </w:rPr>
            </w:pPr>
            <w:r>
              <w:rPr>
                <w:rFonts w:ascii="Arial" w:cs="Arial" w:eastAsia="Arial" w:hAnsi="Arial"/>
                <w:sz w:val="18"/>
                <w:szCs w:val="18"/>
                <w:color w:val="auto"/>
              </w:rPr>
              <w:t>144.6</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6320" w:type="dxa"/>
            <w:vAlign w:val="bottom"/>
            <w:gridSpan w:val="2"/>
            <w:shd w:val="clear" w:color="auto" w:fill="D8D8D8"/>
          </w:tcPr>
          <w:p>
            <w:pPr>
              <w:ind w:left="40"/>
              <w:spacing w:after="0" w:line="32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Interest expense, net</w:t>
            </w:r>
          </w:p>
        </w:tc>
        <w:tc>
          <w:tcPr>
            <w:tcW w:w="280" w:type="dxa"/>
            <w:vAlign w:val="bottom"/>
            <w:shd w:val="clear" w:color="auto" w:fill="D8D8D8"/>
          </w:tcPr>
          <w:p>
            <w:pPr>
              <w:ind w:left="120"/>
              <w:spacing w:after="0"/>
              <w:rPr>
                <w:sz w:val="20"/>
                <w:szCs w:val="20"/>
                <w:color w:val="auto"/>
              </w:rPr>
            </w:pPr>
            <w:r>
              <w:rPr>
                <w:rFonts w:ascii="Arial" w:cs="Arial" w:eastAsia="Arial" w:hAnsi="Arial"/>
                <w:sz w:val="18"/>
                <w:szCs w:val="18"/>
                <w:color w:val="auto"/>
              </w:rPr>
              <w:t>​</w:t>
            </w:r>
          </w:p>
        </w:tc>
        <w:tc>
          <w:tcPr>
            <w:tcW w:w="740" w:type="dxa"/>
            <w:vAlign w:val="bottom"/>
            <w:shd w:val="clear" w:color="auto" w:fill="D8D8D8"/>
          </w:tcPr>
          <w:p>
            <w:pPr>
              <w:jc w:val="right"/>
              <w:ind w:right="93"/>
              <w:spacing w:after="0"/>
              <w:rPr>
                <w:sz w:val="20"/>
                <w:szCs w:val="20"/>
                <w:color w:val="auto"/>
              </w:rPr>
            </w:pPr>
            <w:r>
              <w:rPr>
                <w:rFonts w:ascii="Arial" w:cs="Arial" w:eastAsia="Arial" w:hAnsi="Arial"/>
                <w:sz w:val="18"/>
                <w:szCs w:val="18"/>
                <w:color w:val="auto"/>
              </w:rPr>
              <w:t>17.7</w:t>
            </w:r>
          </w:p>
        </w:tc>
        <w:tc>
          <w:tcPr>
            <w:tcW w:w="200" w:type="dxa"/>
            <w:vAlign w:val="bottom"/>
            <w:shd w:val="clear" w:color="auto" w:fill="D8D8D8"/>
          </w:tcPr>
          <w:p>
            <w:pPr>
              <w:ind w:left="40"/>
              <w:spacing w:after="0"/>
              <w:rPr>
                <w:sz w:val="20"/>
                <w:szCs w:val="20"/>
                <w:color w:val="auto"/>
              </w:rPr>
            </w:pPr>
            <w:r>
              <w:rPr>
                <w:rFonts w:ascii="Arial" w:cs="Arial" w:eastAsia="Arial" w:hAnsi="Arial"/>
                <w:sz w:val="18"/>
                <w:szCs w:val="18"/>
                <w:color w:val="auto"/>
              </w:rPr>
              <w:t>​</w:t>
            </w:r>
          </w:p>
        </w:tc>
        <w:tc>
          <w:tcPr>
            <w:tcW w:w="660" w:type="dxa"/>
            <w:vAlign w:val="bottom"/>
            <w:shd w:val="clear" w:color="auto" w:fill="D8D8D8"/>
          </w:tcPr>
          <w:p>
            <w:pPr>
              <w:jc w:val="right"/>
              <w:ind w:right="11"/>
              <w:spacing w:after="0"/>
              <w:rPr>
                <w:sz w:val="20"/>
                <w:szCs w:val="20"/>
                <w:color w:val="auto"/>
              </w:rPr>
            </w:pPr>
            <w:r>
              <w:rPr>
                <w:rFonts w:ascii="Arial" w:cs="Arial" w:eastAsia="Arial" w:hAnsi="Arial"/>
                <w:sz w:val="18"/>
                <w:szCs w:val="18"/>
                <w:color w:val="auto"/>
              </w:rPr>
              <w:t>17.2</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6320" w:type="dxa"/>
            <w:vAlign w:val="bottom"/>
            <w:gridSpan w:val="2"/>
          </w:tcPr>
          <w:p>
            <w:pPr>
              <w:ind w:left="40"/>
              <w:spacing w:after="0" w:line="32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Income tax expense (benefit)</w:t>
            </w:r>
          </w:p>
        </w:tc>
        <w:tc>
          <w:tcPr>
            <w:tcW w:w="280" w:type="dxa"/>
            <w:vAlign w:val="bottom"/>
          </w:tcPr>
          <w:p>
            <w:pPr>
              <w:ind w:left="120"/>
              <w:spacing w:after="0"/>
              <w:rPr>
                <w:sz w:val="20"/>
                <w:szCs w:val="20"/>
                <w:color w:val="auto"/>
              </w:rPr>
            </w:pPr>
            <w:r>
              <w:rPr>
                <w:rFonts w:ascii="Arial" w:cs="Arial" w:eastAsia="Arial" w:hAnsi="Arial"/>
                <w:sz w:val="18"/>
                <w:szCs w:val="18"/>
                <w:color w:val="auto"/>
              </w:rPr>
              <w:t>​</w:t>
            </w:r>
          </w:p>
        </w:tc>
        <w:tc>
          <w:tcPr>
            <w:tcW w:w="740" w:type="dxa"/>
            <w:vAlign w:val="bottom"/>
          </w:tcPr>
          <w:p>
            <w:pPr>
              <w:jc w:val="right"/>
              <w:ind w:right="93"/>
              <w:spacing w:after="0"/>
              <w:rPr>
                <w:sz w:val="20"/>
                <w:szCs w:val="20"/>
                <w:color w:val="auto"/>
              </w:rPr>
            </w:pPr>
            <w:r>
              <w:rPr>
                <w:rFonts w:ascii="Arial" w:cs="Arial" w:eastAsia="Arial" w:hAnsi="Arial"/>
                <w:sz w:val="18"/>
                <w:szCs w:val="18"/>
                <w:color w:val="auto"/>
              </w:rPr>
              <w:t>94.0</w:t>
            </w:r>
          </w:p>
        </w:tc>
        <w:tc>
          <w:tcPr>
            <w:tcW w:w="200" w:type="dxa"/>
            <w:vAlign w:val="bottom"/>
          </w:tcPr>
          <w:p>
            <w:pPr>
              <w:ind w:left="40"/>
              <w:spacing w:after="0"/>
              <w:rPr>
                <w:sz w:val="20"/>
                <w:szCs w:val="20"/>
                <w:color w:val="auto"/>
              </w:rPr>
            </w:pPr>
            <w:r>
              <w:rPr>
                <w:rFonts w:ascii="Arial" w:cs="Arial" w:eastAsia="Arial" w:hAnsi="Arial"/>
                <w:sz w:val="18"/>
                <w:szCs w:val="18"/>
                <w:color w:val="auto"/>
              </w:rPr>
              <w:t>​</w:t>
            </w:r>
          </w:p>
        </w:tc>
        <w:tc>
          <w:tcPr>
            <w:tcW w:w="660" w:type="dxa"/>
            <w:vAlign w:val="bottom"/>
          </w:tcPr>
          <w:p>
            <w:pPr>
              <w:jc w:val="right"/>
              <w:ind w:right="11"/>
              <w:spacing w:after="0"/>
              <w:rPr>
                <w:sz w:val="20"/>
                <w:szCs w:val="20"/>
                <w:color w:val="auto"/>
              </w:rPr>
            </w:pPr>
            <w:r>
              <w:rPr>
                <w:rFonts w:ascii="Arial" w:cs="Arial" w:eastAsia="Arial" w:hAnsi="Arial"/>
                <w:sz w:val="18"/>
                <w:szCs w:val="18"/>
                <w:color w:val="auto"/>
              </w:rPr>
              <w:t>52.9</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38"/>
        </w:trPr>
        <w:tc>
          <w:tcPr>
            <w:tcW w:w="100" w:type="dxa"/>
            <w:vAlign w:val="bottom"/>
            <w:tcBorders>
              <w:bottom w:val="single" w:sz="8" w:color="D8D8D8"/>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6220" w:type="dxa"/>
            <w:vAlign w:val="bottom"/>
            <w:tcBorders>
              <w:bottom w:val="single" w:sz="8" w:color="D8D8D8"/>
            </w:tcBorders>
            <w:shd w:val="clear" w:color="auto" w:fill="D8D8D8"/>
          </w:tcPr>
          <w:p>
            <w:pPr>
              <w:spacing w:after="0"/>
              <w:rPr>
                <w:sz w:val="20"/>
                <w:szCs w:val="20"/>
                <w:color w:val="auto"/>
              </w:rPr>
            </w:pPr>
            <w:r>
              <w:rPr>
                <w:rFonts w:ascii="Arial" w:cs="Arial" w:eastAsia="Arial" w:hAnsi="Arial"/>
                <w:sz w:val="18"/>
                <w:szCs w:val="18"/>
                <w:color w:val="auto"/>
              </w:rPr>
              <w:t>Depreciation and amortization</w:t>
            </w:r>
          </w:p>
        </w:tc>
        <w:tc>
          <w:tcPr>
            <w:tcW w:w="280" w:type="dxa"/>
            <w:vAlign w:val="bottom"/>
            <w:tcBorders>
              <w:bottom w:val="single" w:sz="8" w:color="auto"/>
            </w:tcBorders>
            <w:shd w:val="clear" w:color="auto" w:fill="D8D8D8"/>
          </w:tcPr>
          <w:p>
            <w:pPr>
              <w:ind w:left="120"/>
              <w:spacing w:after="0"/>
              <w:rPr>
                <w:sz w:val="20"/>
                <w:szCs w:val="20"/>
                <w:color w:val="auto"/>
              </w:rPr>
            </w:pPr>
            <w:r>
              <w:rPr>
                <w:rFonts w:ascii="Arial" w:cs="Arial" w:eastAsia="Arial" w:hAnsi="Arial"/>
                <w:sz w:val="18"/>
                <w:szCs w:val="18"/>
                <w:color w:val="auto"/>
              </w:rPr>
              <w:t>​</w:t>
            </w:r>
          </w:p>
        </w:tc>
        <w:tc>
          <w:tcPr>
            <w:tcW w:w="740" w:type="dxa"/>
            <w:vAlign w:val="bottom"/>
            <w:tcBorders>
              <w:bottom w:val="single" w:sz="8" w:color="auto"/>
            </w:tcBorders>
            <w:shd w:val="clear" w:color="auto" w:fill="D8D8D8"/>
          </w:tcPr>
          <w:p>
            <w:pPr>
              <w:jc w:val="right"/>
              <w:ind w:right="93"/>
              <w:spacing w:after="0"/>
              <w:rPr>
                <w:sz w:val="20"/>
                <w:szCs w:val="20"/>
                <w:color w:val="auto"/>
              </w:rPr>
            </w:pPr>
            <w:r>
              <w:rPr>
                <w:rFonts w:ascii="Arial" w:cs="Arial" w:eastAsia="Arial" w:hAnsi="Arial"/>
                <w:sz w:val="18"/>
                <w:szCs w:val="18"/>
                <w:color w:val="auto"/>
              </w:rPr>
              <w:t>45.6</w:t>
            </w:r>
          </w:p>
        </w:tc>
        <w:tc>
          <w:tcPr>
            <w:tcW w:w="2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660" w:type="dxa"/>
            <w:vAlign w:val="bottom"/>
            <w:tcBorders>
              <w:bottom w:val="single" w:sz="8" w:color="auto"/>
            </w:tcBorders>
            <w:shd w:val="clear" w:color="auto" w:fill="D8D8D8"/>
          </w:tcPr>
          <w:p>
            <w:pPr>
              <w:jc w:val="right"/>
              <w:ind w:right="11"/>
              <w:spacing w:after="0"/>
              <w:rPr>
                <w:sz w:val="20"/>
                <w:szCs w:val="20"/>
                <w:color w:val="auto"/>
              </w:rPr>
            </w:pPr>
            <w:r>
              <w:rPr>
                <w:rFonts w:ascii="Arial" w:cs="Arial" w:eastAsia="Arial" w:hAnsi="Arial"/>
                <w:sz w:val="18"/>
                <w:szCs w:val="18"/>
                <w:color w:val="auto"/>
              </w:rPr>
              <w:t>55.2</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31"/>
        </w:trPr>
        <w:tc>
          <w:tcPr>
            <w:tcW w:w="6320" w:type="dxa"/>
            <w:vAlign w:val="bottom"/>
            <w:gridSpan w:val="2"/>
          </w:tcPr>
          <w:p>
            <w:pPr>
              <w:ind w:left="4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EBITDA</w:t>
            </w:r>
          </w:p>
        </w:tc>
        <w:tc>
          <w:tcPr>
            <w:tcW w:w="280" w:type="dxa"/>
            <w:vAlign w:val="bottom"/>
          </w:tcPr>
          <w:p>
            <w:pPr>
              <w:ind w:left="120"/>
              <w:spacing w:after="0"/>
              <w:rPr>
                <w:sz w:val="20"/>
                <w:szCs w:val="20"/>
                <w:color w:val="auto"/>
              </w:rPr>
            </w:pPr>
            <w:r>
              <w:rPr>
                <w:rFonts w:ascii="Arial" w:cs="Arial" w:eastAsia="Arial" w:hAnsi="Arial"/>
                <w:sz w:val="18"/>
                <w:szCs w:val="18"/>
                <w:color w:val="auto"/>
              </w:rPr>
              <w:t>​</w:t>
            </w:r>
          </w:p>
        </w:tc>
        <w:tc>
          <w:tcPr>
            <w:tcW w:w="740" w:type="dxa"/>
            <w:vAlign w:val="bottom"/>
          </w:tcPr>
          <w:p>
            <w:pPr>
              <w:jc w:val="right"/>
              <w:ind w:right="93"/>
              <w:spacing w:after="0"/>
              <w:rPr>
                <w:sz w:val="20"/>
                <w:szCs w:val="20"/>
                <w:color w:val="auto"/>
              </w:rPr>
            </w:pPr>
            <w:r>
              <w:rPr>
                <w:rFonts w:ascii="Arial" w:cs="Arial" w:eastAsia="Arial" w:hAnsi="Arial"/>
                <w:sz w:val="18"/>
                <w:szCs w:val="18"/>
                <w:color w:val="auto"/>
              </w:rPr>
              <w:t>495.2</w:t>
            </w:r>
          </w:p>
        </w:tc>
        <w:tc>
          <w:tcPr>
            <w:tcW w:w="200" w:type="dxa"/>
            <w:vAlign w:val="bottom"/>
          </w:tcPr>
          <w:p>
            <w:pPr>
              <w:ind w:left="40"/>
              <w:spacing w:after="0"/>
              <w:rPr>
                <w:sz w:val="20"/>
                <w:szCs w:val="20"/>
                <w:color w:val="auto"/>
              </w:rPr>
            </w:pPr>
            <w:r>
              <w:rPr>
                <w:rFonts w:ascii="Arial" w:cs="Arial" w:eastAsia="Arial" w:hAnsi="Arial"/>
                <w:sz w:val="18"/>
                <w:szCs w:val="18"/>
                <w:color w:val="auto"/>
              </w:rPr>
              <w:t>​</w:t>
            </w:r>
          </w:p>
        </w:tc>
        <w:tc>
          <w:tcPr>
            <w:tcW w:w="660" w:type="dxa"/>
            <w:vAlign w:val="bottom"/>
          </w:tcPr>
          <w:p>
            <w:pPr>
              <w:jc w:val="right"/>
              <w:ind w:right="11"/>
              <w:spacing w:after="0"/>
              <w:rPr>
                <w:sz w:val="20"/>
                <w:szCs w:val="20"/>
                <w:color w:val="auto"/>
              </w:rPr>
            </w:pPr>
            <w:r>
              <w:rPr>
                <w:rFonts w:ascii="Arial" w:cs="Arial" w:eastAsia="Arial" w:hAnsi="Arial"/>
                <w:sz w:val="18"/>
                <w:szCs w:val="18"/>
                <w:color w:val="auto"/>
              </w:rPr>
              <w:t>269.9</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38"/>
        </w:trPr>
        <w:tc>
          <w:tcPr>
            <w:tcW w:w="6320" w:type="dxa"/>
            <w:vAlign w:val="bottom"/>
            <w:gridSpan w:val="2"/>
            <w:shd w:val="clear" w:color="auto" w:fill="D8D8D8"/>
          </w:tcPr>
          <w:p>
            <w:pPr>
              <w:ind w:left="40"/>
              <w:spacing w:after="0" w:line="338"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Restructuring charges, net</w:t>
            </w:r>
          </w:p>
        </w:tc>
        <w:tc>
          <w:tcPr>
            <w:tcW w:w="280" w:type="dxa"/>
            <w:vAlign w:val="bottom"/>
            <w:shd w:val="clear" w:color="auto" w:fill="D8D8D8"/>
          </w:tcPr>
          <w:p>
            <w:pPr>
              <w:ind w:left="120"/>
              <w:spacing w:after="0"/>
              <w:rPr>
                <w:sz w:val="20"/>
                <w:szCs w:val="20"/>
                <w:color w:val="auto"/>
              </w:rPr>
            </w:pPr>
            <w:r>
              <w:rPr>
                <w:rFonts w:ascii="Arial" w:cs="Arial" w:eastAsia="Arial" w:hAnsi="Arial"/>
                <w:sz w:val="18"/>
                <w:szCs w:val="18"/>
                <w:color w:val="auto"/>
              </w:rPr>
              <w:t>​</w:t>
            </w:r>
          </w:p>
        </w:tc>
        <w:tc>
          <w:tcPr>
            <w:tcW w:w="740" w:type="dxa"/>
            <w:vAlign w:val="bottom"/>
            <w:shd w:val="clear" w:color="auto" w:fill="D8D8D8"/>
          </w:tcPr>
          <w:p>
            <w:pPr>
              <w:jc w:val="right"/>
              <w:ind w:right="93"/>
              <w:spacing w:after="0"/>
              <w:rPr>
                <w:sz w:val="20"/>
                <w:szCs w:val="20"/>
                <w:color w:val="auto"/>
              </w:rPr>
            </w:pPr>
            <w:r>
              <w:rPr>
                <w:rFonts w:ascii="Arial" w:cs="Arial" w:eastAsia="Arial" w:hAnsi="Arial"/>
                <w:sz w:val="18"/>
                <w:szCs w:val="18"/>
                <w:color w:val="auto"/>
              </w:rPr>
              <w:t>2.0</w:t>
            </w:r>
          </w:p>
        </w:tc>
        <w:tc>
          <w:tcPr>
            <w:tcW w:w="200" w:type="dxa"/>
            <w:vAlign w:val="bottom"/>
            <w:shd w:val="clear" w:color="auto" w:fill="D8D8D8"/>
          </w:tcPr>
          <w:p>
            <w:pPr>
              <w:ind w:left="40"/>
              <w:spacing w:after="0"/>
              <w:rPr>
                <w:sz w:val="20"/>
                <w:szCs w:val="20"/>
                <w:color w:val="auto"/>
              </w:rPr>
            </w:pPr>
            <w:r>
              <w:rPr>
                <w:rFonts w:ascii="Arial" w:cs="Arial" w:eastAsia="Arial" w:hAnsi="Arial"/>
                <w:sz w:val="18"/>
                <w:szCs w:val="18"/>
                <w:color w:val="auto"/>
              </w:rPr>
              <w:t>​</w:t>
            </w:r>
          </w:p>
        </w:tc>
        <w:tc>
          <w:tcPr>
            <w:tcW w:w="660" w:type="dxa"/>
            <w:vAlign w:val="bottom"/>
            <w:shd w:val="clear" w:color="auto" w:fill="D8D8D8"/>
          </w:tcPr>
          <w:p>
            <w:pPr>
              <w:jc w:val="right"/>
              <w:ind w:right="11"/>
              <w:spacing w:after="0"/>
              <w:rPr>
                <w:sz w:val="20"/>
                <w:szCs w:val="20"/>
                <w:color w:val="auto"/>
              </w:rPr>
            </w:pPr>
            <w:r>
              <w:rPr>
                <w:rFonts w:ascii="Arial" w:cs="Arial" w:eastAsia="Arial" w:hAnsi="Arial"/>
                <w:sz w:val="18"/>
                <w:szCs w:val="18"/>
                <w:color w:val="auto"/>
              </w:rPr>
              <w:t>15.4</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38"/>
        </w:trPr>
        <w:tc>
          <w:tcPr>
            <w:tcW w:w="6320" w:type="dxa"/>
            <w:vAlign w:val="bottom"/>
            <w:gridSpan w:val="2"/>
          </w:tcPr>
          <w:p>
            <w:pPr>
              <w:ind w:left="40"/>
              <w:spacing w:after="0" w:line="338"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Gain on sale of businesses</w:t>
            </w:r>
          </w:p>
        </w:tc>
        <w:tc>
          <w:tcPr>
            <w:tcW w:w="280" w:type="dxa"/>
            <w:vAlign w:val="bottom"/>
          </w:tcPr>
          <w:p>
            <w:pPr>
              <w:ind w:left="120"/>
              <w:spacing w:after="0"/>
              <w:rPr>
                <w:sz w:val="20"/>
                <w:szCs w:val="20"/>
                <w:color w:val="auto"/>
              </w:rPr>
            </w:pPr>
            <w:r>
              <w:rPr>
                <w:rFonts w:ascii="Arial" w:cs="Arial" w:eastAsia="Arial" w:hAnsi="Arial"/>
                <w:sz w:val="18"/>
                <w:szCs w:val="18"/>
                <w:color w:val="auto"/>
              </w:rPr>
              <w:t>​</w:t>
            </w:r>
          </w:p>
        </w:tc>
        <w:tc>
          <w:tcPr>
            <w:tcW w:w="740" w:type="dxa"/>
            <w:vAlign w:val="bottom"/>
          </w:tcPr>
          <w:p>
            <w:pPr>
              <w:jc w:val="right"/>
              <w:ind w:right="33"/>
              <w:spacing w:after="0"/>
              <w:rPr>
                <w:sz w:val="20"/>
                <w:szCs w:val="20"/>
                <w:color w:val="auto"/>
              </w:rPr>
            </w:pPr>
            <w:r>
              <w:rPr>
                <w:rFonts w:ascii="Arial" w:cs="Arial" w:eastAsia="Arial" w:hAnsi="Arial"/>
                <w:sz w:val="18"/>
                <w:szCs w:val="18"/>
                <w:color w:val="auto"/>
              </w:rPr>
              <w:t>(29.7)</w:t>
            </w:r>
          </w:p>
        </w:tc>
        <w:tc>
          <w:tcPr>
            <w:tcW w:w="200" w:type="dxa"/>
            <w:vAlign w:val="bottom"/>
          </w:tcPr>
          <w:p>
            <w:pPr>
              <w:ind w:left="40"/>
              <w:spacing w:after="0"/>
              <w:rPr>
                <w:sz w:val="20"/>
                <w:szCs w:val="20"/>
                <w:color w:val="auto"/>
              </w:rPr>
            </w:pPr>
            <w:r>
              <w:rPr>
                <w:rFonts w:ascii="Arial" w:cs="Arial" w:eastAsia="Arial" w:hAnsi="Arial"/>
                <w:sz w:val="18"/>
                <w:szCs w:val="18"/>
                <w:color w:val="auto"/>
              </w:rPr>
              <w:t>​</w:t>
            </w:r>
          </w:p>
        </w:tc>
        <w:tc>
          <w:tcPr>
            <w:tcW w:w="660" w:type="dxa"/>
            <w:vAlign w:val="bottom"/>
          </w:tcPr>
          <w:p>
            <w:pPr>
              <w:jc w:val="right"/>
              <w:spacing w:after="0"/>
              <w:rPr>
                <w:sz w:val="20"/>
                <w:szCs w:val="20"/>
                <w:color w:val="auto"/>
              </w:rPr>
            </w:pPr>
            <w:r>
              <w:rPr>
                <w:rFonts w:ascii="Arial" w:cs="Arial" w:eastAsia="Arial" w:hAnsi="Arial"/>
                <w:sz w:val="18"/>
                <w:szCs w:val="18"/>
                <w:color w:val="auto"/>
              </w:rPr>
              <w:t>(3.1)</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38"/>
        </w:trPr>
        <w:tc>
          <w:tcPr>
            <w:tcW w:w="6320" w:type="dxa"/>
            <w:vAlign w:val="bottom"/>
            <w:gridSpan w:val="2"/>
            <w:shd w:val="clear" w:color="auto" w:fill="D8D8D8"/>
          </w:tcPr>
          <w:p>
            <w:pPr>
              <w:ind w:left="40"/>
              <w:spacing w:after="0" w:line="338"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Facility closure charges, including (gain) loss from asset disposition</w:t>
            </w:r>
          </w:p>
        </w:tc>
        <w:tc>
          <w:tcPr>
            <w:tcW w:w="280" w:type="dxa"/>
            <w:vAlign w:val="bottom"/>
            <w:shd w:val="clear" w:color="auto" w:fill="D8D8D8"/>
          </w:tcPr>
          <w:p>
            <w:pPr>
              <w:ind w:left="120"/>
              <w:spacing w:after="0"/>
              <w:rPr>
                <w:sz w:val="20"/>
                <w:szCs w:val="20"/>
                <w:color w:val="auto"/>
              </w:rPr>
            </w:pPr>
            <w:r>
              <w:rPr>
                <w:rFonts w:ascii="Arial" w:cs="Arial" w:eastAsia="Arial" w:hAnsi="Arial"/>
                <w:sz w:val="18"/>
                <w:szCs w:val="18"/>
                <w:color w:val="auto"/>
              </w:rPr>
              <w:t>​</w:t>
            </w:r>
          </w:p>
        </w:tc>
        <w:tc>
          <w:tcPr>
            <w:tcW w:w="740" w:type="dxa"/>
            <w:vAlign w:val="bottom"/>
            <w:shd w:val="clear" w:color="auto" w:fill="D8D8D8"/>
          </w:tcPr>
          <w:p>
            <w:pPr>
              <w:jc w:val="right"/>
              <w:ind w:right="93"/>
              <w:spacing w:after="0"/>
              <w:rPr>
                <w:sz w:val="20"/>
                <w:szCs w:val="20"/>
                <w:color w:val="auto"/>
              </w:rPr>
            </w:pPr>
            <w:r>
              <w:rPr>
                <w:rFonts w:ascii="Arial" w:cs="Arial" w:eastAsia="Arial" w:hAnsi="Arial"/>
                <w:sz w:val="18"/>
                <w:szCs w:val="18"/>
                <w:color w:val="auto"/>
              </w:rPr>
              <w:t>0.0</w:t>
            </w:r>
          </w:p>
        </w:tc>
        <w:tc>
          <w:tcPr>
            <w:tcW w:w="200" w:type="dxa"/>
            <w:vAlign w:val="bottom"/>
            <w:shd w:val="clear" w:color="auto" w:fill="D8D8D8"/>
          </w:tcPr>
          <w:p>
            <w:pPr>
              <w:ind w:left="40"/>
              <w:spacing w:after="0"/>
              <w:rPr>
                <w:sz w:val="20"/>
                <w:szCs w:val="20"/>
                <w:color w:val="auto"/>
              </w:rPr>
            </w:pPr>
            <w:r>
              <w:rPr>
                <w:rFonts w:ascii="Arial" w:cs="Arial" w:eastAsia="Arial" w:hAnsi="Arial"/>
                <w:sz w:val="18"/>
                <w:szCs w:val="18"/>
                <w:color w:val="auto"/>
              </w:rPr>
              <w:t>​</w:t>
            </w:r>
          </w:p>
        </w:tc>
        <w:tc>
          <w:tcPr>
            <w:tcW w:w="660" w:type="dxa"/>
            <w:vAlign w:val="bottom"/>
            <w:shd w:val="clear" w:color="auto" w:fill="D8D8D8"/>
          </w:tcPr>
          <w:p>
            <w:pPr>
              <w:jc w:val="right"/>
              <w:ind w:right="11"/>
              <w:spacing w:after="0"/>
              <w:rPr>
                <w:sz w:val="20"/>
                <w:szCs w:val="20"/>
                <w:color w:val="auto"/>
              </w:rPr>
            </w:pPr>
            <w:r>
              <w:rPr>
                <w:rFonts w:ascii="Arial" w:cs="Arial" w:eastAsia="Arial" w:hAnsi="Arial"/>
                <w:sz w:val="18"/>
                <w:szCs w:val="18"/>
                <w:color w:val="auto"/>
              </w:rPr>
              <w:t>0.1</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38"/>
        </w:trPr>
        <w:tc>
          <w:tcPr>
            <w:tcW w:w="6320" w:type="dxa"/>
            <w:vAlign w:val="bottom"/>
            <w:gridSpan w:val="2"/>
          </w:tcPr>
          <w:p>
            <w:pPr>
              <w:ind w:left="40"/>
              <w:spacing w:after="0" w:line="338"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Stock-based compensation</w:t>
            </w:r>
          </w:p>
        </w:tc>
        <w:tc>
          <w:tcPr>
            <w:tcW w:w="280" w:type="dxa"/>
            <w:vAlign w:val="bottom"/>
          </w:tcPr>
          <w:p>
            <w:pPr>
              <w:ind w:left="120"/>
              <w:spacing w:after="0"/>
              <w:rPr>
                <w:sz w:val="20"/>
                <w:szCs w:val="20"/>
                <w:color w:val="auto"/>
              </w:rPr>
            </w:pPr>
            <w:r>
              <w:rPr>
                <w:rFonts w:ascii="Arial" w:cs="Arial" w:eastAsia="Arial" w:hAnsi="Arial"/>
                <w:sz w:val="18"/>
                <w:szCs w:val="18"/>
                <w:color w:val="auto"/>
              </w:rPr>
              <w:t>​</w:t>
            </w:r>
          </w:p>
        </w:tc>
        <w:tc>
          <w:tcPr>
            <w:tcW w:w="740" w:type="dxa"/>
            <w:vAlign w:val="bottom"/>
          </w:tcPr>
          <w:p>
            <w:pPr>
              <w:jc w:val="right"/>
              <w:ind w:right="93"/>
              <w:spacing w:after="0"/>
              <w:rPr>
                <w:sz w:val="20"/>
                <w:szCs w:val="20"/>
                <w:color w:val="auto"/>
              </w:rPr>
            </w:pPr>
            <w:r>
              <w:rPr>
                <w:rFonts w:ascii="Arial" w:cs="Arial" w:eastAsia="Arial" w:hAnsi="Arial"/>
                <w:sz w:val="18"/>
                <w:szCs w:val="18"/>
                <w:color w:val="auto"/>
              </w:rPr>
              <w:t>9.5</w:t>
            </w:r>
          </w:p>
        </w:tc>
        <w:tc>
          <w:tcPr>
            <w:tcW w:w="200" w:type="dxa"/>
            <w:vAlign w:val="bottom"/>
          </w:tcPr>
          <w:p>
            <w:pPr>
              <w:ind w:left="40"/>
              <w:spacing w:after="0"/>
              <w:rPr>
                <w:sz w:val="20"/>
                <w:szCs w:val="20"/>
                <w:color w:val="auto"/>
              </w:rPr>
            </w:pPr>
            <w:r>
              <w:rPr>
                <w:rFonts w:ascii="Arial" w:cs="Arial" w:eastAsia="Arial" w:hAnsi="Arial"/>
                <w:sz w:val="18"/>
                <w:szCs w:val="18"/>
                <w:color w:val="auto"/>
              </w:rPr>
              <w:t>​</w:t>
            </w:r>
          </w:p>
        </w:tc>
        <w:tc>
          <w:tcPr>
            <w:tcW w:w="660" w:type="dxa"/>
            <w:vAlign w:val="bottom"/>
          </w:tcPr>
          <w:p>
            <w:pPr>
              <w:jc w:val="right"/>
              <w:ind w:right="11"/>
              <w:spacing w:after="0"/>
              <w:rPr>
                <w:sz w:val="20"/>
                <w:szCs w:val="20"/>
                <w:color w:val="auto"/>
              </w:rPr>
            </w:pPr>
            <w:r>
              <w:rPr>
                <w:rFonts w:ascii="Arial" w:cs="Arial" w:eastAsia="Arial" w:hAnsi="Arial"/>
                <w:sz w:val="18"/>
                <w:szCs w:val="18"/>
                <w:color w:val="auto"/>
              </w:rPr>
              <w:t>7.4</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38"/>
        </w:trPr>
        <w:tc>
          <w:tcPr>
            <w:tcW w:w="6320" w:type="dxa"/>
            <w:vAlign w:val="bottom"/>
            <w:gridSpan w:val="2"/>
            <w:shd w:val="clear" w:color="auto" w:fill="D8D8D8"/>
          </w:tcPr>
          <w:p>
            <w:pPr>
              <w:ind w:left="40"/>
              <w:spacing w:after="0" w:line="338"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LIFO reserve (decrease) increase</w:t>
            </w:r>
          </w:p>
        </w:tc>
        <w:tc>
          <w:tcPr>
            <w:tcW w:w="280" w:type="dxa"/>
            <w:vAlign w:val="bottom"/>
            <w:shd w:val="clear" w:color="auto" w:fill="D8D8D8"/>
          </w:tcPr>
          <w:p>
            <w:pPr>
              <w:ind w:left="120"/>
              <w:spacing w:after="0"/>
              <w:rPr>
                <w:sz w:val="20"/>
                <w:szCs w:val="20"/>
                <w:color w:val="auto"/>
              </w:rPr>
            </w:pPr>
            <w:r>
              <w:rPr>
                <w:rFonts w:ascii="Arial" w:cs="Arial" w:eastAsia="Arial" w:hAnsi="Arial"/>
                <w:sz w:val="18"/>
                <w:szCs w:val="18"/>
                <w:color w:val="auto"/>
              </w:rPr>
              <w:t>​</w:t>
            </w:r>
          </w:p>
        </w:tc>
        <w:tc>
          <w:tcPr>
            <w:tcW w:w="740" w:type="dxa"/>
            <w:vAlign w:val="bottom"/>
            <w:shd w:val="clear" w:color="auto" w:fill="D8D8D8"/>
          </w:tcPr>
          <w:p>
            <w:pPr>
              <w:jc w:val="right"/>
              <w:ind w:right="93"/>
              <w:spacing w:after="0"/>
              <w:rPr>
                <w:sz w:val="20"/>
                <w:szCs w:val="20"/>
                <w:color w:val="auto"/>
              </w:rPr>
            </w:pPr>
            <w:r>
              <w:rPr>
                <w:rFonts w:ascii="Arial" w:cs="Arial" w:eastAsia="Arial" w:hAnsi="Arial"/>
                <w:sz w:val="18"/>
                <w:szCs w:val="18"/>
                <w:color w:val="auto"/>
              </w:rPr>
              <w:t>32.1</w:t>
            </w:r>
          </w:p>
        </w:tc>
        <w:tc>
          <w:tcPr>
            <w:tcW w:w="200" w:type="dxa"/>
            <w:vAlign w:val="bottom"/>
            <w:shd w:val="clear" w:color="auto" w:fill="D8D8D8"/>
          </w:tcPr>
          <w:p>
            <w:pPr>
              <w:ind w:left="40"/>
              <w:spacing w:after="0"/>
              <w:rPr>
                <w:sz w:val="20"/>
                <w:szCs w:val="20"/>
                <w:color w:val="auto"/>
              </w:rPr>
            </w:pPr>
            <w:r>
              <w:rPr>
                <w:rFonts w:ascii="Arial" w:cs="Arial" w:eastAsia="Arial" w:hAnsi="Arial"/>
                <w:sz w:val="18"/>
                <w:szCs w:val="18"/>
                <w:color w:val="auto"/>
              </w:rPr>
              <w:t>​</w:t>
            </w:r>
          </w:p>
        </w:tc>
        <w:tc>
          <w:tcPr>
            <w:tcW w:w="660" w:type="dxa"/>
            <w:vAlign w:val="bottom"/>
            <w:shd w:val="clear" w:color="auto" w:fill="D8D8D8"/>
          </w:tcPr>
          <w:p>
            <w:pPr>
              <w:jc w:val="right"/>
              <w:ind w:right="11"/>
              <w:spacing w:after="0"/>
              <w:rPr>
                <w:sz w:val="20"/>
                <w:szCs w:val="20"/>
                <w:color w:val="auto"/>
              </w:rPr>
            </w:pPr>
            <w:r>
              <w:rPr>
                <w:rFonts w:ascii="Arial" w:cs="Arial" w:eastAsia="Arial" w:hAnsi="Arial"/>
                <w:sz w:val="18"/>
                <w:szCs w:val="18"/>
                <w:color w:val="auto"/>
              </w:rPr>
              <w:t>43.6</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38"/>
        </w:trPr>
        <w:tc>
          <w:tcPr>
            <w:tcW w:w="6320" w:type="dxa"/>
            <w:vAlign w:val="bottom"/>
            <w:gridSpan w:val="2"/>
          </w:tcPr>
          <w:p>
            <w:pPr>
              <w:ind w:left="40"/>
              <w:spacing w:after="0" w:line="338"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Non-restructuring severance charges</w:t>
            </w:r>
          </w:p>
        </w:tc>
        <w:tc>
          <w:tcPr>
            <w:tcW w:w="280" w:type="dxa"/>
            <w:vAlign w:val="bottom"/>
          </w:tcPr>
          <w:p>
            <w:pPr>
              <w:ind w:left="120"/>
              <w:spacing w:after="0"/>
              <w:rPr>
                <w:sz w:val="20"/>
                <w:szCs w:val="20"/>
                <w:color w:val="auto"/>
              </w:rPr>
            </w:pPr>
            <w:r>
              <w:rPr>
                <w:rFonts w:ascii="Arial" w:cs="Arial" w:eastAsia="Arial" w:hAnsi="Arial"/>
                <w:sz w:val="18"/>
                <w:szCs w:val="18"/>
                <w:color w:val="auto"/>
              </w:rPr>
              <w:t>​</w:t>
            </w:r>
          </w:p>
        </w:tc>
        <w:tc>
          <w:tcPr>
            <w:tcW w:w="740" w:type="dxa"/>
            <w:vAlign w:val="bottom"/>
          </w:tcPr>
          <w:p>
            <w:pPr>
              <w:jc w:val="right"/>
              <w:ind w:right="93"/>
              <w:spacing w:after="0"/>
              <w:rPr>
                <w:sz w:val="20"/>
                <w:szCs w:val="20"/>
                <w:color w:val="auto"/>
              </w:rPr>
            </w:pPr>
            <w:r>
              <w:rPr>
                <w:rFonts w:ascii="Arial" w:cs="Arial" w:eastAsia="Arial" w:hAnsi="Arial"/>
                <w:sz w:val="18"/>
                <w:szCs w:val="18"/>
                <w:color w:val="auto"/>
              </w:rPr>
              <w:t>4.3</w:t>
            </w:r>
          </w:p>
        </w:tc>
        <w:tc>
          <w:tcPr>
            <w:tcW w:w="200" w:type="dxa"/>
            <w:vAlign w:val="bottom"/>
          </w:tcPr>
          <w:p>
            <w:pPr>
              <w:ind w:left="40"/>
              <w:spacing w:after="0"/>
              <w:rPr>
                <w:sz w:val="20"/>
                <w:szCs w:val="20"/>
                <w:color w:val="auto"/>
              </w:rPr>
            </w:pPr>
            <w:r>
              <w:rPr>
                <w:rFonts w:ascii="Arial" w:cs="Arial" w:eastAsia="Arial" w:hAnsi="Arial"/>
                <w:sz w:val="18"/>
                <w:szCs w:val="18"/>
                <w:color w:val="auto"/>
              </w:rPr>
              <w:t>​</w:t>
            </w:r>
          </w:p>
        </w:tc>
        <w:tc>
          <w:tcPr>
            <w:tcW w:w="660" w:type="dxa"/>
            <w:vAlign w:val="bottom"/>
          </w:tcPr>
          <w:p>
            <w:pPr>
              <w:jc w:val="right"/>
              <w:ind w:right="11"/>
              <w:spacing w:after="0"/>
              <w:rPr>
                <w:sz w:val="20"/>
                <w:szCs w:val="20"/>
                <w:color w:val="auto"/>
              </w:rPr>
            </w:pPr>
            <w:r>
              <w:rPr>
                <w:rFonts w:ascii="Arial" w:cs="Arial" w:eastAsia="Arial" w:hAnsi="Arial"/>
                <w:sz w:val="18"/>
                <w:szCs w:val="18"/>
                <w:color w:val="auto"/>
              </w:rPr>
              <w:t>7.8</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38"/>
        </w:trPr>
        <w:tc>
          <w:tcPr>
            <w:tcW w:w="6320" w:type="dxa"/>
            <w:vAlign w:val="bottom"/>
            <w:gridSpan w:val="2"/>
            <w:shd w:val="clear" w:color="auto" w:fill="D8D8D8"/>
          </w:tcPr>
          <w:p>
            <w:pPr>
              <w:ind w:left="40"/>
              <w:spacing w:after="0" w:line="338"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Non-restructuring pension charges (benefits)</w:t>
            </w:r>
          </w:p>
        </w:tc>
        <w:tc>
          <w:tcPr>
            <w:tcW w:w="280" w:type="dxa"/>
            <w:vAlign w:val="bottom"/>
            <w:shd w:val="clear" w:color="auto" w:fill="D8D8D8"/>
          </w:tcPr>
          <w:p>
            <w:pPr>
              <w:ind w:left="120"/>
              <w:spacing w:after="0"/>
              <w:rPr>
                <w:sz w:val="20"/>
                <w:szCs w:val="20"/>
                <w:color w:val="auto"/>
              </w:rPr>
            </w:pPr>
            <w:r>
              <w:rPr>
                <w:rFonts w:ascii="Arial" w:cs="Arial" w:eastAsia="Arial" w:hAnsi="Arial"/>
                <w:sz w:val="18"/>
                <w:szCs w:val="18"/>
                <w:color w:val="auto"/>
              </w:rPr>
              <w:t>​</w:t>
            </w:r>
          </w:p>
        </w:tc>
        <w:tc>
          <w:tcPr>
            <w:tcW w:w="740" w:type="dxa"/>
            <w:vAlign w:val="bottom"/>
            <w:shd w:val="clear" w:color="auto" w:fill="D8D8D8"/>
          </w:tcPr>
          <w:p>
            <w:pPr>
              <w:jc w:val="right"/>
              <w:ind w:right="33"/>
              <w:spacing w:after="0"/>
              <w:rPr>
                <w:sz w:val="20"/>
                <w:szCs w:val="20"/>
                <w:color w:val="auto"/>
              </w:rPr>
            </w:pPr>
            <w:r>
              <w:rPr>
                <w:rFonts w:ascii="Arial" w:cs="Arial" w:eastAsia="Arial" w:hAnsi="Arial"/>
                <w:sz w:val="18"/>
                <w:szCs w:val="18"/>
                <w:color w:val="auto"/>
              </w:rPr>
              <w:t>(2.1)</w:t>
            </w:r>
          </w:p>
        </w:tc>
        <w:tc>
          <w:tcPr>
            <w:tcW w:w="200" w:type="dxa"/>
            <w:vAlign w:val="bottom"/>
            <w:shd w:val="clear" w:color="auto" w:fill="D8D8D8"/>
          </w:tcPr>
          <w:p>
            <w:pPr>
              <w:ind w:left="40"/>
              <w:spacing w:after="0"/>
              <w:rPr>
                <w:sz w:val="20"/>
                <w:szCs w:val="20"/>
                <w:color w:val="auto"/>
              </w:rPr>
            </w:pPr>
            <w:r>
              <w:rPr>
                <w:rFonts w:ascii="Arial" w:cs="Arial" w:eastAsia="Arial" w:hAnsi="Arial"/>
                <w:sz w:val="18"/>
                <w:szCs w:val="18"/>
                <w:color w:val="auto"/>
              </w:rPr>
              <w:t>​</w:t>
            </w:r>
          </w:p>
        </w:tc>
        <w:tc>
          <w:tcPr>
            <w:tcW w:w="660" w:type="dxa"/>
            <w:vAlign w:val="bottom"/>
            <w:shd w:val="clear" w:color="auto" w:fill="D8D8D8"/>
          </w:tcPr>
          <w:p>
            <w:pPr>
              <w:jc w:val="right"/>
              <w:ind w:right="11"/>
              <w:spacing w:after="0"/>
              <w:rPr>
                <w:sz w:val="20"/>
                <w:szCs w:val="20"/>
                <w:color w:val="auto"/>
              </w:rPr>
            </w:pPr>
            <w:r>
              <w:rPr>
                <w:rFonts w:ascii="Arial" w:cs="Arial" w:eastAsia="Arial" w:hAnsi="Arial"/>
                <w:sz w:val="18"/>
                <w:szCs w:val="18"/>
                <w:color w:val="auto"/>
              </w:rPr>
              <w:t>0.5</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1"/>
        </w:trPr>
        <w:tc>
          <w:tcPr>
            <w:tcW w:w="6320" w:type="dxa"/>
            <w:vAlign w:val="bottom"/>
            <w:tcBorders>
              <w:bottom w:val="single" w:sz="8" w:color="D8D8D8"/>
            </w:tcBorders>
            <w:gridSpan w:val="2"/>
          </w:tcPr>
          <w:p>
            <w:pPr>
              <w:ind w:left="40"/>
              <w:spacing w:after="0" w:line="35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Other</w:t>
            </w:r>
          </w:p>
        </w:tc>
        <w:tc>
          <w:tcPr>
            <w:tcW w:w="280" w:type="dxa"/>
            <w:vAlign w:val="bottom"/>
            <w:tcBorders>
              <w:bottom w:val="single" w:sz="8" w:color="auto"/>
            </w:tcBorders>
          </w:tcPr>
          <w:p>
            <w:pPr>
              <w:ind w:left="120"/>
              <w:spacing w:after="0"/>
              <w:rPr>
                <w:sz w:val="20"/>
                <w:szCs w:val="20"/>
                <w:color w:val="auto"/>
              </w:rPr>
            </w:pPr>
            <w:r>
              <w:rPr>
                <w:rFonts w:ascii="Arial" w:cs="Arial" w:eastAsia="Arial" w:hAnsi="Arial"/>
                <w:sz w:val="18"/>
                <w:szCs w:val="18"/>
                <w:color w:val="auto"/>
              </w:rPr>
              <w:t>​</w:t>
            </w:r>
          </w:p>
        </w:tc>
        <w:tc>
          <w:tcPr>
            <w:tcW w:w="740" w:type="dxa"/>
            <w:vAlign w:val="bottom"/>
            <w:tcBorders>
              <w:bottom w:val="single" w:sz="8" w:color="auto"/>
            </w:tcBorders>
          </w:tcPr>
          <w:p>
            <w:pPr>
              <w:jc w:val="right"/>
              <w:ind w:right="93"/>
              <w:spacing w:after="0"/>
              <w:rPr>
                <w:sz w:val="20"/>
                <w:szCs w:val="20"/>
                <w:color w:val="auto"/>
              </w:rPr>
            </w:pPr>
            <w:r>
              <w:rPr>
                <w:rFonts w:ascii="Arial" w:cs="Arial" w:eastAsia="Arial" w:hAnsi="Arial"/>
                <w:sz w:val="18"/>
                <w:szCs w:val="18"/>
                <w:color w:val="auto"/>
              </w:rPr>
              <w:t>6.6</w:t>
            </w:r>
          </w:p>
        </w:tc>
        <w:tc>
          <w:tcPr>
            <w:tcW w:w="200" w:type="dxa"/>
            <w:vAlign w:val="bottom"/>
            <w:tcBorders>
              <w:bottom w:val="single" w:sz="8" w:color="auto"/>
            </w:tcBorders>
          </w:tcPr>
          <w:p>
            <w:pPr>
              <w:ind w:left="40"/>
              <w:spacing w:after="0"/>
              <w:rPr>
                <w:sz w:val="20"/>
                <w:szCs w:val="20"/>
                <w:color w:val="auto"/>
              </w:rPr>
            </w:pPr>
            <w:r>
              <w:rPr>
                <w:rFonts w:ascii="Arial" w:cs="Arial" w:eastAsia="Arial" w:hAnsi="Arial"/>
                <w:sz w:val="18"/>
                <w:szCs w:val="18"/>
                <w:color w:val="auto"/>
              </w:rPr>
              <w:t>​</w:t>
            </w:r>
          </w:p>
        </w:tc>
        <w:tc>
          <w:tcPr>
            <w:tcW w:w="66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1.0</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70"/>
        </w:trPr>
        <w:tc>
          <w:tcPr>
            <w:tcW w:w="6320" w:type="dxa"/>
            <w:vAlign w:val="bottom"/>
            <w:tcBorders>
              <w:bottom w:val="single" w:sz="8" w:color="D8D8D8"/>
            </w:tcBorders>
            <w:gridSpan w:val="2"/>
            <w:shd w:val="clear" w:color="auto" w:fill="D8D8D8"/>
          </w:tcPr>
          <w:p>
            <w:pPr>
              <w:ind w:left="40"/>
              <w:spacing w:after="0" w:line="331"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Adjusted EBITDA</w:t>
            </w:r>
          </w:p>
        </w:tc>
        <w:tc>
          <w:tcPr>
            <w:tcW w:w="280" w:type="dxa"/>
            <w:vAlign w:val="bottom"/>
            <w:tcBorders>
              <w:bottom w:val="single" w:sz="8" w:color="auto"/>
            </w:tcBorders>
            <w:shd w:val="clear" w:color="auto" w:fill="D8D8D8"/>
          </w:tcPr>
          <w:p>
            <w:pPr>
              <w:ind w:left="120"/>
              <w:spacing w:after="0" w:line="331"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740" w:type="dxa"/>
            <w:vAlign w:val="bottom"/>
            <w:tcBorders>
              <w:bottom w:val="single" w:sz="8" w:color="auto"/>
            </w:tcBorders>
            <w:shd w:val="clear" w:color="auto" w:fill="D8D8D8"/>
          </w:tcPr>
          <w:p>
            <w:pPr>
              <w:jc w:val="right"/>
              <w:ind w:right="93"/>
              <w:spacing w:after="0"/>
              <w:rPr>
                <w:sz w:val="20"/>
                <w:szCs w:val="20"/>
                <w:color w:val="auto"/>
              </w:rPr>
            </w:pPr>
            <w:r>
              <w:rPr>
                <w:rFonts w:ascii="Arial" w:cs="Arial" w:eastAsia="Arial" w:hAnsi="Arial"/>
                <w:sz w:val="18"/>
                <w:szCs w:val="18"/>
                <w:color w:val="auto"/>
              </w:rPr>
              <w:t>517.9</w:t>
            </w:r>
          </w:p>
        </w:tc>
        <w:tc>
          <w:tcPr>
            <w:tcW w:w="200" w:type="dxa"/>
            <w:vAlign w:val="bottom"/>
            <w:tcBorders>
              <w:bottom w:val="single" w:sz="8" w:color="auto"/>
            </w:tcBorders>
            <w:shd w:val="clear" w:color="auto" w:fill="D8D8D8"/>
          </w:tcPr>
          <w:p>
            <w:pPr>
              <w:ind w:left="40"/>
              <w:spacing w:after="0" w:line="331" w:lineRule="exact"/>
              <w:rPr>
                <w:sz w:val="20"/>
                <w:szCs w:val="20"/>
                <w:color w:val="auto"/>
              </w:rPr>
            </w:pPr>
            <w:r>
              <w:rPr>
                <w:rFonts w:ascii="Arial" w:cs="Arial" w:eastAsia="Arial" w:hAnsi="Arial"/>
                <w:sz w:val="18"/>
                <w:szCs w:val="18"/>
                <w:color w:val="auto"/>
              </w:rPr>
              <w:t>​</w:t>
            </w:r>
            <w:r>
              <w:rPr>
                <w:rFonts w:ascii="Arial" w:cs="Arial" w:eastAsia="Arial" w:hAnsi="Arial"/>
                <w:sz w:val="35"/>
                <w:szCs w:val="35"/>
                <w:color w:val="auto"/>
                <w:vertAlign w:val="superscript"/>
              </w:rPr>
              <w:t>$</w:t>
            </w:r>
          </w:p>
        </w:tc>
        <w:tc>
          <w:tcPr>
            <w:tcW w:w="660" w:type="dxa"/>
            <w:vAlign w:val="bottom"/>
            <w:tcBorders>
              <w:bottom w:val="single" w:sz="8" w:color="auto"/>
            </w:tcBorders>
            <w:shd w:val="clear" w:color="auto" w:fill="D8D8D8"/>
          </w:tcPr>
          <w:p>
            <w:pPr>
              <w:jc w:val="right"/>
              <w:ind w:right="11"/>
              <w:spacing w:after="0"/>
              <w:rPr>
                <w:sz w:val="20"/>
                <w:szCs w:val="20"/>
                <w:color w:val="auto"/>
              </w:rPr>
            </w:pPr>
            <w:r>
              <w:rPr>
                <w:rFonts w:ascii="Arial" w:cs="Arial" w:eastAsia="Arial" w:hAnsi="Arial"/>
                <w:sz w:val="18"/>
                <w:szCs w:val="18"/>
                <w:color w:val="auto"/>
              </w:rPr>
              <w:t>342.6</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00" w:type="dxa"/>
            <w:vAlign w:val="bottom"/>
            <w:tcBorders>
              <w:top w:val="single" w:sz="8" w:color="D8D8D8"/>
            </w:tcBorders>
          </w:tcPr>
          <w:p>
            <w:pPr>
              <w:spacing w:after="0" w:line="20" w:lineRule="exact"/>
              <w:rPr>
                <w:sz w:val="1"/>
                <w:szCs w:val="1"/>
                <w:color w:val="auto"/>
              </w:rPr>
            </w:pPr>
          </w:p>
        </w:tc>
        <w:tc>
          <w:tcPr>
            <w:tcW w:w="6220" w:type="dxa"/>
            <w:vAlign w:val="bottom"/>
            <w:tcBorders>
              <w:top w:val="single" w:sz="8" w:color="D8D8D8"/>
            </w:tcBorders>
          </w:tcPr>
          <w:p>
            <w:pPr>
              <w:spacing w:after="0" w:line="20" w:lineRule="exact"/>
              <w:rPr>
                <w:sz w:val="1"/>
                <w:szCs w:val="1"/>
                <w:color w:val="auto"/>
              </w:rPr>
            </w:pPr>
          </w:p>
        </w:tc>
        <w:tc>
          <w:tcPr>
            <w:tcW w:w="1020" w:type="dxa"/>
            <w:vAlign w:val="bottom"/>
            <w:tcBorders>
              <w:top w:val="single" w:sz="8" w:color="D8D8D8"/>
              <w:bottom w:val="single" w:sz="8" w:color="auto"/>
            </w:tcBorders>
            <w:gridSpan w:val="2"/>
          </w:tcPr>
          <w:p>
            <w:pPr>
              <w:spacing w:after="0" w:line="20" w:lineRule="exact"/>
              <w:rPr>
                <w:sz w:val="1"/>
                <w:szCs w:val="1"/>
                <w:color w:val="auto"/>
              </w:rPr>
            </w:pPr>
          </w:p>
        </w:tc>
        <w:tc>
          <w:tcPr>
            <w:tcW w:w="860" w:type="dxa"/>
            <w:vAlign w:val="bottom"/>
            <w:tcBorders>
              <w:top w:val="single" w:sz="8" w:color="D8D8D8"/>
              <w:bottom w:val="single" w:sz="8" w:color="auto"/>
            </w:tcBorders>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98"/>
        </w:trPr>
        <w:tc>
          <w:tcPr>
            <w:tcW w:w="6320" w:type="dxa"/>
            <w:vAlign w:val="bottom"/>
            <w:gridSpan w:val="2"/>
          </w:tcPr>
          <w:p>
            <w:pPr>
              <w:ind w:left="40"/>
              <w:spacing w:after="0" w:line="297" w:lineRule="exact"/>
              <w:rPr>
                <w:sz w:val="20"/>
                <w:szCs w:val="20"/>
                <w:color w:val="auto"/>
              </w:rPr>
            </w:pPr>
            <w:r>
              <w:rPr>
                <w:rFonts w:ascii="Arial" w:cs="Arial" w:eastAsia="Arial" w:hAnsi="Arial"/>
                <w:sz w:val="34"/>
                <w:szCs w:val="34"/>
                <w:color w:val="auto"/>
                <w:vertAlign w:val="subscript"/>
              </w:rPr>
              <w:t>​</w:t>
            </w:r>
            <w:r>
              <w:rPr>
                <w:rFonts w:ascii="Arial" w:cs="Arial" w:eastAsia="Arial" w:hAnsi="Arial"/>
                <w:sz w:val="18"/>
                <w:szCs w:val="18"/>
                <w:color w:val="auto"/>
              </w:rPr>
              <w:t>Net sales</w:t>
            </w:r>
          </w:p>
        </w:tc>
        <w:tc>
          <w:tcPr>
            <w:tcW w:w="1020" w:type="dxa"/>
            <w:vAlign w:val="bottom"/>
            <w:gridSpan w:val="2"/>
          </w:tcPr>
          <w:p>
            <w:pPr>
              <w:jc w:val="right"/>
              <w:ind w:right="93"/>
              <w:spacing w:after="0" w:line="297" w:lineRule="exact"/>
              <w:rPr>
                <w:sz w:val="20"/>
                <w:szCs w:val="20"/>
                <w:color w:val="auto"/>
              </w:rPr>
            </w:pPr>
            <w:r>
              <w:rPr>
                <w:rFonts w:ascii="Arial" w:cs="Arial" w:eastAsia="Arial" w:hAnsi="Arial"/>
                <w:sz w:val="34"/>
                <w:szCs w:val="34"/>
                <w:color w:val="auto"/>
                <w:vertAlign w:val="subscript"/>
              </w:rPr>
              <w:t>​</w:t>
            </w:r>
            <w:r>
              <w:rPr>
                <w:rFonts w:ascii="Arial" w:cs="Arial" w:eastAsia="Arial" w:hAnsi="Arial"/>
                <w:sz w:val="18"/>
                <w:szCs w:val="18"/>
                <w:color w:val="auto"/>
              </w:rPr>
              <w:t>$7,146.3</w:t>
            </w:r>
          </w:p>
        </w:tc>
        <w:tc>
          <w:tcPr>
            <w:tcW w:w="920" w:type="dxa"/>
            <w:vAlign w:val="bottom"/>
            <w:gridSpan w:val="3"/>
          </w:tcPr>
          <w:p>
            <w:pPr>
              <w:jc w:val="right"/>
              <w:ind w:right="160"/>
              <w:spacing w:after="0" w:line="297" w:lineRule="exact"/>
              <w:rPr>
                <w:sz w:val="20"/>
                <w:szCs w:val="20"/>
                <w:color w:val="auto"/>
              </w:rPr>
            </w:pPr>
            <w:r>
              <w:rPr>
                <w:rFonts w:ascii="Arial" w:cs="Arial" w:eastAsia="Arial" w:hAnsi="Arial"/>
                <w:sz w:val="34"/>
                <w:szCs w:val="34"/>
                <w:color w:val="auto"/>
                <w:vertAlign w:val="subscript"/>
              </w:rPr>
              <w:t>​</w:t>
            </w:r>
            <w:r>
              <w:rPr>
                <w:rFonts w:ascii="Arial" w:cs="Arial" w:eastAsia="Arial" w:hAnsi="Arial"/>
                <w:sz w:val="18"/>
                <w:szCs w:val="18"/>
                <w:color w:val="auto"/>
              </w:rPr>
              <w:t>$6,850.5</w:t>
            </w:r>
          </w:p>
        </w:tc>
        <w:tc>
          <w:tcPr>
            <w:tcW w:w="0" w:type="dxa"/>
            <w:vAlign w:val="bottom"/>
          </w:tcPr>
          <w:p>
            <w:pPr>
              <w:spacing w:after="0"/>
              <w:rPr>
                <w:sz w:val="1"/>
                <w:szCs w:val="1"/>
                <w:color w:val="auto"/>
              </w:rPr>
            </w:pPr>
          </w:p>
        </w:tc>
      </w:tr>
      <w:tr>
        <w:trPr>
          <w:trHeight w:val="378"/>
        </w:trPr>
        <w:tc>
          <w:tcPr>
            <w:tcW w:w="6320" w:type="dxa"/>
            <w:vAlign w:val="bottom"/>
            <w:tcBorders>
              <w:bottom w:val="single" w:sz="8" w:color="auto"/>
            </w:tcBorders>
            <w:gridSpan w:val="2"/>
            <w:shd w:val="clear" w:color="auto" w:fill="D8D8D8"/>
          </w:tcPr>
          <w:p>
            <w:pPr>
              <w:ind w:left="40"/>
              <w:spacing w:after="0" w:line="378"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Adjusted EBITDA as a % of net sales</w:t>
            </w:r>
          </w:p>
        </w:tc>
        <w:tc>
          <w:tcPr>
            <w:tcW w:w="280" w:type="dxa"/>
            <w:vAlign w:val="bottom"/>
            <w:tcBorders>
              <w:bottom w:val="single" w:sz="8" w:color="auto"/>
            </w:tcBorders>
            <w:shd w:val="clear" w:color="auto" w:fill="D8D8D8"/>
          </w:tcPr>
          <w:p>
            <w:pPr>
              <w:ind w:left="120"/>
              <w:spacing w:after="0"/>
              <w:rPr>
                <w:sz w:val="20"/>
                <w:szCs w:val="20"/>
                <w:color w:val="auto"/>
              </w:rPr>
            </w:pPr>
            <w:r>
              <w:rPr>
                <w:rFonts w:ascii="Arial" w:cs="Arial" w:eastAsia="Arial" w:hAnsi="Arial"/>
                <w:sz w:val="18"/>
                <w:szCs w:val="18"/>
                <w:color w:val="auto"/>
              </w:rPr>
              <w:t>​</w:t>
            </w:r>
          </w:p>
        </w:tc>
        <w:tc>
          <w:tcPr>
            <w:tcW w:w="740" w:type="dxa"/>
            <w:vAlign w:val="bottom"/>
            <w:tcBorders>
              <w:bottom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7.2%</w:t>
            </w:r>
          </w:p>
        </w:tc>
        <w:tc>
          <w:tcPr>
            <w:tcW w:w="200" w:type="dxa"/>
            <w:vAlign w:val="bottom"/>
            <w:tcBorders>
              <w:bottom w:val="single" w:sz="8" w:color="auto"/>
            </w:tcBorders>
            <w:shd w:val="clear" w:color="auto" w:fill="D8D8D8"/>
          </w:tcPr>
          <w:p>
            <w:pPr>
              <w:ind w:left="40"/>
              <w:spacing w:after="0"/>
              <w:rPr>
                <w:sz w:val="20"/>
                <w:szCs w:val="20"/>
                <w:color w:val="auto"/>
              </w:rPr>
            </w:pPr>
            <w:r>
              <w:rPr>
                <w:rFonts w:ascii="Arial" w:cs="Arial" w:eastAsia="Arial" w:hAnsi="Arial"/>
                <w:sz w:val="18"/>
                <w:szCs w:val="18"/>
                <w:color w:val="auto"/>
              </w:rPr>
              <w:t>​</w:t>
            </w:r>
          </w:p>
        </w:tc>
        <w:tc>
          <w:tcPr>
            <w:tcW w:w="660" w:type="dxa"/>
            <w:vAlign w:val="bottom"/>
            <w:tcBorders>
              <w:bottom w:val="single" w:sz="8" w:color="auto"/>
            </w:tcBorders>
            <w:shd w:val="clear" w:color="auto" w:fill="D8D8D8"/>
          </w:tcPr>
          <w:p>
            <w:pPr>
              <w:jc w:val="right"/>
              <w:spacing w:after="0"/>
              <w:rPr>
                <w:sz w:val="20"/>
                <w:szCs w:val="20"/>
                <w:color w:val="auto"/>
              </w:rPr>
            </w:pPr>
            <w:r>
              <w:rPr>
                <w:rFonts w:ascii="Arial" w:cs="Arial" w:eastAsia="Arial" w:hAnsi="Arial"/>
                <w:sz w:val="18"/>
                <w:szCs w:val="18"/>
                <w:color w:val="auto"/>
              </w:rPr>
              <w:t>5.0%</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-719455</wp:posOffset>
            </wp:positionV>
            <wp:extent cx="4011930" cy="889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401193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241935</wp:posOffset>
            </wp:positionV>
            <wp:extent cx="6831965" cy="4254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2" w:right="1440" w:bottom="1440" w:gutter="0" w:footer="0" w:header="0"/>
        </w:sectPr>
      </w:pPr>
    </w:p>
    <w:bookmarkStart w:id="76" w:name="page77"/>
    <w:bookmarkEnd w:id="76"/>
    <w:p>
      <w:pPr>
        <w:spacing w:after="0"/>
        <w:rPr>
          <w:sz w:val="20"/>
          <w:szCs w:val="20"/>
          <w:color w:val="auto"/>
        </w:rPr>
      </w:pPr>
      <w:r>
        <w:rPr>
          <w:rFonts w:ascii="Arial" w:cs="Arial" w:eastAsia="Arial" w:hAnsi="Arial"/>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ind w:right="-800"/>
        <w:spacing w:after="0"/>
        <w:rPr>
          <w:sz w:val="20"/>
          <w:szCs w:val="20"/>
          <w:color w:val="auto"/>
        </w:rPr>
      </w:pPr>
      <w:r>
        <w:rPr>
          <w:rFonts w:ascii="Arial" w:cs="Arial" w:eastAsia="Arial" w:hAnsi="Arial"/>
          <w:sz w:val="18"/>
          <w:szCs w:val="18"/>
          <w:b w:val="1"/>
          <w:bCs w:val="1"/>
          <w:color w:val="auto"/>
        </w:rPr>
        <w:t>Table II</w:t>
      </w:r>
    </w:p>
    <w:p>
      <w:pPr>
        <w:spacing w:after="0" w:line="31" w:lineRule="exact"/>
        <w:rPr>
          <w:sz w:val="20"/>
          <w:szCs w:val="20"/>
          <w:color w:val="auto"/>
        </w:rPr>
      </w:pPr>
    </w:p>
    <w:p>
      <w:pPr>
        <w:jc w:val="center"/>
        <w:ind w:right="-800"/>
        <w:spacing w:after="0"/>
        <w:rPr>
          <w:sz w:val="20"/>
          <w:szCs w:val="20"/>
          <w:color w:val="auto"/>
        </w:rPr>
      </w:pPr>
      <w:r>
        <w:rPr>
          <w:rFonts w:ascii="Arial" w:cs="Arial" w:eastAsia="Arial" w:hAnsi="Arial"/>
          <w:sz w:val="18"/>
          <w:szCs w:val="18"/>
          <w:b w:val="1"/>
          <w:bCs w:val="1"/>
          <w:color w:val="auto"/>
        </w:rPr>
        <w:t>VERITIV CORPORATION</w:t>
      </w:r>
    </w:p>
    <w:p>
      <w:pPr>
        <w:spacing w:after="0" w:line="9" w:lineRule="exact"/>
        <w:rPr>
          <w:sz w:val="20"/>
          <w:szCs w:val="20"/>
          <w:color w:val="auto"/>
        </w:rPr>
      </w:pPr>
    </w:p>
    <w:p>
      <w:pPr>
        <w:jc w:val="center"/>
        <w:ind w:right="-800"/>
        <w:spacing w:after="0"/>
        <w:rPr>
          <w:sz w:val="20"/>
          <w:szCs w:val="20"/>
          <w:color w:val="auto"/>
        </w:rPr>
      </w:pPr>
      <w:r>
        <w:rPr>
          <w:rFonts w:ascii="Arial" w:cs="Arial" w:eastAsia="Arial" w:hAnsi="Arial"/>
          <w:sz w:val="18"/>
          <w:szCs w:val="18"/>
          <w:b w:val="1"/>
          <w:bCs w:val="1"/>
          <w:color w:val="auto"/>
        </w:rPr>
        <w:t>RECONCILIATION OF NON-GAAP MEASURES</w:t>
      </w:r>
    </w:p>
    <w:p>
      <w:pPr>
        <w:spacing w:after="0" w:line="9" w:lineRule="exact"/>
        <w:rPr>
          <w:sz w:val="20"/>
          <w:szCs w:val="20"/>
          <w:color w:val="auto"/>
        </w:rPr>
      </w:pPr>
    </w:p>
    <w:p>
      <w:pPr>
        <w:jc w:val="center"/>
        <w:ind w:right="-800"/>
        <w:spacing w:after="0"/>
        <w:rPr>
          <w:sz w:val="20"/>
          <w:szCs w:val="20"/>
          <w:color w:val="auto"/>
        </w:rPr>
      </w:pPr>
      <w:r>
        <w:rPr>
          <w:rFonts w:ascii="Arial" w:cs="Arial" w:eastAsia="Arial" w:hAnsi="Arial"/>
          <w:sz w:val="18"/>
          <w:szCs w:val="18"/>
          <w:b w:val="1"/>
          <w:bCs w:val="1"/>
          <w:color w:val="auto"/>
        </w:rPr>
        <w:t>NET DEBT TO ADJUSTED EBITDA</w:t>
      </w:r>
    </w:p>
    <w:p>
      <w:pPr>
        <w:spacing w:after="0" w:line="9" w:lineRule="exact"/>
        <w:rPr>
          <w:sz w:val="20"/>
          <w:szCs w:val="20"/>
          <w:color w:val="auto"/>
        </w:rPr>
      </w:pPr>
    </w:p>
    <w:p>
      <w:pPr>
        <w:jc w:val="center"/>
        <w:ind w:right="-860"/>
        <w:spacing w:after="0"/>
        <w:rPr>
          <w:sz w:val="20"/>
          <w:szCs w:val="20"/>
          <w:color w:val="auto"/>
        </w:rPr>
      </w:pPr>
      <w:r>
        <w:rPr>
          <w:rFonts w:ascii="Arial" w:cs="Arial" w:eastAsia="Arial" w:hAnsi="Arial"/>
          <w:sz w:val="18"/>
          <w:szCs w:val="18"/>
          <w:color w:val="auto"/>
        </w:rPr>
        <w:t>(in millions, unaudited)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168910</wp:posOffset>
            </wp:positionV>
            <wp:extent cx="5212080" cy="21463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5212080" cy="214630"/>
                    </a:xfrm>
                    <a:prstGeom prst="rect">
                      <a:avLst/>
                    </a:prstGeom>
                    <a:noFill/>
                  </pic:spPr>
                </pic:pic>
              </a:graphicData>
            </a:graphic>
          </wp:anchor>
        </w:drawing>
      </w:r>
    </w:p>
    <w:p>
      <w:pPr>
        <w:spacing w:after="0" w:line="328" w:lineRule="exact"/>
        <w:rPr>
          <w:sz w:val="20"/>
          <w:szCs w:val="20"/>
          <w:color w:val="auto"/>
        </w:rPr>
      </w:pPr>
    </w:p>
    <w:p>
      <w:pPr>
        <w:jc w:val="right"/>
        <w:ind w:right="539"/>
        <w:spacing w:after="0"/>
        <w:rPr>
          <w:sz w:val="20"/>
          <w:szCs w:val="20"/>
          <w:color w:val="auto"/>
        </w:rPr>
      </w:pPr>
      <w:r>
        <w:rPr>
          <w:rFonts w:ascii="Arial" w:cs="Arial" w:eastAsia="Arial" w:hAnsi="Arial"/>
          <w:sz w:val="14"/>
          <w:szCs w:val="14"/>
          <w:b w:val="1"/>
          <w:bCs w:val="1"/>
          <w:color w:val="FFFFFF"/>
        </w:rPr>
        <w:t>December 31, 2022</w:t>
      </w:r>
    </w:p>
    <w:p>
      <w:pPr>
        <w:sectPr>
          <w:pgSz w:w="11900" w:h="16838" w:orient="portrait"/>
          <w:cols w:equalWidth="0" w:num="1">
            <w:col w:w="9879"/>
          </w:cols>
          <w:pgMar w:left="580" w:top="131" w:right="1440" w:bottom="1440" w:gutter="0" w:footer="0" w:header="0"/>
        </w:sectPr>
      </w:pPr>
    </w:p>
    <w:p>
      <w:pPr>
        <w:spacing w:after="0" w:line="29" w:lineRule="exact"/>
        <w:rPr>
          <w:sz w:val="20"/>
          <w:szCs w:val="20"/>
          <w:color w:val="auto"/>
        </w:rPr>
      </w:pPr>
    </w:p>
    <w:p>
      <w:pPr>
        <w:ind w:left="1300"/>
        <w:spacing w:after="0"/>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Amount drawn on ABL Facility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635</wp:posOffset>
            </wp:positionV>
            <wp:extent cx="5212080" cy="22288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5212080" cy="22288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-212725</wp:posOffset>
            </wp:positionV>
            <wp:extent cx="4225925" cy="825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4225925" cy="8255"/>
                    </a:xfrm>
                    <a:prstGeom prst="rect">
                      <a:avLst/>
                    </a:prstGeom>
                    <a:noFill/>
                  </pic:spPr>
                </pic:pic>
              </a:graphicData>
            </a:graphic>
          </wp:anchor>
        </w:drawing>
      </w:r>
    </w:p>
    <w:p>
      <w:pPr>
        <w:ind w:left="1300"/>
        <w:spacing w:after="0" w:line="217" w:lineRule="auto"/>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Less: Cash and cash equivalents</w:t>
      </w:r>
    </w:p>
    <w:p>
      <w:pPr>
        <w:ind w:left="1300"/>
        <w:spacing w:after="0" w:line="202" w:lineRule="auto"/>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Net debt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-16510</wp:posOffset>
            </wp:positionV>
            <wp:extent cx="5212080" cy="20574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5212080" cy="205740"/>
                    </a:xfrm>
                    <a:prstGeom prst="rect">
                      <a:avLst/>
                    </a:prstGeom>
                    <a:noFill/>
                  </pic:spPr>
                </pic:pic>
              </a:graphicData>
            </a:graphic>
          </wp:anchor>
        </w:drawing>
      </w:r>
    </w:p>
    <w:p>
      <w:pPr>
        <w:ind w:left="1300"/>
        <w:spacing w:after="0" w:line="193" w:lineRule="auto"/>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Last Twelve Months Adjusted EBITDA</w:t>
      </w:r>
    </w:p>
    <w:p>
      <w:pPr>
        <w:ind w:left="1300"/>
        <w:spacing w:after="0" w:line="217" w:lineRule="auto"/>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Net debt to Adjusted EBITDA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-15875</wp:posOffset>
            </wp:positionV>
            <wp:extent cx="5212080" cy="825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5212080"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9"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461"/>
        </w:trPr>
        <w:tc>
          <w:tcPr>
            <w:tcW w:w="1280" w:type="dxa"/>
            <w:vAlign w:val="bottom"/>
            <w:gridSpan w:val="2"/>
          </w:tcPr>
          <w:p>
            <w:pPr>
              <w:jc w:val="right"/>
              <w:ind w:right="130"/>
              <w:spacing w:after="0"/>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$ 229.2</w:t>
            </w:r>
          </w:p>
        </w:tc>
        <w:tc>
          <w:tcPr>
            <w:tcW w:w="260" w:type="dxa"/>
            <w:vAlign w:val="bottom"/>
          </w:tcPr>
          <w:p>
            <w:pPr>
              <w:ind w:left="160"/>
              <w:spacing w:after="0"/>
              <w:rPr>
                <w:sz w:val="20"/>
                <w:szCs w:val="20"/>
                <w:color w:val="auto"/>
              </w:rPr>
            </w:pPr>
            <w:r>
              <w:rPr>
                <w:rFonts w:ascii="Arial" w:cs="Arial" w:eastAsia="Arial" w:hAnsi="Arial"/>
                <w:sz w:val="18"/>
                <w:szCs w:val="18"/>
                <w:color w:val="auto"/>
              </w:rPr>
              <w:t>​</w:t>
            </w:r>
          </w:p>
        </w:tc>
      </w:tr>
      <w:tr>
        <w:trPr>
          <w:trHeight w:val="280"/>
        </w:trPr>
        <w:tc>
          <w:tcPr>
            <w:tcW w:w="600" w:type="dxa"/>
            <w:vAlign w:val="bottom"/>
            <w:tcBorders>
              <w:bottom w:val="single" w:sz="8" w:color="auto"/>
            </w:tcBorders>
          </w:tcPr>
          <w:p>
            <w:pPr>
              <w:ind w:left="48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jc w:val="right"/>
              <w:ind w:right="70"/>
              <w:spacing w:after="0"/>
              <w:rPr>
                <w:sz w:val="20"/>
                <w:szCs w:val="20"/>
                <w:color w:val="auto"/>
              </w:rPr>
            </w:pPr>
            <w:r>
              <w:rPr>
                <w:rFonts w:ascii="Arial" w:cs="Arial" w:eastAsia="Arial" w:hAnsi="Arial"/>
                <w:sz w:val="18"/>
                <w:szCs w:val="18"/>
                <w:color w:val="auto"/>
              </w:rPr>
              <w:t>(40.6)</w:t>
            </w:r>
          </w:p>
        </w:tc>
        <w:tc>
          <w:tcPr>
            <w:tcW w:w="260" w:type="dxa"/>
            <w:vAlign w:val="bottom"/>
            <w:tcBorders>
              <w:bottom w:val="single" w:sz="8" w:color="auto"/>
            </w:tcBorders>
          </w:tcPr>
          <w:p>
            <w:pPr>
              <w:ind w:left="160"/>
              <w:spacing w:after="0"/>
              <w:rPr>
                <w:sz w:val="20"/>
                <w:szCs w:val="20"/>
                <w:color w:val="auto"/>
              </w:rPr>
            </w:pPr>
            <w:r>
              <w:rPr>
                <w:rFonts w:ascii="Arial" w:cs="Arial" w:eastAsia="Arial" w:hAnsi="Arial"/>
                <w:sz w:val="18"/>
                <w:szCs w:val="18"/>
                <w:color w:val="auto"/>
              </w:rPr>
              <w:t>​</w:t>
            </w:r>
          </w:p>
        </w:tc>
      </w:tr>
      <w:tr>
        <w:trPr>
          <w:trHeight w:val="384"/>
        </w:trPr>
        <w:tc>
          <w:tcPr>
            <w:tcW w:w="1280" w:type="dxa"/>
            <w:vAlign w:val="bottom"/>
            <w:gridSpan w:val="2"/>
          </w:tcPr>
          <w:p>
            <w:pPr>
              <w:jc w:val="right"/>
              <w:ind w:right="130"/>
              <w:spacing w:after="0" w:line="385"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$ 188.6</w:t>
            </w:r>
          </w:p>
        </w:tc>
        <w:tc>
          <w:tcPr>
            <w:tcW w:w="260" w:type="dxa"/>
            <w:vAlign w:val="bottom"/>
          </w:tcPr>
          <w:p>
            <w:pPr>
              <w:ind w:left="160"/>
              <w:spacing w:after="0"/>
              <w:rPr>
                <w:sz w:val="20"/>
                <w:szCs w:val="20"/>
                <w:color w:val="auto"/>
              </w:rPr>
            </w:pPr>
            <w:r>
              <w:rPr>
                <w:rFonts w:ascii="Arial" w:cs="Arial" w:eastAsia="Arial" w:hAnsi="Arial"/>
                <w:sz w:val="18"/>
                <w:szCs w:val="18"/>
                <w:color w:val="auto"/>
              </w:rPr>
              <w:t>​</w:t>
            </w:r>
          </w:p>
        </w:tc>
      </w:tr>
      <w:tr>
        <w:trPr>
          <w:trHeight w:val="324"/>
        </w:trPr>
        <w:tc>
          <w:tcPr>
            <w:tcW w:w="1280" w:type="dxa"/>
            <w:vAlign w:val="bottom"/>
            <w:gridSpan w:val="2"/>
          </w:tcPr>
          <w:p>
            <w:pPr>
              <w:jc w:val="right"/>
              <w:ind w:right="130"/>
              <w:spacing w:after="0" w:line="324" w:lineRule="exact"/>
              <w:rPr>
                <w:sz w:val="20"/>
                <w:szCs w:val="20"/>
                <w:color w:val="auto"/>
              </w:rPr>
            </w:pPr>
            <w:r>
              <w:rPr>
                <w:rFonts w:ascii="Arial" w:cs="Arial" w:eastAsia="Arial" w:hAnsi="Arial"/>
                <w:sz w:val="35"/>
                <w:szCs w:val="35"/>
                <w:color w:val="auto"/>
                <w:vertAlign w:val="subscript"/>
              </w:rPr>
              <w:t>​</w:t>
            </w:r>
            <w:r>
              <w:rPr>
                <w:rFonts w:ascii="Arial" w:cs="Arial" w:eastAsia="Arial" w:hAnsi="Arial"/>
                <w:sz w:val="18"/>
                <w:szCs w:val="18"/>
                <w:color w:val="auto"/>
              </w:rPr>
              <w:t>$ 517.9</w:t>
            </w:r>
          </w:p>
        </w:tc>
        <w:tc>
          <w:tcPr>
            <w:tcW w:w="260" w:type="dxa"/>
            <w:vAlign w:val="bottom"/>
          </w:tcPr>
          <w:p>
            <w:pPr>
              <w:ind w:left="160"/>
              <w:spacing w:after="0"/>
              <w:rPr>
                <w:sz w:val="20"/>
                <w:szCs w:val="20"/>
                <w:color w:val="auto"/>
              </w:rPr>
            </w:pPr>
            <w:r>
              <w:rPr>
                <w:rFonts w:ascii="Arial" w:cs="Arial" w:eastAsia="Arial" w:hAnsi="Arial"/>
                <w:sz w:val="18"/>
                <w:szCs w:val="18"/>
                <w:color w:val="auto"/>
              </w:rPr>
              <w:t>​</w:t>
            </w:r>
          </w:p>
        </w:tc>
      </w:tr>
      <w:tr>
        <w:trPr>
          <w:trHeight w:val="325"/>
        </w:trPr>
        <w:tc>
          <w:tcPr>
            <w:tcW w:w="600" w:type="dxa"/>
            <w:vAlign w:val="bottom"/>
          </w:tcPr>
          <w:p>
            <w:pPr>
              <w:ind w:left="480"/>
              <w:spacing w:after="0"/>
              <w:rPr>
                <w:sz w:val="20"/>
                <w:szCs w:val="20"/>
                <w:color w:val="auto"/>
              </w:rPr>
            </w:pPr>
            <w:r>
              <w:rPr>
                <w:rFonts w:ascii="Arial" w:cs="Arial" w:eastAsia="Arial" w:hAnsi="Arial"/>
                <w:sz w:val="18"/>
                <w:szCs w:val="18"/>
                <w:color w:val="auto"/>
              </w:rPr>
              <w:t>​</w:t>
            </w:r>
          </w:p>
        </w:tc>
        <w:tc>
          <w:tcPr>
            <w:tcW w:w="680" w:type="dxa"/>
            <w:vAlign w:val="bottom"/>
          </w:tcPr>
          <w:p>
            <w:pPr>
              <w:jc w:val="right"/>
              <w:ind w:right="130"/>
              <w:spacing w:after="0"/>
              <w:rPr>
                <w:sz w:val="20"/>
                <w:szCs w:val="20"/>
                <w:color w:val="auto"/>
              </w:rPr>
            </w:pPr>
            <w:r>
              <w:rPr>
                <w:rFonts w:ascii="Arial" w:cs="Arial" w:eastAsia="Arial" w:hAnsi="Arial"/>
                <w:sz w:val="18"/>
                <w:szCs w:val="18"/>
                <w:color w:val="auto"/>
              </w:rPr>
              <w:t>0.4x</w:t>
            </w:r>
          </w:p>
        </w:tc>
        <w:tc>
          <w:tcPr>
            <w:tcW w:w="260" w:type="dxa"/>
            <w:vAlign w:val="bottom"/>
          </w:tcPr>
          <w:p>
            <w:pPr>
              <w:ind w:left="160"/>
              <w:spacing w:after="0"/>
              <w:rPr>
                <w:sz w:val="20"/>
                <w:szCs w:val="20"/>
                <w:color w:val="auto"/>
              </w:rPr>
            </w:pPr>
            <w:r>
              <w:rPr>
                <w:rFonts w:ascii="Arial" w:cs="Arial" w:eastAsia="Arial" w:hAnsi="Arial"/>
                <w:sz w:val="18"/>
                <w:szCs w:val="18"/>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-1096645</wp:posOffset>
            </wp:positionV>
            <wp:extent cx="985520" cy="825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985520" cy="825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7200" w:space="720"/>
            <w:col w:w="1959"/>
          </w:cols>
          <w:pgMar w:left="580" w:top="131"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5240"/>
        <w:spacing w:after="0"/>
        <w:rPr>
          <w:sz w:val="20"/>
          <w:szCs w:val="20"/>
          <w:color w:val="auto"/>
        </w:rPr>
      </w:pPr>
      <w:r>
        <w:rPr>
          <w:rFonts w:ascii="Arial" w:cs="Arial" w:eastAsia="Arial" w:hAnsi="Arial"/>
          <w:sz w:val="17"/>
          <w:szCs w:val="17"/>
          <w:color w:val="auto"/>
        </w:rPr>
        <w:t>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249555</wp:posOffset>
            </wp:positionV>
            <wp:extent cx="6831965" cy="4254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type w:val="continuous"/>
        </w:sectPr>
      </w:pPr>
    </w:p>
    <w:bookmarkStart w:id="77" w:name="page78"/>
    <w:bookmarkEnd w:id="77"/>
    <w:p>
      <w:pPr>
        <w:spacing w:after="0"/>
        <w:rPr>
          <w:sz w:val="20"/>
          <w:szCs w:val="20"/>
          <w:color w:val="auto"/>
        </w:rPr>
      </w:pPr>
      <w:r>
        <w:rPr>
          <w:rFonts w:ascii="Arial" w:cs="Arial" w:eastAsia="Arial" w:hAnsi="Arial"/>
          <w:sz w:val="14"/>
          <w:szCs w:val="14"/>
          <w:color w:val="003366"/>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142875</wp:posOffset>
            </wp:positionV>
            <wp:extent cx="6831965" cy="843978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6831965" cy="8439785"/>
                    </a:xfrm>
                    <a:prstGeom prst="rect">
                      <a:avLst/>
                    </a:prstGeom>
                    <a:noFill/>
                  </pic:spPr>
                </pic:pic>
              </a:graphicData>
            </a:graphic>
          </wp:anchor>
        </w:drawing>
      </w:r>
    </w:p>
    <w:p>
      <w:pPr>
        <w:sectPr>
          <w:pgSz w:w="11900" w:h="16838" w:orient="portrait"/>
          <w:cols w:equalWidth="0" w:num="1">
            <w:col w:w="9879"/>
          </w:cols>
          <w:pgMar w:left="580" w:top="131" w:right="1440" w:bottom="1440" w:gutter="0" w:footer="0" w:header="0"/>
        </w:sectPr>
      </w:pPr>
    </w:p>
    <w:bookmarkStart w:id="78" w:name="page79"/>
    <w:bookmarkEnd w:id="78"/>
    <w:p>
      <w:pPr>
        <w:spacing w:after="0"/>
        <w:rPr>
          <w:sz w:val="20"/>
          <w:szCs w:val="20"/>
          <w:color w:val="auto"/>
        </w:rPr>
      </w:pPr>
      <w:r>
        <w:rPr>
          <w:rFonts w:ascii="Arial" w:cs="Arial" w:eastAsia="Arial" w:hAnsi="Arial"/>
          <w:sz w:val="14"/>
          <w:szCs w:val="14"/>
          <w:color w:val="003366"/>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40005</wp:posOffset>
            </wp:positionV>
            <wp:extent cx="6831965" cy="889381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6831965" cy="8893810"/>
                    </a:xfrm>
                    <a:prstGeom prst="rect">
                      <a:avLst/>
                    </a:prstGeom>
                    <a:noFill/>
                  </pic:spPr>
                </pic:pic>
              </a:graphicData>
            </a:graphic>
          </wp:anchor>
        </w:drawing>
      </w:r>
    </w:p>
    <w:sectPr>
      <w:pgSz w:w="11900" w:h="16838" w:orient="portrait"/>
      <w:cols w:equalWidth="0" w:num="1">
        <w:col w:w="9879"/>
      </w:cols>
      <w:pgMar w:left="580" w:top="131"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4516DDE9"/>
    <w:multiLevelType w:val="hybridMultilevel"/>
    <w:lvl w:ilvl="0">
      <w:lvlJc w:val="left"/>
      <w:lvlText w:val="☒"/>
      <w:numFmt w:val="bullet"/>
      <w:start w:val="1"/>
    </w:lvl>
  </w:abstractNum>
  <w:abstractNum w:abstractNumId="1">
    <w:nsid w:val="3006C83E"/>
    <w:multiLevelType w:val="hybridMultilevel"/>
    <w:lvl w:ilvl="0">
      <w:lvlJc w:val="left"/>
      <w:lvlText w:val="☐"/>
      <w:numFmt w:val="bullet"/>
      <w:start w:val="1"/>
    </w:lvl>
  </w:abstractNum>
  <w:abstractNum w:abstractNumId="2">
    <w:nsid w:val="614FD4A1"/>
    <w:multiLevelType w:val="hybridMultilevel"/>
    <w:lvl w:ilvl="0">
      <w:lvlJc w:val="left"/>
      <w:lvlText w:val="☒"/>
      <w:numFmt w:val="bullet"/>
      <w:start w:val="1"/>
    </w:lvl>
  </w:abstractNum>
  <w:abstractNum w:abstractNumId="3">
    <w:nsid w:val="419AC241"/>
    <w:multiLevelType w:val="hybridMultilevel"/>
    <w:lvl w:ilvl="0">
      <w:lvlJc w:val="left"/>
      <w:lvlText w:val="☐"/>
      <w:numFmt w:val="bullet"/>
      <w:start w:val="1"/>
    </w:lvl>
  </w:abstractNum>
  <w:abstractNum w:abstractNumId="4">
    <w:nsid w:val="5577F8E1"/>
    <w:multiLevelType w:val="hybridMultilevel"/>
    <w:lvl w:ilvl="0">
      <w:lvlJc w:val="left"/>
      <w:lvlText w:val="%1."/>
      <w:numFmt w:val="decimal"/>
      <w:start w:val="1"/>
    </w:lvl>
  </w:abstractNum>
  <w:abstractNum w:abstractNumId="5">
    <w:nsid w:val="440BADFC"/>
    <w:multiLevelType w:val="hybridMultilevel"/>
    <w:lvl w:ilvl="0">
      <w:lvlJc w:val="left"/>
      <w:lvlText w:val="​"/>
      <w:numFmt w:val="bullet"/>
      <w:start w:val="1"/>
    </w:lvl>
  </w:abstractNum>
  <w:abstractNum w:abstractNumId="6">
    <w:nsid w:val="5072367"/>
    <w:multiLevelType w:val="hybridMultilevel"/>
    <w:lvl w:ilvl="0">
      <w:lvlJc w:val="left"/>
      <w:lvlText w:val="​"/>
      <w:numFmt w:val="bullet"/>
      <w:start w:val="1"/>
    </w:lvl>
  </w:abstractNum>
  <w:abstractNum w:abstractNumId="7">
    <w:nsid w:val="3804823E"/>
    <w:multiLevelType w:val="hybridMultilevel"/>
    <w:lvl w:ilvl="0">
      <w:lvlJc w:val="left"/>
      <w:lvlText w:val="*"/>
      <w:numFmt w:val="bullet"/>
      <w:start w:val="1"/>
    </w:lvl>
  </w:abstractNum>
  <w:abstractNum w:abstractNumId="8">
    <w:nsid w:val="77465F01"/>
    <w:multiLevelType w:val="hybridMultilevel"/>
    <w:lvl w:ilvl="0">
      <w:lvlJc w:val="left"/>
      <w:lvlText w:val="•"/>
      <w:numFmt w:val="bullet"/>
      <w:start w:val="1"/>
    </w:lvl>
  </w:abstractNum>
  <w:abstractNum w:abstractNumId="9">
    <w:nsid w:val="7724C67E"/>
    <w:multiLevelType w:val="hybridMultilevel"/>
    <w:lvl w:ilvl="0">
      <w:lvlJc w:val="left"/>
      <w:lvlText w:val="•"/>
      <w:numFmt w:val="bullet"/>
      <w:start w:val="1"/>
    </w:lvl>
  </w:abstractNum>
  <w:abstractNum w:abstractNumId="10">
    <w:nsid w:val="5C482A97"/>
    <w:multiLevelType w:val="hybridMultilevel"/>
    <w:lvl w:ilvl="0">
      <w:lvlJc w:val="left"/>
      <w:lvlText w:val="•"/>
      <w:numFmt w:val="bullet"/>
      <w:start w:val="1"/>
    </w:lvl>
  </w:abstractNum>
  <w:abstractNum w:abstractNumId="11">
    <w:nsid w:val="2463B9EA"/>
    <w:multiLevelType w:val="hybridMultilevel"/>
    <w:lvl w:ilvl="0">
      <w:lvlJc w:val="left"/>
      <w:lvlText w:val="•"/>
      <w:numFmt w:val="bullet"/>
      <w:start w:val="1"/>
    </w:lvl>
  </w:abstractNum>
  <w:abstractNum w:abstractNumId="12">
    <w:nsid w:val="5E884ADC"/>
    <w:multiLevelType w:val="hybridMultilevel"/>
    <w:lvl w:ilvl="0">
      <w:lvlJc w:val="left"/>
      <w:lvlText w:val="*"/>
      <w:numFmt w:val="bullet"/>
      <w:start w:val="1"/>
    </w:lvl>
  </w:abstractNum>
  <w:abstractNum w:abstractNumId="13">
    <w:nsid w:val="51EAD36B"/>
    <w:multiLevelType w:val="hybridMultilevel"/>
    <w:lvl w:ilvl="0">
      <w:lvlJc w:val="left"/>
      <w:lvlText w:val="(%1)"/>
      <w:numFmt w:val="decimal"/>
      <w:start w:val="1"/>
    </w:lvl>
  </w:abstractNum>
  <w:abstractNum w:abstractNumId="14">
    <w:nsid w:val="2D517796"/>
    <w:multiLevelType w:val="hybridMultilevel"/>
    <w:lvl w:ilvl="0">
      <w:lvlJc w:val="left"/>
      <w:lvlText w:val="•"/>
      <w:numFmt w:val="bullet"/>
      <w:start w:val="1"/>
    </w:lvl>
  </w:abstractNum>
  <w:abstractNum w:abstractNumId="15">
    <w:nsid w:val="580BD78F"/>
    <w:multiLevelType w:val="hybridMultilevel"/>
    <w:lvl w:ilvl="0">
      <w:lvlJc w:val="left"/>
      <w:lvlText w:val="•"/>
      <w:numFmt w:val="bullet"/>
      <w:start w:val="1"/>
    </w:lvl>
  </w:abstractNum>
  <w:abstractNum w:abstractNumId="16">
    <w:nsid w:val="153EA438"/>
    <w:multiLevelType w:val="hybridMultilevel"/>
    <w:lvl w:ilvl="0">
      <w:lvlJc w:val="left"/>
      <w:lvlText w:val="•"/>
      <w:numFmt w:val="bullet"/>
      <w:start w:val="1"/>
    </w:lvl>
  </w:abstractNum>
  <w:abstractNum w:abstractNumId="17">
    <w:nsid w:val="3855585C"/>
    <w:multiLevelType w:val="hybridMultilevel"/>
    <w:lvl w:ilvl="0">
      <w:lvlJc w:val="left"/>
      <w:lvlText w:val="•"/>
      <w:numFmt w:val="bullet"/>
      <w:start w:val="1"/>
    </w:lvl>
  </w:abstractNum>
  <w:abstractNum w:abstractNumId="18">
    <w:nsid w:val="70A64E2A"/>
    <w:multiLevelType w:val="hybridMultilevel"/>
    <w:lvl w:ilvl="0">
      <w:lvlJc w:val="left"/>
      <w:lvlText w:val="•"/>
      <w:numFmt w:val="bullet"/>
      <w:start w:val="1"/>
    </w:lvl>
  </w:abstractNum>
  <w:abstractNum w:abstractNumId="19">
    <w:nsid w:val="6A2342EC"/>
    <w:multiLevelType w:val="hybridMultilevel"/>
    <w:lvl w:ilvl="0">
      <w:lvlJc w:val="left"/>
      <w:lvlText w:val="•"/>
      <w:numFmt w:val="bullet"/>
      <w:start w:val="1"/>
    </w:lvl>
  </w:abstractNum>
  <w:abstractNum w:abstractNumId="20">
    <w:nsid w:val="2A487CB0"/>
    <w:multiLevelType w:val="hybridMultilevel"/>
    <w:lvl w:ilvl="0">
      <w:lvlJc w:val="left"/>
      <w:lvlText w:val="•"/>
      <w:numFmt w:val="bullet"/>
      <w:start w:val="1"/>
    </w:lvl>
  </w:abstractNum>
  <w:abstractNum w:abstractNumId="21">
    <w:nsid w:val="1D4ED43B"/>
    <w:multiLevelType w:val="hybridMultilevel"/>
    <w:lvl w:ilvl="0">
      <w:lvlJc w:val="left"/>
      <w:lvlText w:val="•"/>
      <w:numFmt w:val="bullet"/>
      <w:start w:val="1"/>
    </w:lvl>
  </w:abstractNum>
  <w:abstractNum w:abstractNumId="22">
    <w:nsid w:val="725A06FB"/>
    <w:multiLevelType w:val="hybridMultilevel"/>
    <w:lvl w:ilvl="0">
      <w:lvlJc w:val="left"/>
      <w:lvlText w:val="•"/>
      <w:numFmt w:val="bullet"/>
      <w:start w:val="1"/>
    </w:lvl>
  </w:abstractNum>
  <w:abstractNum w:abstractNumId="23">
    <w:nsid w:val="2CD89A32"/>
    <w:multiLevelType w:val="hybridMultilevel"/>
    <w:lvl w:ilvl="0">
      <w:lvlJc w:val="left"/>
      <w:lvlText w:val="•"/>
      <w:numFmt w:val="bullet"/>
      <w:start w:val="1"/>
    </w:lvl>
  </w:abstractNum>
  <w:abstractNum w:abstractNumId="24">
    <w:nsid w:val="57E4CCAF"/>
    <w:multiLevelType w:val="hybridMultilevel"/>
    <w:lvl w:ilvl="0">
      <w:lvlJc w:val="left"/>
      <w:lvlText w:val="•"/>
      <w:numFmt w:val="bullet"/>
      <w:start w:val="1"/>
    </w:lvl>
  </w:abstractNum>
  <w:abstractNum w:abstractNumId="25">
    <w:nsid w:val="7A6D8D3C"/>
    <w:multiLevelType w:val="hybridMultilevel"/>
    <w:lvl w:ilvl="0">
      <w:lvlJc w:val="left"/>
      <w:lvlText w:val="•"/>
      <w:numFmt w:val="bullet"/>
      <w:start w:val="1"/>
    </w:lvl>
  </w:abstractNum>
  <w:abstractNum w:abstractNumId="26">
    <w:nsid w:val="4B588F54"/>
    <w:multiLevelType w:val="hybridMultilevel"/>
    <w:lvl w:ilvl="0">
      <w:lvlJc w:val="left"/>
      <w:lvlText w:val="•"/>
      <w:numFmt w:val="bullet"/>
      <w:start w:val="1"/>
    </w:lvl>
  </w:abstractNum>
  <w:abstractNum w:abstractNumId="27">
    <w:nsid w:val="542289EC"/>
    <w:multiLevelType w:val="hybridMultilevel"/>
    <w:lvl w:ilvl="0">
      <w:lvlJc w:val="left"/>
      <w:lvlText w:val="•"/>
      <w:numFmt w:val="bullet"/>
      <w:start w:val="1"/>
    </w:lvl>
  </w:abstractNum>
  <w:abstractNum w:abstractNumId="28">
    <w:nsid w:val="6DE91B18"/>
    <w:multiLevelType w:val="hybridMultilevel"/>
    <w:lvl w:ilvl="0">
      <w:lvlJc w:val="left"/>
      <w:lvlText w:val="•"/>
      <w:numFmt w:val="bullet"/>
      <w:start w:val="1"/>
    </w:lvl>
  </w:abstractNum>
  <w:abstractNum w:abstractNumId="29">
    <w:nsid w:val="38437FDB"/>
    <w:multiLevelType w:val="hybridMultilevel"/>
    <w:lvl w:ilvl="0">
      <w:lvlJc w:val="left"/>
      <w:lvlText w:val="•"/>
      <w:numFmt w:val="bullet"/>
      <w:start w:val="1"/>
    </w:lvl>
  </w:abstractNum>
  <w:abstractNum w:abstractNumId="30">
    <w:nsid w:val="7644A45C"/>
    <w:multiLevelType w:val="hybridMultilevel"/>
    <w:lvl w:ilvl="0">
      <w:lvlJc w:val="left"/>
      <w:lvlText w:val="•"/>
      <w:numFmt w:val="bullet"/>
      <w:start w:val="1"/>
    </w:lvl>
  </w:abstractNum>
  <w:abstractNum w:abstractNumId="31">
    <w:nsid w:val="32FFF902"/>
    <w:multiLevelType w:val="hybridMultilevel"/>
    <w:lvl w:ilvl="0">
      <w:lvlJc w:val="left"/>
      <w:lvlText w:val="•"/>
      <w:numFmt w:val="bullet"/>
      <w:start w:val="1"/>
    </w:lvl>
  </w:abstractNum>
  <w:abstractNum w:abstractNumId="32">
    <w:nsid w:val="684A481A"/>
    <w:multiLevelType w:val="hybridMultilevel"/>
    <w:lvl w:ilvl="0">
      <w:lvlJc w:val="left"/>
      <w:lvlText w:val="(%1)"/>
      <w:numFmt w:val="decimal"/>
      <w:start w:val="1"/>
    </w:lvl>
  </w:abstractNum>
  <w:abstractNum w:abstractNumId="33">
    <w:nsid w:val="579478FE"/>
    <w:multiLevelType w:val="hybridMultilevel"/>
    <w:lvl w:ilvl="0">
      <w:lvlJc w:val="left"/>
      <w:lvlText w:val="(%1)"/>
      <w:numFmt w:val="decimal"/>
      <w:start w:val="2"/>
    </w:lvl>
  </w:abstractNum>
  <w:abstractNum w:abstractNumId="34">
    <w:nsid w:val="749ABB43"/>
    <w:multiLevelType w:val="hybridMultilevel"/>
    <w:lvl w:ilvl="0">
      <w:lvlJc w:val="left"/>
      <w:lvlText w:val="•"/>
      <w:numFmt w:val="bullet"/>
      <w:start w:val="1"/>
    </w:lvl>
  </w:abstractNum>
  <w:abstractNum w:abstractNumId="35">
    <w:nsid w:val="3DC240FB"/>
    <w:multiLevelType w:val="hybridMultilevel"/>
    <w:lvl w:ilvl="0">
      <w:lvlJc w:val="left"/>
      <w:lvlText w:val="(%1)"/>
      <w:numFmt w:val="decimal"/>
      <w:start w:val="1"/>
    </w:lvl>
  </w:abstractNum>
  <w:abstractNum w:abstractNumId="36">
    <w:nsid w:val="1BA026FA"/>
    <w:multiLevelType w:val="hybridMultilevel"/>
    <w:lvl w:ilvl="0">
      <w:lvlJc w:val="left"/>
      <w:lvlText w:val="(%1)"/>
      <w:numFmt w:val="decimal"/>
      <w:start w:val="4"/>
    </w:lvl>
  </w:abstractNum>
  <w:abstractNum w:abstractNumId="37">
    <w:nsid w:val="79A1DEAA"/>
    <w:multiLevelType w:val="hybridMultilevel"/>
    <w:lvl w:ilvl="0">
      <w:lvlJc w:val="left"/>
      <w:lvlText w:val="•"/>
      <w:numFmt w:val="bullet"/>
      <w:start w:val="1"/>
    </w:lvl>
  </w:abstractNum>
  <w:abstractNum w:abstractNumId="38">
    <w:nsid w:val="75C6C33A"/>
    <w:multiLevelType w:val="hybridMultilevel"/>
    <w:lvl w:ilvl="0">
      <w:lvlJc w:val="left"/>
      <w:lvlText w:val="•"/>
      <w:numFmt w:val="bullet"/>
      <w:start w:val="1"/>
    </w:lvl>
  </w:abstractNum>
  <w:abstractNum w:abstractNumId="39">
    <w:nsid w:val="12E685FB"/>
    <w:multiLevelType w:val="hybridMultilevel"/>
    <w:lvl w:ilvl="0">
      <w:lvlJc w:val="left"/>
      <w:lvlText w:val="(%1)"/>
      <w:numFmt w:val="decimal"/>
      <w:start w:val="1"/>
    </w:lvl>
  </w:abstractNum>
  <w:abstractNum w:abstractNumId="40">
    <w:nsid w:val="70C6A529"/>
    <w:multiLevelType w:val="hybridMultilevel"/>
    <w:lvl w:ilvl="0">
      <w:lvlJc w:val="left"/>
      <w:lvlText w:val="*"/>
      <w:numFmt w:val="bullet"/>
      <w:start w:val="1"/>
    </w:lvl>
  </w:abstractNum>
  <w:abstractNum w:abstractNumId="41">
    <w:nsid w:val="520EEDD1"/>
    <w:multiLevelType w:val="hybridMultilevel"/>
    <w:lvl w:ilvl="0">
      <w:lvlJc w:val="left"/>
      <w:lvlText w:val="(%1)"/>
      <w:numFmt w:val="decimal"/>
      <w:start w:val="1"/>
    </w:lvl>
  </w:abstractNum>
  <w:abstractNum w:abstractNumId="42">
    <w:nsid w:val="374A3FE6"/>
    <w:multiLevelType w:val="hybridMultilevel"/>
    <w:lvl w:ilvl="0">
      <w:lvlJc w:val="left"/>
      <w:lvlText w:val="*"/>
      <w:numFmt w:val="bullet"/>
      <w:start w:val="1"/>
    </w:lvl>
  </w:abstractNum>
  <w:abstractNum w:abstractNumId="43">
    <w:nsid w:val="4F4EF005"/>
    <w:multiLevelType w:val="hybridMultilevel"/>
    <w:lvl w:ilvl="0">
      <w:lvlJc w:val="left"/>
      <w:lvlText w:val="(%1)"/>
      <w:numFmt w:val="decimal"/>
      <w:start w:val="1"/>
    </w:lvl>
  </w:abstractNum>
  <w:abstractNum w:abstractNumId="44">
    <w:nsid w:val="23F9C13C"/>
    <w:multiLevelType w:val="hybridMultilevel"/>
    <w:lvl w:ilvl="0">
      <w:lvlJc w:val="left"/>
      <w:lvlText w:val="(%1)"/>
      <w:numFmt w:val="decimal"/>
      <w:start w:val="1"/>
    </w:lvl>
  </w:abstractNum>
  <w:abstractNum w:abstractNumId="45">
    <w:nsid w:val="649BB77C"/>
    <w:multiLevelType w:val="hybridMultilevel"/>
    <w:lvl w:ilvl="0">
      <w:lvlJc w:val="left"/>
      <w:lvlText w:val="(%1)"/>
      <w:numFmt w:val="decimal"/>
      <w:start w:val="1"/>
    </w:lvl>
  </w:abstractNum>
  <w:abstractNum w:abstractNumId="46">
    <w:nsid w:val="275AC794"/>
    <w:multiLevelType w:val="hybridMultilevel"/>
    <w:lvl w:ilvl="0">
      <w:lvlJc w:val="left"/>
      <w:lvlText w:val="(%1)"/>
      <w:numFmt w:val="decimal"/>
      <w:start w:val="3"/>
    </w:lvl>
  </w:abstractNum>
  <w:abstractNum w:abstractNumId="47">
    <w:nsid w:val="39386575"/>
    <w:multiLevelType w:val="hybridMultilevel"/>
    <w:lvl w:ilvl="0">
      <w:lvlJc w:val="left"/>
      <w:lvlText w:val="(%1)"/>
      <w:numFmt w:val="decimal"/>
      <w:start w:val="1"/>
    </w:lvl>
  </w:abstractNum>
  <w:abstractNum w:abstractNumId="48">
    <w:nsid w:val="1CF10FD8"/>
    <w:multiLevelType w:val="hybridMultilevel"/>
    <w:lvl w:ilvl="0">
      <w:lvlJc w:val="left"/>
      <w:lvlText w:val="(%1)"/>
      <w:numFmt w:val="decimal"/>
      <w:start w:val="1"/>
    </w:lvl>
  </w:abstractNum>
  <w:abstractNum w:abstractNumId="49">
    <w:nsid w:val="180115BE"/>
    <w:multiLevelType w:val="hybridMultilevel"/>
    <w:lvl w:ilvl="0">
      <w:lvlJc w:val="left"/>
      <w:lvlText w:val="(%1)"/>
      <w:numFmt w:val="decimal"/>
      <w:start w:val="1"/>
    </w:lvl>
  </w:abstractNum>
  <w:abstractNum w:abstractNumId="50">
    <w:nsid w:val="235BA861"/>
    <w:multiLevelType w:val="hybridMultilevel"/>
    <w:lvl w:ilvl="0">
      <w:lvlJc w:val="left"/>
      <w:lvlText w:val="(%1)"/>
      <w:numFmt w:val="decimal"/>
      <w:start w:val="4"/>
    </w:lvl>
  </w:abstractNum>
  <w:abstractNum w:abstractNumId="51">
    <w:nsid w:val="47398C89"/>
    <w:multiLevelType w:val="hybridMultilevel"/>
    <w:lvl w:ilvl="0">
      <w:lvlJc w:val="left"/>
      <w:lvlText w:val="(%1)"/>
      <w:numFmt w:val="decimal"/>
      <w:start w:val="1"/>
    </w:lvl>
  </w:abstractNum>
  <w:abstractNum w:abstractNumId="52">
    <w:nsid w:val="354FE9F9"/>
    <w:multiLevelType w:val="hybridMultilevel"/>
    <w:lvl w:ilvl="0">
      <w:lvlJc w:val="left"/>
      <w:lvlText w:val="(%1)"/>
      <w:numFmt w:val="decimal"/>
      <w:start w:val="1"/>
    </w:lvl>
  </w:abstractNum>
  <w:abstractNum w:abstractNumId="53">
    <w:nsid w:val="15B5AF5C"/>
    <w:multiLevelType w:val="hybridMultilevel"/>
    <w:lvl w:ilvl="0">
      <w:lvlJc w:val="left"/>
      <w:lvlText w:val="(%1)"/>
      <w:numFmt w:val="decimal"/>
      <w:start w:val="1"/>
    </w:lvl>
  </w:abstractNum>
  <w:abstractNum w:abstractNumId="54">
    <w:nsid w:val="741226BB"/>
    <w:multiLevelType w:val="hybridMultilevel"/>
    <w:lvl w:ilvl="0">
      <w:lvlJc w:val="left"/>
      <w:lvlText w:val="(%1)"/>
      <w:numFmt w:val="decimal"/>
      <w:start w:val="3"/>
    </w:lvl>
  </w:abstractNum>
  <w:abstractNum w:abstractNumId="55">
    <w:nsid w:val="D34B6A8"/>
    <w:multiLevelType w:val="hybridMultilevel"/>
    <w:lvl w:ilvl="0">
      <w:lvlJc w:val="left"/>
      <w:lvlText w:val="(%1)"/>
      <w:numFmt w:val="decimal"/>
      <w:start w:val="1"/>
    </w:lvl>
  </w:abstractNum>
  <w:abstractNum w:abstractNumId="56">
    <w:nsid w:val="10233C99"/>
    <w:multiLevelType w:val="hybridMultilevel"/>
    <w:lvl w:ilvl="0">
      <w:lvlJc w:val="left"/>
      <w:lvlText w:val="*"/>
      <w:numFmt w:val="bullet"/>
      <w:start w:val="1"/>
    </w:lvl>
  </w:abstractNum>
  <w:abstractNum w:abstractNumId="57">
    <w:nsid w:val="3F6AB60F"/>
    <w:multiLevelType w:val="hybridMultilevel"/>
    <w:lvl w:ilvl="0">
      <w:lvlJc w:val="left"/>
      <w:lvlText w:val="(%1)"/>
      <w:numFmt w:val="decimal"/>
      <w:start w:val="2"/>
    </w:lvl>
  </w:abstractNum>
  <w:abstractNum w:abstractNumId="58">
    <w:nsid w:val="61574095"/>
    <w:multiLevelType w:val="hybridMultilevel"/>
    <w:lvl w:ilvl="0">
      <w:lvlJc w:val="left"/>
      <w:lvlText w:val="(%1)"/>
      <w:numFmt w:val="decimal"/>
      <w:start w:val="4"/>
    </w:lvl>
  </w:abstractNum>
  <w:abstractNum w:abstractNumId="59">
    <w:nsid w:val="7E0C57B1"/>
    <w:multiLevelType w:val="hybridMultilevel"/>
    <w:lvl w:ilvl="0">
      <w:lvlJc w:val="left"/>
      <w:lvlText w:val="(%1)"/>
      <w:numFmt w:val="decimal"/>
      <w:start w:val="5"/>
    </w:lvl>
  </w:abstractNum>
  <w:abstractNum w:abstractNumId="60">
    <w:nsid w:val="77AE35EB"/>
    <w:multiLevelType w:val="hybridMultilevel"/>
    <w:lvl w:ilvl="0">
      <w:lvlJc w:val="left"/>
      <w:lvlText w:val="(%1)"/>
      <w:numFmt w:val="decimal"/>
      <w:start w:val="6"/>
    </w:lvl>
  </w:abstractNum>
  <w:abstractNum w:abstractNumId="61">
    <w:nsid w:val="579BE4F1"/>
    <w:multiLevelType w:val="hybridMultilevel"/>
    <w:lvl w:ilvl="0">
      <w:lvlJc w:val="left"/>
      <w:lvlText w:val="(%1)"/>
      <w:numFmt w:val="decimal"/>
      <w:start w:val="7"/>
    </w:lvl>
  </w:abstractNum>
  <w:abstractNum w:abstractNumId="62">
    <w:nsid w:val="310C50B3"/>
    <w:multiLevelType w:val="hybridMultilevel"/>
    <w:lvl w:ilvl="0">
      <w:lvlJc w:val="left"/>
      <w:lvlText w:val="(%1)"/>
      <w:numFmt w:val="decimal"/>
      <w:start w:val="1"/>
    </w:lvl>
  </w:abstractNum>
  <w:abstractNum w:abstractNumId="63">
    <w:nsid w:val="5FF87E05"/>
    <w:multiLevelType w:val="hybridMultilevel"/>
    <w:lvl w:ilvl="0">
      <w:lvlJc w:val="left"/>
      <w:lvlText w:val="(%1)"/>
      <w:numFmt w:val="lowerRoman"/>
      <w:start w:val="1"/>
    </w:lvl>
  </w:abstractNum>
  <w:abstractNum w:abstractNumId="64">
    <w:nsid w:val="2F305DEF"/>
    <w:multiLevelType w:val="hybridMultilevel"/>
    <w:lvl w:ilvl="0">
      <w:lvlJc w:val="left"/>
      <w:lvlText w:val="1"/>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jpe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jpeg"/><Relationship Id="rId118" Type="http://schemas.openxmlformats.org/officeDocument/2006/relationships/image" Target="media/image111.jpe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jpe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jpe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jpe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jpe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2023-03-03T15:22:51Z</dcterms:created>
  <dcterms:modified xsi:type="dcterms:W3CDTF">2023-03-03T15:22:51Z</dcterms:modified>
</cp:coreProperties>
</file>