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Mayerle Stephanie 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820"/>
        <w:spacing w:after="0" w:line="335" w:lineRule="auto"/>
        <w:rPr>
          <w:sz w:val="20"/>
          <w:szCs w:val="20"/>
          <w:color w:val="auto"/>
        </w:rPr>
      </w:pPr>
      <w:r>
        <w:rPr>
          <w:rFonts w:ascii="Arial" w:cs="Arial" w:eastAsia="Arial" w:hAnsi="Arial"/>
          <w:sz w:val="16"/>
          <w:szCs w:val="16"/>
          <w:color w:val="0000FF"/>
        </w:rPr>
        <w:t>1000 ABERNATHY ROAD NE BUILDING 400, SUITE 1700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Veritiv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VRTV</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01/01/2023</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6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900" w:type="dxa"/>
            <w:vAlign w:val="bottom"/>
          </w:tcPr>
          <w:p>
            <w:pPr>
              <w:ind w:left="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6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900" w:type="dxa"/>
            <w:vAlign w:val="bottom"/>
          </w:tcPr>
          <w:p>
            <w:pPr>
              <w:ind w:left="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6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900" w:type="dxa"/>
            <w:vAlign w:val="bottom"/>
            <w:vMerge w:val="restart"/>
          </w:tcPr>
          <w:p>
            <w:pPr>
              <w:ind w:left="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600" w:type="dxa"/>
            <w:vAlign w:val="bottom"/>
            <w:vMerge w:val="continue"/>
          </w:tcPr>
          <w:p>
            <w:pPr>
              <w:spacing w:after="0"/>
              <w:rPr>
                <w:sz w:val="4"/>
                <w:szCs w:val="4"/>
                <w:color w:val="auto"/>
              </w:rPr>
            </w:pPr>
          </w:p>
        </w:tc>
        <w:tc>
          <w:tcPr>
            <w:tcW w:w="9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220" w:type="dxa"/>
            <w:vAlign w:val="bottom"/>
          </w:tcPr>
          <w:p>
            <w:pPr>
              <w:spacing w:after="0"/>
              <w:rPr>
                <w:sz w:val="21"/>
                <w:szCs w:val="21"/>
                <w:color w:val="auto"/>
              </w:rPr>
            </w:pPr>
          </w:p>
        </w:tc>
        <w:tc>
          <w:tcPr>
            <w:tcW w:w="1600" w:type="dxa"/>
            <w:vAlign w:val="bottom"/>
          </w:tcPr>
          <w:p>
            <w:pPr>
              <w:ind w:left="800"/>
              <w:spacing w:after="0"/>
              <w:rPr>
                <w:sz w:val="20"/>
                <w:szCs w:val="20"/>
                <w:color w:val="auto"/>
              </w:rPr>
            </w:pPr>
            <w:r>
              <w:rPr>
                <w:rFonts w:ascii="Arial" w:cs="Arial" w:eastAsia="Arial" w:hAnsi="Arial"/>
                <w:sz w:val="17"/>
                <w:szCs w:val="17"/>
                <w:color w:val="0000FF"/>
                <w:w w:val="95"/>
              </w:rPr>
              <w:t>SVP Sales</w:t>
            </w:r>
          </w:p>
        </w:tc>
        <w:tc>
          <w:tcPr>
            <w:tcW w:w="90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427"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28"/>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820" w:type="dxa"/>
            <w:vAlign w:val="bottom"/>
            <w:tcBorders>
              <w:bottom w:val="single" w:sz="8" w:color="9A9A9A"/>
            </w:tcBorders>
          </w:tcPr>
          <w:p>
            <w:pPr>
              <w:spacing w:after="0"/>
              <w:rPr>
                <w:sz w:val="11"/>
                <w:szCs w:val="11"/>
                <w:color w:val="auto"/>
              </w:rPr>
            </w:pPr>
          </w:p>
        </w:tc>
        <w:tc>
          <w:tcPr>
            <w:tcW w:w="1340" w:type="dxa"/>
            <w:vAlign w:val="bottom"/>
            <w:tcBorders>
              <w:bottom w:val="single" w:sz="8" w:color="9A9A9A"/>
            </w:tcBorders>
          </w:tcPr>
          <w:p>
            <w:pPr>
              <w:spacing w:after="0"/>
              <w:rPr>
                <w:sz w:val="11"/>
                <w:szCs w:val="11"/>
                <w:color w:val="auto"/>
              </w:rPr>
            </w:pPr>
          </w:p>
        </w:tc>
        <w:tc>
          <w:tcPr>
            <w:tcW w:w="20" w:type="dxa"/>
            <w:vAlign w:val="bottom"/>
          </w:tcPr>
          <w:p>
            <w:pPr>
              <w:spacing w:after="0"/>
              <w:rPr>
                <w:sz w:val="11"/>
                <w:szCs w:val="11"/>
                <w:color w:val="auto"/>
              </w:rPr>
            </w:pPr>
          </w:p>
        </w:tc>
        <w:tc>
          <w:tcPr>
            <w:tcW w:w="3540" w:type="dxa"/>
            <w:vAlign w:val="bottom"/>
            <w:gridSpan w:val="6"/>
          </w:tcPr>
          <w:p>
            <w:pPr>
              <w:ind w:left="140"/>
              <w:spacing w:after="0" w:line="101" w:lineRule="exact"/>
              <w:rPr>
                <w:sz w:val="20"/>
                <w:szCs w:val="20"/>
                <w:color w:val="auto"/>
              </w:rPr>
            </w:pPr>
            <w:r>
              <w:rPr>
                <w:rFonts w:ascii="Arial" w:cs="Arial" w:eastAsia="Arial" w:hAnsi="Arial"/>
                <w:sz w:val="11"/>
                <w:szCs w:val="11"/>
                <w:color w:val="auto"/>
              </w:rPr>
              <w:t>4. If Amendment, Date of Original Filed (Month/Day/Year)</w:t>
            </w:r>
          </w:p>
        </w:tc>
        <w:tc>
          <w:tcPr>
            <w:tcW w:w="3760" w:type="dxa"/>
            <w:vAlign w:val="bottom"/>
            <w:gridSpan w:val="9"/>
          </w:tcPr>
          <w:p>
            <w:pPr>
              <w:ind w:left="420"/>
              <w:spacing w:after="0" w:line="101" w:lineRule="exact"/>
              <w:rPr>
                <w:sz w:val="20"/>
                <w:szCs w:val="20"/>
                <w:color w:val="auto"/>
              </w:rPr>
            </w:pPr>
            <w:r>
              <w:rPr>
                <w:rFonts w:ascii="Arial" w:cs="Arial" w:eastAsia="Arial" w:hAnsi="Arial"/>
                <w:sz w:val="11"/>
                <w:szCs w:val="11"/>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20" w:type="dxa"/>
            <w:vAlign w:val="bottom"/>
            <w:gridSpan w:val="3"/>
          </w:tcPr>
          <w:p>
            <w:pPr>
              <w:ind w:left="4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ATLANTA</w:t>
            </w:r>
          </w:p>
        </w:tc>
        <w:tc>
          <w:tcPr>
            <w:tcW w:w="300" w:type="dxa"/>
            <w:vAlign w:val="bottom"/>
            <w:vMerge w:val="restart"/>
          </w:tcPr>
          <w:p>
            <w:pPr>
              <w:ind w:left="40"/>
              <w:spacing w:after="0"/>
              <w:rPr>
                <w:sz w:val="20"/>
                <w:szCs w:val="20"/>
                <w:color w:val="auto"/>
              </w:rPr>
            </w:pPr>
            <w:r>
              <w:rPr>
                <w:rFonts w:ascii="Arial" w:cs="Arial" w:eastAsia="Arial" w:hAnsi="Arial"/>
                <w:sz w:val="17"/>
                <w:szCs w:val="17"/>
                <w:color w:val="0000FF"/>
                <w:w w:val="97"/>
              </w:rPr>
              <w:t>GA</w:t>
            </w:r>
          </w:p>
        </w:tc>
        <w:tc>
          <w:tcPr>
            <w:tcW w:w="82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30328-3091</w:t>
            </w: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0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tcPr>
          <w:p>
            <w:pPr>
              <w:spacing w:after="0"/>
              <w:rPr>
                <w:sz w:val="8"/>
                <w:szCs w:val="8"/>
                <w:color w:val="auto"/>
              </w:rPr>
            </w:pPr>
          </w:p>
        </w:tc>
        <w:tc>
          <w:tcPr>
            <w:tcW w:w="740" w:type="dxa"/>
            <w:vAlign w:val="bottom"/>
          </w:tcPr>
          <w:p>
            <w:pPr>
              <w:spacing w:after="0"/>
              <w:rPr>
                <w:sz w:val="8"/>
                <w:szCs w:val="8"/>
                <w:color w:val="auto"/>
              </w:rPr>
            </w:pPr>
          </w:p>
        </w:tc>
        <w:tc>
          <w:tcPr>
            <w:tcW w:w="44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94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440" w:type="dxa"/>
            <w:vAlign w:val="bottom"/>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6"/>
                <w:szCs w:val="6"/>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40" w:type="dxa"/>
            <w:vAlign w:val="bottom"/>
          </w:tcPr>
          <w:p>
            <w:pPr>
              <w:spacing w:after="0"/>
              <w:rPr>
                <w:sz w:val="6"/>
                <w:szCs w:val="6"/>
                <w:color w:val="auto"/>
              </w:rPr>
            </w:pPr>
          </w:p>
        </w:tc>
        <w:tc>
          <w:tcPr>
            <w:tcW w:w="44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7"/>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gridSpan w:val="3"/>
          </w:tcPr>
          <w:p>
            <w:pPr>
              <w:ind w:left="74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0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4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0" w:type="dxa"/>
            <w:vAlign w:val="bottom"/>
            <w:gridSpan w:val="3"/>
          </w:tcPr>
          <w:p>
            <w:pPr>
              <w:ind w:left="7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3"/>
              </w:rPr>
              <w:t>(A) or</w:t>
            </w:r>
          </w:p>
        </w:tc>
        <w:tc>
          <w:tcPr>
            <w:tcW w:w="62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4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2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800" w:type="dxa"/>
            <w:vAlign w:val="bottom"/>
            <w:gridSpan w:val="3"/>
          </w:tcPr>
          <w:p>
            <w:pPr>
              <w:ind w:left="840"/>
              <w:spacing w:after="0"/>
              <w:rPr>
                <w:sz w:val="20"/>
                <w:szCs w:val="20"/>
                <w:color w:val="auto"/>
              </w:rPr>
            </w:pPr>
            <w:r>
              <w:rPr>
                <w:rFonts w:ascii="Arial" w:cs="Arial" w:eastAsia="Arial" w:hAnsi="Arial"/>
                <w:sz w:val="17"/>
                <w:szCs w:val="17"/>
                <w:color w:val="0000FF"/>
              </w:rPr>
              <w:t>01/01/2023</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800" w:type="dxa"/>
            <w:vAlign w:val="bottom"/>
          </w:tcPr>
          <w:p>
            <w:pPr>
              <w:ind w:left="180"/>
              <w:spacing w:after="0"/>
              <w:rPr>
                <w:sz w:val="20"/>
                <w:szCs w:val="20"/>
                <w:color w:val="auto"/>
              </w:rPr>
            </w:pPr>
            <w:r>
              <w:rPr>
                <w:rFonts w:ascii="Arial" w:cs="Arial" w:eastAsia="Arial" w:hAnsi="Arial"/>
                <w:sz w:val="13"/>
                <w:szCs w:val="13"/>
                <w:color w:val="0000FF"/>
              </w:rPr>
              <w:t>F</w:t>
            </w:r>
          </w:p>
        </w:tc>
        <w:tc>
          <w:tcPr>
            <w:tcW w:w="740" w:type="dxa"/>
            <w:vAlign w:val="bottom"/>
          </w:tcPr>
          <w:p>
            <w:pPr>
              <w:ind w:left="300"/>
              <w:spacing w:after="0"/>
              <w:rPr>
                <w:sz w:val="20"/>
                <w:szCs w:val="20"/>
                <w:color w:val="auto"/>
              </w:rPr>
            </w:pPr>
            <w:r>
              <w:rPr>
                <w:rFonts w:ascii="Arial" w:cs="Arial" w:eastAsia="Arial" w:hAnsi="Arial"/>
                <w:sz w:val="17"/>
                <w:szCs w:val="17"/>
                <w:color w:val="0000FF"/>
              </w:rPr>
              <w:t>62</w:t>
            </w:r>
          </w:p>
        </w:tc>
        <w:tc>
          <w:tcPr>
            <w:tcW w:w="440" w:type="dxa"/>
            <w:vAlign w:val="bottom"/>
          </w:tcPr>
          <w:p>
            <w:pPr>
              <w:ind w:left="240"/>
              <w:spacing w:after="0"/>
              <w:rPr>
                <w:sz w:val="20"/>
                <w:szCs w:val="20"/>
                <w:color w:val="auto"/>
              </w:rPr>
            </w:pPr>
            <w:r>
              <w:rPr>
                <w:rFonts w:ascii="Arial" w:cs="Arial" w:eastAsia="Arial" w:hAnsi="Arial"/>
                <w:sz w:val="17"/>
                <w:szCs w:val="17"/>
                <w:color w:val="0000FF"/>
              </w:rPr>
              <w:t>D</w:t>
            </w:r>
          </w:p>
        </w:tc>
        <w:tc>
          <w:tcPr>
            <w:tcW w:w="820" w:type="dxa"/>
            <w:vAlign w:val="bottom"/>
            <w:gridSpan w:val="3"/>
          </w:tcPr>
          <w:p>
            <w:pPr>
              <w:ind w:left="18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121.71</w:t>
            </w:r>
          </w:p>
        </w:tc>
        <w:tc>
          <w:tcPr>
            <w:tcW w:w="1200" w:type="dxa"/>
            <w:vAlign w:val="bottom"/>
            <w:gridSpan w:val="2"/>
          </w:tcPr>
          <w:p>
            <w:pPr>
              <w:ind w:left="320"/>
              <w:spacing w:after="0"/>
              <w:rPr>
                <w:sz w:val="20"/>
                <w:szCs w:val="20"/>
                <w:color w:val="auto"/>
              </w:rPr>
            </w:pPr>
            <w:r>
              <w:rPr>
                <w:rFonts w:ascii="Arial" w:cs="Arial" w:eastAsia="Arial" w:hAnsi="Arial"/>
                <w:sz w:val="17"/>
                <w:szCs w:val="17"/>
                <w:color w:val="0000FF"/>
              </w:rPr>
              <w:t>10,402</w:t>
            </w:r>
          </w:p>
        </w:tc>
        <w:tc>
          <w:tcPr>
            <w:tcW w:w="920" w:type="dxa"/>
            <w:vAlign w:val="bottom"/>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4080" w:type="dxa"/>
            <w:vAlign w:val="bottom"/>
            <w:tcBorders>
              <w:bottom w:val="single" w:sz="8" w:color="2C2C2C"/>
            </w:tcBorders>
            <w:gridSpan w:val="7"/>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6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Power of Attorney attached as Exhibit 24.1</w:t>
      </w:r>
    </w:p>
    <w:p>
      <w:pPr>
        <w:spacing w:after="0" w:line="77"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/s/ Susan B. Salyer,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3093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09370" cy="8255"/>
                    </a:xfrm>
                    <a:prstGeom prst="rect">
                      <a:avLst/>
                    </a:prstGeom>
                    <a:noFill/>
                  </pic:spPr>
                </pic:pic>
              </a:graphicData>
            </a:graphic>
          </wp:anchor>
        </w:drawing>
      </w:r>
    </w:p>
    <w:p>
      <w:pPr>
        <w:spacing w:after="0" w:line="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in-Fact for Stephanie E.</w:t>
      </w:r>
      <w:r>
        <w:rPr>
          <w:sz w:val="20"/>
          <w:szCs w:val="20"/>
          <w:color w:val="auto"/>
        </w:rPr>
        <w:tab/>
      </w:r>
      <w:r>
        <w:rPr>
          <w:rFonts w:ascii="Arial" w:cs="Arial" w:eastAsia="Arial" w:hAnsi="Arial"/>
          <w:sz w:val="15"/>
          <w:szCs w:val="15"/>
          <w:color w:val="0000FF"/>
        </w:rPr>
        <w:t>01/04/2023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Mayerle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36639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366395" cy="8255"/>
                    </a:xfrm>
                    <a:prstGeom prst="rect">
                      <a:avLst/>
                    </a:prstGeom>
                    <a:noFill/>
                  </pic:spPr>
                </pic:pic>
              </a:graphicData>
            </a:graphic>
          </wp:anchor>
        </w:drawing>
      </w:r>
    </w:p>
    <w:p>
      <w:pPr>
        <w:spacing w:after="0" w:line="52"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EXHIBIT 24.1</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2920" w:firstLine="312"/>
        <w:spacing w:after="0" w:line="249" w:lineRule="auto"/>
        <w:rPr>
          <w:sz w:val="20"/>
          <w:szCs w:val="20"/>
          <w:color w:val="auto"/>
        </w:rPr>
      </w:pPr>
      <w:r>
        <w:rPr>
          <w:rFonts w:ascii="Courier New" w:cs="Courier New" w:eastAsia="Courier New" w:hAnsi="Courier New"/>
          <w:sz w:val="17"/>
          <w:szCs w:val="17"/>
          <w:color w:val="auto"/>
        </w:rPr>
        <w:t>KNOW ALL MEN BY THESE PRESENTS, that the undersigned constitutes and appoints Susan B. Salyer, Dean Adelman and Stephen J. Smith, and each of them, my true and lawful attorneys-in-fact and agents, with full power of substitution and resubstitution, to do any and all acts and things and execute, in the name of the undersigned, any and all instruments which said attorneys-in-fact and agents may deem necessary or advisable in order to enable Veritiv Corporation, a Delaware corporation (the "Company") to assist the undersigned in satisfying his or her obligations under Section 16 of the Securities Exchange Act and rules and regulations promulgated thereunder, including filing with the Securities and Exchange Commission of an application on Form ID, and filing with the Securities and Exchange Commission of Forms 3, 4 and/or 5 under Section 16, including specifically but without limitation, power and authority to sign the name of the undersigned to such documents, and any amendments and supplements thereto, and to file the same with all exhibits thereto and other documents in connection therewith, with the Securities and Exchange Commission, granting unto said attorneys-in-fact and agents, and each of them, full power and authority to do and to perform each and every act and thing requisite or necessary to be done in and about the premises, as fully and to all intents and purposes as the undersigned might or could do in person, hereby ratifying and confirming all that said attorneys-in-fact and agents, and any of them, or their substitutes, may lawfully do or cause to be done by virtue hereof.</w:t>
      </w:r>
    </w:p>
    <w:p>
      <w:pPr>
        <w:spacing w:after="0" w:line="2" w:lineRule="exact"/>
        <w:rPr>
          <w:sz w:val="20"/>
          <w:szCs w:val="20"/>
          <w:color w:val="auto"/>
        </w:rPr>
      </w:pPr>
    </w:p>
    <w:p>
      <w:pPr>
        <w:ind w:left="320"/>
        <w:spacing w:after="0"/>
        <w:rPr>
          <w:sz w:val="20"/>
          <w:szCs w:val="20"/>
          <w:color w:val="auto"/>
        </w:rPr>
      </w:pPr>
      <w:r>
        <w:rPr>
          <w:rFonts w:ascii="Courier New" w:cs="Courier New" w:eastAsia="Courier New" w:hAnsi="Courier New"/>
          <w:sz w:val="17"/>
          <w:szCs w:val="17"/>
          <w:color w:val="auto"/>
        </w:rPr>
        <w:t>This Power of Attorney shall remain in full force and effect until the</w:t>
      </w:r>
    </w:p>
    <w:p>
      <w:pPr>
        <w:spacing w:after="0" w:line="7" w:lineRule="exact"/>
        <w:rPr>
          <w:sz w:val="20"/>
          <w:szCs w:val="20"/>
          <w:color w:val="auto"/>
        </w:rPr>
      </w:pPr>
    </w:p>
    <w:p>
      <w:pPr>
        <w:ind w:right="3020"/>
        <w:spacing w:after="0" w:line="249" w:lineRule="auto"/>
        <w:rPr>
          <w:sz w:val="20"/>
          <w:szCs w:val="20"/>
          <w:color w:val="auto"/>
        </w:rPr>
      </w:pPr>
      <w:r>
        <w:rPr>
          <w:rFonts w:ascii="Courier New" w:cs="Courier New" w:eastAsia="Courier New" w:hAnsi="Courier New"/>
          <w:sz w:val="17"/>
          <w:szCs w:val="17"/>
          <w:color w:val="auto"/>
        </w:rPr>
        <w:t>undersigned is no longer required to file Forms 3, 4 and 5 with respect to the undersigned's holdings of and transactions in securities issued by the Company, unless earlier revoked by the undersigned in a signed writing delivered to the foregoing attorneys-in-fact.</w:t>
      </w:r>
    </w:p>
    <w:p>
      <w:pPr>
        <w:sectPr>
          <w:pgSz w:w="11900" w:h="16838" w:orient="portrait"/>
          <w:cols w:equalWidth="0" w:num="1">
            <w:col w:w="10720"/>
          </w:cols>
          <w:pgMar w:left="460" w:top="142" w:right="719" w:bottom="1440" w:gutter="0" w:footer="0" w:header="0"/>
        </w:sectPr>
      </w:pPr>
    </w:p>
    <w:p>
      <w:pPr>
        <w:spacing w:after="0" w:line="200" w:lineRule="exact"/>
        <w:rPr>
          <w:sz w:val="20"/>
          <w:szCs w:val="20"/>
          <w:color w:val="auto"/>
        </w:rPr>
      </w:pPr>
    </w:p>
    <w:p>
      <w:pPr>
        <w:spacing w:after="0" w:line="400" w:lineRule="exact"/>
        <w:rPr>
          <w:sz w:val="20"/>
          <w:szCs w:val="20"/>
          <w:color w:val="auto"/>
        </w:rPr>
      </w:pPr>
    </w:p>
    <w:p>
      <w:pPr>
        <w:ind w:left="640"/>
        <w:spacing w:after="0"/>
        <w:rPr>
          <w:sz w:val="20"/>
          <w:szCs w:val="20"/>
          <w:color w:val="auto"/>
        </w:rPr>
      </w:pPr>
      <w:r>
        <w:rPr>
          <w:rFonts w:ascii="Courier New" w:cs="Courier New" w:eastAsia="Courier New" w:hAnsi="Courier New"/>
          <w:sz w:val="17"/>
          <w:szCs w:val="17"/>
          <w:color w:val="auto"/>
        </w:rPr>
        <w:t>/s/ Stephanie E. Mayerle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October 4, 2022</w:t>
      </w:r>
    </w:p>
    <w:sectPr>
      <w:pgSz w:w="11900" w:h="16838" w:orient="portrait"/>
      <w:cols w:equalWidth="0" w:num="2">
        <w:col w:w="8440" w:space="720"/>
        <w:col w:w="1560"/>
      </w:cols>
      <w:pgMar w:left="460" w:top="142" w:right="7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28636" TargetMode="External"/><Relationship Id="rId13"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2023-01-04T15:54:19Z</dcterms:created>
  <dcterms:modified xsi:type="dcterms:W3CDTF">2023-01-04T15:54:19Z</dcterms:modified>
</cp:coreProperties>
</file>