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621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6219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540" w:type="dxa"/>
            <w:vAlign w:val="bottom"/>
            <w:gridSpan w:val="11"/>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20" w:type="dxa"/>
            <w:vAlign w:val="bottom"/>
            <w:gridSpan w:val="6"/>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MULDOWNEY MICHAEL P</w:t>
              </w:r>
            </w:hyperlink>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0" w:type="dxa"/>
            <w:vAlign w:val="bottom"/>
            <w:gridSpan w:val="5"/>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Veritiv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VRTV</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70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720" w:type="dxa"/>
            <w:vAlign w:val="bottom"/>
            <w:gridSpan w:val="6"/>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58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4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6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720" w:type="dxa"/>
            <w:vAlign w:val="bottom"/>
            <w:gridSpan w:val="6"/>
            <w:vMerge w:val="continue"/>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7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700" w:type="dxa"/>
            <w:vAlign w:val="bottom"/>
            <w:gridSpan w:val="5"/>
            <w:vMerge w:val="restart"/>
          </w:tcPr>
          <w:p>
            <w:pPr>
              <w:ind w:left="2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280" w:type="dxa"/>
            <w:vAlign w:val="bottom"/>
          </w:tcPr>
          <w:p>
            <w:pPr>
              <w:spacing w:after="0"/>
              <w:rPr>
                <w:sz w:val="2"/>
                <w:szCs w:val="2"/>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720" w:type="dxa"/>
            <w:vAlign w:val="bottom"/>
            <w:gridSpan w:val="6"/>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700" w:type="dxa"/>
            <w:vAlign w:val="bottom"/>
            <w:gridSpan w:val="5"/>
            <w:vMerge w:val="continue"/>
          </w:tcPr>
          <w:p>
            <w:pPr>
              <w:spacing w:after="0"/>
              <w:rPr>
                <w:sz w:val="5"/>
                <w:szCs w:val="5"/>
                <w:color w:val="auto"/>
              </w:rPr>
            </w:pPr>
          </w:p>
        </w:tc>
        <w:tc>
          <w:tcPr>
            <w:tcW w:w="280" w:type="dxa"/>
            <w:vAlign w:val="bottom"/>
          </w:tcPr>
          <w:p>
            <w:pPr>
              <w:spacing w:after="0"/>
              <w:rPr>
                <w:sz w:val="5"/>
                <w:szCs w:val="5"/>
                <w:color w:val="auto"/>
              </w:rPr>
            </w:pPr>
          </w:p>
        </w:tc>
        <w:tc>
          <w:tcPr>
            <w:tcW w:w="15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160" w:type="dxa"/>
            <w:vAlign w:val="bottom"/>
            <w:tcBorders>
              <w:top w:val="single" w:sz="8" w:color="0000EE"/>
            </w:tcBorders>
          </w:tcPr>
          <w:p>
            <w:pPr>
              <w:spacing w:after="0"/>
              <w:rPr>
                <w:sz w:val="8"/>
                <w:szCs w:val="8"/>
                <w:color w:val="auto"/>
              </w:rPr>
            </w:pPr>
          </w:p>
        </w:tc>
        <w:tc>
          <w:tcPr>
            <w:tcW w:w="108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10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60" w:type="dxa"/>
            <w:vAlign w:val="bottom"/>
          </w:tcPr>
          <w:p>
            <w:pPr>
              <w:spacing w:after="0"/>
              <w:rPr>
                <w:sz w:val="8"/>
                <w:szCs w:val="8"/>
                <w:color w:val="auto"/>
              </w:rPr>
            </w:pPr>
          </w:p>
        </w:tc>
        <w:tc>
          <w:tcPr>
            <w:tcW w:w="1700" w:type="dxa"/>
            <w:vAlign w:val="bottom"/>
            <w:gridSpan w:val="5"/>
            <w:vMerge w:val="continue"/>
          </w:tcPr>
          <w:p>
            <w:pPr>
              <w:spacing w:after="0"/>
              <w:rPr>
                <w:sz w:val="8"/>
                <w:szCs w:val="8"/>
                <w:color w:val="auto"/>
              </w:rPr>
            </w:pPr>
          </w:p>
        </w:tc>
        <w:tc>
          <w:tcPr>
            <w:tcW w:w="280" w:type="dxa"/>
            <w:vAlign w:val="bottom"/>
          </w:tcPr>
          <w:p>
            <w:pPr>
              <w:spacing w:after="0"/>
              <w:rPr>
                <w:sz w:val="8"/>
                <w:szCs w:val="8"/>
                <w:color w:val="auto"/>
              </w:rPr>
            </w:pPr>
          </w:p>
        </w:tc>
        <w:tc>
          <w:tcPr>
            <w:tcW w:w="15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6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vMerge w:val="restart"/>
          </w:tcPr>
          <w:p>
            <w:pPr>
              <w:spacing w:after="0"/>
              <w:rPr>
                <w:sz w:val="7"/>
                <w:szCs w:val="7"/>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80" w:type="dxa"/>
            <w:vAlign w:val="bottom"/>
          </w:tcPr>
          <w:p>
            <w:pPr>
              <w:spacing w:after="0"/>
              <w:rPr>
                <w:sz w:val="7"/>
                <w:szCs w:val="7"/>
                <w:color w:val="auto"/>
              </w:rPr>
            </w:pPr>
          </w:p>
        </w:tc>
        <w:tc>
          <w:tcPr>
            <w:tcW w:w="1560" w:type="dxa"/>
            <w:vAlign w:val="bottom"/>
            <w:gridSpan w:val="5"/>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vMerge w:val="continue"/>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7"/>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700" w:type="dxa"/>
            <w:vAlign w:val="bottom"/>
          </w:tcPr>
          <w:p>
            <w:pPr>
              <w:spacing w:after="0"/>
              <w:rPr>
                <w:sz w:val="4"/>
                <w:szCs w:val="4"/>
                <w:color w:val="auto"/>
              </w:rPr>
            </w:pPr>
          </w:p>
        </w:tc>
        <w:tc>
          <w:tcPr>
            <w:tcW w:w="26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vMerge w:val="continue"/>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(Last)</w:t>
            </w:r>
          </w:p>
        </w:tc>
        <w:tc>
          <w:tcPr>
            <w:tcW w:w="660" w:type="dxa"/>
            <w:vAlign w:val="bottom"/>
          </w:tcPr>
          <w:p>
            <w:pPr>
              <w:spacing w:after="0"/>
              <w:rPr>
                <w:sz w:val="14"/>
                <w:szCs w:val="14"/>
                <w:color w:val="auto"/>
              </w:rPr>
            </w:pPr>
          </w:p>
        </w:tc>
        <w:tc>
          <w:tcPr>
            <w:tcW w:w="1240" w:type="dxa"/>
            <w:vAlign w:val="bottom"/>
            <w:gridSpan w:val="2"/>
          </w:tcPr>
          <w:p>
            <w:pPr>
              <w:spacing w:after="0"/>
              <w:rPr>
                <w:sz w:val="20"/>
                <w:szCs w:val="20"/>
                <w:color w:val="auto"/>
              </w:rPr>
            </w:pPr>
            <w:r>
              <w:rPr>
                <w:rFonts w:ascii="Arial" w:cs="Arial" w:eastAsia="Arial" w:hAnsi="Arial"/>
                <w:sz w:val="14"/>
                <w:szCs w:val="14"/>
                <w:color w:val="auto"/>
              </w:rPr>
              <w:t>(First)</w:t>
            </w:r>
          </w:p>
        </w:tc>
        <w:tc>
          <w:tcPr>
            <w:tcW w:w="1200" w:type="dxa"/>
            <w:vAlign w:val="bottom"/>
            <w:gridSpan w:val="2"/>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40" w:type="dxa"/>
            <w:vAlign w:val="bottom"/>
            <w:gridSpan w:val="7"/>
            <w:vMerge w:val="continue"/>
          </w:tcPr>
          <w:p>
            <w:pPr>
              <w:spacing w:after="0"/>
              <w:rPr>
                <w:sz w:val="14"/>
                <w:szCs w:val="14"/>
                <w:color w:val="auto"/>
              </w:rPr>
            </w:pPr>
          </w:p>
        </w:tc>
        <w:tc>
          <w:tcPr>
            <w:tcW w:w="7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ind w:left="160"/>
              <w:spacing w:after="0"/>
              <w:rPr>
                <w:sz w:val="20"/>
                <w:szCs w:val="20"/>
                <w:color w:val="auto"/>
              </w:rPr>
            </w:pPr>
            <w:r>
              <w:rPr>
                <w:rFonts w:ascii="Arial" w:cs="Arial" w:eastAsia="Arial" w:hAnsi="Arial"/>
                <w:sz w:val="14"/>
                <w:szCs w:val="14"/>
                <w:color w:val="auto"/>
              </w:rPr>
              <w:t>below)</w:t>
            </w: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20" w:type="dxa"/>
            <w:vAlign w:val="bottom"/>
            <w:gridSpan w:val="4"/>
            <w:vMerge w:val="restart"/>
          </w:tcPr>
          <w:p>
            <w:pPr>
              <w:spacing w:after="0"/>
              <w:rPr>
                <w:sz w:val="20"/>
                <w:szCs w:val="20"/>
                <w:color w:val="auto"/>
              </w:rPr>
            </w:pPr>
            <w:r>
              <w:rPr>
                <w:rFonts w:ascii="Arial" w:cs="Arial" w:eastAsia="Arial" w:hAnsi="Arial"/>
                <w:sz w:val="18"/>
                <w:szCs w:val="18"/>
                <w:color w:val="0000FF"/>
              </w:rPr>
              <w:t>1000 ABERNATHY ROAD NE</w:t>
            </w:r>
          </w:p>
        </w:tc>
        <w:tc>
          <w:tcPr>
            <w:tcW w:w="14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300" w:type="dxa"/>
            <w:vAlign w:val="bottom"/>
            <w:gridSpan w:val="5"/>
          </w:tcPr>
          <w:p>
            <w:pPr>
              <w:ind w:left="240"/>
              <w:spacing w:after="0"/>
              <w:rPr>
                <w:sz w:val="20"/>
                <w:szCs w:val="20"/>
                <w:color w:val="auto"/>
              </w:rPr>
            </w:pPr>
            <w:r>
              <w:rPr>
                <w:rFonts w:ascii="Arial" w:cs="Arial" w:eastAsia="Arial" w:hAnsi="Arial"/>
                <w:sz w:val="18"/>
                <w:szCs w:val="18"/>
                <w:color w:val="0000FF"/>
              </w:rPr>
              <w:t>04/24/2019</w:t>
            </w:r>
          </w:p>
        </w:tc>
        <w:tc>
          <w:tcPr>
            <w:tcW w:w="3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20" w:type="dxa"/>
            <w:vAlign w:val="bottom"/>
            <w:gridSpan w:val="4"/>
            <w:vMerge w:val="continue"/>
          </w:tcPr>
          <w:p>
            <w:pPr>
              <w:spacing w:after="0"/>
              <w:rPr>
                <w:sz w:val="8"/>
                <w:szCs w:val="8"/>
                <w:color w:val="auto"/>
              </w:rPr>
            </w:pPr>
          </w:p>
        </w:tc>
        <w:tc>
          <w:tcPr>
            <w:tcW w:w="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6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20" w:type="dxa"/>
            <w:vAlign w:val="bottom"/>
            <w:gridSpan w:val="4"/>
            <w:vMerge w:val="restart"/>
          </w:tcPr>
          <w:p>
            <w:pPr>
              <w:spacing w:after="0"/>
              <w:rPr>
                <w:sz w:val="20"/>
                <w:szCs w:val="20"/>
                <w:color w:val="auto"/>
              </w:rPr>
            </w:pPr>
            <w:r>
              <w:rPr>
                <w:rFonts w:ascii="Arial" w:cs="Arial" w:eastAsia="Arial" w:hAnsi="Arial"/>
                <w:sz w:val="18"/>
                <w:szCs w:val="18"/>
                <w:color w:val="0000FF"/>
              </w:rPr>
              <w:t>BUILDING 400, SUITE 1700</w:t>
            </w:r>
          </w:p>
        </w:tc>
        <w:tc>
          <w:tcPr>
            <w:tcW w:w="1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20" w:type="dxa"/>
            <w:vAlign w:val="bottom"/>
            <w:gridSpan w:val="4"/>
            <w:vMerge w:val="continue"/>
          </w:tcPr>
          <w:p>
            <w:pPr>
              <w:spacing w:after="0"/>
              <w:rPr>
                <w:sz w:val="9"/>
                <w:szCs w:val="9"/>
                <w:color w:val="auto"/>
              </w:rPr>
            </w:pPr>
          </w:p>
        </w:tc>
        <w:tc>
          <w:tcPr>
            <w:tcW w:w="1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64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260" w:type="dxa"/>
            <w:vAlign w:val="bottom"/>
          </w:tcPr>
          <w:p>
            <w:pPr>
              <w:spacing w:after="0"/>
              <w:rPr>
                <w:sz w:val="9"/>
                <w:szCs w:val="9"/>
                <w:color w:val="auto"/>
              </w:rPr>
            </w:pPr>
          </w:p>
        </w:tc>
        <w:tc>
          <w:tcPr>
            <w:tcW w:w="3540" w:type="dxa"/>
            <w:vAlign w:val="bottom"/>
            <w:gridSpan w:val="11"/>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40" w:type="dxa"/>
            <w:vAlign w:val="bottom"/>
            <w:gridSpan w:val="8"/>
            <w:vMerge w:val="continue"/>
          </w:tcPr>
          <w:p>
            <w:pPr>
              <w:spacing w:after="0"/>
              <w:rPr>
                <w:sz w:val="8"/>
                <w:szCs w:val="8"/>
                <w:color w:val="auto"/>
              </w:rPr>
            </w:pPr>
          </w:p>
        </w:tc>
        <w:tc>
          <w:tcPr>
            <w:tcW w:w="260" w:type="dxa"/>
            <w:vAlign w:val="bottom"/>
          </w:tcPr>
          <w:p>
            <w:pPr>
              <w:spacing w:after="0"/>
              <w:rPr>
                <w:sz w:val="8"/>
                <w:szCs w:val="8"/>
                <w:color w:val="auto"/>
              </w:rPr>
            </w:pPr>
          </w:p>
        </w:tc>
        <w:tc>
          <w:tcPr>
            <w:tcW w:w="354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06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60" w:type="dxa"/>
            <w:vAlign w:val="bottom"/>
            <w:vMerge w:val="restart"/>
          </w:tcPr>
          <w:p>
            <w:pPr>
              <w:spacing w:after="0"/>
              <w:rPr>
                <w:sz w:val="5"/>
                <w:szCs w:val="5"/>
                <w:color w:val="auto"/>
              </w:rPr>
            </w:pPr>
          </w:p>
        </w:tc>
        <w:tc>
          <w:tcPr>
            <w:tcW w:w="1080" w:type="dxa"/>
            <w:vAlign w:val="bottom"/>
            <w:gridSpan w:val="4"/>
            <w:vMerge w:val="restart"/>
          </w:tcPr>
          <w:p>
            <w:pPr>
              <w:ind w:left="80"/>
              <w:spacing w:after="0"/>
              <w:rPr>
                <w:sz w:val="20"/>
                <w:szCs w:val="20"/>
                <w:color w:val="auto"/>
              </w:rPr>
            </w:pPr>
            <w:r>
              <w:rPr>
                <w:rFonts w:ascii="Arial" w:cs="Arial" w:eastAsia="Arial" w:hAnsi="Arial"/>
                <w:sz w:val="14"/>
                <w:szCs w:val="14"/>
                <w:color w:val="auto"/>
              </w:rPr>
              <w:t>Line)</w:t>
            </w: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60" w:type="dxa"/>
            <w:vAlign w:val="bottom"/>
            <w:vMerge w:val="continue"/>
          </w:tcPr>
          <w:p>
            <w:pPr>
              <w:spacing w:after="0"/>
              <w:rPr>
                <w:sz w:val="7"/>
                <w:szCs w:val="7"/>
                <w:color w:val="auto"/>
              </w:rPr>
            </w:pPr>
          </w:p>
        </w:tc>
        <w:tc>
          <w:tcPr>
            <w:tcW w:w="1080" w:type="dxa"/>
            <w:vAlign w:val="bottom"/>
            <w:gridSpan w:val="4"/>
            <w:vMerge w:val="continue"/>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60" w:type="dxa"/>
            <w:vAlign w:val="bottom"/>
            <w:gridSpan w:val="10"/>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2"/>
          </w:tcPr>
          <w:p>
            <w:pPr>
              <w:spacing w:after="0"/>
              <w:rPr>
                <w:sz w:val="20"/>
                <w:szCs w:val="20"/>
                <w:color w:val="auto"/>
              </w:rPr>
            </w:pPr>
            <w:r>
              <w:rPr>
                <w:rFonts w:ascii="Arial" w:cs="Arial" w:eastAsia="Arial" w:hAnsi="Arial"/>
                <w:sz w:val="18"/>
                <w:szCs w:val="18"/>
                <w:color w:val="0000FF"/>
              </w:rPr>
              <w:t>ATLANTA</w:t>
            </w:r>
          </w:p>
        </w:tc>
        <w:tc>
          <w:tcPr>
            <w:tcW w:w="1240" w:type="dxa"/>
            <w:vAlign w:val="bottom"/>
            <w:gridSpan w:val="2"/>
          </w:tcPr>
          <w:p>
            <w:pPr>
              <w:spacing w:after="0"/>
              <w:rPr>
                <w:sz w:val="20"/>
                <w:szCs w:val="20"/>
                <w:color w:val="auto"/>
              </w:rPr>
            </w:pPr>
            <w:r>
              <w:rPr>
                <w:rFonts w:ascii="Arial" w:cs="Arial" w:eastAsia="Arial" w:hAnsi="Arial"/>
                <w:sz w:val="18"/>
                <w:szCs w:val="18"/>
                <w:color w:val="0000FF"/>
              </w:rPr>
              <w:t>GA</w:t>
            </w:r>
          </w:p>
        </w:tc>
        <w:tc>
          <w:tcPr>
            <w:tcW w:w="1200" w:type="dxa"/>
            <w:vAlign w:val="bottom"/>
            <w:gridSpan w:val="2"/>
          </w:tcPr>
          <w:p>
            <w:pPr>
              <w:ind w:left="20"/>
              <w:spacing w:after="0"/>
              <w:rPr>
                <w:sz w:val="20"/>
                <w:szCs w:val="20"/>
                <w:color w:val="auto"/>
              </w:rPr>
            </w:pPr>
            <w:r>
              <w:rPr>
                <w:rFonts w:ascii="Arial" w:cs="Arial" w:eastAsia="Arial" w:hAnsi="Arial"/>
                <w:sz w:val="18"/>
                <w:szCs w:val="18"/>
                <w:color w:val="0000FF"/>
              </w:rPr>
              <w:t>30328-3091</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80" w:type="dxa"/>
            <w:vAlign w:val="bottom"/>
            <w:gridSpan w:val="8"/>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16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106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ind w:left="180"/>
              <w:spacing w:after="0" w:line="136" w:lineRule="exact"/>
              <w:rPr>
                <w:sz w:val="20"/>
                <w:szCs w:val="20"/>
                <w:color w:val="auto"/>
              </w:rPr>
            </w:pPr>
            <w:r>
              <w:rPr>
                <w:rFonts w:ascii="Arial" w:cs="Arial" w:eastAsia="Arial" w:hAnsi="Arial"/>
                <w:sz w:val="14"/>
                <w:szCs w:val="14"/>
                <w:color w:val="auto"/>
                <w:w w:val="94"/>
              </w:rPr>
              <w:t>Person</w:t>
            </w: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(City)</w:t>
            </w:r>
          </w:p>
        </w:tc>
        <w:tc>
          <w:tcPr>
            <w:tcW w:w="660" w:type="dxa"/>
            <w:vAlign w:val="bottom"/>
          </w:tcPr>
          <w:p>
            <w:pPr>
              <w:spacing w:after="0"/>
              <w:rPr>
                <w:sz w:val="24"/>
                <w:szCs w:val="24"/>
                <w:color w:val="auto"/>
              </w:rPr>
            </w:pPr>
          </w:p>
        </w:tc>
        <w:tc>
          <w:tcPr>
            <w:tcW w:w="1240" w:type="dxa"/>
            <w:vAlign w:val="bottom"/>
            <w:gridSpan w:val="2"/>
          </w:tcPr>
          <w:p>
            <w:pPr>
              <w:spacing w:after="0"/>
              <w:rPr>
                <w:sz w:val="20"/>
                <w:szCs w:val="20"/>
                <w:color w:val="auto"/>
              </w:rPr>
            </w:pPr>
            <w:r>
              <w:rPr>
                <w:rFonts w:ascii="Arial" w:cs="Arial" w:eastAsia="Arial" w:hAnsi="Arial"/>
                <w:sz w:val="14"/>
                <w:szCs w:val="14"/>
                <w:color w:val="auto"/>
              </w:rPr>
              <w:t>(State)</w:t>
            </w:r>
          </w:p>
        </w:tc>
        <w:tc>
          <w:tcPr>
            <w:tcW w:w="1200" w:type="dxa"/>
            <w:vAlign w:val="bottom"/>
            <w:gridSpan w:val="2"/>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1220" w:type="dxa"/>
            <w:vAlign w:val="bottom"/>
            <w:tcBorders>
              <w:bottom w:val="single" w:sz="8" w:color="2C2C2C"/>
            </w:tcBorders>
            <w:gridSpan w:val="2"/>
          </w:tcPr>
          <w:p>
            <w:pPr>
              <w:spacing w:after="0"/>
              <w:rPr>
                <w:sz w:val="11"/>
                <w:szCs w:val="11"/>
                <w:color w:val="auto"/>
              </w:rPr>
            </w:pPr>
          </w:p>
        </w:tc>
        <w:tc>
          <w:tcPr>
            <w:tcW w:w="1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2340" w:type="dxa"/>
            <w:vAlign w:val="bottom"/>
            <w:tcBorders>
              <w:bottom w:val="single" w:sz="8" w:color="2C2C2C"/>
            </w:tcBorders>
            <w:gridSpan w:val="5"/>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7500" w:type="dxa"/>
            <w:vAlign w:val="bottom"/>
            <w:tcBorders>
              <w:top w:val="single" w:sz="8" w:color="2C2C2C"/>
            </w:tcBorders>
            <w:gridSpan w:val="19"/>
          </w:tcPr>
          <w:p>
            <w:pPr>
              <w:ind w:left="8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40" w:type="dxa"/>
            <w:vAlign w:val="bottom"/>
          </w:tcPr>
          <w:p>
            <w:pPr>
              <w:spacing w:after="0"/>
              <w:rPr>
                <w:sz w:val="15"/>
                <w:szCs w:val="15"/>
                <w:color w:val="auto"/>
              </w:rPr>
            </w:pPr>
          </w:p>
        </w:tc>
        <w:tc>
          <w:tcPr>
            <w:tcW w:w="1780" w:type="dxa"/>
            <w:vAlign w:val="bottom"/>
            <w:gridSpan w:val="5"/>
          </w:tcPr>
          <w:p>
            <w:pPr>
              <w:ind w:left="66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5"/>
                <w:szCs w:val="15"/>
                <w:color w:val="auto"/>
              </w:rPr>
            </w:pPr>
          </w:p>
        </w:tc>
        <w:tc>
          <w:tcPr>
            <w:tcW w:w="180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ind w:left="6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4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780" w:type="dxa"/>
            <w:vAlign w:val="bottom"/>
            <w:gridSpan w:val="5"/>
          </w:tcPr>
          <w:p>
            <w:pPr>
              <w:ind w:left="660"/>
              <w:spacing w:after="0" w:line="135"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2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6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340"/>
              <w:spacing w:after="0" w:line="135"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70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8"/>
                <w:szCs w:val="8"/>
                <w:color w:val="auto"/>
              </w:rPr>
            </w:pPr>
          </w:p>
        </w:tc>
        <w:tc>
          <w:tcPr>
            <w:tcW w:w="14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1220" w:type="dxa"/>
            <w:vAlign w:val="bottom"/>
            <w:tcBorders>
              <w:bottom w:val="single" w:sz="8" w:color="2C2C2C"/>
            </w:tcBorders>
            <w:gridSpan w:val="2"/>
          </w:tcPr>
          <w:p>
            <w:pPr>
              <w:spacing w:after="0"/>
              <w:rPr>
                <w:sz w:val="8"/>
                <w:szCs w:val="8"/>
                <w:color w:val="auto"/>
              </w:rPr>
            </w:pPr>
          </w:p>
        </w:tc>
        <w:tc>
          <w:tcPr>
            <w:tcW w:w="1300" w:type="dxa"/>
            <w:vAlign w:val="bottom"/>
            <w:tcBorders>
              <w:bottom w:val="single" w:sz="8" w:color="2C2C2C"/>
            </w:tcBorders>
            <w:gridSpan w:val="4"/>
          </w:tcPr>
          <w:p>
            <w:pPr>
              <w:spacing w:after="0"/>
              <w:rPr>
                <w:sz w:val="8"/>
                <w:szCs w:val="8"/>
                <w:color w:val="auto"/>
              </w:rPr>
            </w:pPr>
          </w:p>
        </w:tc>
        <w:tc>
          <w:tcPr>
            <w:tcW w:w="1560" w:type="dxa"/>
            <w:vAlign w:val="bottom"/>
            <w:tcBorders>
              <w:bottom w:val="single" w:sz="8" w:color="2C2C2C"/>
            </w:tcBorders>
            <w:gridSpan w:val="4"/>
          </w:tcPr>
          <w:p>
            <w:pPr>
              <w:spacing w:after="0"/>
              <w:rPr>
                <w:sz w:val="8"/>
                <w:szCs w:val="8"/>
                <w:color w:val="auto"/>
              </w:rPr>
            </w:pPr>
          </w:p>
        </w:tc>
        <w:tc>
          <w:tcPr>
            <w:tcW w:w="2620" w:type="dxa"/>
            <w:vAlign w:val="bottom"/>
            <w:tcBorders>
              <w:bottom w:val="single" w:sz="8" w:color="2C2C2C"/>
            </w:tcBorders>
            <w:gridSpan w:val="6"/>
          </w:tcPr>
          <w:p>
            <w:pPr>
              <w:spacing w:after="0"/>
              <w:rPr>
                <w:sz w:val="8"/>
                <w:szCs w:val="8"/>
                <w:color w:val="auto"/>
              </w:rPr>
            </w:pPr>
          </w:p>
        </w:tc>
        <w:tc>
          <w:tcPr>
            <w:tcW w:w="18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9"/>
          </w:tcPr>
          <w:p>
            <w:pPr>
              <w:ind w:left="10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520" w:type="dxa"/>
            <w:vAlign w:val="bottom"/>
            <w:gridSpan w:val="15"/>
          </w:tcPr>
          <w:p>
            <w:pPr>
              <w:jc w:val="right"/>
              <w:ind w:right="32"/>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60" w:type="dxa"/>
            <w:vAlign w:val="bottom"/>
          </w:tcPr>
          <w:p>
            <w:pPr>
              <w:spacing w:after="0"/>
              <w:rPr>
                <w:sz w:val="15"/>
                <w:szCs w:val="15"/>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gridSpan w:val="2"/>
          </w:tcPr>
          <w:p>
            <w:pPr>
              <w:ind w:left="1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3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360" w:type="dxa"/>
            <w:vAlign w:val="bottom"/>
          </w:tcPr>
          <w:p>
            <w:pPr>
              <w:spacing w:after="0"/>
              <w:rPr>
                <w:sz w:val="11"/>
                <w:szCs w:val="11"/>
                <w:color w:val="auto"/>
              </w:rPr>
            </w:pP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Underlying</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7"/>
              </w:rPr>
              <w:t>Derivative</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58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6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80"/>
              <w:spacing w:after="0"/>
              <w:rPr>
                <w:sz w:val="20"/>
                <w:szCs w:val="20"/>
                <w:color w:val="auto"/>
              </w:rPr>
            </w:pPr>
            <w:r>
              <w:rPr>
                <w:rFonts w:ascii="Arial" w:cs="Arial" w:eastAsia="Arial" w:hAnsi="Arial"/>
                <w:sz w:val="12"/>
                <w:szCs w:val="12"/>
                <w:b w:val="1"/>
                <w:bCs w:val="1"/>
                <w:color w:val="auto"/>
              </w:rPr>
              <w:t>(A)</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660" w:type="dxa"/>
            <w:vAlign w:val="bottom"/>
          </w:tcPr>
          <w:p>
            <w:pPr>
              <w:ind w:left="360"/>
              <w:spacing w:after="0"/>
              <w:rPr>
                <w:sz w:val="20"/>
                <w:szCs w:val="20"/>
                <w:color w:val="auto"/>
              </w:rPr>
            </w:pPr>
            <w:r>
              <w:rPr>
                <w:rFonts w:ascii="Arial" w:cs="Arial" w:eastAsia="Arial" w:hAnsi="Arial"/>
                <w:sz w:val="11"/>
                <w:szCs w:val="11"/>
                <w:color w:val="008000"/>
              </w:rPr>
              <w:t>(1)</w:t>
            </w:r>
          </w:p>
        </w:tc>
        <w:tc>
          <w:tcPr>
            <w:tcW w:w="160" w:type="dxa"/>
            <w:vAlign w:val="bottom"/>
          </w:tcPr>
          <w:p>
            <w:pPr>
              <w:spacing w:after="0"/>
              <w:rPr>
                <w:sz w:val="21"/>
                <w:szCs w:val="21"/>
                <w:color w:val="auto"/>
              </w:rPr>
            </w:pPr>
          </w:p>
        </w:tc>
        <w:tc>
          <w:tcPr>
            <w:tcW w:w="1080" w:type="dxa"/>
            <w:vAlign w:val="bottom"/>
          </w:tcPr>
          <w:p>
            <w:pPr>
              <w:ind w:left="260"/>
              <w:spacing w:after="0"/>
              <w:rPr>
                <w:sz w:val="20"/>
                <w:szCs w:val="20"/>
                <w:color w:val="auto"/>
              </w:rPr>
            </w:pPr>
            <w:r>
              <w:rPr>
                <w:rFonts w:ascii="Arial" w:cs="Arial" w:eastAsia="Arial" w:hAnsi="Arial"/>
                <w:sz w:val="14"/>
                <w:szCs w:val="14"/>
                <w:color w:val="0000FF"/>
              </w:rPr>
              <w:t>04/24/2019</w:t>
            </w:r>
          </w:p>
        </w:tc>
        <w:tc>
          <w:tcPr>
            <w:tcW w:w="1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40" w:type="dxa"/>
            <w:vAlign w:val="bottom"/>
            <w:gridSpan w:val="3"/>
          </w:tcPr>
          <w:p>
            <w:pPr>
              <w:ind w:left="80"/>
              <w:spacing w:after="0"/>
              <w:rPr>
                <w:sz w:val="20"/>
                <w:szCs w:val="20"/>
                <w:color w:val="auto"/>
              </w:rPr>
            </w:pPr>
            <w:r>
              <w:rPr>
                <w:rFonts w:ascii="Arial" w:cs="Arial" w:eastAsia="Arial" w:hAnsi="Arial"/>
                <w:sz w:val="14"/>
                <w:szCs w:val="14"/>
                <w:color w:val="0000FF"/>
              </w:rPr>
              <w:t>A</w:t>
            </w:r>
          </w:p>
        </w:tc>
        <w:tc>
          <w:tcPr>
            <w:tcW w:w="580" w:type="dxa"/>
            <w:vAlign w:val="bottom"/>
          </w:tcPr>
          <w:p>
            <w:pPr>
              <w:ind w:left="200"/>
              <w:spacing w:after="0"/>
              <w:rPr>
                <w:sz w:val="20"/>
                <w:szCs w:val="20"/>
                <w:color w:val="auto"/>
              </w:rPr>
            </w:pPr>
            <w:r>
              <w:rPr>
                <w:rFonts w:ascii="Arial" w:cs="Arial" w:eastAsia="Arial" w:hAnsi="Arial"/>
                <w:sz w:val="14"/>
                <w:szCs w:val="14"/>
                <w:color w:val="0000FF"/>
              </w:rPr>
              <w:t>4,946</w:t>
            </w:r>
          </w:p>
        </w:tc>
        <w:tc>
          <w:tcPr>
            <w:tcW w:w="360" w:type="dxa"/>
            <w:vAlign w:val="bottom"/>
          </w:tcPr>
          <w:p>
            <w:pPr>
              <w:spacing w:after="0"/>
              <w:rPr>
                <w:sz w:val="21"/>
                <w:szCs w:val="21"/>
                <w:color w:val="auto"/>
              </w:rPr>
            </w:pPr>
          </w:p>
        </w:tc>
        <w:tc>
          <w:tcPr>
            <w:tcW w:w="780" w:type="dxa"/>
            <w:vAlign w:val="bottom"/>
            <w:gridSpan w:val="2"/>
          </w:tcPr>
          <w:p>
            <w:pPr>
              <w:ind w:left="280"/>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21"/>
                <w:szCs w:val="21"/>
                <w:color w:val="auto"/>
              </w:rPr>
            </w:pPr>
          </w:p>
        </w:tc>
        <w:tc>
          <w:tcPr>
            <w:tcW w:w="520" w:type="dxa"/>
            <w:vAlign w:val="bottom"/>
          </w:tcPr>
          <w:p>
            <w:pPr>
              <w:ind w:left="60"/>
              <w:spacing w:after="0"/>
              <w:rPr>
                <w:sz w:val="20"/>
                <w:szCs w:val="20"/>
                <w:color w:val="auto"/>
              </w:rPr>
            </w:pPr>
            <w:r>
              <w:rPr>
                <w:rFonts w:ascii="Arial" w:cs="Arial" w:eastAsia="Arial" w:hAnsi="Arial"/>
                <w:sz w:val="11"/>
                <w:szCs w:val="11"/>
                <w:color w:val="008000"/>
              </w:rPr>
              <w:t>(2)</w:t>
            </w:r>
          </w:p>
        </w:tc>
        <w:tc>
          <w:tcPr>
            <w:tcW w:w="700" w:type="dxa"/>
            <w:vAlign w:val="bottom"/>
          </w:tcPr>
          <w:p>
            <w:pPr>
              <w:ind w:left="60"/>
              <w:spacing w:after="0"/>
              <w:rPr>
                <w:sz w:val="20"/>
                <w:szCs w:val="20"/>
                <w:color w:val="auto"/>
              </w:rPr>
            </w:pPr>
            <w:r>
              <w:rPr>
                <w:rFonts w:ascii="Arial" w:cs="Arial" w:eastAsia="Arial" w:hAnsi="Arial"/>
                <w:sz w:val="14"/>
                <w:szCs w:val="14"/>
                <w:color w:val="0000FF"/>
              </w:rPr>
              <w:t>Common</w:t>
            </w:r>
          </w:p>
        </w:tc>
        <w:tc>
          <w:tcPr>
            <w:tcW w:w="540" w:type="dxa"/>
            <w:vAlign w:val="bottom"/>
            <w:gridSpan w:val="2"/>
          </w:tcPr>
          <w:p>
            <w:pPr>
              <w:jc w:val="right"/>
              <w:ind w:right="28"/>
              <w:spacing w:after="0"/>
              <w:rPr>
                <w:sz w:val="20"/>
                <w:szCs w:val="20"/>
                <w:color w:val="auto"/>
              </w:rPr>
            </w:pPr>
            <w:r>
              <w:rPr>
                <w:rFonts w:ascii="Arial" w:cs="Arial" w:eastAsia="Arial" w:hAnsi="Arial"/>
                <w:sz w:val="18"/>
                <w:szCs w:val="18"/>
                <w:color w:val="0000FF"/>
                <w:w w:val="93"/>
              </w:rPr>
              <w:t>4,946</w:t>
            </w:r>
          </w:p>
        </w:tc>
        <w:tc>
          <w:tcPr>
            <w:tcW w:w="40" w:type="dxa"/>
            <w:vAlign w:val="bottom"/>
          </w:tcPr>
          <w:p>
            <w:pPr>
              <w:spacing w:after="0"/>
              <w:rPr>
                <w:sz w:val="21"/>
                <w:szCs w:val="21"/>
                <w:color w:val="auto"/>
              </w:rPr>
            </w:pPr>
          </w:p>
        </w:tc>
        <w:tc>
          <w:tcPr>
            <w:tcW w:w="760" w:type="dxa"/>
            <w:vAlign w:val="bottom"/>
            <w:gridSpan w:val="2"/>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40"/>
              <w:spacing w:after="0"/>
              <w:rPr>
                <w:sz w:val="20"/>
                <w:szCs w:val="20"/>
                <w:color w:val="auto"/>
              </w:rPr>
            </w:pPr>
            <w:r>
              <w:rPr>
                <w:rFonts w:ascii="Arial" w:cs="Arial" w:eastAsia="Arial" w:hAnsi="Arial"/>
                <w:sz w:val="14"/>
                <w:szCs w:val="14"/>
                <w:color w:val="0000FF"/>
                <w:w w:val="83"/>
              </w:rPr>
              <w:t>11,773</w:t>
            </w:r>
          </w:p>
        </w:tc>
        <w:tc>
          <w:tcPr>
            <w:tcW w:w="280" w:type="dxa"/>
            <w:vAlign w:val="bottom"/>
          </w:tcPr>
          <w:p>
            <w:pPr>
              <w:spacing w:after="0"/>
              <w:rPr>
                <w:sz w:val="21"/>
                <w:szCs w:val="21"/>
                <w:color w:val="auto"/>
              </w:rPr>
            </w:pPr>
          </w:p>
        </w:tc>
        <w:tc>
          <w:tcPr>
            <w:tcW w:w="700" w:type="dxa"/>
            <w:vAlign w:val="bottom"/>
          </w:tcPr>
          <w:p>
            <w:pPr>
              <w:ind w:left="340"/>
              <w:spacing w:after="0"/>
              <w:rPr>
                <w:sz w:val="20"/>
                <w:szCs w:val="20"/>
                <w:color w:val="auto"/>
              </w:rPr>
            </w:pPr>
            <w:r>
              <w:rPr>
                <w:rFonts w:ascii="Arial" w:cs="Arial" w:eastAsia="Arial" w:hAnsi="Arial"/>
                <w:sz w:val="14"/>
                <w:szCs w:val="14"/>
                <w:color w:val="0000FF"/>
              </w:rPr>
              <w:t>D</w:t>
            </w: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Stock</w:t>
            </w: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ind w:left="160"/>
              <w:spacing w:after="0"/>
              <w:rPr>
                <w:sz w:val="20"/>
                <w:szCs w:val="20"/>
                <w:color w:val="auto"/>
              </w:rPr>
            </w:pPr>
            <w:r>
              <w:rPr>
                <w:rFonts w:ascii="Arial" w:cs="Arial" w:eastAsia="Arial" w:hAnsi="Arial"/>
                <w:sz w:val="14"/>
                <w:szCs w:val="14"/>
                <w:color w:val="0000FF"/>
              </w:rPr>
              <w:t>Stock</w:t>
            </w: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4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share of phantom stock is the economic equivalent of one share of Veritiv Corporation common stock.</w:t>
      </w:r>
    </w:p>
    <w:p>
      <w:pPr>
        <w:spacing w:after="0" w:line="41" w:lineRule="exact"/>
        <w:rPr>
          <w:rFonts w:ascii="Arial" w:cs="Arial" w:eastAsia="Arial" w:hAnsi="Arial"/>
          <w:sz w:val="14"/>
          <w:szCs w:val="14"/>
          <w:color w:val="008000"/>
        </w:rPr>
      </w:pPr>
    </w:p>
    <w:p>
      <w:pPr>
        <w:ind w:left="40" w:right="32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of phantom stock are fully vested and non-forfeitable on the grant date and shall be paid to the reporting person in shares of Veritiv Corporation common stock on the elected distribution date under the Veritiv Corporation Deferred Compensation Savings Plan.</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0"/>
          <w:szCs w:val="20"/>
          <w:color w:val="auto"/>
        </w:rPr>
      </w:pPr>
    </w:p>
    <w:p>
      <w:pPr>
        <w:ind w:left="6860"/>
        <w:spacing w:after="0"/>
        <w:rPr>
          <w:sz w:val="20"/>
          <w:szCs w:val="20"/>
          <w:color w:val="auto"/>
        </w:rPr>
      </w:pPr>
      <w:r>
        <w:rPr>
          <w:rFonts w:ascii="Arial" w:cs="Arial" w:eastAsia="Arial" w:hAnsi="Arial"/>
          <w:sz w:val="18"/>
          <w:szCs w:val="18"/>
          <w:color w:val="0000FF"/>
        </w:rPr>
        <w:t>/s/ Mark W. Hianik,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3455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45565"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in-Fact for Michael P.</w:t>
      </w:r>
      <w:r>
        <w:rPr>
          <w:sz w:val="20"/>
          <w:szCs w:val="20"/>
          <w:color w:val="auto"/>
        </w:rPr>
        <w:tab/>
      </w:r>
      <w:r>
        <w:rPr>
          <w:rFonts w:ascii="Arial" w:cs="Arial" w:eastAsia="Arial" w:hAnsi="Arial"/>
          <w:sz w:val="15"/>
          <w:szCs w:val="15"/>
          <w:color w:val="0000FF"/>
        </w:rPr>
        <w:t>04/26/2019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Muldowney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5391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39115" cy="8890"/>
                    </a:xfrm>
                    <a:prstGeom prst="rect">
                      <a:avLst/>
                    </a:prstGeom>
                    <a:noFill/>
                  </pic:spPr>
                </pic:pic>
              </a:graphicData>
            </a:graphic>
          </wp:anchor>
        </w:drawing>
      </w:r>
    </w:p>
    <w:p>
      <w:pPr>
        <w:spacing w:after="0" w:line="44"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57289" TargetMode="External"/><Relationship Id="rId13"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2020-01-09T12:48:09Z</dcterms:created>
  <dcterms:modified xsi:type="dcterms:W3CDTF">2020-01-09T12:48:09Z</dcterms:modified>
</cp:coreProperties>
</file>