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4810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81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Pearson Tracy L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80" w:val="left"/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(Middle)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120" w:right="960"/>
        <w:spacing w:after="0" w:line="3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1000 ABERNATHY ROAD NE BUILDING 400, SUITE 1700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2.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color w:val="0000EE"/>
        </w:rPr>
      </w:pPr>
      <w:hyperlink r:id="rId13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Veritiv Corp</w:t>
        </w:r>
        <w:r>
          <w:rPr>
            <w:rFonts w:ascii="Arial" w:cs="Arial" w:eastAsia="Arial" w:hAnsi="Arial"/>
            <w:sz w:val="22"/>
            <w:szCs w:val="22"/>
            <w:color w:val="0000EE"/>
          </w:rPr>
          <w:t xml:space="preserve"> 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[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17"/>
          <w:szCs w:val="17"/>
          <w:color w:val="0000FF"/>
        </w:rPr>
        <w:t>VRTV</w:t>
      </w:r>
      <w:r>
        <w:rPr>
          <w:rFonts w:ascii="Arial" w:cs="Arial" w:eastAsia="Arial" w:hAnsi="Arial"/>
          <w:sz w:val="22"/>
          <w:szCs w:val="22"/>
          <w:color w:val="0000EE"/>
        </w:rPr>
        <w:t xml:space="preserve"> </w:t>
      </w:r>
      <w:r>
        <w:rPr>
          <w:rFonts w:ascii="Arial" w:cs="Arial" w:eastAsia="Arial" w:hAnsi="Arial"/>
          <w:sz w:val="22"/>
          <w:szCs w:val="22"/>
          <w:color w:val="000000"/>
        </w:rPr>
        <w:t>]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 Date of Earliest Transaction (Month/Day/Year)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01/01/2019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" w:right="520" w:hanging="3"/>
        <w:spacing w:after="0" w:line="231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8" w:lineRule="exact"/>
        <w:rPr>
          <w:sz w:val="24"/>
          <w:szCs w:val="24"/>
          <w:color w:val="auto"/>
        </w:rPr>
      </w:pPr>
    </w:p>
    <w:tbl>
      <w:tblPr>
        <w:tblLayout w:type="fixed"/>
        <w:tblInd w:w="20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1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08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SVP Packaging</w:t>
      </w:r>
    </w:p>
    <w:p>
      <w:pPr>
        <w:spacing w:after="0" w:line="44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60" w:space="720"/>
            <w:col w:w="3257" w:space="720"/>
            <w:col w:w="3363"/>
          </w:cols>
          <w:pgMar w:left="240" w:top="226" w:right="23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00" w:type="dxa"/>
            <w:vAlign w:val="bottom"/>
            <w:gridSpan w:val="8"/>
          </w:tcPr>
          <w:p>
            <w:pPr>
              <w:ind w:left="16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4. If Amendment, Date of Original Filed (Month/Day/Year)</w:t>
            </w:r>
          </w:p>
        </w:tc>
        <w:tc>
          <w:tcPr>
            <w:tcW w:w="3600" w:type="dxa"/>
            <w:vAlign w:val="bottom"/>
            <w:gridSpan w:val="8"/>
          </w:tcPr>
          <w:p>
            <w:pPr>
              <w:ind w:left="24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Line)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ATLANTA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GA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30328-3091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3200" w:type="dxa"/>
            <w:vAlign w:val="bottom"/>
            <w:gridSpan w:val="7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   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8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20" w:type="dxa"/>
            <w:vAlign w:val="bottom"/>
          </w:tcPr>
          <w:p>
            <w:pPr>
              <w:ind w:left="2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gridSpan w:val="3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01/01/2019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6,279</w:t>
            </w:r>
          </w:p>
        </w:tc>
        <w:tc>
          <w:tcPr>
            <w:tcW w:w="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12,205</w:t>
            </w:r>
          </w:p>
        </w:tc>
        <w:tc>
          <w:tcPr>
            <w:tcW w:w="9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4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jc w:val="center"/>
              <w:ind w:lef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40" w:type="dxa"/>
            <w:vAlign w:val="bottom"/>
            <w:gridSpan w:val="12"/>
          </w:tcPr>
          <w:p>
            <w:pPr>
              <w:jc w:val="center"/>
              <w:ind w:left="5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9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4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20" w:type="dxa"/>
            <w:vAlign w:val="bottom"/>
          </w:tcPr>
          <w:p>
            <w:pPr>
              <w:ind w:left="4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/s/ Mark W. Hianik, Attorney-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0</wp:posOffset>
            </wp:positionV>
            <wp:extent cx="1345565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0000FF"/>
        </w:rPr>
        <w:t>in-Fact for Tracy L. Pearson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-3175</wp:posOffset>
            </wp:positionV>
            <wp:extent cx="126238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01/03/2019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508000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8980" w:space="180"/>
            <w:col w:w="2260"/>
          </w:cols>
          <w:pgMar w:left="240" w:top="226" w:right="23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88122" TargetMode="External"/><Relationship Id="rId13" Type="http://schemas.openxmlformats.org/officeDocument/2006/relationships/hyperlink" Target="http://www.sec.gov/cgi-bin/browse-edgar?action=getcompany&amp;CIK=000159948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2020-01-09T13:53:36Z</dcterms:created>
  <dcterms:modified xsi:type="dcterms:W3CDTF">2020-01-09T13:53:36Z</dcterms:modified>
</cp:coreProperties>
</file>