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SYRVALIN KRISTINE C</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03/02/2023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05"/>
        <w:spacing w:after="0"/>
        <w:rPr>
          <w:sz w:val="20"/>
          <w:szCs w:val="20"/>
          <w:color w:val="auto"/>
        </w:rPr>
      </w:pPr>
      <w:r>
        <w:rPr>
          <w:rFonts w:ascii="Arial" w:cs="Arial" w:eastAsia="Arial" w:hAnsi="Arial"/>
          <w:sz w:val="17"/>
          <w:szCs w:val="17"/>
          <w:color w:val="0000FF"/>
        </w:rPr>
        <w:t>EVP General Counsel</w:t>
      </w:r>
    </w:p>
    <w:p>
      <w:pPr>
        <w:spacing w:after="0" w:line="321"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300" w:type="dxa"/>
            <w:vAlign w:val="bottom"/>
            <w:tcBorders>
              <w:bottom w:val="single" w:sz="8" w:color="9A9A9A"/>
            </w:tcBorders>
          </w:tcPr>
          <w:p>
            <w:pPr>
              <w:spacing w:after="0"/>
              <w:rPr>
                <w:sz w:val="3"/>
                <w:szCs w:val="3"/>
                <w:color w:val="auto"/>
              </w:rPr>
            </w:pPr>
          </w:p>
        </w:tc>
        <w:tc>
          <w:tcPr>
            <w:tcW w:w="82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vMerge w:val="restart"/>
          </w:tcPr>
          <w:p>
            <w:pPr>
              <w:spacing w:after="0"/>
              <w:rPr>
                <w:sz w:val="3"/>
                <w:szCs w:val="3"/>
                <w:color w:val="auto"/>
              </w:rPr>
            </w:pPr>
          </w:p>
        </w:tc>
        <w:tc>
          <w:tcPr>
            <w:tcW w:w="3540" w:type="dxa"/>
            <w:vAlign w:val="bottom"/>
            <w:gridSpan w:val="6"/>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3"/>
                <w:szCs w:val="3"/>
                <w:color w:val="auto"/>
              </w:rPr>
            </w:pPr>
          </w:p>
        </w:tc>
        <w:tc>
          <w:tcPr>
            <w:tcW w:w="3540" w:type="dxa"/>
            <w:vAlign w:val="bottom"/>
            <w:gridSpan w:val="9"/>
            <w:vMerge w:val="restart"/>
          </w:tcPr>
          <w:p>
            <w:pPr>
              <w:ind w:left="2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vMerge w:val="continue"/>
          </w:tcPr>
          <w:p>
            <w:pPr>
              <w:spacing w:after="0"/>
              <w:rPr>
                <w:sz w:val="7"/>
                <w:szCs w:val="7"/>
                <w:color w:val="auto"/>
              </w:rPr>
            </w:pPr>
          </w:p>
        </w:tc>
        <w:tc>
          <w:tcPr>
            <w:tcW w:w="3540" w:type="dxa"/>
            <w:vAlign w:val="bottom"/>
            <w:gridSpan w:val="6"/>
            <w:vMerge w:val="continue"/>
          </w:tcPr>
          <w:p>
            <w:pPr>
              <w:spacing w:after="0"/>
              <w:rPr>
                <w:sz w:val="7"/>
                <w:szCs w:val="7"/>
                <w:color w:val="auto"/>
              </w:rPr>
            </w:pPr>
          </w:p>
        </w:tc>
        <w:tc>
          <w:tcPr>
            <w:tcW w:w="220" w:type="dxa"/>
            <w:vAlign w:val="bottom"/>
          </w:tcPr>
          <w:p>
            <w:pPr>
              <w:spacing w:after="0"/>
              <w:rPr>
                <w:sz w:val="7"/>
                <w:szCs w:val="7"/>
                <w:color w:val="auto"/>
              </w:rPr>
            </w:pPr>
          </w:p>
        </w:tc>
        <w:tc>
          <w:tcPr>
            <w:tcW w:w="354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620" w:type="dxa"/>
            <w:vAlign w:val="bottom"/>
            <w:gridSpan w:val="4"/>
          </w:tcPr>
          <w:p>
            <w:pPr>
              <w:ind w:left="160"/>
              <w:spacing w:after="0" w:line="187" w:lineRule="exact"/>
              <w:rPr>
                <w:sz w:val="20"/>
                <w:szCs w:val="20"/>
                <w:color w:val="auto"/>
              </w:rPr>
            </w:pPr>
            <w:r>
              <w:rPr>
                <w:rFonts w:ascii="Arial" w:cs="Arial" w:eastAsia="Arial" w:hAnsi="Arial"/>
                <w:sz w:val="17"/>
                <w:szCs w:val="17"/>
                <w:color w:val="0000FF"/>
              </w:rPr>
              <w:t>03/03/2023</w:t>
            </w: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0" w:type="dxa"/>
            <w:vAlign w:val="bottom"/>
            <w:gridSpan w:val="3"/>
          </w:tcPr>
          <w:p>
            <w:pPr>
              <w:ind w:left="20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CANTON</w:t>
            </w:r>
          </w:p>
        </w:tc>
        <w:tc>
          <w:tcPr>
            <w:tcW w:w="300" w:type="dxa"/>
            <w:vAlign w:val="bottom"/>
          </w:tcPr>
          <w:p>
            <w:pPr>
              <w:ind w:left="40"/>
              <w:spacing w:after="0"/>
              <w:rPr>
                <w:sz w:val="20"/>
                <w:szCs w:val="20"/>
                <w:color w:val="auto"/>
              </w:rPr>
            </w:pPr>
            <w:r>
              <w:rPr>
                <w:rFonts w:ascii="Arial" w:cs="Arial" w:eastAsia="Arial" w:hAnsi="Arial"/>
                <w:sz w:val="17"/>
                <w:szCs w:val="17"/>
                <w:color w:val="0000FF"/>
                <w:w w:val="93"/>
              </w:rPr>
              <w:t>OH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44706</w:t>
            </w:r>
          </w:p>
        </w:tc>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40" w:type="dxa"/>
            <w:vAlign w:val="bottom"/>
            <w:gridSpan w:val="6"/>
          </w:tcPr>
          <w:p>
            <w:pPr>
              <w:ind w:left="120"/>
              <w:spacing w:after="0" w:line="141"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15"/>
                <w:szCs w:val="15"/>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56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3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w w:val="94"/>
              </w:rPr>
              <w:t>Common Shares</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03/02/2023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92"/>
              </w:rPr>
              <w:t>4,696</w:t>
            </w:r>
            <w:r>
              <w:rPr>
                <w:rFonts w:ascii="Arial" w:cs="Arial" w:eastAsia="Arial" w:hAnsi="Arial"/>
                <w:sz w:val="22"/>
                <w:szCs w:val="22"/>
                <w:color w:val="008000"/>
                <w:w w:val="92"/>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19.18</w:t>
            </w:r>
          </w:p>
        </w:tc>
        <w:tc>
          <w:tcPr>
            <w:tcW w:w="1200" w:type="dxa"/>
            <w:vAlign w:val="bottom"/>
            <w:tcBorders>
              <w:bottom w:val="single" w:sz="8" w:color="2C2C2C"/>
            </w:tcBorders>
            <w:gridSpan w:val="2"/>
          </w:tcPr>
          <w:p>
            <w:pPr>
              <w:ind w:left="260"/>
              <w:spacing w:after="0"/>
              <w:rPr>
                <w:sz w:val="20"/>
                <w:szCs w:val="20"/>
                <w:color w:val="auto"/>
              </w:rPr>
            </w:pPr>
            <w:r>
              <w:rPr>
                <w:rFonts w:ascii="Arial" w:cs="Arial" w:eastAsia="Arial" w:hAnsi="Arial"/>
                <w:sz w:val="17"/>
                <w:szCs w:val="17"/>
                <w:color w:val="0000FF"/>
              </w:rPr>
              <w:t>76,409</w:t>
            </w:r>
            <w:r>
              <w:rPr>
                <w:rFonts w:ascii="Arial" w:cs="Arial" w:eastAsia="Arial" w:hAnsi="Arial"/>
                <w:sz w:val="22"/>
                <w:szCs w:val="22"/>
                <w:color w:val="008000"/>
                <w:vertAlign w:val="superscript"/>
              </w:rPr>
              <w:t>(1)</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80" w:firstLine="7"/>
        <w:spacing w:after="0" w:line="280"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amended report is filed to correct the number of shares reported as withheld for taxes upon vesting of awards on March 2, 2023, and the resulting amount of securities beneficially owned directly by the Reporting Person following the reported transaction. Due to an administrative error, the original filing reported 4,981 shares withheld and 76,124 shares beneficially owned directly following the reported transaction. The actual number of shares withheld was 4,696 shares, with 76,409 shares beneficially owned directly following the reported transaction.</w:t>
      </w: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Kristine C. Syrvalin</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03/24/2023</w:t>
            </w:r>
          </w:p>
        </w:tc>
      </w:tr>
      <w:tr>
        <w:trPr>
          <w:trHeight w:val="20"/>
        </w:trPr>
        <w:tc>
          <w:tcPr>
            <w:tcW w:w="160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32579"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2023-03-25T00:46:38Z</dcterms:created>
  <dcterms:modified xsi:type="dcterms:W3CDTF">2023-03-25T00:46:38Z</dcterms:modified>
</cp:coreProperties>
</file>