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15" w:lineRule="exact"/>
        <w:rPr>
          <w:sz w:val="24"/>
          <w:szCs w:val="24"/>
          <w:color w:val="auto"/>
        </w:rPr>
      </w:pPr>
    </w:p>
    <w:p>
      <w:pPr>
        <w:jc w:val="center"/>
        <w:ind w:right="-1099"/>
        <w:spacing w:after="0"/>
        <w:rPr>
          <w:sz w:val="20"/>
          <w:szCs w:val="20"/>
          <w:color w:val="auto"/>
        </w:rPr>
      </w:pPr>
      <w:r>
        <w:rPr>
          <w:rFonts w:ascii="Arial" w:cs="Arial" w:eastAsia="Arial" w:hAnsi="Arial"/>
          <w:sz w:val="32"/>
          <w:szCs w:val="32"/>
          <w:b w:val="1"/>
          <w:bCs w:val="1"/>
          <w:color w:val="auto"/>
        </w:rPr>
        <w:t>UNITED STATES</w:t>
      </w:r>
    </w:p>
    <w:p>
      <w:pPr>
        <w:jc w:val="center"/>
        <w:ind w:right="-1099"/>
        <w:spacing w:after="0" w:line="238" w:lineRule="auto"/>
        <w:rPr>
          <w:sz w:val="20"/>
          <w:szCs w:val="20"/>
          <w:color w:val="auto"/>
        </w:rPr>
      </w:pPr>
      <w:r>
        <w:rPr>
          <w:rFonts w:ascii="Arial" w:cs="Arial" w:eastAsia="Arial" w:hAnsi="Arial"/>
          <w:sz w:val="32"/>
          <w:szCs w:val="32"/>
          <w:b w:val="1"/>
          <w:bCs w:val="1"/>
          <w:color w:val="auto"/>
        </w:rPr>
        <w:t>SECURITIES AND EXCHANGE COMMISSION</w:t>
      </w:r>
    </w:p>
    <w:p>
      <w:pPr>
        <w:spacing w:after="0" w:line="1" w:lineRule="exact"/>
        <w:rPr>
          <w:sz w:val="24"/>
          <w:szCs w:val="24"/>
          <w:color w:val="auto"/>
        </w:rPr>
      </w:pPr>
    </w:p>
    <w:p>
      <w:pPr>
        <w:ind w:left="4300"/>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1290955</wp:posOffset>
            </wp:positionH>
            <wp:positionV relativeFrom="paragraph">
              <wp:posOffset>210185</wp:posOffset>
            </wp:positionV>
            <wp:extent cx="4568825"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4568825" cy="8255"/>
                    </a:xfrm>
                    <a:prstGeom prst="rect">
                      <a:avLst/>
                    </a:prstGeom>
                    <a:noFill/>
                  </pic:spPr>
                </pic:pic>
              </a:graphicData>
            </a:graphic>
          </wp:anchor>
        </w:drawing>
      </w:r>
    </w:p>
    <w:p>
      <w:pPr>
        <w:spacing w:after="0" w:line="200" w:lineRule="exact"/>
        <w:rPr>
          <w:sz w:val="24"/>
          <w:szCs w:val="24"/>
          <w:color w:val="auto"/>
        </w:rPr>
      </w:pPr>
    </w:p>
    <w:p>
      <w:pPr>
        <w:spacing w:after="0" w:line="218" w:lineRule="exact"/>
        <w:rPr>
          <w:sz w:val="24"/>
          <w:szCs w:val="24"/>
          <w:color w:val="auto"/>
        </w:rPr>
      </w:pPr>
    </w:p>
    <w:p>
      <w:pPr>
        <w:ind w:left="4760"/>
        <w:spacing w:after="0"/>
        <w:rPr>
          <w:sz w:val="20"/>
          <w:szCs w:val="20"/>
          <w:color w:val="auto"/>
        </w:rPr>
      </w:pPr>
      <w:r>
        <w:rPr>
          <w:rFonts w:ascii="Arial" w:cs="Arial" w:eastAsia="Arial" w:hAnsi="Arial"/>
          <w:sz w:val="32"/>
          <w:szCs w:val="32"/>
          <w:b w:val="1"/>
          <w:bCs w:val="1"/>
          <w:color w:val="auto"/>
        </w:rPr>
        <w:t>FORM 11-K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1290955</wp:posOffset>
            </wp:positionH>
            <wp:positionV relativeFrom="paragraph">
              <wp:posOffset>100965</wp:posOffset>
            </wp:positionV>
            <wp:extent cx="4568825"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4568825" cy="8255"/>
                    </a:xfrm>
                    <a:prstGeom prst="rect">
                      <a:avLst/>
                    </a:prstGeom>
                    <a:noFill/>
                  </pic:spPr>
                </pic:pic>
              </a:graphicData>
            </a:graphic>
          </wp:anchor>
        </w:drawing>
      </w:r>
    </w:p>
    <w:p>
      <w:pPr>
        <w:spacing w:after="0" w:line="200" w:lineRule="exact"/>
        <w:rPr>
          <w:sz w:val="24"/>
          <w:szCs w:val="24"/>
          <w:color w:val="auto"/>
        </w:rPr>
      </w:pPr>
    </w:p>
    <w:p>
      <w:pPr>
        <w:spacing w:after="0" w:line="344" w:lineRule="exact"/>
        <w:rPr>
          <w:sz w:val="24"/>
          <w:szCs w:val="24"/>
          <w:color w:val="auto"/>
        </w:rPr>
      </w:pPr>
    </w:p>
    <w:p>
      <w:pPr>
        <w:ind w:left="1580" w:hanging="384"/>
        <w:spacing w:after="0" w:line="183" w:lineRule="auto"/>
        <w:tabs>
          <w:tab w:leader="none" w:pos="1580" w:val="left"/>
        </w:tabs>
        <w:numPr>
          <w:ilvl w:val="0"/>
          <w:numId w:val="1"/>
        </w:numPr>
        <w:rPr>
          <w:rFonts w:ascii="MS PGothic" w:cs="MS PGothic" w:eastAsia="MS PGothic" w:hAnsi="MS PGothic"/>
          <w:sz w:val="43"/>
          <w:szCs w:val="43"/>
          <w:color w:val="auto"/>
          <w:vertAlign w:val="subscript"/>
        </w:rPr>
      </w:pPr>
      <w:r>
        <w:rPr>
          <w:rFonts w:ascii="Arial" w:cs="Arial" w:eastAsia="Arial" w:hAnsi="Arial"/>
          <w:sz w:val="22"/>
          <w:szCs w:val="22"/>
          <w:b w:val="1"/>
          <w:bCs w:val="1"/>
          <w:color w:val="auto"/>
        </w:rPr>
        <w:t>ANNUAL REPORT PURSUANT TO SECTION 15(d) OF THE SECURITIES EXCHANGE ACT OF 1934</w:t>
      </w:r>
    </w:p>
    <w:p>
      <w:pPr>
        <w:spacing w:after="0" w:line="154" w:lineRule="exact"/>
        <w:rPr>
          <w:sz w:val="24"/>
          <w:szCs w:val="24"/>
          <w:color w:val="auto"/>
        </w:rPr>
      </w:pPr>
    </w:p>
    <w:p>
      <w:pPr>
        <w:jc w:val="center"/>
        <w:ind w:right="-1099"/>
        <w:spacing w:after="0"/>
        <w:rPr>
          <w:sz w:val="20"/>
          <w:szCs w:val="20"/>
          <w:color w:val="auto"/>
        </w:rPr>
      </w:pPr>
      <w:r>
        <w:rPr>
          <w:rFonts w:ascii="Arial" w:cs="Arial" w:eastAsia="Arial" w:hAnsi="Arial"/>
          <w:sz w:val="16"/>
          <w:szCs w:val="16"/>
          <w:b w:val="1"/>
          <w:bCs w:val="1"/>
          <w:color w:val="auto"/>
        </w:rPr>
        <w:t>For the fiscal year ended December 31, 2019</w:t>
      </w:r>
    </w:p>
    <w:p>
      <w:pPr>
        <w:spacing w:after="0" w:line="26" w:lineRule="exact"/>
        <w:rPr>
          <w:sz w:val="24"/>
          <w:szCs w:val="24"/>
          <w:color w:val="auto"/>
        </w:rPr>
      </w:pPr>
    </w:p>
    <w:p>
      <w:pPr>
        <w:jc w:val="center"/>
        <w:ind w:right="-1099"/>
        <w:spacing w:after="0"/>
        <w:rPr>
          <w:sz w:val="20"/>
          <w:szCs w:val="20"/>
          <w:color w:val="auto"/>
        </w:rPr>
      </w:pPr>
      <w:r>
        <w:rPr>
          <w:rFonts w:ascii="Arial" w:cs="Arial" w:eastAsia="Arial" w:hAnsi="Arial"/>
          <w:sz w:val="16"/>
          <w:szCs w:val="16"/>
          <w:b w:val="1"/>
          <w:bCs w:val="1"/>
          <w:color w:val="auto"/>
        </w:rPr>
        <w:t>OR</w:t>
      </w:r>
    </w:p>
    <w:p>
      <w:pPr>
        <w:spacing w:after="0" w:line="159" w:lineRule="exact"/>
        <w:rPr>
          <w:sz w:val="24"/>
          <w:szCs w:val="24"/>
          <w:color w:val="auto"/>
        </w:rPr>
      </w:pPr>
    </w:p>
    <w:p>
      <w:pPr>
        <w:ind w:left="1580" w:right="860" w:hanging="384"/>
        <w:spacing w:after="0" w:line="183" w:lineRule="auto"/>
        <w:tabs>
          <w:tab w:leader="none" w:pos="1580" w:val="left"/>
        </w:tabs>
        <w:numPr>
          <w:ilvl w:val="0"/>
          <w:numId w:val="2"/>
        </w:numPr>
        <w:rPr>
          <w:rFonts w:ascii="MS PGothic" w:cs="MS PGothic" w:eastAsia="MS PGothic" w:hAnsi="MS PGothic"/>
          <w:sz w:val="43"/>
          <w:szCs w:val="43"/>
          <w:color w:val="auto"/>
          <w:vertAlign w:val="subscript"/>
        </w:rPr>
      </w:pPr>
      <w:r>
        <w:rPr>
          <w:rFonts w:ascii="Arial" w:cs="Arial" w:eastAsia="Arial" w:hAnsi="Arial"/>
          <w:sz w:val="22"/>
          <w:szCs w:val="22"/>
          <w:b w:val="1"/>
          <w:bCs w:val="1"/>
          <w:color w:val="auto"/>
        </w:rPr>
        <w:t>TRANSITION REPORT PURSUANT TO SECTION 15(d) OF THE SECURITIES EXCHANGE ACT OF 1934</w:t>
      </w:r>
    </w:p>
    <w:p>
      <w:pPr>
        <w:spacing w:after="0" w:line="154" w:lineRule="exact"/>
        <w:rPr>
          <w:sz w:val="24"/>
          <w:szCs w:val="24"/>
          <w:color w:val="auto"/>
        </w:rPr>
      </w:pPr>
    </w:p>
    <w:p>
      <w:pPr>
        <w:jc w:val="center"/>
        <w:ind w:right="-1099"/>
        <w:spacing w:after="0"/>
        <w:rPr>
          <w:sz w:val="20"/>
          <w:szCs w:val="20"/>
          <w:color w:val="auto"/>
        </w:rPr>
      </w:pPr>
      <w:r>
        <w:rPr>
          <w:rFonts w:ascii="Arial" w:cs="Arial" w:eastAsia="Arial" w:hAnsi="Arial"/>
          <w:sz w:val="16"/>
          <w:szCs w:val="16"/>
          <w:b w:val="1"/>
          <w:bCs w:val="1"/>
          <w:color w:val="auto"/>
        </w:rPr>
        <w:t>For the transition period from</w:t>
      </w:r>
    </w:p>
    <w:p>
      <w:pPr>
        <w:spacing w:after="0" w:line="26" w:lineRule="exact"/>
        <w:rPr>
          <w:sz w:val="24"/>
          <w:szCs w:val="24"/>
          <w:color w:val="auto"/>
        </w:rPr>
      </w:pPr>
    </w:p>
    <w:p>
      <w:pPr>
        <w:jc w:val="center"/>
        <w:ind w:right="-1099"/>
        <w:spacing w:after="0"/>
        <w:rPr>
          <w:sz w:val="20"/>
          <w:szCs w:val="20"/>
          <w:color w:val="auto"/>
        </w:rPr>
      </w:pPr>
      <w:r>
        <w:rPr>
          <w:rFonts w:ascii="Arial" w:cs="Arial" w:eastAsia="Arial" w:hAnsi="Arial"/>
          <w:sz w:val="16"/>
          <w:szCs w:val="16"/>
          <w:b w:val="1"/>
          <w:bCs w:val="1"/>
          <w:color w:val="auto"/>
        </w:rPr>
        <w:t>Commission file number: 1-36313</w:t>
      </w:r>
    </w:p>
    <w:p>
      <w:pPr>
        <w:spacing w:after="0" w:line="200" w:lineRule="exact"/>
        <w:rPr>
          <w:sz w:val="24"/>
          <w:szCs w:val="24"/>
          <w:color w:val="auto"/>
        </w:rPr>
      </w:pPr>
    </w:p>
    <w:p>
      <w:pPr>
        <w:spacing w:after="0" w:line="348" w:lineRule="exact"/>
        <w:rPr>
          <w:sz w:val="24"/>
          <w:szCs w:val="24"/>
          <w:color w:val="auto"/>
        </w:rPr>
      </w:pPr>
    </w:p>
    <w:p>
      <w:pPr>
        <w:jc w:val="center"/>
        <w:ind w:left="1420" w:right="1240"/>
        <w:spacing w:after="0" w:line="279" w:lineRule="auto"/>
        <w:rPr>
          <w:sz w:val="20"/>
          <w:szCs w:val="20"/>
          <w:color w:val="auto"/>
        </w:rPr>
      </w:pPr>
      <w:r>
        <w:rPr>
          <w:rFonts w:ascii="Arial" w:cs="Arial" w:eastAsia="Arial" w:hAnsi="Arial"/>
          <w:sz w:val="43"/>
          <w:szCs w:val="43"/>
          <w:b w:val="1"/>
          <w:bCs w:val="1"/>
          <w:color w:val="auto"/>
        </w:rPr>
        <w:t>TIMKENSTEEL CORPORATION VOLUNTARY INVESTMENT PENSION PLAN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896620</wp:posOffset>
            </wp:positionH>
            <wp:positionV relativeFrom="paragraph">
              <wp:posOffset>-1092835</wp:posOffset>
            </wp:positionV>
            <wp:extent cx="534924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349240" cy="8255"/>
                    </a:xfrm>
                    <a:prstGeom prst="rect">
                      <a:avLst/>
                    </a:prstGeom>
                    <a:noFill/>
                  </pic:spPr>
                </pic:pic>
              </a:graphicData>
            </a:graphic>
          </wp:anchor>
        </w:drawing>
      </w:r>
    </w:p>
    <w:p>
      <w:pPr>
        <w:ind w:left="4800"/>
        <w:spacing w:after="0"/>
        <w:rPr>
          <w:sz w:val="20"/>
          <w:szCs w:val="20"/>
          <w:color w:val="auto"/>
        </w:rPr>
      </w:pPr>
      <w:r>
        <w:rPr>
          <w:rFonts w:ascii="Arial" w:cs="Arial" w:eastAsia="Arial" w:hAnsi="Arial"/>
          <w:sz w:val="18"/>
          <w:szCs w:val="18"/>
          <w:b w:val="1"/>
          <w:bCs w:val="1"/>
          <w:color w:val="auto"/>
        </w:rPr>
        <w:t>(Full title of the Plan)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896620</wp:posOffset>
            </wp:positionH>
            <wp:positionV relativeFrom="paragraph">
              <wp:posOffset>43180</wp:posOffset>
            </wp:positionV>
            <wp:extent cx="534924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349240" cy="825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3" w:lineRule="exact"/>
        <w:rPr>
          <w:sz w:val="24"/>
          <w:szCs w:val="24"/>
          <w:color w:val="auto"/>
        </w:rPr>
      </w:pPr>
    </w:p>
    <w:p>
      <w:pPr>
        <w:jc w:val="center"/>
        <w:ind w:right="-1099"/>
        <w:spacing w:after="0"/>
        <w:rPr>
          <w:sz w:val="20"/>
          <w:szCs w:val="20"/>
          <w:color w:val="auto"/>
        </w:rPr>
      </w:pPr>
      <w:r>
        <w:rPr>
          <w:rFonts w:ascii="Arial" w:cs="Arial" w:eastAsia="Arial" w:hAnsi="Arial"/>
          <w:sz w:val="36"/>
          <w:szCs w:val="36"/>
          <w:b w:val="1"/>
          <w:bCs w:val="1"/>
          <w:color w:val="auto"/>
        </w:rPr>
        <w:t>TIMKENSTEEL CORPORATION</w:t>
      </w:r>
    </w:p>
    <w:p>
      <w:pPr>
        <w:spacing w:after="0" w:line="72" w:lineRule="exact"/>
        <w:rPr>
          <w:sz w:val="24"/>
          <w:szCs w:val="24"/>
          <w:color w:val="auto"/>
        </w:rPr>
      </w:pPr>
    </w:p>
    <w:p>
      <w:pPr>
        <w:jc w:val="center"/>
        <w:ind w:right="-1099"/>
        <w:spacing w:after="0"/>
        <w:rPr>
          <w:sz w:val="20"/>
          <w:szCs w:val="20"/>
          <w:color w:val="auto"/>
        </w:rPr>
      </w:pPr>
      <w:r>
        <w:rPr>
          <w:rFonts w:ascii="Arial" w:cs="Arial" w:eastAsia="Arial" w:hAnsi="Arial"/>
          <w:sz w:val="36"/>
          <w:szCs w:val="36"/>
          <w:b w:val="1"/>
          <w:bCs w:val="1"/>
          <w:color w:val="auto"/>
        </w:rPr>
        <w:t>1835 Dueber Avenue SW, Canton, OH 44706</w:t>
      </w:r>
    </w:p>
    <w:p>
      <w:pPr>
        <w:spacing w:after="0" w:line="92" w:lineRule="exact"/>
        <w:rPr>
          <w:sz w:val="24"/>
          <w:szCs w:val="24"/>
          <w:color w:val="auto"/>
        </w:rPr>
      </w:pPr>
    </w:p>
    <w:p>
      <w:pPr>
        <w:ind w:left="1700"/>
        <w:spacing w:after="0"/>
        <w:rPr>
          <w:sz w:val="20"/>
          <w:szCs w:val="20"/>
          <w:color w:val="auto"/>
        </w:rPr>
      </w:pPr>
      <w:r>
        <w:rPr>
          <w:rFonts w:ascii="Arial" w:cs="Arial" w:eastAsia="Arial" w:hAnsi="Arial"/>
          <w:sz w:val="17"/>
          <w:szCs w:val="17"/>
          <w:b w:val="1"/>
          <w:bCs w:val="1"/>
          <w:color w:val="auto"/>
        </w:rPr>
        <w:t>(Name of issuer of the securities held pursuant to the Plan and address of its principal executive office)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659130</wp:posOffset>
            </wp:positionV>
            <wp:extent cx="7149465"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0140"/>
          </w:cols>
          <w:pgMar w:left="320" w:top="449" w:right="1439" w:bottom="1440" w:gutter="0" w:footer="0" w:header="0"/>
        </w:sectPr>
      </w:pPr>
    </w:p>
    <w:bookmarkStart w:id="1" w:name="page2"/>
    <w:bookmarkEnd w:id="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p>
    <w:p>
      <w:pPr>
        <w:ind w:left="2780"/>
        <w:spacing w:after="0"/>
        <w:rPr>
          <w:sz w:val="20"/>
          <w:szCs w:val="20"/>
          <w:color w:val="auto"/>
        </w:rPr>
      </w:pPr>
      <w:r>
        <w:rPr>
          <w:rFonts w:ascii="Arial" w:cs="Arial" w:eastAsia="Arial" w:hAnsi="Arial"/>
          <w:sz w:val="22"/>
          <w:szCs w:val="22"/>
          <w:b w:val="1"/>
          <w:bCs w:val="1"/>
          <w:color w:val="auto"/>
        </w:rPr>
        <w:t>TimkenSteel Corporation Voluntary Investment Pension Plan</w:t>
      </w:r>
    </w:p>
    <w:p>
      <w:pPr>
        <w:spacing w:after="0" w:line="142" w:lineRule="exact"/>
        <w:rPr>
          <w:sz w:val="20"/>
          <w:szCs w:val="20"/>
          <w:color w:val="auto"/>
        </w:rPr>
      </w:pPr>
    </w:p>
    <w:p>
      <w:pPr>
        <w:ind w:left="3340"/>
        <w:spacing w:after="0"/>
        <w:rPr>
          <w:sz w:val="20"/>
          <w:szCs w:val="20"/>
          <w:color w:val="auto"/>
        </w:rPr>
      </w:pPr>
      <w:r>
        <w:rPr>
          <w:rFonts w:ascii="Arial" w:cs="Arial" w:eastAsia="Arial" w:hAnsi="Arial"/>
          <w:sz w:val="22"/>
          <w:szCs w:val="22"/>
          <w:b w:val="1"/>
          <w:bCs w:val="1"/>
          <w:color w:val="auto"/>
        </w:rPr>
        <w:t>Financial Statements and Supplemental Schedule</w:t>
      </w:r>
    </w:p>
    <w:p>
      <w:pPr>
        <w:spacing w:after="0" w:line="14" w:lineRule="exact"/>
        <w:rPr>
          <w:sz w:val="20"/>
          <w:szCs w:val="20"/>
          <w:color w:val="auto"/>
        </w:rPr>
      </w:pPr>
    </w:p>
    <w:p>
      <w:pPr>
        <w:jc w:val="center"/>
        <w:ind w:right="-1100"/>
        <w:spacing w:after="0"/>
        <w:rPr>
          <w:sz w:val="20"/>
          <w:szCs w:val="20"/>
          <w:color w:val="auto"/>
        </w:rPr>
      </w:pPr>
      <w:r>
        <w:rPr>
          <w:rFonts w:ascii="Arial" w:cs="Arial" w:eastAsia="Arial" w:hAnsi="Arial"/>
          <w:sz w:val="22"/>
          <w:szCs w:val="22"/>
          <w:b w:val="1"/>
          <w:bCs w:val="1"/>
          <w:color w:val="auto"/>
        </w:rPr>
        <w:t>December 31, 2019 and 2018, and Year Ended December 31, 2019</w:t>
      </w:r>
    </w:p>
    <w:p>
      <w:pPr>
        <w:spacing w:after="0" w:line="155" w:lineRule="exact"/>
        <w:rPr>
          <w:sz w:val="20"/>
          <w:szCs w:val="20"/>
          <w:color w:val="auto"/>
        </w:rPr>
      </w:pPr>
    </w:p>
    <w:p>
      <w:pPr>
        <w:jc w:val="center"/>
        <w:ind w:right="-1100"/>
        <w:spacing w:after="0"/>
        <w:rPr>
          <w:sz w:val="20"/>
          <w:szCs w:val="20"/>
          <w:color w:val="auto"/>
        </w:rPr>
      </w:pPr>
      <w:r>
        <w:rPr>
          <w:rFonts w:ascii="Arial" w:cs="Arial" w:eastAsia="Arial" w:hAnsi="Arial"/>
          <w:sz w:val="22"/>
          <w:szCs w:val="22"/>
          <w:b w:val="1"/>
          <w:bCs w:val="1"/>
          <w:color w:val="auto"/>
        </w:rPr>
        <w:t>Table of Contents</w:t>
      </w:r>
    </w:p>
    <w:p>
      <w:pPr>
        <w:spacing w:after="0" w:line="324" w:lineRule="exact"/>
        <w:rPr>
          <w:sz w:val="20"/>
          <w:szCs w:val="20"/>
          <w:color w:val="auto"/>
        </w:rPr>
      </w:pPr>
    </w:p>
    <w:tbl>
      <w:tblPr>
        <w:tblLayout w:type="fixed"/>
        <w:tblInd w:w="1420" w:type="dxa"/>
        <w:tblCellMar>
          <w:top w:w="0" w:type="dxa"/>
          <w:left w:w="0" w:type="dxa"/>
          <w:bottom w:w="0" w:type="dxa"/>
          <w:right w:w="0" w:type="dxa"/>
        </w:tblCellMar>
      </w:tblPr>
      <w:tr>
        <w:trPr>
          <w:trHeight w:val="207"/>
        </w:trPr>
        <w:tc>
          <w:tcPr>
            <w:tcW w:w="6440" w:type="dxa"/>
            <w:vAlign w:val="bottom"/>
          </w:tcPr>
          <w:p>
            <w:pPr>
              <w:spacing w:after="0"/>
              <w:rPr>
                <w:sz w:val="17"/>
                <w:szCs w:val="17"/>
                <w:color w:val="auto"/>
              </w:rPr>
            </w:pPr>
          </w:p>
        </w:tc>
        <w:tc>
          <w:tcPr>
            <w:tcW w:w="1980" w:type="dxa"/>
            <w:vAlign w:val="bottom"/>
            <w:gridSpan w:val="7"/>
          </w:tcPr>
          <w:p>
            <w:pPr>
              <w:ind w:left="940"/>
              <w:spacing w:after="0"/>
              <w:rPr>
                <w:sz w:val="20"/>
                <w:szCs w:val="20"/>
                <w:color w:val="auto"/>
              </w:rPr>
            </w:pPr>
            <w:r>
              <w:rPr>
                <w:rFonts w:ascii="Arial" w:cs="Arial" w:eastAsia="Arial" w:hAnsi="Arial"/>
                <w:sz w:val="18"/>
                <w:szCs w:val="18"/>
                <w:color w:val="auto"/>
              </w:rPr>
              <w:t>PAGE</w:t>
            </w:r>
          </w:p>
        </w:tc>
      </w:tr>
      <w:tr>
        <w:trPr>
          <w:trHeight w:val="48"/>
        </w:trPr>
        <w:tc>
          <w:tcPr>
            <w:tcW w:w="6440" w:type="dxa"/>
            <w:vAlign w:val="bottom"/>
          </w:tcPr>
          <w:p>
            <w:pPr>
              <w:spacing w:after="0"/>
              <w:rPr>
                <w:sz w:val="4"/>
                <w:szCs w:val="4"/>
                <w:color w:val="auto"/>
              </w:rPr>
            </w:pPr>
          </w:p>
        </w:tc>
        <w:tc>
          <w:tcPr>
            <w:tcW w:w="940" w:type="dxa"/>
            <w:vAlign w:val="bottom"/>
          </w:tcPr>
          <w:p>
            <w:pPr>
              <w:spacing w:after="0"/>
              <w:rPr>
                <w:sz w:val="4"/>
                <w:szCs w:val="4"/>
                <w:color w:val="auto"/>
              </w:rPr>
            </w:pPr>
          </w:p>
        </w:tc>
        <w:tc>
          <w:tcPr>
            <w:tcW w:w="120" w:type="dxa"/>
            <w:vAlign w:val="bottom"/>
            <w:tcBorders>
              <w:top w:val="single" w:sz="8" w:color="auto"/>
            </w:tcBorders>
          </w:tcPr>
          <w:p>
            <w:pPr>
              <w:spacing w:after="0"/>
              <w:rPr>
                <w:sz w:val="4"/>
                <w:szCs w:val="4"/>
                <w:color w:val="auto"/>
              </w:rPr>
            </w:pPr>
          </w:p>
        </w:tc>
        <w:tc>
          <w:tcPr>
            <w:tcW w:w="60" w:type="dxa"/>
            <w:vAlign w:val="bottom"/>
            <w:tcBorders>
              <w:top w:val="single" w:sz="8" w:color="auto"/>
            </w:tcBorders>
          </w:tcPr>
          <w:p>
            <w:pPr>
              <w:spacing w:after="0"/>
              <w:rPr>
                <w:sz w:val="4"/>
                <w:szCs w:val="4"/>
                <w:color w:val="auto"/>
              </w:rPr>
            </w:pPr>
          </w:p>
        </w:tc>
        <w:tc>
          <w:tcPr>
            <w:tcW w:w="100" w:type="dxa"/>
            <w:vAlign w:val="bottom"/>
            <w:tcBorders>
              <w:top w:val="single" w:sz="8" w:color="auto"/>
            </w:tcBorders>
          </w:tcPr>
          <w:p>
            <w:pPr>
              <w:spacing w:after="0"/>
              <w:rPr>
                <w:sz w:val="4"/>
                <w:szCs w:val="4"/>
                <w:color w:val="auto"/>
              </w:rPr>
            </w:pPr>
          </w:p>
        </w:tc>
        <w:tc>
          <w:tcPr>
            <w:tcW w:w="60" w:type="dxa"/>
            <w:vAlign w:val="bottom"/>
            <w:tcBorders>
              <w:top w:val="single" w:sz="8" w:color="auto"/>
            </w:tcBorders>
          </w:tcPr>
          <w:p>
            <w:pPr>
              <w:spacing w:after="0"/>
              <w:rPr>
                <w:sz w:val="4"/>
                <w:szCs w:val="4"/>
                <w:color w:val="auto"/>
              </w:rPr>
            </w:pPr>
          </w:p>
        </w:tc>
        <w:tc>
          <w:tcPr>
            <w:tcW w:w="120" w:type="dxa"/>
            <w:vAlign w:val="bottom"/>
            <w:tcBorders>
              <w:top w:val="single" w:sz="8" w:color="auto"/>
            </w:tcBorders>
          </w:tcPr>
          <w:p>
            <w:pPr>
              <w:spacing w:after="0"/>
              <w:rPr>
                <w:sz w:val="4"/>
                <w:szCs w:val="4"/>
                <w:color w:val="auto"/>
              </w:rPr>
            </w:pPr>
          </w:p>
        </w:tc>
        <w:tc>
          <w:tcPr>
            <w:tcW w:w="580" w:type="dxa"/>
            <w:vAlign w:val="bottom"/>
          </w:tcPr>
          <w:p>
            <w:pPr>
              <w:spacing w:after="0"/>
              <w:rPr>
                <w:sz w:val="4"/>
                <w:szCs w:val="4"/>
                <w:color w:val="auto"/>
              </w:rPr>
            </w:pPr>
          </w:p>
        </w:tc>
      </w:tr>
      <w:tr>
        <w:trPr>
          <w:trHeight w:val="331"/>
        </w:trPr>
        <w:tc>
          <w:tcPr>
            <w:tcW w:w="6440" w:type="dxa"/>
            <w:vAlign w:val="bottom"/>
            <w:shd w:val="clear" w:color="auto" w:fill="CFF0FC"/>
          </w:tcPr>
          <w:p>
            <w:pPr>
              <w:ind w:left="40"/>
              <w:spacing w:after="0"/>
              <w:rPr>
                <w:rFonts w:ascii="Arial" w:cs="Arial" w:eastAsia="Arial" w:hAnsi="Arial"/>
                <w:sz w:val="22"/>
                <w:szCs w:val="22"/>
                <w:u w:val="single" w:color="auto"/>
                <w:color w:val="0000EE"/>
              </w:rPr>
            </w:pPr>
            <w:hyperlink w:anchor="page3">
              <w:r>
                <w:rPr>
                  <w:rFonts w:ascii="Arial" w:cs="Arial" w:eastAsia="Arial" w:hAnsi="Arial"/>
                  <w:sz w:val="22"/>
                  <w:szCs w:val="22"/>
                  <w:u w:val="single" w:color="auto"/>
                  <w:color w:val="0000EE"/>
                </w:rPr>
                <w:t>Report of Independent Registered Public Accounting Firm</w:t>
              </w:r>
            </w:hyperlink>
          </w:p>
        </w:tc>
        <w:tc>
          <w:tcPr>
            <w:tcW w:w="1280" w:type="dxa"/>
            <w:vAlign w:val="bottom"/>
            <w:gridSpan w:val="5"/>
            <w:shd w:val="clear" w:color="auto" w:fill="CFF0FC"/>
          </w:tcPr>
          <w:p>
            <w:pPr>
              <w:jc w:val="center"/>
              <w:ind w:left="955"/>
              <w:spacing w:after="0"/>
              <w:rPr>
                <w:sz w:val="20"/>
                <w:szCs w:val="20"/>
                <w:color w:val="auto"/>
              </w:rPr>
            </w:pPr>
            <w:r>
              <w:rPr>
                <w:rFonts w:ascii="Arial" w:cs="Arial" w:eastAsia="Arial" w:hAnsi="Arial"/>
                <w:sz w:val="22"/>
                <w:szCs w:val="22"/>
                <w:color w:val="0000FF"/>
                <w:w w:val="81"/>
              </w:rPr>
              <w:t>1</w:t>
            </w:r>
          </w:p>
        </w:tc>
        <w:tc>
          <w:tcPr>
            <w:tcW w:w="120" w:type="dxa"/>
            <w:vAlign w:val="bottom"/>
            <w:shd w:val="clear" w:color="auto" w:fill="CFF0FC"/>
          </w:tcPr>
          <w:p>
            <w:pPr>
              <w:spacing w:after="0"/>
              <w:rPr>
                <w:sz w:val="24"/>
                <w:szCs w:val="24"/>
                <w:color w:val="auto"/>
              </w:rPr>
            </w:pPr>
          </w:p>
        </w:tc>
        <w:tc>
          <w:tcPr>
            <w:tcW w:w="580" w:type="dxa"/>
            <w:vAlign w:val="bottom"/>
            <w:shd w:val="clear" w:color="auto" w:fill="CFF0FC"/>
          </w:tcPr>
          <w:p>
            <w:pPr>
              <w:spacing w:after="0"/>
              <w:rPr>
                <w:sz w:val="24"/>
                <w:szCs w:val="24"/>
                <w:color w:val="auto"/>
              </w:rPr>
            </w:pPr>
          </w:p>
        </w:tc>
      </w:tr>
      <w:tr>
        <w:trPr>
          <w:trHeight w:val="302"/>
        </w:trPr>
        <w:tc>
          <w:tcPr>
            <w:tcW w:w="6440" w:type="dxa"/>
            <w:vAlign w:val="bottom"/>
            <w:tcBorders>
              <w:top w:val="single" w:sz="8" w:color="CFF0FC"/>
            </w:tcBorders>
          </w:tcPr>
          <w:p>
            <w:pPr>
              <w:ind w:left="40"/>
              <w:spacing w:after="0"/>
              <w:rPr>
                <w:sz w:val="20"/>
                <w:szCs w:val="20"/>
                <w:color w:val="auto"/>
              </w:rPr>
            </w:pPr>
            <w:r>
              <w:rPr>
                <w:rFonts w:ascii="Arial" w:cs="Arial" w:eastAsia="Arial" w:hAnsi="Arial"/>
                <w:sz w:val="22"/>
                <w:szCs w:val="22"/>
                <w:b w:val="1"/>
                <w:bCs w:val="1"/>
                <w:color w:val="auto"/>
              </w:rPr>
              <w:t>Financial Statements:</w:t>
            </w:r>
          </w:p>
        </w:tc>
        <w:tc>
          <w:tcPr>
            <w:tcW w:w="940" w:type="dxa"/>
            <w:vAlign w:val="bottom"/>
            <w:tcBorders>
              <w:top w:val="single" w:sz="8" w:color="CFF0FC"/>
            </w:tcBorders>
          </w:tcPr>
          <w:p>
            <w:pPr>
              <w:spacing w:after="0"/>
              <w:rPr>
                <w:sz w:val="24"/>
                <w:szCs w:val="24"/>
                <w:color w:val="auto"/>
              </w:rPr>
            </w:pPr>
          </w:p>
        </w:tc>
        <w:tc>
          <w:tcPr>
            <w:tcW w:w="120" w:type="dxa"/>
            <w:vAlign w:val="bottom"/>
            <w:tcBorders>
              <w:top w:val="single" w:sz="8" w:color="CFF0FC"/>
            </w:tcBorders>
          </w:tcPr>
          <w:p>
            <w:pPr>
              <w:spacing w:after="0"/>
              <w:rPr>
                <w:sz w:val="24"/>
                <w:szCs w:val="24"/>
                <w:color w:val="auto"/>
              </w:rPr>
            </w:pPr>
          </w:p>
        </w:tc>
        <w:tc>
          <w:tcPr>
            <w:tcW w:w="60" w:type="dxa"/>
            <w:vAlign w:val="bottom"/>
            <w:tcBorders>
              <w:top w:val="single" w:sz="8" w:color="CFF0FC"/>
            </w:tcBorders>
          </w:tcPr>
          <w:p>
            <w:pPr>
              <w:spacing w:after="0"/>
              <w:rPr>
                <w:sz w:val="24"/>
                <w:szCs w:val="24"/>
                <w:color w:val="auto"/>
              </w:rPr>
            </w:pPr>
          </w:p>
        </w:tc>
        <w:tc>
          <w:tcPr>
            <w:tcW w:w="100" w:type="dxa"/>
            <w:vAlign w:val="bottom"/>
            <w:tcBorders>
              <w:top w:val="single" w:sz="8" w:color="0000FF"/>
            </w:tcBorders>
          </w:tcPr>
          <w:p>
            <w:pPr>
              <w:spacing w:after="0"/>
              <w:rPr>
                <w:sz w:val="24"/>
                <w:szCs w:val="24"/>
                <w:color w:val="auto"/>
              </w:rPr>
            </w:pPr>
          </w:p>
        </w:tc>
        <w:tc>
          <w:tcPr>
            <w:tcW w:w="60" w:type="dxa"/>
            <w:vAlign w:val="bottom"/>
            <w:tcBorders>
              <w:top w:val="single" w:sz="8" w:color="CFF0FC"/>
            </w:tcBorders>
          </w:tcPr>
          <w:p>
            <w:pPr>
              <w:spacing w:after="0"/>
              <w:rPr>
                <w:sz w:val="24"/>
                <w:szCs w:val="24"/>
                <w:color w:val="auto"/>
              </w:rPr>
            </w:pPr>
          </w:p>
        </w:tc>
        <w:tc>
          <w:tcPr>
            <w:tcW w:w="120" w:type="dxa"/>
            <w:vAlign w:val="bottom"/>
            <w:tcBorders>
              <w:top w:val="single" w:sz="8" w:color="CFF0FC"/>
            </w:tcBorders>
          </w:tcPr>
          <w:p>
            <w:pPr>
              <w:spacing w:after="0"/>
              <w:rPr>
                <w:sz w:val="24"/>
                <w:szCs w:val="24"/>
                <w:color w:val="auto"/>
              </w:rPr>
            </w:pPr>
          </w:p>
        </w:tc>
        <w:tc>
          <w:tcPr>
            <w:tcW w:w="580" w:type="dxa"/>
            <w:vAlign w:val="bottom"/>
            <w:tcBorders>
              <w:top w:val="single" w:sz="8" w:color="CFF0FC"/>
            </w:tcBorders>
          </w:tcPr>
          <w:p>
            <w:pPr>
              <w:spacing w:after="0"/>
              <w:rPr>
                <w:sz w:val="24"/>
                <w:szCs w:val="24"/>
                <w:color w:val="auto"/>
              </w:rPr>
            </w:pPr>
          </w:p>
        </w:tc>
      </w:tr>
      <w:tr>
        <w:trPr>
          <w:trHeight w:val="251"/>
        </w:trPr>
        <w:tc>
          <w:tcPr>
            <w:tcW w:w="6440" w:type="dxa"/>
            <w:vAlign w:val="bottom"/>
            <w:shd w:val="clear" w:color="auto" w:fill="CFF0FC"/>
          </w:tcPr>
          <w:p>
            <w:pPr>
              <w:ind w:left="40"/>
              <w:spacing w:after="0" w:line="251" w:lineRule="exact"/>
              <w:rPr>
                <w:rFonts w:ascii="Arial" w:cs="Arial" w:eastAsia="Arial" w:hAnsi="Arial"/>
                <w:sz w:val="22"/>
                <w:szCs w:val="22"/>
                <w:u w:val="single" w:color="auto"/>
                <w:color w:val="0000EE"/>
              </w:rPr>
            </w:pPr>
            <w:hyperlink w:anchor="page5">
              <w:r>
                <w:rPr>
                  <w:rFonts w:ascii="Arial" w:cs="Arial" w:eastAsia="Arial" w:hAnsi="Arial"/>
                  <w:sz w:val="22"/>
                  <w:szCs w:val="22"/>
                  <w:u w:val="single" w:color="auto"/>
                  <w:color w:val="0000EE"/>
                </w:rPr>
                <w:t>Statements of Net Assets Available for Benefits</w:t>
              </w:r>
            </w:hyperlink>
          </w:p>
        </w:tc>
        <w:tc>
          <w:tcPr>
            <w:tcW w:w="1280" w:type="dxa"/>
            <w:vAlign w:val="bottom"/>
            <w:gridSpan w:val="5"/>
            <w:shd w:val="clear" w:color="auto" w:fill="CFF0FC"/>
          </w:tcPr>
          <w:p>
            <w:pPr>
              <w:jc w:val="center"/>
              <w:ind w:left="955"/>
              <w:spacing w:after="0" w:line="251" w:lineRule="exact"/>
              <w:rPr>
                <w:sz w:val="20"/>
                <w:szCs w:val="20"/>
                <w:color w:val="auto"/>
              </w:rPr>
            </w:pPr>
            <w:r>
              <w:rPr>
                <w:rFonts w:ascii="Arial" w:cs="Arial" w:eastAsia="Arial" w:hAnsi="Arial"/>
                <w:sz w:val="22"/>
                <w:szCs w:val="22"/>
                <w:color w:val="0000FF"/>
                <w:w w:val="81"/>
              </w:rPr>
              <w:t>3</w:t>
            </w:r>
          </w:p>
        </w:tc>
        <w:tc>
          <w:tcPr>
            <w:tcW w:w="120" w:type="dxa"/>
            <w:vAlign w:val="bottom"/>
            <w:shd w:val="clear" w:color="auto" w:fill="CFF0FC"/>
          </w:tcPr>
          <w:p>
            <w:pPr>
              <w:spacing w:after="0"/>
              <w:rPr>
                <w:sz w:val="21"/>
                <w:szCs w:val="21"/>
                <w:color w:val="auto"/>
              </w:rPr>
            </w:pPr>
          </w:p>
        </w:tc>
        <w:tc>
          <w:tcPr>
            <w:tcW w:w="580" w:type="dxa"/>
            <w:vAlign w:val="bottom"/>
            <w:shd w:val="clear" w:color="auto" w:fill="CFF0FC"/>
          </w:tcPr>
          <w:p>
            <w:pPr>
              <w:spacing w:after="0"/>
              <w:rPr>
                <w:sz w:val="21"/>
                <w:szCs w:val="21"/>
                <w:color w:val="auto"/>
              </w:rPr>
            </w:pPr>
          </w:p>
        </w:tc>
      </w:tr>
      <w:tr>
        <w:trPr>
          <w:trHeight w:val="48"/>
        </w:trPr>
        <w:tc>
          <w:tcPr>
            <w:tcW w:w="6440" w:type="dxa"/>
            <w:vAlign w:val="bottom"/>
            <w:tcBorders>
              <w:top w:val="single" w:sz="8" w:color="CFF0FC"/>
            </w:tcBorders>
            <w:shd w:val="clear" w:color="auto" w:fill="CFF0FC"/>
          </w:tcPr>
          <w:p>
            <w:pPr>
              <w:spacing w:after="0"/>
              <w:rPr>
                <w:sz w:val="4"/>
                <w:szCs w:val="4"/>
                <w:color w:val="auto"/>
              </w:rPr>
            </w:pPr>
          </w:p>
        </w:tc>
        <w:tc>
          <w:tcPr>
            <w:tcW w:w="940" w:type="dxa"/>
            <w:vAlign w:val="bottom"/>
            <w:tcBorders>
              <w:top w:val="single" w:sz="8" w:color="CFF0FC"/>
            </w:tcBorders>
            <w:shd w:val="clear" w:color="auto" w:fill="CFF0FC"/>
          </w:tcPr>
          <w:p>
            <w:pPr>
              <w:spacing w:after="0"/>
              <w:rPr>
                <w:sz w:val="4"/>
                <w:szCs w:val="4"/>
                <w:color w:val="auto"/>
              </w:rPr>
            </w:pPr>
          </w:p>
        </w:tc>
        <w:tc>
          <w:tcPr>
            <w:tcW w:w="120" w:type="dxa"/>
            <w:vAlign w:val="bottom"/>
            <w:tcBorders>
              <w:top w:val="single" w:sz="8" w:color="CFF0FC"/>
            </w:tcBorders>
            <w:shd w:val="clear" w:color="auto" w:fill="CFF0FC"/>
          </w:tcPr>
          <w:p>
            <w:pPr>
              <w:spacing w:after="0"/>
              <w:rPr>
                <w:sz w:val="4"/>
                <w:szCs w:val="4"/>
                <w:color w:val="auto"/>
              </w:rPr>
            </w:pPr>
          </w:p>
        </w:tc>
        <w:tc>
          <w:tcPr>
            <w:tcW w:w="60" w:type="dxa"/>
            <w:vAlign w:val="bottom"/>
            <w:tcBorders>
              <w:top w:val="single" w:sz="8" w:color="CFF0FC"/>
            </w:tcBorders>
            <w:shd w:val="clear" w:color="auto" w:fill="CFF0FC"/>
          </w:tcPr>
          <w:p>
            <w:pPr>
              <w:spacing w:after="0"/>
              <w:rPr>
                <w:sz w:val="4"/>
                <w:szCs w:val="4"/>
                <w:color w:val="auto"/>
              </w:rPr>
            </w:pPr>
          </w:p>
        </w:tc>
        <w:tc>
          <w:tcPr>
            <w:tcW w:w="100" w:type="dxa"/>
            <w:vAlign w:val="bottom"/>
            <w:tcBorders>
              <w:top w:val="single" w:sz="8" w:color="0000FF"/>
            </w:tcBorders>
            <w:shd w:val="clear" w:color="auto" w:fill="CFF0FC"/>
          </w:tcPr>
          <w:p>
            <w:pPr>
              <w:spacing w:after="0"/>
              <w:rPr>
                <w:sz w:val="4"/>
                <w:szCs w:val="4"/>
                <w:color w:val="auto"/>
              </w:rPr>
            </w:pPr>
          </w:p>
        </w:tc>
        <w:tc>
          <w:tcPr>
            <w:tcW w:w="60" w:type="dxa"/>
            <w:vAlign w:val="bottom"/>
            <w:tcBorders>
              <w:top w:val="single" w:sz="8" w:color="CFF0FC"/>
            </w:tcBorders>
            <w:shd w:val="clear" w:color="auto" w:fill="CFF0FC"/>
          </w:tcPr>
          <w:p>
            <w:pPr>
              <w:spacing w:after="0"/>
              <w:rPr>
                <w:sz w:val="4"/>
                <w:szCs w:val="4"/>
                <w:color w:val="auto"/>
              </w:rPr>
            </w:pPr>
          </w:p>
        </w:tc>
        <w:tc>
          <w:tcPr>
            <w:tcW w:w="120" w:type="dxa"/>
            <w:vAlign w:val="bottom"/>
            <w:tcBorders>
              <w:top w:val="single" w:sz="8" w:color="CFF0FC"/>
            </w:tcBorders>
            <w:shd w:val="clear" w:color="auto" w:fill="CFF0FC"/>
          </w:tcPr>
          <w:p>
            <w:pPr>
              <w:spacing w:after="0"/>
              <w:rPr>
                <w:sz w:val="4"/>
                <w:szCs w:val="4"/>
                <w:color w:val="auto"/>
              </w:rPr>
            </w:pPr>
          </w:p>
        </w:tc>
        <w:tc>
          <w:tcPr>
            <w:tcW w:w="580" w:type="dxa"/>
            <w:vAlign w:val="bottom"/>
            <w:tcBorders>
              <w:top w:val="single" w:sz="8" w:color="CFF0FC"/>
            </w:tcBorders>
            <w:shd w:val="clear" w:color="auto" w:fill="CFF0FC"/>
          </w:tcPr>
          <w:p>
            <w:pPr>
              <w:spacing w:after="0"/>
              <w:rPr>
                <w:sz w:val="4"/>
                <w:szCs w:val="4"/>
                <w:color w:val="auto"/>
              </w:rPr>
            </w:pPr>
          </w:p>
        </w:tc>
      </w:tr>
      <w:tr>
        <w:trPr>
          <w:trHeight w:val="243"/>
        </w:trPr>
        <w:tc>
          <w:tcPr>
            <w:tcW w:w="6440" w:type="dxa"/>
            <w:vAlign w:val="bottom"/>
          </w:tcPr>
          <w:p>
            <w:pPr>
              <w:ind w:left="40"/>
              <w:spacing w:after="0" w:line="243" w:lineRule="exact"/>
              <w:rPr>
                <w:rFonts w:ascii="Arial" w:cs="Arial" w:eastAsia="Arial" w:hAnsi="Arial"/>
                <w:sz w:val="22"/>
                <w:szCs w:val="22"/>
                <w:u w:val="single" w:color="auto"/>
                <w:color w:val="0000EE"/>
              </w:rPr>
            </w:pPr>
            <w:hyperlink w:anchor="page6">
              <w:r>
                <w:rPr>
                  <w:rFonts w:ascii="Arial" w:cs="Arial" w:eastAsia="Arial" w:hAnsi="Arial"/>
                  <w:sz w:val="22"/>
                  <w:szCs w:val="22"/>
                  <w:u w:val="single" w:color="auto"/>
                  <w:color w:val="0000EE"/>
                </w:rPr>
                <w:t>Statement of Changes in Net Assets Available for Benefits</w:t>
              </w:r>
            </w:hyperlink>
          </w:p>
        </w:tc>
        <w:tc>
          <w:tcPr>
            <w:tcW w:w="1280" w:type="dxa"/>
            <w:vAlign w:val="bottom"/>
            <w:gridSpan w:val="5"/>
          </w:tcPr>
          <w:p>
            <w:pPr>
              <w:jc w:val="center"/>
              <w:ind w:left="955"/>
              <w:spacing w:after="0" w:line="243" w:lineRule="exact"/>
              <w:rPr>
                <w:sz w:val="20"/>
                <w:szCs w:val="20"/>
                <w:color w:val="auto"/>
              </w:rPr>
            </w:pPr>
            <w:r>
              <w:rPr>
                <w:rFonts w:ascii="Arial" w:cs="Arial" w:eastAsia="Arial" w:hAnsi="Arial"/>
                <w:sz w:val="22"/>
                <w:szCs w:val="22"/>
                <w:color w:val="0000FF"/>
                <w:w w:val="81"/>
              </w:rPr>
              <w:t>4</w:t>
            </w:r>
          </w:p>
        </w:tc>
        <w:tc>
          <w:tcPr>
            <w:tcW w:w="120" w:type="dxa"/>
            <w:vAlign w:val="bottom"/>
          </w:tcPr>
          <w:p>
            <w:pPr>
              <w:spacing w:after="0"/>
              <w:rPr>
                <w:sz w:val="21"/>
                <w:szCs w:val="21"/>
                <w:color w:val="auto"/>
              </w:rPr>
            </w:pPr>
          </w:p>
        </w:tc>
        <w:tc>
          <w:tcPr>
            <w:tcW w:w="580" w:type="dxa"/>
            <w:vAlign w:val="bottom"/>
          </w:tcPr>
          <w:p>
            <w:pPr>
              <w:spacing w:after="0"/>
              <w:rPr>
                <w:sz w:val="21"/>
                <w:szCs w:val="21"/>
                <w:color w:val="auto"/>
              </w:rPr>
            </w:pPr>
          </w:p>
        </w:tc>
      </w:tr>
      <w:tr>
        <w:trPr>
          <w:trHeight w:val="48"/>
        </w:trPr>
        <w:tc>
          <w:tcPr>
            <w:tcW w:w="6440" w:type="dxa"/>
            <w:vAlign w:val="bottom"/>
          </w:tcPr>
          <w:p>
            <w:pPr>
              <w:spacing w:after="0"/>
              <w:rPr>
                <w:sz w:val="4"/>
                <w:szCs w:val="4"/>
                <w:color w:val="auto"/>
              </w:rPr>
            </w:pPr>
          </w:p>
        </w:tc>
        <w:tc>
          <w:tcPr>
            <w:tcW w:w="940" w:type="dxa"/>
            <w:vAlign w:val="bottom"/>
          </w:tcPr>
          <w:p>
            <w:pPr>
              <w:spacing w:after="0"/>
              <w:rPr>
                <w:sz w:val="4"/>
                <w:szCs w:val="4"/>
                <w:color w:val="auto"/>
              </w:rPr>
            </w:pPr>
          </w:p>
        </w:tc>
        <w:tc>
          <w:tcPr>
            <w:tcW w:w="12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Borders>
              <w:top w:val="single" w:sz="8" w:color="0000FF"/>
            </w:tcBorders>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580" w:type="dxa"/>
            <w:vAlign w:val="bottom"/>
          </w:tcPr>
          <w:p>
            <w:pPr>
              <w:spacing w:after="0"/>
              <w:rPr>
                <w:sz w:val="4"/>
                <w:szCs w:val="4"/>
                <w:color w:val="auto"/>
              </w:rPr>
            </w:pPr>
          </w:p>
        </w:tc>
      </w:tr>
      <w:tr>
        <w:trPr>
          <w:trHeight w:val="290"/>
        </w:trPr>
        <w:tc>
          <w:tcPr>
            <w:tcW w:w="6440" w:type="dxa"/>
            <w:vAlign w:val="bottom"/>
            <w:shd w:val="clear" w:color="auto" w:fill="CFF0FC"/>
          </w:tcPr>
          <w:p>
            <w:pPr>
              <w:ind w:left="40"/>
              <w:spacing w:after="0" w:line="243" w:lineRule="exact"/>
              <w:rPr>
                <w:rFonts w:ascii="Arial" w:cs="Arial" w:eastAsia="Arial" w:hAnsi="Arial"/>
                <w:sz w:val="22"/>
                <w:szCs w:val="22"/>
                <w:u w:val="single" w:color="auto"/>
                <w:color w:val="0000EE"/>
              </w:rPr>
            </w:pPr>
            <w:hyperlink w:anchor="page7">
              <w:r>
                <w:rPr>
                  <w:rFonts w:ascii="Arial" w:cs="Arial" w:eastAsia="Arial" w:hAnsi="Arial"/>
                  <w:sz w:val="22"/>
                  <w:szCs w:val="22"/>
                  <w:u w:val="single" w:color="auto"/>
                  <w:color w:val="0000EE"/>
                </w:rPr>
                <w:t>Notes to Financial Statements</w:t>
              </w:r>
            </w:hyperlink>
          </w:p>
        </w:tc>
        <w:tc>
          <w:tcPr>
            <w:tcW w:w="1280" w:type="dxa"/>
            <w:vAlign w:val="bottom"/>
            <w:gridSpan w:val="5"/>
            <w:shd w:val="clear" w:color="auto" w:fill="CFF0FC"/>
          </w:tcPr>
          <w:p>
            <w:pPr>
              <w:jc w:val="center"/>
              <w:ind w:left="955"/>
              <w:spacing w:after="0" w:line="243" w:lineRule="exact"/>
              <w:rPr>
                <w:sz w:val="20"/>
                <w:szCs w:val="20"/>
                <w:color w:val="auto"/>
              </w:rPr>
            </w:pPr>
            <w:r>
              <w:rPr>
                <w:rFonts w:ascii="Arial" w:cs="Arial" w:eastAsia="Arial" w:hAnsi="Arial"/>
                <w:sz w:val="22"/>
                <w:szCs w:val="22"/>
                <w:color w:val="0000FF"/>
                <w:w w:val="81"/>
              </w:rPr>
              <w:t>5</w:t>
            </w:r>
          </w:p>
        </w:tc>
        <w:tc>
          <w:tcPr>
            <w:tcW w:w="120" w:type="dxa"/>
            <w:vAlign w:val="bottom"/>
            <w:shd w:val="clear" w:color="auto" w:fill="CFF0FC"/>
          </w:tcPr>
          <w:p>
            <w:pPr>
              <w:spacing w:after="0"/>
              <w:rPr>
                <w:sz w:val="24"/>
                <w:szCs w:val="24"/>
                <w:color w:val="auto"/>
              </w:rPr>
            </w:pPr>
          </w:p>
        </w:tc>
        <w:tc>
          <w:tcPr>
            <w:tcW w:w="580" w:type="dxa"/>
            <w:vAlign w:val="bottom"/>
            <w:shd w:val="clear" w:color="auto" w:fill="CFF0FC"/>
          </w:tcPr>
          <w:p>
            <w:pPr>
              <w:spacing w:after="0"/>
              <w:rPr>
                <w:sz w:val="24"/>
                <w:szCs w:val="24"/>
                <w:color w:val="auto"/>
              </w:rPr>
            </w:pPr>
          </w:p>
        </w:tc>
      </w:tr>
      <w:tr>
        <w:trPr>
          <w:trHeight w:val="302"/>
        </w:trPr>
        <w:tc>
          <w:tcPr>
            <w:tcW w:w="6440" w:type="dxa"/>
            <w:vAlign w:val="bottom"/>
            <w:tcBorders>
              <w:top w:val="single" w:sz="8" w:color="CFF0FC"/>
            </w:tcBorders>
          </w:tcPr>
          <w:p>
            <w:pPr>
              <w:ind w:left="40"/>
              <w:spacing w:after="0"/>
              <w:rPr>
                <w:sz w:val="20"/>
                <w:szCs w:val="20"/>
                <w:color w:val="auto"/>
              </w:rPr>
            </w:pPr>
            <w:r>
              <w:rPr>
                <w:rFonts w:ascii="Arial" w:cs="Arial" w:eastAsia="Arial" w:hAnsi="Arial"/>
                <w:sz w:val="22"/>
                <w:szCs w:val="22"/>
                <w:b w:val="1"/>
                <w:bCs w:val="1"/>
                <w:color w:val="auto"/>
              </w:rPr>
              <w:t>Supplemental Schedule:</w:t>
            </w:r>
          </w:p>
        </w:tc>
        <w:tc>
          <w:tcPr>
            <w:tcW w:w="940" w:type="dxa"/>
            <w:vAlign w:val="bottom"/>
            <w:tcBorders>
              <w:top w:val="single" w:sz="8" w:color="CFF0FC"/>
            </w:tcBorders>
          </w:tcPr>
          <w:p>
            <w:pPr>
              <w:spacing w:after="0"/>
              <w:rPr>
                <w:sz w:val="24"/>
                <w:szCs w:val="24"/>
                <w:color w:val="auto"/>
              </w:rPr>
            </w:pPr>
          </w:p>
        </w:tc>
        <w:tc>
          <w:tcPr>
            <w:tcW w:w="120" w:type="dxa"/>
            <w:vAlign w:val="bottom"/>
            <w:tcBorders>
              <w:top w:val="single" w:sz="8" w:color="CFF0FC"/>
            </w:tcBorders>
          </w:tcPr>
          <w:p>
            <w:pPr>
              <w:spacing w:after="0"/>
              <w:rPr>
                <w:sz w:val="24"/>
                <w:szCs w:val="24"/>
                <w:color w:val="auto"/>
              </w:rPr>
            </w:pPr>
          </w:p>
        </w:tc>
        <w:tc>
          <w:tcPr>
            <w:tcW w:w="60" w:type="dxa"/>
            <w:vAlign w:val="bottom"/>
            <w:tcBorders>
              <w:top w:val="single" w:sz="8" w:color="CFF0FC"/>
            </w:tcBorders>
          </w:tcPr>
          <w:p>
            <w:pPr>
              <w:spacing w:after="0"/>
              <w:rPr>
                <w:sz w:val="24"/>
                <w:szCs w:val="24"/>
                <w:color w:val="auto"/>
              </w:rPr>
            </w:pPr>
          </w:p>
        </w:tc>
        <w:tc>
          <w:tcPr>
            <w:tcW w:w="100" w:type="dxa"/>
            <w:vAlign w:val="bottom"/>
            <w:tcBorders>
              <w:top w:val="single" w:sz="8" w:color="0000FF"/>
            </w:tcBorders>
          </w:tcPr>
          <w:p>
            <w:pPr>
              <w:spacing w:after="0"/>
              <w:rPr>
                <w:sz w:val="24"/>
                <w:szCs w:val="24"/>
                <w:color w:val="auto"/>
              </w:rPr>
            </w:pPr>
          </w:p>
        </w:tc>
        <w:tc>
          <w:tcPr>
            <w:tcW w:w="60" w:type="dxa"/>
            <w:vAlign w:val="bottom"/>
            <w:tcBorders>
              <w:top w:val="single" w:sz="8" w:color="CFF0FC"/>
            </w:tcBorders>
          </w:tcPr>
          <w:p>
            <w:pPr>
              <w:spacing w:after="0"/>
              <w:rPr>
                <w:sz w:val="24"/>
                <w:szCs w:val="24"/>
                <w:color w:val="auto"/>
              </w:rPr>
            </w:pPr>
          </w:p>
        </w:tc>
        <w:tc>
          <w:tcPr>
            <w:tcW w:w="120" w:type="dxa"/>
            <w:vAlign w:val="bottom"/>
            <w:tcBorders>
              <w:top w:val="single" w:sz="8" w:color="CFF0FC"/>
            </w:tcBorders>
          </w:tcPr>
          <w:p>
            <w:pPr>
              <w:spacing w:after="0"/>
              <w:rPr>
                <w:sz w:val="24"/>
                <w:szCs w:val="24"/>
                <w:color w:val="auto"/>
              </w:rPr>
            </w:pPr>
          </w:p>
        </w:tc>
        <w:tc>
          <w:tcPr>
            <w:tcW w:w="580" w:type="dxa"/>
            <w:vAlign w:val="bottom"/>
            <w:tcBorders>
              <w:top w:val="single" w:sz="8" w:color="CFF0FC"/>
            </w:tcBorders>
          </w:tcPr>
          <w:p>
            <w:pPr>
              <w:spacing w:after="0"/>
              <w:rPr>
                <w:sz w:val="24"/>
                <w:szCs w:val="24"/>
                <w:color w:val="auto"/>
              </w:rPr>
            </w:pPr>
          </w:p>
        </w:tc>
      </w:tr>
      <w:tr>
        <w:trPr>
          <w:trHeight w:val="252"/>
        </w:trPr>
        <w:tc>
          <w:tcPr>
            <w:tcW w:w="6440" w:type="dxa"/>
            <w:vAlign w:val="bottom"/>
            <w:shd w:val="clear" w:color="auto" w:fill="CFF0FC"/>
          </w:tcPr>
          <w:p>
            <w:pPr>
              <w:ind w:left="40"/>
              <w:spacing w:after="0" w:line="251" w:lineRule="exact"/>
              <w:rPr>
                <w:rFonts w:ascii="Arial" w:cs="Arial" w:eastAsia="Arial" w:hAnsi="Arial"/>
                <w:sz w:val="22"/>
                <w:szCs w:val="22"/>
                <w:u w:val="single" w:color="auto"/>
                <w:color w:val="0000EE"/>
              </w:rPr>
            </w:pPr>
            <w:hyperlink w:anchor="page20">
              <w:r>
                <w:rPr>
                  <w:rFonts w:ascii="Arial" w:cs="Arial" w:eastAsia="Arial" w:hAnsi="Arial"/>
                  <w:sz w:val="22"/>
                  <w:szCs w:val="22"/>
                  <w:u w:val="single" w:color="auto"/>
                  <w:color w:val="0000EE"/>
                </w:rPr>
                <w:t>Schedule H, Line 4i - Schedule of Assets (Held at End of Year)</w:t>
              </w:r>
            </w:hyperlink>
          </w:p>
        </w:tc>
        <w:tc>
          <w:tcPr>
            <w:tcW w:w="1400" w:type="dxa"/>
            <w:vAlign w:val="bottom"/>
            <w:gridSpan w:val="6"/>
            <w:shd w:val="clear" w:color="auto" w:fill="CFF0FC"/>
          </w:tcPr>
          <w:p>
            <w:pPr>
              <w:jc w:val="center"/>
              <w:ind w:left="835"/>
              <w:spacing w:after="0" w:line="251" w:lineRule="exact"/>
              <w:rPr>
                <w:sz w:val="20"/>
                <w:szCs w:val="20"/>
                <w:color w:val="auto"/>
              </w:rPr>
            </w:pPr>
            <w:r>
              <w:rPr>
                <w:rFonts w:ascii="Arial" w:cs="Arial" w:eastAsia="Arial" w:hAnsi="Arial"/>
                <w:sz w:val="22"/>
                <w:szCs w:val="22"/>
                <w:color w:val="0000FF"/>
                <w:w w:val="89"/>
              </w:rPr>
              <w:t>18</w:t>
            </w:r>
          </w:p>
        </w:tc>
        <w:tc>
          <w:tcPr>
            <w:tcW w:w="580" w:type="dxa"/>
            <w:vAlign w:val="bottom"/>
            <w:shd w:val="clear" w:color="auto" w:fill="CFF0FC"/>
          </w:tcPr>
          <w:p>
            <w:pPr>
              <w:spacing w:after="0"/>
              <w:rPr>
                <w:sz w:val="21"/>
                <w:szCs w:val="21"/>
                <w:color w:val="auto"/>
              </w:rPr>
            </w:pPr>
          </w:p>
        </w:tc>
      </w:tr>
      <w:tr>
        <w:trPr>
          <w:trHeight w:val="48"/>
        </w:trPr>
        <w:tc>
          <w:tcPr>
            <w:tcW w:w="6440" w:type="dxa"/>
            <w:vAlign w:val="bottom"/>
            <w:tcBorders>
              <w:top w:val="single" w:sz="8" w:color="CFF0FC"/>
            </w:tcBorders>
            <w:shd w:val="clear" w:color="auto" w:fill="CFF0FC"/>
          </w:tcPr>
          <w:p>
            <w:pPr>
              <w:spacing w:after="0"/>
              <w:rPr>
                <w:sz w:val="4"/>
                <w:szCs w:val="4"/>
                <w:color w:val="auto"/>
              </w:rPr>
            </w:pPr>
          </w:p>
        </w:tc>
        <w:tc>
          <w:tcPr>
            <w:tcW w:w="940" w:type="dxa"/>
            <w:vAlign w:val="bottom"/>
            <w:tcBorders>
              <w:top w:val="single" w:sz="8" w:color="CFF0FC"/>
            </w:tcBorders>
            <w:shd w:val="clear" w:color="auto" w:fill="CFF0FC"/>
          </w:tcPr>
          <w:p>
            <w:pPr>
              <w:spacing w:after="0"/>
              <w:rPr>
                <w:sz w:val="4"/>
                <w:szCs w:val="4"/>
                <w:color w:val="auto"/>
              </w:rPr>
            </w:pPr>
          </w:p>
        </w:tc>
        <w:tc>
          <w:tcPr>
            <w:tcW w:w="120" w:type="dxa"/>
            <w:vAlign w:val="bottom"/>
            <w:tcBorders>
              <w:top w:val="single" w:sz="8" w:color="CFF0FC"/>
            </w:tcBorders>
            <w:shd w:val="clear" w:color="auto" w:fill="CFF0FC"/>
          </w:tcPr>
          <w:p>
            <w:pPr>
              <w:spacing w:after="0"/>
              <w:rPr>
                <w:sz w:val="4"/>
                <w:szCs w:val="4"/>
                <w:color w:val="auto"/>
              </w:rPr>
            </w:pPr>
          </w:p>
        </w:tc>
        <w:tc>
          <w:tcPr>
            <w:tcW w:w="60" w:type="dxa"/>
            <w:vAlign w:val="bottom"/>
            <w:tcBorders>
              <w:top w:val="single" w:sz="8" w:color="0000FF"/>
            </w:tcBorders>
            <w:shd w:val="clear" w:color="auto" w:fill="CFF0FC"/>
          </w:tcPr>
          <w:p>
            <w:pPr>
              <w:spacing w:after="0"/>
              <w:rPr>
                <w:sz w:val="4"/>
                <w:szCs w:val="4"/>
                <w:color w:val="auto"/>
              </w:rPr>
            </w:pPr>
          </w:p>
        </w:tc>
        <w:tc>
          <w:tcPr>
            <w:tcW w:w="100" w:type="dxa"/>
            <w:vAlign w:val="bottom"/>
            <w:tcBorders>
              <w:top w:val="single" w:sz="8" w:color="0000FF"/>
            </w:tcBorders>
            <w:shd w:val="clear" w:color="auto" w:fill="CFF0FC"/>
          </w:tcPr>
          <w:p>
            <w:pPr>
              <w:spacing w:after="0"/>
              <w:rPr>
                <w:sz w:val="4"/>
                <w:szCs w:val="4"/>
                <w:color w:val="auto"/>
              </w:rPr>
            </w:pPr>
          </w:p>
        </w:tc>
        <w:tc>
          <w:tcPr>
            <w:tcW w:w="60" w:type="dxa"/>
            <w:vAlign w:val="bottom"/>
            <w:tcBorders>
              <w:top w:val="single" w:sz="8" w:color="0000FF"/>
            </w:tcBorders>
            <w:shd w:val="clear" w:color="auto" w:fill="CFF0FC"/>
          </w:tcPr>
          <w:p>
            <w:pPr>
              <w:spacing w:after="0"/>
              <w:rPr>
                <w:sz w:val="4"/>
                <w:szCs w:val="4"/>
                <w:color w:val="auto"/>
              </w:rPr>
            </w:pPr>
          </w:p>
        </w:tc>
        <w:tc>
          <w:tcPr>
            <w:tcW w:w="120" w:type="dxa"/>
            <w:vAlign w:val="bottom"/>
            <w:tcBorders>
              <w:top w:val="single" w:sz="8" w:color="CFF0FC"/>
            </w:tcBorders>
            <w:shd w:val="clear" w:color="auto" w:fill="CFF0FC"/>
          </w:tcPr>
          <w:p>
            <w:pPr>
              <w:spacing w:after="0"/>
              <w:rPr>
                <w:sz w:val="4"/>
                <w:szCs w:val="4"/>
                <w:color w:val="auto"/>
              </w:rPr>
            </w:pPr>
          </w:p>
        </w:tc>
        <w:tc>
          <w:tcPr>
            <w:tcW w:w="580" w:type="dxa"/>
            <w:vAlign w:val="bottom"/>
            <w:tcBorders>
              <w:top w:val="single" w:sz="8" w:color="CFF0FC"/>
            </w:tcBorders>
            <w:shd w:val="clear" w:color="auto" w:fill="CFF0FC"/>
          </w:tcPr>
          <w:p>
            <w:pPr>
              <w:spacing w:after="0"/>
              <w:rPr>
                <w:sz w:val="4"/>
                <w:szCs w:val="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896620</wp:posOffset>
            </wp:positionH>
            <wp:positionV relativeFrom="paragraph">
              <wp:posOffset>179705</wp:posOffset>
            </wp:positionV>
            <wp:extent cx="5349240" cy="1968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349240" cy="196850"/>
                    </a:xfrm>
                    <a:prstGeom prst="rect">
                      <a:avLst/>
                    </a:prstGeom>
                    <a:noFill/>
                  </pic:spPr>
                </pic:pic>
              </a:graphicData>
            </a:graphic>
          </wp:anchor>
        </w:drawing>
      </w:r>
    </w:p>
    <w:p>
      <w:pPr>
        <w:spacing w:after="0" w:line="283" w:lineRule="exact"/>
        <w:rPr>
          <w:sz w:val="20"/>
          <w:szCs w:val="20"/>
          <w:color w:val="auto"/>
        </w:rPr>
      </w:pPr>
    </w:p>
    <w:p>
      <w:pPr>
        <w:ind w:left="1460"/>
        <w:spacing w:after="0"/>
        <w:rPr>
          <w:sz w:val="20"/>
          <w:szCs w:val="20"/>
          <w:color w:val="auto"/>
        </w:rPr>
      </w:pPr>
      <w:r>
        <w:rPr>
          <w:rFonts w:ascii="Arial" w:cs="Arial" w:eastAsia="Arial" w:hAnsi="Arial"/>
          <w:sz w:val="22"/>
          <w:szCs w:val="22"/>
          <w:color w:val="auto"/>
        </w:rPr>
        <w:t>Exhibit 23.1 - Consent of Independent Registered Public Accounting Firm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469900</wp:posOffset>
            </wp:positionV>
            <wp:extent cx="7149465"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0139"/>
          </w:cols>
          <w:pgMar w:left="320" w:top="341" w:right="1440" w:bottom="1440" w:gutter="0" w:footer="0" w:header="0"/>
        </w:sectPr>
      </w:pPr>
    </w:p>
    <w:bookmarkStart w:id="2" w:name="page3"/>
    <w:bookmarkEnd w:id="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3"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Report of Independent Registered Public Accounting Firm</w:t>
      </w:r>
    </w:p>
    <w:p>
      <w:pPr>
        <w:spacing w:after="0" w:line="200" w:lineRule="exact"/>
        <w:rPr>
          <w:sz w:val="20"/>
          <w:szCs w:val="20"/>
          <w:color w:val="auto"/>
        </w:rPr>
      </w:pPr>
    </w:p>
    <w:p>
      <w:pPr>
        <w:spacing w:after="0" w:line="216" w:lineRule="exact"/>
        <w:rPr>
          <w:sz w:val="20"/>
          <w:szCs w:val="20"/>
          <w:color w:val="auto"/>
        </w:rPr>
      </w:pPr>
    </w:p>
    <w:p>
      <w:pPr>
        <w:ind w:right="340"/>
        <w:spacing w:after="0" w:line="260" w:lineRule="auto"/>
        <w:rPr>
          <w:sz w:val="20"/>
          <w:szCs w:val="20"/>
          <w:color w:val="auto"/>
        </w:rPr>
      </w:pPr>
      <w:r>
        <w:rPr>
          <w:rFonts w:ascii="Arial" w:cs="Arial" w:eastAsia="Arial" w:hAnsi="Arial"/>
          <w:sz w:val="20"/>
          <w:szCs w:val="20"/>
          <w:color w:val="auto"/>
        </w:rPr>
        <w:t>To the Plan Administrator and Plan Participants and the Administrative Committee of the TimkenSteel Corporation Voluntary Investment Pension Plan</w:t>
      </w:r>
    </w:p>
    <w:p>
      <w:pPr>
        <w:spacing w:after="0" w:line="17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Opinion on the Financial Statements</w:t>
      </w:r>
    </w:p>
    <w:p>
      <w:pPr>
        <w:spacing w:after="0" w:line="222" w:lineRule="exact"/>
        <w:rPr>
          <w:sz w:val="20"/>
          <w:szCs w:val="20"/>
          <w:color w:val="auto"/>
        </w:rPr>
      </w:pPr>
    </w:p>
    <w:p>
      <w:pPr>
        <w:jc w:val="both"/>
        <w:spacing w:after="0" w:line="243" w:lineRule="auto"/>
        <w:rPr>
          <w:sz w:val="20"/>
          <w:szCs w:val="20"/>
          <w:color w:val="auto"/>
        </w:rPr>
      </w:pPr>
      <w:r>
        <w:rPr>
          <w:rFonts w:ascii="Arial" w:cs="Arial" w:eastAsia="Arial" w:hAnsi="Arial"/>
          <w:sz w:val="20"/>
          <w:szCs w:val="20"/>
          <w:color w:val="auto"/>
        </w:rPr>
        <w:t>We have audited the accompanying statement of net assets available for benefits of the TimkenSteel Corporation Voluntary Investment Pension Plan or (“Plan”) as of December 31, 2019 and 2018 and the related statement of changes in net assets available for benefits for the year then ended, and the related notes and schedule (collectively referred to as the "financial statements"). In our opinion, the financial statements present fairly, in all material respects, the net assets available for benefits of the Plan as of December 31, 2019 and 2018, and the changes in net assets available for benefits for the year ended December 31, 2019, in conformity with accounting principles generally accepted in the United States of America.</w:t>
      </w:r>
    </w:p>
    <w:p>
      <w:pPr>
        <w:spacing w:after="0" w:line="19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Basis for Opinion</w:t>
      </w:r>
    </w:p>
    <w:p>
      <w:pPr>
        <w:spacing w:after="0" w:line="222" w:lineRule="exact"/>
        <w:rPr>
          <w:sz w:val="20"/>
          <w:szCs w:val="20"/>
          <w:color w:val="auto"/>
        </w:rPr>
      </w:pPr>
    </w:p>
    <w:p>
      <w:pPr>
        <w:jc w:val="both"/>
        <w:spacing w:after="0" w:line="263" w:lineRule="auto"/>
        <w:rPr>
          <w:sz w:val="20"/>
          <w:szCs w:val="20"/>
          <w:color w:val="auto"/>
        </w:rPr>
      </w:pPr>
      <w:r>
        <w:rPr>
          <w:rFonts w:ascii="Arial" w:cs="Arial" w:eastAsia="Arial" w:hAnsi="Arial"/>
          <w:sz w:val="19"/>
          <w:szCs w:val="19"/>
          <w:color w:val="auto"/>
        </w:rPr>
        <w:t>These financial statements are the responsibility of the Plan's management. Our responsibility is to express an opinion on the Plan’s financial statements based on our audit. We are a public accounting firm registered with the Public Company Accounting Oversight Board (United States) ("PCAOB") and are required to be independent with respect to the Plan in accordance with the U.S. federal securities laws and the applicable rules and regulations of the Securities and Exchange Commission and the PCAOB.</w:t>
      </w:r>
    </w:p>
    <w:p>
      <w:pPr>
        <w:spacing w:after="0" w:line="176" w:lineRule="exact"/>
        <w:rPr>
          <w:sz w:val="20"/>
          <w:szCs w:val="20"/>
          <w:color w:val="auto"/>
        </w:rPr>
      </w:pPr>
    </w:p>
    <w:p>
      <w:pPr>
        <w:jc w:val="both"/>
        <w:ind w:right="20"/>
        <w:spacing w:after="0" w:line="316" w:lineRule="auto"/>
        <w:rPr>
          <w:sz w:val="20"/>
          <w:szCs w:val="20"/>
          <w:color w:val="auto"/>
        </w:rPr>
      </w:pPr>
      <w:r>
        <w:rPr>
          <w:rFonts w:ascii="Arial" w:cs="Arial" w:eastAsia="Arial" w:hAnsi="Arial"/>
          <w:sz w:val="18"/>
          <w:szCs w:val="18"/>
          <w:color w:val="auto"/>
        </w:rPr>
        <w:t>We conducted our audit in accordance with the standards of the PCAOB. Those standards require that we plan and perform the audit to obtain reasonable assurance about whether the financial statements are free of material misstatement, whether due to error or fraud.</w:t>
      </w:r>
    </w:p>
    <w:p>
      <w:pPr>
        <w:spacing w:after="0" w:line="130" w:lineRule="exact"/>
        <w:rPr>
          <w:sz w:val="20"/>
          <w:szCs w:val="20"/>
          <w:color w:val="auto"/>
        </w:rPr>
      </w:pPr>
    </w:p>
    <w:p>
      <w:pPr>
        <w:jc w:val="both"/>
        <w:spacing w:after="0" w:line="244" w:lineRule="auto"/>
        <w:rPr>
          <w:sz w:val="20"/>
          <w:szCs w:val="20"/>
          <w:color w:val="auto"/>
        </w:rPr>
      </w:pPr>
      <w:r>
        <w:rPr>
          <w:rFonts w:ascii="Arial" w:cs="Arial" w:eastAsia="Arial" w:hAnsi="Arial"/>
          <w:sz w:val="20"/>
          <w:szCs w:val="20"/>
          <w:color w:val="auto"/>
        </w:rPr>
        <w:t>Our audit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 also included evaluating the accounting principles used and significant estimates made by management, as well as evaluating the overall presentation of the financial statements. We believe that our audit provides a reasonable basis for our opinion.</w:t>
      </w:r>
    </w:p>
    <w:p>
      <w:pPr>
        <w:spacing w:after="0" w:line="188"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Supplemental Information</w:t>
      </w:r>
    </w:p>
    <w:p>
      <w:pPr>
        <w:spacing w:after="0" w:line="222" w:lineRule="exact"/>
        <w:rPr>
          <w:sz w:val="20"/>
          <w:szCs w:val="20"/>
          <w:color w:val="auto"/>
        </w:rPr>
      </w:pPr>
    </w:p>
    <w:p>
      <w:pPr>
        <w:jc w:val="both"/>
        <w:spacing w:after="0" w:line="263" w:lineRule="auto"/>
        <w:rPr>
          <w:sz w:val="20"/>
          <w:szCs w:val="20"/>
          <w:color w:val="auto"/>
        </w:rPr>
      </w:pPr>
      <w:r>
        <w:rPr>
          <w:rFonts w:ascii="Arial" w:cs="Arial" w:eastAsia="Arial" w:hAnsi="Arial"/>
          <w:sz w:val="19"/>
          <w:szCs w:val="19"/>
          <w:color w:val="auto"/>
        </w:rPr>
        <w:t>The supplemental Schedule of Assets (Held at End of Year) as of December 31, 2019 has been subjected to audit procedures performed in conjunction with the audit of the Plan’s financial statements. The supplemental information is the responsibility of the Plan’s management. Our audit procedures included determining whether the supplemental information reconciles to the financial statements or the underlying accounting and other records, as applicable, and performing procedures to test the completeness and</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41" w:right="339" w:bottom="1440" w:gutter="0" w:footer="0" w:header="0"/>
        </w:sectPr>
      </w:pPr>
    </w:p>
    <w:bookmarkStart w:id="3" w:name="page4"/>
    <w:bookmarkEnd w:id="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3" w:lineRule="exact"/>
        <w:rPr>
          <w:sz w:val="20"/>
          <w:szCs w:val="20"/>
          <w:color w:val="auto"/>
        </w:rPr>
      </w:pPr>
    </w:p>
    <w:p>
      <w:pPr>
        <w:jc w:val="both"/>
        <w:spacing w:after="0" w:line="257" w:lineRule="auto"/>
        <w:rPr>
          <w:sz w:val="20"/>
          <w:szCs w:val="20"/>
          <w:color w:val="auto"/>
        </w:rPr>
      </w:pPr>
      <w:r>
        <w:rPr>
          <w:rFonts w:ascii="Arial" w:cs="Arial" w:eastAsia="Arial" w:hAnsi="Arial"/>
          <w:sz w:val="19"/>
          <w:szCs w:val="19"/>
          <w:color w:val="auto"/>
        </w:rPr>
        <w:t>accuracy of the information presented in the supplemental information. In forming our opinion on the supplemental information, we evaluated whether the supplemental information, including its form and content, is presented in conformity with Department of Labor’s (DOL) Rules and Regulations for Reporting and Disclosure under the Employee Retirement Income Security Act of 1974. In our opinion, the supplemental information is fairly stated, in all material respects, in relation to the financial statements as a whole.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spacing w:after="0"/>
        <w:rPr>
          <w:sz w:val="20"/>
          <w:szCs w:val="20"/>
          <w:color w:val="auto"/>
        </w:rPr>
      </w:pPr>
      <w:r>
        <w:rPr>
          <w:rFonts w:ascii="Arial" w:cs="Arial" w:eastAsia="Arial" w:hAnsi="Arial"/>
          <w:sz w:val="20"/>
          <w:szCs w:val="20"/>
          <w:color w:val="auto"/>
        </w:rPr>
        <w:t>/s/ Meaden &amp; Moore, Ltd.</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color w:val="auto"/>
        </w:rPr>
        <w:t>We have served as the Plan’s auditor since 2018.</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color w:val="auto"/>
        </w:rPr>
        <w:t>Cleveland, Ohio</w:t>
      </w:r>
    </w:p>
    <w:p>
      <w:pPr>
        <w:spacing w:after="0" w:line="16" w:lineRule="exact"/>
        <w:rPr>
          <w:sz w:val="20"/>
          <w:szCs w:val="20"/>
          <w:color w:val="auto"/>
        </w:rPr>
      </w:pPr>
    </w:p>
    <w:p>
      <w:pPr>
        <w:spacing w:after="0"/>
        <w:rPr>
          <w:sz w:val="20"/>
          <w:szCs w:val="20"/>
          <w:color w:val="auto"/>
        </w:rPr>
      </w:pPr>
      <w:r>
        <w:rPr>
          <w:rFonts w:ascii="Arial" w:cs="Arial" w:eastAsia="Arial" w:hAnsi="Arial"/>
          <w:sz w:val="20"/>
          <w:szCs w:val="20"/>
          <w:color w:val="auto"/>
        </w:rPr>
        <w:t>June 18, 2020</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41" w:right="339" w:bottom="1440" w:gutter="0" w:footer="0" w:header="0"/>
        </w:sectPr>
      </w:pPr>
    </w:p>
    <w:bookmarkStart w:id="4" w:name="page5"/>
    <w:bookmarkEnd w:id="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p>
    <w:p>
      <w:pPr>
        <w:jc w:val="center"/>
        <w:ind w:right="20"/>
        <w:spacing w:after="0"/>
        <w:rPr>
          <w:sz w:val="20"/>
          <w:szCs w:val="20"/>
          <w:color w:val="auto"/>
        </w:rPr>
      </w:pPr>
      <w:r>
        <w:rPr>
          <w:rFonts w:ascii="Arial" w:cs="Arial" w:eastAsia="Arial" w:hAnsi="Arial"/>
          <w:sz w:val="22"/>
          <w:szCs w:val="22"/>
          <w:b w:val="1"/>
          <w:bCs w:val="1"/>
          <w:color w:val="auto"/>
        </w:rPr>
        <w:t>TimkenSteel Corporation Voluntary Investment Pension Plan</w:t>
      </w:r>
    </w:p>
    <w:p>
      <w:pPr>
        <w:spacing w:after="0" w:line="142" w:lineRule="exact"/>
        <w:rPr>
          <w:sz w:val="20"/>
          <w:szCs w:val="20"/>
          <w:color w:val="auto"/>
        </w:rPr>
      </w:pPr>
    </w:p>
    <w:p>
      <w:pPr>
        <w:jc w:val="center"/>
        <w:ind w:right="20"/>
        <w:spacing w:after="0"/>
        <w:rPr>
          <w:sz w:val="20"/>
          <w:szCs w:val="20"/>
          <w:color w:val="auto"/>
        </w:rPr>
      </w:pPr>
      <w:r>
        <w:rPr>
          <w:rFonts w:ascii="Arial" w:cs="Arial" w:eastAsia="Arial" w:hAnsi="Arial"/>
          <w:sz w:val="22"/>
          <w:szCs w:val="22"/>
          <w:b w:val="1"/>
          <w:bCs w:val="1"/>
          <w:color w:val="auto"/>
        </w:rPr>
        <w:t>Statements of Net Assets Available for Benefits</w:t>
      </w:r>
    </w:p>
    <w:p>
      <w:pPr>
        <w:spacing w:after="0" w:line="32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56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2200" w:type="dxa"/>
            <w:vAlign w:val="bottom"/>
            <w:gridSpan w:val="3"/>
          </w:tcPr>
          <w:p>
            <w:pPr>
              <w:jc w:val="right"/>
              <w:ind w:right="100"/>
              <w:spacing w:after="0"/>
              <w:rPr>
                <w:sz w:val="20"/>
                <w:szCs w:val="20"/>
                <w:color w:val="auto"/>
              </w:rPr>
            </w:pPr>
            <w:r>
              <w:rPr>
                <w:rFonts w:ascii="Arial" w:cs="Arial" w:eastAsia="Arial" w:hAnsi="Arial"/>
                <w:sz w:val="18"/>
                <w:szCs w:val="18"/>
                <w:b w:val="1"/>
                <w:bCs w:val="1"/>
                <w:color w:val="auto"/>
              </w:rPr>
              <w:t>December 31,</w:t>
            </w:r>
          </w:p>
        </w:tc>
        <w:tc>
          <w:tcPr>
            <w:tcW w:w="12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6560" w:type="dxa"/>
            <w:vAlign w:val="bottom"/>
          </w:tcPr>
          <w:p>
            <w:pPr>
              <w:spacing w:after="0"/>
              <w:rPr>
                <w:sz w:val="21"/>
                <w:szCs w:val="21"/>
                <w:color w:val="auto"/>
              </w:rPr>
            </w:pPr>
          </w:p>
        </w:tc>
        <w:tc>
          <w:tcPr>
            <w:tcW w:w="420" w:type="dxa"/>
            <w:vAlign w:val="bottom"/>
            <w:tcBorders>
              <w:bottom w:val="single" w:sz="8" w:color="auto"/>
            </w:tcBorders>
          </w:tcPr>
          <w:p>
            <w:pPr>
              <w:spacing w:after="0"/>
              <w:rPr>
                <w:sz w:val="21"/>
                <w:szCs w:val="21"/>
                <w:color w:val="auto"/>
              </w:rPr>
            </w:pPr>
          </w:p>
        </w:tc>
        <w:tc>
          <w:tcPr>
            <w:tcW w:w="1440" w:type="dxa"/>
            <w:vAlign w:val="bottom"/>
            <w:tcBorders>
              <w:bottom w:val="single" w:sz="8" w:color="auto"/>
            </w:tcBorders>
          </w:tcPr>
          <w:p>
            <w:pPr>
              <w:jc w:val="right"/>
              <w:ind w:right="669"/>
              <w:spacing w:after="0"/>
              <w:rPr>
                <w:sz w:val="20"/>
                <w:szCs w:val="20"/>
                <w:color w:val="auto"/>
              </w:rPr>
            </w:pPr>
            <w:r>
              <w:rPr>
                <w:rFonts w:ascii="Arial" w:cs="Arial" w:eastAsia="Arial" w:hAnsi="Arial"/>
                <w:sz w:val="18"/>
                <w:szCs w:val="18"/>
                <w:b w:val="1"/>
                <w:bCs w:val="1"/>
                <w:color w:val="auto"/>
              </w:rPr>
              <w:t>2019</w:t>
            </w:r>
          </w:p>
        </w:tc>
        <w:tc>
          <w:tcPr>
            <w:tcW w:w="100" w:type="dxa"/>
            <w:vAlign w:val="bottom"/>
          </w:tcPr>
          <w:p>
            <w:pPr>
              <w:spacing w:after="0"/>
              <w:rPr>
                <w:sz w:val="21"/>
                <w:szCs w:val="21"/>
                <w:color w:val="auto"/>
              </w:rPr>
            </w:pPr>
          </w:p>
        </w:tc>
        <w:tc>
          <w:tcPr>
            <w:tcW w:w="660" w:type="dxa"/>
            <w:vAlign w:val="bottom"/>
            <w:tcBorders>
              <w:bottom w:val="single" w:sz="8" w:color="auto"/>
            </w:tcBorders>
          </w:tcPr>
          <w:p>
            <w:pPr>
              <w:spacing w:after="0"/>
              <w:rPr>
                <w:sz w:val="21"/>
                <w:szCs w:val="21"/>
                <w:color w:val="auto"/>
              </w:rPr>
            </w:pPr>
          </w:p>
        </w:tc>
        <w:tc>
          <w:tcPr>
            <w:tcW w:w="1240" w:type="dxa"/>
            <w:vAlign w:val="bottom"/>
            <w:tcBorders>
              <w:bottom w:val="single" w:sz="8" w:color="auto"/>
            </w:tcBorders>
          </w:tcPr>
          <w:p>
            <w:pPr>
              <w:jc w:val="right"/>
              <w:ind w:right="668"/>
              <w:spacing w:after="0"/>
              <w:rPr>
                <w:sz w:val="20"/>
                <w:szCs w:val="20"/>
                <w:color w:val="auto"/>
              </w:rPr>
            </w:pPr>
            <w:r>
              <w:rPr>
                <w:rFonts w:ascii="Arial" w:cs="Arial" w:eastAsia="Arial" w:hAnsi="Arial"/>
                <w:sz w:val="18"/>
                <w:szCs w:val="18"/>
                <w:color w:val="auto"/>
              </w:rPr>
              <w:t>2018</w:t>
            </w:r>
          </w:p>
        </w:tc>
        <w:tc>
          <w:tcPr>
            <w:tcW w:w="1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3"/>
        </w:trPr>
        <w:tc>
          <w:tcPr>
            <w:tcW w:w="6560" w:type="dxa"/>
            <w:vAlign w:val="bottom"/>
          </w:tcPr>
          <w:p>
            <w:pPr>
              <w:spacing w:after="0"/>
              <w:rPr>
                <w:sz w:val="20"/>
                <w:szCs w:val="20"/>
                <w:color w:val="auto"/>
              </w:rPr>
            </w:pPr>
            <w:r>
              <w:rPr>
                <w:rFonts w:ascii="Arial" w:cs="Arial" w:eastAsia="Arial" w:hAnsi="Arial"/>
                <w:sz w:val="18"/>
                <w:szCs w:val="18"/>
                <w:b w:val="1"/>
                <w:bCs w:val="1"/>
                <w:color w:val="auto"/>
              </w:rPr>
              <w:t>Assets:</w:t>
            </w:r>
          </w:p>
        </w:tc>
        <w:tc>
          <w:tcPr>
            <w:tcW w:w="42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3"/>
        </w:trPr>
        <w:tc>
          <w:tcPr>
            <w:tcW w:w="6560" w:type="dxa"/>
            <w:vAlign w:val="bottom"/>
            <w:shd w:val="clear" w:color="auto" w:fill="CCECFF"/>
          </w:tcPr>
          <w:p>
            <w:pPr>
              <w:ind w:left="180"/>
              <w:spacing w:after="0"/>
              <w:rPr>
                <w:sz w:val="20"/>
                <w:szCs w:val="20"/>
                <w:color w:val="auto"/>
              </w:rPr>
            </w:pPr>
            <w:r>
              <w:rPr>
                <w:rFonts w:ascii="Arial" w:cs="Arial" w:eastAsia="Arial" w:hAnsi="Arial"/>
                <w:sz w:val="18"/>
                <w:szCs w:val="18"/>
                <w:color w:val="auto"/>
              </w:rPr>
              <w:t>Investments, at fair value (note 4)</w:t>
            </w:r>
          </w:p>
        </w:tc>
        <w:tc>
          <w:tcPr>
            <w:tcW w:w="420" w:type="dxa"/>
            <w:vAlign w:val="bottom"/>
            <w:shd w:val="clear" w:color="auto" w:fill="CCECFF"/>
          </w:tcPr>
          <w:p>
            <w:pPr>
              <w:jc w:val="right"/>
              <w:ind w:right="230"/>
              <w:spacing w:after="0"/>
              <w:rPr>
                <w:sz w:val="20"/>
                <w:szCs w:val="20"/>
                <w:color w:val="auto"/>
              </w:rPr>
            </w:pPr>
            <w:r>
              <w:rPr>
                <w:rFonts w:ascii="Arial" w:cs="Arial" w:eastAsia="Arial" w:hAnsi="Arial"/>
                <w:sz w:val="18"/>
                <w:szCs w:val="18"/>
                <w:b w:val="1"/>
                <w:bCs w:val="1"/>
                <w:color w:val="auto"/>
                <w:w w:val="79"/>
              </w:rPr>
              <w:t>$</w:t>
            </w:r>
          </w:p>
        </w:tc>
        <w:tc>
          <w:tcPr>
            <w:tcW w:w="1440" w:type="dxa"/>
            <w:vAlign w:val="bottom"/>
            <w:shd w:val="clear" w:color="auto" w:fill="CCECFF"/>
          </w:tcPr>
          <w:p>
            <w:pPr>
              <w:jc w:val="right"/>
              <w:spacing w:after="0"/>
              <w:rPr>
                <w:sz w:val="20"/>
                <w:szCs w:val="20"/>
                <w:color w:val="auto"/>
              </w:rPr>
            </w:pPr>
            <w:r>
              <w:rPr>
                <w:rFonts w:ascii="Arial" w:cs="Arial" w:eastAsia="Arial" w:hAnsi="Arial"/>
                <w:sz w:val="18"/>
                <w:szCs w:val="18"/>
                <w:b w:val="1"/>
                <w:bCs w:val="1"/>
                <w:color w:val="auto"/>
              </w:rPr>
              <w:t>141,167,209</w:t>
            </w:r>
          </w:p>
        </w:tc>
        <w:tc>
          <w:tcPr>
            <w:tcW w:w="760" w:type="dxa"/>
            <w:vAlign w:val="bottom"/>
            <w:gridSpan w:val="2"/>
            <w:shd w:val="clear" w:color="auto" w:fill="CCECFF"/>
          </w:tcPr>
          <w:p>
            <w:pPr>
              <w:jc w:val="right"/>
              <w:ind w:right="560"/>
              <w:spacing w:after="0"/>
              <w:rPr>
                <w:sz w:val="20"/>
                <w:szCs w:val="20"/>
                <w:color w:val="auto"/>
              </w:rPr>
            </w:pPr>
            <w:r>
              <w:rPr>
                <w:rFonts w:ascii="Arial" w:cs="Arial" w:eastAsia="Arial" w:hAnsi="Arial"/>
                <w:sz w:val="18"/>
                <w:szCs w:val="18"/>
                <w:color w:val="auto"/>
              </w:rPr>
              <w:t>$</w:t>
            </w:r>
          </w:p>
        </w:tc>
        <w:tc>
          <w:tcPr>
            <w:tcW w:w="1360" w:type="dxa"/>
            <w:vAlign w:val="bottom"/>
            <w:gridSpan w:val="2"/>
            <w:shd w:val="clear" w:color="auto" w:fill="CCECFF"/>
          </w:tcPr>
          <w:p>
            <w:pPr>
              <w:jc w:val="right"/>
              <w:ind w:right="120"/>
              <w:spacing w:after="0"/>
              <w:rPr>
                <w:sz w:val="20"/>
                <w:szCs w:val="20"/>
                <w:color w:val="auto"/>
              </w:rPr>
            </w:pPr>
            <w:r>
              <w:rPr>
                <w:rFonts w:ascii="Arial" w:cs="Arial" w:eastAsia="Arial" w:hAnsi="Arial"/>
                <w:sz w:val="20"/>
                <w:szCs w:val="20"/>
                <w:color w:val="auto"/>
              </w:rPr>
              <w:t>—</w:t>
            </w:r>
          </w:p>
        </w:tc>
        <w:tc>
          <w:tcPr>
            <w:tcW w:w="7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9"/>
        </w:trPr>
        <w:tc>
          <w:tcPr>
            <w:tcW w:w="6560" w:type="dxa"/>
            <w:vAlign w:val="bottom"/>
          </w:tcPr>
          <w:p>
            <w:pPr>
              <w:ind w:left="180"/>
              <w:spacing w:after="0"/>
              <w:rPr>
                <w:sz w:val="20"/>
                <w:szCs w:val="20"/>
                <w:color w:val="auto"/>
              </w:rPr>
            </w:pPr>
            <w:r>
              <w:rPr>
                <w:rFonts w:ascii="Arial" w:cs="Arial" w:eastAsia="Arial" w:hAnsi="Arial"/>
                <w:sz w:val="18"/>
                <w:szCs w:val="18"/>
                <w:color w:val="auto"/>
                <w:w w:val="97"/>
              </w:rPr>
              <w:t>Plan interest in The Master Trust Agreement for TimkenSteel Corporation Defined</w:t>
            </w:r>
          </w:p>
        </w:tc>
        <w:tc>
          <w:tcPr>
            <w:tcW w:w="420" w:type="dxa"/>
            <w:vAlign w:val="bottom"/>
          </w:tcPr>
          <w:p>
            <w:pPr>
              <w:spacing w:after="0"/>
              <w:rPr>
                <w:sz w:val="19"/>
                <w:szCs w:val="19"/>
                <w:color w:val="auto"/>
              </w:rPr>
            </w:pPr>
          </w:p>
        </w:tc>
        <w:tc>
          <w:tcPr>
            <w:tcW w:w="1440" w:type="dxa"/>
            <w:vAlign w:val="bottom"/>
            <w:vMerge w:val="restart"/>
          </w:tcPr>
          <w:p>
            <w:pPr>
              <w:jc w:val="right"/>
              <w:spacing w:after="0"/>
              <w:rPr>
                <w:sz w:val="20"/>
                <w:szCs w:val="20"/>
                <w:color w:val="auto"/>
              </w:rPr>
            </w:pPr>
            <w:r>
              <w:rPr>
                <w:rFonts w:ascii="Arial" w:cs="Arial" w:eastAsia="Arial" w:hAnsi="Arial"/>
                <w:sz w:val="20"/>
                <w:szCs w:val="20"/>
                <w:color w:val="auto"/>
              </w:rPr>
              <w:t>—</w:t>
            </w:r>
          </w:p>
        </w:tc>
        <w:tc>
          <w:tcPr>
            <w:tcW w:w="1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560" w:type="dxa"/>
            <w:vAlign w:val="bottom"/>
            <w:tcBorders>
              <w:bottom w:val="single" w:sz="8" w:color="CCECFF"/>
            </w:tcBorders>
          </w:tcPr>
          <w:p>
            <w:pPr>
              <w:ind w:left="180"/>
              <w:spacing w:after="0"/>
              <w:rPr>
                <w:sz w:val="20"/>
                <w:szCs w:val="20"/>
                <w:color w:val="auto"/>
              </w:rPr>
            </w:pPr>
            <w:r>
              <w:rPr>
                <w:rFonts w:ascii="Arial" w:cs="Arial" w:eastAsia="Arial" w:hAnsi="Arial"/>
                <w:sz w:val="18"/>
                <w:szCs w:val="18"/>
                <w:color w:val="auto"/>
              </w:rPr>
              <w:t>Contribution Plans (note 3)</w:t>
            </w:r>
          </w:p>
        </w:tc>
        <w:tc>
          <w:tcPr>
            <w:tcW w:w="420" w:type="dxa"/>
            <w:vAlign w:val="bottom"/>
            <w:tcBorders>
              <w:bottom w:val="single" w:sz="8" w:color="auto"/>
            </w:tcBorders>
          </w:tcPr>
          <w:p>
            <w:pPr>
              <w:spacing w:after="0"/>
              <w:rPr>
                <w:sz w:val="20"/>
                <w:szCs w:val="20"/>
                <w:color w:val="auto"/>
              </w:rPr>
            </w:pPr>
          </w:p>
        </w:tc>
        <w:tc>
          <w:tcPr>
            <w:tcW w:w="1440" w:type="dxa"/>
            <w:vAlign w:val="bottom"/>
            <w:tcBorders>
              <w:bottom w:val="single" w:sz="8" w:color="auto"/>
            </w:tcBorders>
            <w:vMerge w:val="continue"/>
          </w:tcPr>
          <w:p>
            <w:pPr>
              <w:spacing w:after="0"/>
              <w:rPr>
                <w:sz w:val="20"/>
                <w:szCs w:val="20"/>
                <w:color w:val="auto"/>
              </w:rPr>
            </w:pPr>
          </w:p>
        </w:tc>
        <w:tc>
          <w:tcPr>
            <w:tcW w:w="100" w:type="dxa"/>
            <w:vAlign w:val="bottom"/>
            <w:tcBorders>
              <w:bottom w:val="single" w:sz="8" w:color="CCECFF"/>
            </w:tcBorders>
          </w:tcPr>
          <w:p>
            <w:pPr>
              <w:spacing w:after="0"/>
              <w:rPr>
                <w:sz w:val="20"/>
                <w:szCs w:val="20"/>
                <w:color w:val="auto"/>
              </w:rPr>
            </w:pPr>
          </w:p>
        </w:tc>
        <w:tc>
          <w:tcPr>
            <w:tcW w:w="660" w:type="dxa"/>
            <w:vAlign w:val="bottom"/>
            <w:tcBorders>
              <w:bottom w:val="single" w:sz="8" w:color="auto"/>
            </w:tcBorders>
          </w:tcPr>
          <w:p>
            <w:pPr>
              <w:spacing w:after="0"/>
              <w:rPr>
                <w:sz w:val="20"/>
                <w:szCs w:val="20"/>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124,292,839</w:t>
            </w:r>
          </w:p>
        </w:tc>
        <w:tc>
          <w:tcPr>
            <w:tcW w:w="120" w:type="dxa"/>
            <w:vAlign w:val="bottom"/>
            <w:tcBorders>
              <w:bottom w:val="single" w:sz="8" w:color="CCECFF"/>
            </w:tcBorders>
          </w:tcPr>
          <w:p>
            <w:pPr>
              <w:spacing w:after="0"/>
              <w:rPr>
                <w:sz w:val="20"/>
                <w:szCs w:val="20"/>
                <w:color w:val="auto"/>
              </w:rPr>
            </w:pPr>
          </w:p>
        </w:tc>
        <w:tc>
          <w:tcPr>
            <w:tcW w:w="7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6560" w:type="dxa"/>
            <w:vAlign w:val="bottom"/>
            <w:shd w:val="clear" w:color="auto" w:fill="CCECFF"/>
          </w:tcPr>
          <w:p>
            <w:pPr>
              <w:spacing w:after="0"/>
              <w:rPr>
                <w:sz w:val="20"/>
                <w:szCs w:val="20"/>
                <w:color w:val="auto"/>
              </w:rPr>
            </w:pPr>
            <w:r>
              <w:rPr>
                <w:rFonts w:ascii="Arial" w:cs="Arial" w:eastAsia="Arial" w:hAnsi="Arial"/>
                <w:sz w:val="18"/>
                <w:szCs w:val="18"/>
                <w:b w:val="1"/>
                <w:bCs w:val="1"/>
                <w:color w:val="auto"/>
              </w:rPr>
              <w:t>Total investments</w:t>
            </w:r>
          </w:p>
        </w:tc>
        <w:tc>
          <w:tcPr>
            <w:tcW w:w="420" w:type="dxa"/>
            <w:vAlign w:val="bottom"/>
            <w:shd w:val="clear" w:color="auto" w:fill="CCECFF"/>
          </w:tcPr>
          <w:p>
            <w:pPr>
              <w:spacing w:after="0"/>
              <w:rPr>
                <w:sz w:val="19"/>
                <w:szCs w:val="19"/>
                <w:color w:val="auto"/>
              </w:rPr>
            </w:pPr>
          </w:p>
        </w:tc>
        <w:tc>
          <w:tcPr>
            <w:tcW w:w="1440" w:type="dxa"/>
            <w:vAlign w:val="bottom"/>
            <w:shd w:val="clear" w:color="auto" w:fill="CCECFF"/>
          </w:tcPr>
          <w:p>
            <w:pPr>
              <w:jc w:val="right"/>
              <w:spacing w:after="0"/>
              <w:rPr>
                <w:sz w:val="20"/>
                <w:szCs w:val="20"/>
                <w:color w:val="auto"/>
              </w:rPr>
            </w:pPr>
            <w:r>
              <w:rPr>
                <w:rFonts w:ascii="Arial" w:cs="Arial" w:eastAsia="Arial" w:hAnsi="Arial"/>
                <w:sz w:val="18"/>
                <w:szCs w:val="18"/>
                <w:b w:val="1"/>
                <w:bCs w:val="1"/>
                <w:color w:val="auto"/>
              </w:rPr>
              <w:t>141,167,209</w:t>
            </w:r>
          </w:p>
        </w:tc>
        <w:tc>
          <w:tcPr>
            <w:tcW w:w="100" w:type="dxa"/>
            <w:vAlign w:val="bottom"/>
            <w:shd w:val="clear" w:color="auto" w:fill="CCECFF"/>
          </w:tcPr>
          <w:p>
            <w:pPr>
              <w:spacing w:after="0"/>
              <w:rPr>
                <w:sz w:val="19"/>
                <w:szCs w:val="19"/>
                <w:color w:val="auto"/>
              </w:rPr>
            </w:pPr>
          </w:p>
        </w:tc>
        <w:tc>
          <w:tcPr>
            <w:tcW w:w="660" w:type="dxa"/>
            <w:vAlign w:val="bottom"/>
            <w:shd w:val="clear" w:color="auto" w:fill="CCECFF"/>
          </w:tcPr>
          <w:p>
            <w:pPr>
              <w:spacing w:after="0"/>
              <w:rPr>
                <w:sz w:val="19"/>
                <w:szCs w:val="19"/>
                <w:color w:val="auto"/>
              </w:rPr>
            </w:pPr>
          </w:p>
        </w:tc>
        <w:tc>
          <w:tcPr>
            <w:tcW w:w="1240" w:type="dxa"/>
            <w:vAlign w:val="bottom"/>
            <w:shd w:val="clear" w:color="auto" w:fill="CCECFF"/>
          </w:tcPr>
          <w:p>
            <w:pPr>
              <w:jc w:val="right"/>
              <w:spacing w:after="0"/>
              <w:rPr>
                <w:sz w:val="20"/>
                <w:szCs w:val="20"/>
                <w:color w:val="auto"/>
              </w:rPr>
            </w:pPr>
            <w:r>
              <w:rPr>
                <w:rFonts w:ascii="Arial" w:cs="Arial" w:eastAsia="Arial" w:hAnsi="Arial"/>
                <w:sz w:val="18"/>
                <w:szCs w:val="18"/>
                <w:color w:val="auto"/>
              </w:rPr>
              <w:t>124,292,839</w:t>
            </w:r>
          </w:p>
        </w:tc>
        <w:tc>
          <w:tcPr>
            <w:tcW w:w="120" w:type="dxa"/>
            <w:vAlign w:val="bottom"/>
            <w:shd w:val="clear" w:color="auto" w:fill="CCECFF"/>
          </w:tcPr>
          <w:p>
            <w:pPr>
              <w:spacing w:after="0"/>
              <w:rPr>
                <w:sz w:val="19"/>
                <w:szCs w:val="19"/>
                <w:color w:val="auto"/>
              </w:rPr>
            </w:pPr>
          </w:p>
        </w:tc>
        <w:tc>
          <w:tcPr>
            <w:tcW w:w="7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3"/>
        </w:trPr>
        <w:tc>
          <w:tcPr>
            <w:tcW w:w="6560" w:type="dxa"/>
            <w:vAlign w:val="bottom"/>
          </w:tcPr>
          <w:p>
            <w:pPr>
              <w:spacing w:after="0"/>
              <w:rPr>
                <w:sz w:val="20"/>
                <w:szCs w:val="20"/>
                <w:color w:val="auto"/>
              </w:rPr>
            </w:pPr>
            <w:r>
              <w:rPr>
                <w:rFonts w:ascii="Arial" w:cs="Arial" w:eastAsia="Arial" w:hAnsi="Arial"/>
                <w:sz w:val="18"/>
                <w:szCs w:val="18"/>
                <w:b w:val="1"/>
                <w:bCs w:val="1"/>
                <w:color w:val="auto"/>
              </w:rPr>
              <w:t>Receivables:</w:t>
            </w:r>
          </w:p>
        </w:tc>
        <w:tc>
          <w:tcPr>
            <w:tcW w:w="420" w:type="dxa"/>
            <w:vAlign w:val="bottom"/>
          </w:tcPr>
          <w:p>
            <w:pPr>
              <w:spacing w:after="0"/>
              <w:rPr>
                <w:sz w:val="21"/>
                <w:szCs w:val="21"/>
                <w:color w:val="auto"/>
              </w:rPr>
            </w:pPr>
          </w:p>
        </w:tc>
        <w:tc>
          <w:tcPr>
            <w:tcW w:w="14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9"/>
        </w:trPr>
        <w:tc>
          <w:tcPr>
            <w:tcW w:w="6560" w:type="dxa"/>
            <w:vAlign w:val="bottom"/>
            <w:shd w:val="clear" w:color="auto" w:fill="CCECFF"/>
          </w:tcPr>
          <w:p>
            <w:pPr>
              <w:ind w:left="140"/>
              <w:spacing w:after="0"/>
              <w:rPr>
                <w:sz w:val="20"/>
                <w:szCs w:val="20"/>
                <w:color w:val="auto"/>
              </w:rPr>
            </w:pPr>
            <w:r>
              <w:rPr>
                <w:rFonts w:ascii="Arial" w:cs="Arial" w:eastAsia="Arial" w:hAnsi="Arial"/>
                <w:sz w:val="18"/>
                <w:szCs w:val="18"/>
                <w:color w:val="auto"/>
              </w:rPr>
              <w:t>Contributions receivable from TimkenSteel Corporation</w:t>
            </w:r>
          </w:p>
        </w:tc>
        <w:tc>
          <w:tcPr>
            <w:tcW w:w="420" w:type="dxa"/>
            <w:vAlign w:val="bottom"/>
            <w:shd w:val="clear" w:color="auto" w:fill="CCECFF"/>
          </w:tcPr>
          <w:p>
            <w:pPr>
              <w:spacing w:after="0"/>
              <w:rPr>
                <w:sz w:val="19"/>
                <w:szCs w:val="19"/>
                <w:color w:val="auto"/>
              </w:rPr>
            </w:pPr>
          </w:p>
        </w:tc>
        <w:tc>
          <w:tcPr>
            <w:tcW w:w="1440" w:type="dxa"/>
            <w:vAlign w:val="bottom"/>
            <w:shd w:val="clear" w:color="auto" w:fill="CCECFF"/>
          </w:tcPr>
          <w:p>
            <w:pPr>
              <w:jc w:val="right"/>
              <w:spacing w:after="0"/>
              <w:rPr>
                <w:sz w:val="20"/>
                <w:szCs w:val="20"/>
                <w:color w:val="auto"/>
              </w:rPr>
            </w:pPr>
            <w:r>
              <w:rPr>
                <w:rFonts w:ascii="Arial" w:cs="Arial" w:eastAsia="Arial" w:hAnsi="Arial"/>
                <w:sz w:val="18"/>
                <w:szCs w:val="18"/>
                <w:b w:val="1"/>
                <w:bCs w:val="1"/>
                <w:color w:val="auto"/>
              </w:rPr>
              <w:t>38,834</w:t>
            </w:r>
          </w:p>
        </w:tc>
        <w:tc>
          <w:tcPr>
            <w:tcW w:w="100" w:type="dxa"/>
            <w:vAlign w:val="bottom"/>
            <w:shd w:val="clear" w:color="auto" w:fill="CCECFF"/>
          </w:tcPr>
          <w:p>
            <w:pPr>
              <w:spacing w:after="0"/>
              <w:rPr>
                <w:sz w:val="19"/>
                <w:szCs w:val="19"/>
                <w:color w:val="auto"/>
              </w:rPr>
            </w:pPr>
          </w:p>
        </w:tc>
        <w:tc>
          <w:tcPr>
            <w:tcW w:w="660" w:type="dxa"/>
            <w:vAlign w:val="bottom"/>
            <w:shd w:val="clear" w:color="auto" w:fill="CCECFF"/>
          </w:tcPr>
          <w:p>
            <w:pPr>
              <w:spacing w:after="0"/>
              <w:rPr>
                <w:sz w:val="19"/>
                <w:szCs w:val="19"/>
                <w:color w:val="auto"/>
              </w:rPr>
            </w:pPr>
          </w:p>
        </w:tc>
        <w:tc>
          <w:tcPr>
            <w:tcW w:w="1240" w:type="dxa"/>
            <w:vAlign w:val="bottom"/>
            <w:shd w:val="clear" w:color="auto" w:fill="CCECFF"/>
          </w:tcPr>
          <w:p>
            <w:pPr>
              <w:jc w:val="right"/>
              <w:spacing w:after="0"/>
              <w:rPr>
                <w:sz w:val="20"/>
                <w:szCs w:val="20"/>
                <w:color w:val="auto"/>
              </w:rPr>
            </w:pPr>
            <w:r>
              <w:rPr>
                <w:rFonts w:ascii="Arial" w:cs="Arial" w:eastAsia="Arial" w:hAnsi="Arial"/>
                <w:sz w:val="18"/>
                <w:szCs w:val="18"/>
                <w:color w:val="auto"/>
              </w:rPr>
              <w:t>58,711</w:t>
            </w:r>
          </w:p>
        </w:tc>
        <w:tc>
          <w:tcPr>
            <w:tcW w:w="120" w:type="dxa"/>
            <w:vAlign w:val="bottom"/>
            <w:shd w:val="clear" w:color="auto" w:fill="CCECFF"/>
          </w:tcPr>
          <w:p>
            <w:pPr>
              <w:spacing w:after="0"/>
              <w:rPr>
                <w:sz w:val="19"/>
                <w:szCs w:val="19"/>
                <w:color w:val="auto"/>
              </w:rPr>
            </w:pPr>
          </w:p>
        </w:tc>
        <w:tc>
          <w:tcPr>
            <w:tcW w:w="7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560" w:type="dxa"/>
            <w:vAlign w:val="bottom"/>
            <w:tcBorders>
              <w:bottom w:val="single" w:sz="8" w:color="CCECFF"/>
            </w:tcBorders>
          </w:tcPr>
          <w:p>
            <w:pPr>
              <w:ind w:left="140"/>
              <w:spacing w:after="0"/>
              <w:rPr>
                <w:sz w:val="20"/>
                <w:szCs w:val="20"/>
                <w:color w:val="auto"/>
              </w:rPr>
            </w:pPr>
            <w:r>
              <w:rPr>
                <w:rFonts w:ascii="Arial" w:cs="Arial" w:eastAsia="Arial" w:hAnsi="Arial"/>
                <w:sz w:val="18"/>
                <w:szCs w:val="18"/>
                <w:color w:val="auto"/>
              </w:rPr>
              <w:t>Notes receivable from participants</w:t>
            </w:r>
          </w:p>
        </w:tc>
        <w:tc>
          <w:tcPr>
            <w:tcW w:w="420" w:type="dxa"/>
            <w:vAlign w:val="bottom"/>
            <w:tcBorders>
              <w:bottom w:val="single" w:sz="8" w:color="auto"/>
            </w:tcBorders>
          </w:tcPr>
          <w:p>
            <w:pPr>
              <w:spacing w:after="0"/>
              <w:rPr>
                <w:sz w:val="19"/>
                <w:szCs w:val="19"/>
                <w:color w:val="auto"/>
              </w:rPr>
            </w:pP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3,366,085</w:t>
            </w:r>
          </w:p>
        </w:tc>
        <w:tc>
          <w:tcPr>
            <w:tcW w:w="100" w:type="dxa"/>
            <w:vAlign w:val="bottom"/>
            <w:tcBorders>
              <w:bottom w:val="single" w:sz="8" w:color="CCECFF"/>
            </w:tcBorders>
          </w:tcPr>
          <w:p>
            <w:pPr>
              <w:spacing w:after="0"/>
              <w:rPr>
                <w:sz w:val="19"/>
                <w:szCs w:val="19"/>
                <w:color w:val="auto"/>
              </w:rPr>
            </w:pPr>
          </w:p>
        </w:tc>
        <w:tc>
          <w:tcPr>
            <w:tcW w:w="660" w:type="dxa"/>
            <w:vAlign w:val="bottom"/>
            <w:tcBorders>
              <w:bottom w:val="single" w:sz="8" w:color="auto"/>
            </w:tcBorders>
          </w:tcPr>
          <w:p>
            <w:pPr>
              <w:spacing w:after="0"/>
              <w:rPr>
                <w:sz w:val="19"/>
                <w:szCs w:val="19"/>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3,227,463</w:t>
            </w:r>
          </w:p>
        </w:tc>
        <w:tc>
          <w:tcPr>
            <w:tcW w:w="120" w:type="dxa"/>
            <w:vAlign w:val="bottom"/>
            <w:tcBorders>
              <w:bottom w:val="single" w:sz="8" w:color="CCECFF"/>
            </w:tcBorders>
          </w:tcPr>
          <w:p>
            <w:pPr>
              <w:spacing w:after="0"/>
              <w:rPr>
                <w:sz w:val="19"/>
                <w:szCs w:val="19"/>
                <w:color w:val="auto"/>
              </w:rPr>
            </w:pPr>
          </w:p>
        </w:tc>
        <w:tc>
          <w:tcPr>
            <w:tcW w:w="7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560" w:type="dxa"/>
            <w:vAlign w:val="bottom"/>
            <w:shd w:val="clear" w:color="auto" w:fill="CCECFF"/>
          </w:tcPr>
          <w:p>
            <w:pPr>
              <w:spacing w:after="0"/>
              <w:rPr>
                <w:sz w:val="20"/>
                <w:szCs w:val="20"/>
                <w:color w:val="auto"/>
              </w:rPr>
            </w:pPr>
            <w:r>
              <w:rPr>
                <w:rFonts w:ascii="Arial" w:cs="Arial" w:eastAsia="Arial" w:hAnsi="Arial"/>
                <w:sz w:val="18"/>
                <w:szCs w:val="18"/>
                <w:b w:val="1"/>
                <w:bCs w:val="1"/>
                <w:color w:val="auto"/>
              </w:rPr>
              <w:t>Total receivables</w:t>
            </w:r>
          </w:p>
        </w:tc>
        <w:tc>
          <w:tcPr>
            <w:tcW w:w="420" w:type="dxa"/>
            <w:vAlign w:val="bottom"/>
            <w:shd w:val="clear" w:color="auto" w:fill="CCECFF"/>
          </w:tcPr>
          <w:p>
            <w:pPr>
              <w:spacing w:after="0"/>
              <w:rPr>
                <w:sz w:val="19"/>
                <w:szCs w:val="19"/>
                <w:color w:val="auto"/>
              </w:rPr>
            </w:pPr>
          </w:p>
        </w:tc>
        <w:tc>
          <w:tcPr>
            <w:tcW w:w="1440" w:type="dxa"/>
            <w:vAlign w:val="bottom"/>
            <w:shd w:val="clear" w:color="auto" w:fill="CCECFF"/>
          </w:tcPr>
          <w:p>
            <w:pPr>
              <w:jc w:val="right"/>
              <w:spacing w:after="0"/>
              <w:rPr>
                <w:sz w:val="20"/>
                <w:szCs w:val="20"/>
                <w:color w:val="auto"/>
              </w:rPr>
            </w:pPr>
            <w:r>
              <w:rPr>
                <w:rFonts w:ascii="Arial" w:cs="Arial" w:eastAsia="Arial" w:hAnsi="Arial"/>
                <w:sz w:val="18"/>
                <w:szCs w:val="18"/>
                <w:b w:val="1"/>
                <w:bCs w:val="1"/>
                <w:color w:val="auto"/>
              </w:rPr>
              <w:t>3,404,919</w:t>
            </w:r>
          </w:p>
        </w:tc>
        <w:tc>
          <w:tcPr>
            <w:tcW w:w="100" w:type="dxa"/>
            <w:vAlign w:val="bottom"/>
            <w:shd w:val="clear" w:color="auto" w:fill="CCECFF"/>
          </w:tcPr>
          <w:p>
            <w:pPr>
              <w:spacing w:after="0"/>
              <w:rPr>
                <w:sz w:val="19"/>
                <w:szCs w:val="19"/>
                <w:color w:val="auto"/>
              </w:rPr>
            </w:pPr>
          </w:p>
        </w:tc>
        <w:tc>
          <w:tcPr>
            <w:tcW w:w="660" w:type="dxa"/>
            <w:vAlign w:val="bottom"/>
            <w:shd w:val="clear" w:color="auto" w:fill="CCECFF"/>
          </w:tcPr>
          <w:p>
            <w:pPr>
              <w:spacing w:after="0"/>
              <w:rPr>
                <w:sz w:val="19"/>
                <w:szCs w:val="19"/>
                <w:color w:val="auto"/>
              </w:rPr>
            </w:pPr>
          </w:p>
        </w:tc>
        <w:tc>
          <w:tcPr>
            <w:tcW w:w="1240" w:type="dxa"/>
            <w:vAlign w:val="bottom"/>
            <w:shd w:val="clear" w:color="auto" w:fill="CCECFF"/>
          </w:tcPr>
          <w:p>
            <w:pPr>
              <w:jc w:val="right"/>
              <w:spacing w:after="0"/>
              <w:rPr>
                <w:sz w:val="20"/>
                <w:szCs w:val="20"/>
                <w:color w:val="auto"/>
              </w:rPr>
            </w:pPr>
            <w:r>
              <w:rPr>
                <w:rFonts w:ascii="Arial" w:cs="Arial" w:eastAsia="Arial" w:hAnsi="Arial"/>
                <w:sz w:val="18"/>
                <w:szCs w:val="18"/>
                <w:color w:val="auto"/>
              </w:rPr>
              <w:t>3,286,174</w:t>
            </w:r>
          </w:p>
        </w:tc>
        <w:tc>
          <w:tcPr>
            <w:tcW w:w="120" w:type="dxa"/>
            <w:vAlign w:val="bottom"/>
            <w:shd w:val="clear" w:color="auto" w:fill="CCECFF"/>
          </w:tcPr>
          <w:p>
            <w:pPr>
              <w:spacing w:after="0"/>
              <w:rPr>
                <w:sz w:val="19"/>
                <w:szCs w:val="19"/>
                <w:color w:val="auto"/>
              </w:rPr>
            </w:pPr>
          </w:p>
        </w:tc>
        <w:tc>
          <w:tcPr>
            <w:tcW w:w="7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3"/>
        </w:trPr>
        <w:tc>
          <w:tcPr>
            <w:tcW w:w="6560" w:type="dxa"/>
            <w:vAlign w:val="bottom"/>
          </w:tcPr>
          <w:p>
            <w:pPr>
              <w:spacing w:after="0"/>
              <w:rPr>
                <w:sz w:val="20"/>
                <w:szCs w:val="20"/>
                <w:color w:val="auto"/>
              </w:rPr>
            </w:pPr>
            <w:r>
              <w:rPr>
                <w:rFonts w:ascii="Arial" w:cs="Arial" w:eastAsia="Arial" w:hAnsi="Arial"/>
                <w:sz w:val="18"/>
                <w:szCs w:val="18"/>
                <w:b w:val="1"/>
                <w:bCs w:val="1"/>
                <w:color w:val="auto"/>
              </w:rPr>
              <w:t>Cash – noninterest bearing</w:t>
            </w:r>
          </w:p>
        </w:tc>
        <w:tc>
          <w:tcPr>
            <w:tcW w:w="420" w:type="dxa"/>
            <w:vAlign w:val="bottom"/>
          </w:tcPr>
          <w:p>
            <w:pPr>
              <w:spacing w:after="0"/>
              <w:rPr>
                <w:sz w:val="21"/>
                <w:szCs w:val="21"/>
                <w:color w:val="auto"/>
              </w:rPr>
            </w:pPr>
          </w:p>
        </w:tc>
        <w:tc>
          <w:tcPr>
            <w:tcW w:w="1440" w:type="dxa"/>
            <w:vAlign w:val="bottom"/>
          </w:tcPr>
          <w:p>
            <w:pPr>
              <w:jc w:val="right"/>
              <w:spacing w:after="0"/>
              <w:rPr>
                <w:sz w:val="20"/>
                <w:szCs w:val="20"/>
                <w:color w:val="auto"/>
              </w:rPr>
            </w:pPr>
            <w:r>
              <w:rPr>
                <w:rFonts w:ascii="Arial" w:cs="Arial" w:eastAsia="Arial" w:hAnsi="Arial"/>
                <w:sz w:val="18"/>
                <w:szCs w:val="18"/>
                <w:b w:val="1"/>
                <w:bCs w:val="1"/>
                <w:color w:val="auto"/>
              </w:rPr>
              <w:t>633</w:t>
            </w:r>
          </w:p>
        </w:tc>
        <w:tc>
          <w:tcPr>
            <w:tcW w:w="10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1360" w:type="dxa"/>
            <w:vAlign w:val="bottom"/>
            <w:gridSpan w:val="2"/>
          </w:tcPr>
          <w:p>
            <w:pPr>
              <w:jc w:val="right"/>
              <w:ind w:right="120"/>
              <w:spacing w:after="0"/>
              <w:rPr>
                <w:sz w:val="20"/>
                <w:szCs w:val="20"/>
                <w:color w:val="auto"/>
              </w:rPr>
            </w:pPr>
            <w:r>
              <w:rPr>
                <w:rFonts w:ascii="Arial" w:cs="Arial" w:eastAsia="Arial" w:hAnsi="Arial"/>
                <w:sz w:val="20"/>
                <w:szCs w:val="20"/>
                <w:color w:val="auto"/>
              </w:rPr>
              <w:t>—</w:t>
            </w:r>
          </w:p>
        </w:tc>
        <w:tc>
          <w:tcPr>
            <w:tcW w:w="7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3"/>
        </w:trPr>
        <w:tc>
          <w:tcPr>
            <w:tcW w:w="6560" w:type="dxa"/>
            <w:vAlign w:val="bottom"/>
            <w:tcBorders>
              <w:top w:val="single" w:sz="8" w:color="CCECFF"/>
            </w:tcBorders>
            <w:shd w:val="clear" w:color="auto" w:fill="CCECFF"/>
          </w:tcPr>
          <w:p>
            <w:pPr>
              <w:spacing w:after="0"/>
              <w:rPr>
                <w:sz w:val="20"/>
                <w:szCs w:val="20"/>
                <w:color w:val="auto"/>
              </w:rPr>
            </w:pPr>
            <w:r>
              <w:rPr>
                <w:rFonts w:ascii="Arial" w:cs="Arial" w:eastAsia="Arial" w:hAnsi="Arial"/>
                <w:sz w:val="18"/>
                <w:szCs w:val="18"/>
                <w:b w:val="1"/>
                <w:bCs w:val="1"/>
                <w:color w:val="auto"/>
              </w:rPr>
              <w:t>Total assets</w:t>
            </w:r>
          </w:p>
        </w:tc>
        <w:tc>
          <w:tcPr>
            <w:tcW w:w="420" w:type="dxa"/>
            <w:vAlign w:val="bottom"/>
            <w:tcBorders>
              <w:top w:val="single" w:sz="8" w:color="auto"/>
            </w:tcBorders>
            <w:shd w:val="clear" w:color="auto" w:fill="CCECFF"/>
          </w:tcPr>
          <w:p>
            <w:pPr>
              <w:spacing w:after="0"/>
              <w:rPr>
                <w:sz w:val="19"/>
                <w:szCs w:val="19"/>
                <w:color w:val="auto"/>
              </w:rPr>
            </w:pPr>
          </w:p>
        </w:tc>
        <w:tc>
          <w:tcPr>
            <w:tcW w:w="1440" w:type="dxa"/>
            <w:vAlign w:val="bottom"/>
            <w:tcBorders>
              <w:top w:val="single" w:sz="8" w:color="auto"/>
            </w:tcBorders>
            <w:shd w:val="clear" w:color="auto" w:fill="CCECFF"/>
          </w:tcPr>
          <w:p>
            <w:pPr>
              <w:jc w:val="right"/>
              <w:spacing w:after="0"/>
              <w:rPr>
                <w:sz w:val="20"/>
                <w:szCs w:val="20"/>
                <w:color w:val="auto"/>
              </w:rPr>
            </w:pPr>
            <w:r>
              <w:rPr>
                <w:rFonts w:ascii="Arial" w:cs="Arial" w:eastAsia="Arial" w:hAnsi="Arial"/>
                <w:sz w:val="18"/>
                <w:szCs w:val="18"/>
                <w:b w:val="1"/>
                <w:bCs w:val="1"/>
                <w:color w:val="auto"/>
              </w:rPr>
              <w:t>144,572,761</w:t>
            </w:r>
          </w:p>
        </w:tc>
        <w:tc>
          <w:tcPr>
            <w:tcW w:w="100" w:type="dxa"/>
            <w:vAlign w:val="bottom"/>
            <w:tcBorders>
              <w:top w:val="single" w:sz="8" w:color="CCECFF"/>
            </w:tcBorders>
            <w:shd w:val="clear" w:color="auto" w:fill="CCECFF"/>
          </w:tcPr>
          <w:p>
            <w:pPr>
              <w:spacing w:after="0"/>
              <w:rPr>
                <w:sz w:val="19"/>
                <w:szCs w:val="19"/>
                <w:color w:val="auto"/>
              </w:rPr>
            </w:pPr>
          </w:p>
        </w:tc>
        <w:tc>
          <w:tcPr>
            <w:tcW w:w="660" w:type="dxa"/>
            <w:vAlign w:val="bottom"/>
            <w:tcBorders>
              <w:top w:val="single" w:sz="8" w:color="auto"/>
            </w:tcBorders>
            <w:shd w:val="clear" w:color="auto" w:fill="CCECFF"/>
          </w:tcPr>
          <w:p>
            <w:pPr>
              <w:spacing w:after="0"/>
              <w:rPr>
                <w:sz w:val="19"/>
                <w:szCs w:val="19"/>
                <w:color w:val="auto"/>
              </w:rPr>
            </w:pPr>
          </w:p>
        </w:tc>
        <w:tc>
          <w:tcPr>
            <w:tcW w:w="1240" w:type="dxa"/>
            <w:vAlign w:val="bottom"/>
            <w:tcBorders>
              <w:top w:val="single" w:sz="8" w:color="auto"/>
            </w:tcBorders>
            <w:shd w:val="clear" w:color="auto" w:fill="CCECFF"/>
          </w:tcPr>
          <w:p>
            <w:pPr>
              <w:jc w:val="right"/>
              <w:spacing w:after="0"/>
              <w:rPr>
                <w:sz w:val="20"/>
                <w:szCs w:val="20"/>
                <w:color w:val="auto"/>
              </w:rPr>
            </w:pPr>
            <w:r>
              <w:rPr>
                <w:rFonts w:ascii="Arial" w:cs="Arial" w:eastAsia="Arial" w:hAnsi="Arial"/>
                <w:sz w:val="18"/>
                <w:szCs w:val="18"/>
                <w:color w:val="auto"/>
              </w:rPr>
              <w:t>127,579,013</w:t>
            </w:r>
          </w:p>
        </w:tc>
        <w:tc>
          <w:tcPr>
            <w:tcW w:w="120" w:type="dxa"/>
            <w:vAlign w:val="bottom"/>
            <w:tcBorders>
              <w:top w:val="single" w:sz="8" w:color="CCECFF"/>
            </w:tcBorders>
            <w:shd w:val="clear" w:color="auto" w:fill="CCECFF"/>
          </w:tcPr>
          <w:p>
            <w:pPr>
              <w:spacing w:after="0"/>
              <w:rPr>
                <w:sz w:val="19"/>
                <w:szCs w:val="19"/>
                <w:color w:val="auto"/>
              </w:rPr>
            </w:pPr>
          </w:p>
        </w:tc>
        <w:tc>
          <w:tcPr>
            <w:tcW w:w="7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3"/>
        </w:trPr>
        <w:tc>
          <w:tcPr>
            <w:tcW w:w="656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560" w:type="dxa"/>
            <w:vAlign w:val="bottom"/>
            <w:shd w:val="clear" w:color="auto" w:fill="CCECFF"/>
          </w:tcPr>
          <w:p>
            <w:pPr>
              <w:spacing w:after="0"/>
              <w:rPr>
                <w:sz w:val="20"/>
                <w:szCs w:val="20"/>
                <w:color w:val="auto"/>
              </w:rPr>
            </w:pPr>
            <w:r>
              <w:rPr>
                <w:rFonts w:ascii="Arial" w:cs="Arial" w:eastAsia="Arial" w:hAnsi="Arial"/>
                <w:sz w:val="18"/>
                <w:szCs w:val="18"/>
                <w:b w:val="1"/>
                <w:bCs w:val="1"/>
                <w:color w:val="auto"/>
              </w:rPr>
              <w:t>Liabilities</w:t>
            </w:r>
          </w:p>
        </w:tc>
        <w:tc>
          <w:tcPr>
            <w:tcW w:w="420" w:type="dxa"/>
            <w:vAlign w:val="bottom"/>
            <w:shd w:val="clear" w:color="auto" w:fill="CCECFF"/>
          </w:tcPr>
          <w:p>
            <w:pPr>
              <w:spacing w:after="0"/>
              <w:rPr>
                <w:sz w:val="21"/>
                <w:szCs w:val="21"/>
                <w:color w:val="auto"/>
              </w:rPr>
            </w:pPr>
          </w:p>
        </w:tc>
        <w:tc>
          <w:tcPr>
            <w:tcW w:w="1440" w:type="dxa"/>
            <w:vAlign w:val="bottom"/>
            <w:shd w:val="clear" w:color="auto" w:fill="CCECFF"/>
          </w:tcPr>
          <w:p>
            <w:pPr>
              <w:jc w:val="right"/>
              <w:spacing w:after="0"/>
              <w:rPr>
                <w:sz w:val="20"/>
                <w:szCs w:val="20"/>
                <w:color w:val="auto"/>
              </w:rPr>
            </w:pPr>
            <w:r>
              <w:rPr>
                <w:rFonts w:ascii="Arial" w:cs="Arial" w:eastAsia="Arial" w:hAnsi="Arial"/>
                <w:sz w:val="20"/>
                <w:szCs w:val="20"/>
                <w:color w:val="auto"/>
              </w:rPr>
              <w:t>—</w:t>
            </w:r>
          </w:p>
        </w:tc>
        <w:tc>
          <w:tcPr>
            <w:tcW w:w="100" w:type="dxa"/>
            <w:vAlign w:val="bottom"/>
            <w:shd w:val="clear" w:color="auto" w:fill="CCECFF"/>
          </w:tcPr>
          <w:p>
            <w:pPr>
              <w:spacing w:after="0"/>
              <w:rPr>
                <w:sz w:val="21"/>
                <w:szCs w:val="21"/>
                <w:color w:val="auto"/>
              </w:rPr>
            </w:pPr>
          </w:p>
        </w:tc>
        <w:tc>
          <w:tcPr>
            <w:tcW w:w="660" w:type="dxa"/>
            <w:vAlign w:val="bottom"/>
            <w:shd w:val="clear" w:color="auto" w:fill="CCECFF"/>
          </w:tcPr>
          <w:p>
            <w:pPr>
              <w:spacing w:after="0"/>
              <w:rPr>
                <w:sz w:val="21"/>
                <w:szCs w:val="21"/>
                <w:color w:val="auto"/>
              </w:rPr>
            </w:pPr>
          </w:p>
        </w:tc>
        <w:tc>
          <w:tcPr>
            <w:tcW w:w="1360" w:type="dxa"/>
            <w:vAlign w:val="bottom"/>
            <w:gridSpan w:val="2"/>
            <w:shd w:val="clear" w:color="auto" w:fill="CCECFF"/>
          </w:tcPr>
          <w:p>
            <w:pPr>
              <w:jc w:val="right"/>
              <w:ind w:right="120"/>
              <w:spacing w:after="0"/>
              <w:rPr>
                <w:sz w:val="20"/>
                <w:szCs w:val="20"/>
                <w:color w:val="auto"/>
              </w:rPr>
            </w:pPr>
            <w:r>
              <w:rPr>
                <w:rFonts w:ascii="Arial" w:cs="Arial" w:eastAsia="Arial" w:hAnsi="Arial"/>
                <w:sz w:val="20"/>
                <w:szCs w:val="20"/>
                <w:color w:val="auto"/>
              </w:rPr>
              <w:t>—</w:t>
            </w:r>
          </w:p>
        </w:tc>
        <w:tc>
          <w:tcPr>
            <w:tcW w:w="7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6560" w:type="dxa"/>
            <w:vAlign w:val="bottom"/>
          </w:tcPr>
          <w:p>
            <w:pPr>
              <w:spacing w:after="0"/>
              <w:rPr>
                <w:sz w:val="20"/>
                <w:szCs w:val="20"/>
                <w:color w:val="auto"/>
              </w:rPr>
            </w:pPr>
          </w:p>
        </w:tc>
        <w:tc>
          <w:tcPr>
            <w:tcW w:w="420" w:type="dxa"/>
            <w:vAlign w:val="bottom"/>
            <w:tcBorders>
              <w:top w:val="single" w:sz="8" w:color="auto"/>
            </w:tcBorders>
          </w:tcPr>
          <w:p>
            <w:pPr>
              <w:spacing w:after="0"/>
              <w:rPr>
                <w:sz w:val="20"/>
                <w:szCs w:val="20"/>
                <w:color w:val="auto"/>
              </w:rPr>
            </w:pPr>
          </w:p>
        </w:tc>
        <w:tc>
          <w:tcPr>
            <w:tcW w:w="144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Borders>
              <w:top w:val="single" w:sz="8" w:color="auto"/>
            </w:tcBorders>
          </w:tcPr>
          <w:p>
            <w:pPr>
              <w:spacing w:after="0"/>
              <w:rPr>
                <w:sz w:val="20"/>
                <w:szCs w:val="20"/>
                <w:color w:val="auto"/>
              </w:rPr>
            </w:pPr>
          </w:p>
        </w:tc>
        <w:tc>
          <w:tcPr>
            <w:tcW w:w="124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9"/>
        </w:trPr>
        <w:tc>
          <w:tcPr>
            <w:tcW w:w="6560" w:type="dxa"/>
            <w:vAlign w:val="bottom"/>
            <w:shd w:val="clear" w:color="auto" w:fill="CCECFF"/>
          </w:tcPr>
          <w:p>
            <w:pPr>
              <w:spacing w:after="0"/>
              <w:rPr>
                <w:sz w:val="20"/>
                <w:szCs w:val="20"/>
                <w:color w:val="auto"/>
              </w:rPr>
            </w:pPr>
            <w:r>
              <w:rPr>
                <w:rFonts w:ascii="Arial" w:cs="Arial" w:eastAsia="Arial" w:hAnsi="Arial"/>
                <w:sz w:val="18"/>
                <w:szCs w:val="18"/>
                <w:b w:val="1"/>
                <w:bCs w:val="1"/>
                <w:color w:val="auto"/>
              </w:rPr>
              <w:t>Net assets available for benefits</w:t>
            </w:r>
          </w:p>
        </w:tc>
        <w:tc>
          <w:tcPr>
            <w:tcW w:w="420" w:type="dxa"/>
            <w:vAlign w:val="bottom"/>
            <w:shd w:val="clear" w:color="auto" w:fill="CCECFF"/>
          </w:tcPr>
          <w:p>
            <w:pPr>
              <w:jc w:val="right"/>
              <w:ind w:right="230"/>
              <w:spacing w:after="0"/>
              <w:rPr>
                <w:sz w:val="20"/>
                <w:szCs w:val="20"/>
                <w:color w:val="auto"/>
              </w:rPr>
            </w:pPr>
            <w:r>
              <w:rPr>
                <w:rFonts w:ascii="Arial" w:cs="Arial" w:eastAsia="Arial" w:hAnsi="Arial"/>
                <w:sz w:val="18"/>
                <w:szCs w:val="18"/>
                <w:b w:val="1"/>
                <w:bCs w:val="1"/>
                <w:color w:val="auto"/>
                <w:w w:val="79"/>
              </w:rPr>
              <w:t>$</w:t>
            </w:r>
          </w:p>
        </w:tc>
        <w:tc>
          <w:tcPr>
            <w:tcW w:w="1440" w:type="dxa"/>
            <w:vAlign w:val="bottom"/>
            <w:shd w:val="clear" w:color="auto" w:fill="CCECFF"/>
          </w:tcPr>
          <w:p>
            <w:pPr>
              <w:jc w:val="right"/>
              <w:spacing w:after="0"/>
              <w:rPr>
                <w:sz w:val="20"/>
                <w:szCs w:val="20"/>
                <w:color w:val="auto"/>
              </w:rPr>
            </w:pPr>
            <w:r>
              <w:rPr>
                <w:rFonts w:ascii="Arial" w:cs="Arial" w:eastAsia="Arial" w:hAnsi="Arial"/>
                <w:sz w:val="18"/>
                <w:szCs w:val="18"/>
                <w:b w:val="1"/>
                <w:bCs w:val="1"/>
                <w:color w:val="auto"/>
              </w:rPr>
              <w:t>144,572,761</w:t>
            </w:r>
          </w:p>
        </w:tc>
        <w:tc>
          <w:tcPr>
            <w:tcW w:w="760" w:type="dxa"/>
            <w:vAlign w:val="bottom"/>
            <w:gridSpan w:val="2"/>
            <w:shd w:val="clear" w:color="auto" w:fill="CCECFF"/>
          </w:tcPr>
          <w:p>
            <w:pPr>
              <w:jc w:val="right"/>
              <w:ind w:right="560"/>
              <w:spacing w:after="0"/>
              <w:rPr>
                <w:sz w:val="20"/>
                <w:szCs w:val="20"/>
                <w:color w:val="auto"/>
              </w:rPr>
            </w:pPr>
            <w:r>
              <w:rPr>
                <w:rFonts w:ascii="Arial" w:cs="Arial" w:eastAsia="Arial" w:hAnsi="Arial"/>
                <w:sz w:val="18"/>
                <w:szCs w:val="18"/>
                <w:color w:val="auto"/>
              </w:rPr>
              <w:t>$</w:t>
            </w:r>
          </w:p>
        </w:tc>
        <w:tc>
          <w:tcPr>
            <w:tcW w:w="1240" w:type="dxa"/>
            <w:vAlign w:val="bottom"/>
            <w:shd w:val="clear" w:color="auto" w:fill="CCECFF"/>
          </w:tcPr>
          <w:p>
            <w:pPr>
              <w:jc w:val="right"/>
              <w:spacing w:after="0"/>
              <w:rPr>
                <w:sz w:val="20"/>
                <w:szCs w:val="20"/>
                <w:color w:val="auto"/>
              </w:rPr>
            </w:pPr>
            <w:r>
              <w:rPr>
                <w:rFonts w:ascii="Arial" w:cs="Arial" w:eastAsia="Arial" w:hAnsi="Arial"/>
                <w:sz w:val="18"/>
                <w:szCs w:val="18"/>
                <w:color w:val="auto"/>
              </w:rPr>
              <w:t>127,579,013</w:t>
            </w:r>
          </w:p>
        </w:tc>
        <w:tc>
          <w:tcPr>
            <w:tcW w:w="120" w:type="dxa"/>
            <w:vAlign w:val="bottom"/>
            <w:shd w:val="clear" w:color="auto" w:fill="CCECFF"/>
          </w:tcPr>
          <w:p>
            <w:pPr>
              <w:spacing w:after="0"/>
              <w:rPr>
                <w:sz w:val="19"/>
                <w:szCs w:val="19"/>
                <w:color w:val="auto"/>
              </w:rPr>
            </w:pPr>
          </w:p>
        </w:tc>
        <w:tc>
          <w:tcPr>
            <w:tcW w:w="7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560" w:type="dxa"/>
            <w:vAlign w:val="bottom"/>
            <w:tcBorders>
              <w:top w:val="single" w:sz="8" w:color="CCECFF"/>
              <w:bottom w:val="single" w:sz="8" w:color="CCECFF"/>
            </w:tcBorders>
            <w:vMerge w:val="restart"/>
          </w:tcPr>
          <w:p>
            <w:pPr>
              <w:spacing w:after="0"/>
              <w:rPr>
                <w:sz w:val="20"/>
                <w:szCs w:val="20"/>
                <w:color w:val="auto"/>
              </w:rPr>
            </w:pPr>
            <w:r>
              <w:rPr>
                <w:rFonts w:ascii="Arial" w:cs="Arial" w:eastAsia="Arial" w:hAnsi="Arial"/>
                <w:sz w:val="18"/>
                <w:szCs w:val="18"/>
                <w:color w:val="auto"/>
              </w:rPr>
              <w:t>See accompanying Notes to the Financial Statements.</w:t>
            </w:r>
          </w:p>
        </w:tc>
        <w:tc>
          <w:tcPr>
            <w:tcW w:w="420" w:type="dxa"/>
            <w:vAlign w:val="bottom"/>
            <w:tcBorders>
              <w:top w:val="single" w:sz="8" w:color="auto"/>
              <w:bottom w:val="single" w:sz="8" w:color="auto"/>
            </w:tcBorders>
          </w:tcPr>
          <w:p>
            <w:pPr>
              <w:spacing w:after="0" w:line="20" w:lineRule="exact"/>
              <w:rPr>
                <w:sz w:val="1"/>
                <w:szCs w:val="1"/>
                <w:color w:val="auto"/>
              </w:rPr>
            </w:pPr>
          </w:p>
        </w:tc>
        <w:tc>
          <w:tcPr>
            <w:tcW w:w="14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CFF"/>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CFF"/>
            </w:tcBorders>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1"/>
        </w:trPr>
        <w:tc>
          <w:tcPr>
            <w:tcW w:w="6560" w:type="dxa"/>
            <w:vAlign w:val="bottom"/>
            <w:vMerge w:val="continue"/>
          </w:tcPr>
          <w:p>
            <w:pPr>
              <w:spacing w:after="0"/>
              <w:rPr>
                <w:sz w:val="21"/>
                <w:szCs w:val="21"/>
                <w:color w:val="auto"/>
              </w:rPr>
            </w:pPr>
          </w:p>
        </w:tc>
        <w:tc>
          <w:tcPr>
            <w:tcW w:w="420" w:type="dxa"/>
            <w:vAlign w:val="bottom"/>
          </w:tcPr>
          <w:p>
            <w:pPr>
              <w:spacing w:after="0"/>
              <w:rPr>
                <w:sz w:val="21"/>
                <w:szCs w:val="21"/>
                <w:color w:val="auto"/>
              </w:rPr>
            </w:pPr>
          </w:p>
        </w:tc>
        <w:tc>
          <w:tcPr>
            <w:tcW w:w="14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648"/>
        </w:trPr>
        <w:tc>
          <w:tcPr>
            <w:tcW w:w="6560" w:type="dxa"/>
            <w:vAlign w:val="bottom"/>
          </w:tcPr>
          <w:p>
            <w:pPr>
              <w:ind w:left="5580"/>
              <w:spacing w:after="0"/>
              <w:rPr>
                <w:sz w:val="20"/>
                <w:szCs w:val="20"/>
                <w:color w:val="auto"/>
              </w:rPr>
            </w:pPr>
            <w:r>
              <w:rPr>
                <w:rFonts w:ascii="Arial" w:cs="Arial" w:eastAsia="Arial" w:hAnsi="Arial"/>
                <w:sz w:val="18"/>
                <w:szCs w:val="18"/>
                <w:color w:val="auto"/>
              </w:rPr>
              <w:t>3</w:t>
            </w:r>
          </w:p>
        </w:tc>
        <w:tc>
          <w:tcPr>
            <w:tcW w:w="4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6560" w:type="dxa"/>
            <w:vAlign w:val="bottom"/>
            <w:tcBorders>
              <w:bottom w:val="single" w:sz="8" w:color="9A9A9A"/>
            </w:tcBorders>
          </w:tcPr>
          <w:p>
            <w:pPr>
              <w:spacing w:after="0"/>
              <w:rPr>
                <w:sz w:val="10"/>
                <w:szCs w:val="10"/>
                <w:color w:val="auto"/>
              </w:rPr>
            </w:pPr>
          </w:p>
        </w:tc>
        <w:tc>
          <w:tcPr>
            <w:tcW w:w="420" w:type="dxa"/>
            <w:vAlign w:val="bottom"/>
            <w:tcBorders>
              <w:bottom w:val="single" w:sz="8" w:color="9A9A9A"/>
            </w:tcBorders>
          </w:tcPr>
          <w:p>
            <w:pPr>
              <w:spacing w:after="0"/>
              <w:rPr>
                <w:sz w:val="10"/>
                <w:szCs w:val="10"/>
                <w:color w:val="auto"/>
              </w:rPr>
            </w:pPr>
          </w:p>
        </w:tc>
        <w:tc>
          <w:tcPr>
            <w:tcW w:w="144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660" w:type="dxa"/>
            <w:vAlign w:val="bottom"/>
            <w:tcBorders>
              <w:bottom w:val="single" w:sz="8" w:color="9A9A9A"/>
            </w:tcBorders>
          </w:tcPr>
          <w:p>
            <w:pPr>
              <w:spacing w:after="0"/>
              <w:rPr>
                <w:sz w:val="10"/>
                <w:szCs w:val="10"/>
                <w:color w:val="auto"/>
              </w:rPr>
            </w:pPr>
          </w:p>
        </w:tc>
        <w:tc>
          <w:tcPr>
            <w:tcW w:w="124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72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7145655</wp:posOffset>
            </wp:positionH>
            <wp:positionV relativeFrom="paragraph">
              <wp:posOffset>-7620</wp:posOffset>
            </wp:positionV>
            <wp:extent cx="825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60"/>
          </w:cols>
          <w:pgMar w:left="320" w:top="341" w:right="319" w:bottom="1440" w:gutter="0" w:footer="0" w:header="0"/>
        </w:sectPr>
      </w:pPr>
    </w:p>
    <w:bookmarkStart w:id="5" w:name="page6"/>
    <w:bookmarkEnd w:id="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p>
    <w:p>
      <w:pPr>
        <w:jc w:val="center"/>
        <w:ind w:left="1720" w:right="1380"/>
        <w:spacing w:after="0" w:line="405" w:lineRule="auto"/>
        <w:rPr>
          <w:sz w:val="20"/>
          <w:szCs w:val="20"/>
          <w:color w:val="auto"/>
        </w:rPr>
      </w:pPr>
      <w:r>
        <w:rPr>
          <w:rFonts w:ascii="Arial" w:cs="Arial" w:eastAsia="Arial" w:hAnsi="Arial"/>
          <w:sz w:val="22"/>
          <w:szCs w:val="22"/>
          <w:b w:val="1"/>
          <w:bCs w:val="1"/>
          <w:color w:val="auto"/>
        </w:rPr>
        <w:t>TimkenSteel Corporation Voluntary Investment Pension Plan Statement of Changes in Net Assets Available for Benefits Year Ended December 31,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896620</wp:posOffset>
            </wp:positionH>
            <wp:positionV relativeFrom="paragraph">
              <wp:posOffset>71755</wp:posOffset>
            </wp:positionV>
            <wp:extent cx="5349240" cy="1797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349240" cy="179705"/>
                    </a:xfrm>
                    <a:prstGeom prst="rect">
                      <a:avLst/>
                    </a:prstGeom>
                    <a:noFill/>
                  </pic:spPr>
                </pic:pic>
              </a:graphicData>
            </a:graphic>
          </wp:anchor>
        </w:drawing>
      </w:r>
    </w:p>
    <w:p>
      <w:pPr>
        <w:spacing w:after="0" w:line="115" w:lineRule="exact"/>
        <w:rPr>
          <w:sz w:val="20"/>
          <w:szCs w:val="20"/>
          <w:color w:val="auto"/>
        </w:rPr>
      </w:pPr>
    </w:p>
    <w:p>
      <w:pPr>
        <w:ind w:left="1460"/>
        <w:spacing w:after="0"/>
        <w:rPr>
          <w:sz w:val="20"/>
          <w:szCs w:val="20"/>
          <w:color w:val="auto"/>
        </w:rPr>
      </w:pPr>
      <w:r>
        <w:rPr>
          <w:rFonts w:ascii="Arial" w:cs="Arial" w:eastAsia="Arial" w:hAnsi="Arial"/>
          <w:sz w:val="18"/>
          <w:szCs w:val="18"/>
          <w:b w:val="1"/>
          <w:bCs w:val="1"/>
          <w:color w:val="auto"/>
        </w:rPr>
        <w:t>Additions:</w:t>
      </w:r>
    </w:p>
    <w:p>
      <w:pPr>
        <w:spacing w:after="0" w:line="77" w:lineRule="exact"/>
        <w:rPr>
          <w:sz w:val="20"/>
          <w:szCs w:val="20"/>
          <w:color w:val="auto"/>
        </w:rPr>
      </w:pPr>
    </w:p>
    <w:tbl>
      <w:tblPr>
        <w:tblLayout w:type="fixed"/>
        <w:tblInd w:w="1420" w:type="dxa"/>
        <w:tblCellMar>
          <w:top w:w="0" w:type="dxa"/>
          <w:left w:w="0" w:type="dxa"/>
          <w:bottom w:w="0" w:type="dxa"/>
          <w:right w:w="0" w:type="dxa"/>
        </w:tblCellMar>
      </w:tblPr>
      <w:tr>
        <w:trPr>
          <w:trHeight w:val="234"/>
        </w:trPr>
        <w:tc>
          <w:tcPr>
            <w:tcW w:w="6800" w:type="dxa"/>
            <w:vAlign w:val="bottom"/>
          </w:tcPr>
          <w:p>
            <w:pPr>
              <w:ind w:left="40"/>
              <w:spacing w:after="0"/>
              <w:rPr>
                <w:sz w:val="20"/>
                <w:szCs w:val="20"/>
                <w:color w:val="auto"/>
              </w:rPr>
            </w:pPr>
            <w:r>
              <w:rPr>
                <w:rFonts w:ascii="Arial" w:cs="Arial" w:eastAsia="Arial" w:hAnsi="Arial"/>
                <w:sz w:val="18"/>
                <w:szCs w:val="18"/>
                <w:b w:val="1"/>
                <w:bCs w:val="1"/>
                <w:color w:val="auto"/>
              </w:rPr>
              <w:t>Interest income from notes receivable from participants</w:t>
            </w:r>
          </w:p>
        </w:tc>
        <w:tc>
          <w:tcPr>
            <w:tcW w:w="380" w:type="dxa"/>
            <w:vAlign w:val="bottom"/>
          </w:tcPr>
          <w:p>
            <w:pPr>
              <w:jc w:val="right"/>
              <w:ind w:right="190"/>
              <w:spacing w:after="0"/>
              <w:rPr>
                <w:sz w:val="20"/>
                <w:szCs w:val="20"/>
                <w:color w:val="auto"/>
              </w:rPr>
            </w:pPr>
            <w:r>
              <w:rPr>
                <w:rFonts w:ascii="Arial" w:cs="Arial" w:eastAsia="Arial" w:hAnsi="Arial"/>
                <w:sz w:val="18"/>
                <w:szCs w:val="18"/>
                <w:b w:val="1"/>
                <w:bCs w:val="1"/>
                <w:color w:val="auto"/>
                <w:w w:val="79"/>
              </w:rPr>
              <w:t>$</w:t>
            </w: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190,839</w:t>
            </w:r>
          </w:p>
        </w:tc>
        <w:tc>
          <w:tcPr>
            <w:tcW w:w="0" w:type="dxa"/>
            <w:vAlign w:val="bottom"/>
          </w:tcPr>
          <w:p>
            <w:pPr>
              <w:spacing w:after="0"/>
              <w:rPr>
                <w:sz w:val="1"/>
                <w:szCs w:val="1"/>
                <w:color w:val="auto"/>
              </w:rPr>
            </w:pPr>
          </w:p>
        </w:tc>
      </w:tr>
      <w:tr>
        <w:trPr>
          <w:trHeight w:val="27"/>
        </w:trPr>
        <w:tc>
          <w:tcPr>
            <w:tcW w:w="68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3"/>
        </w:trPr>
        <w:tc>
          <w:tcPr>
            <w:tcW w:w="680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b w:val="1"/>
                <w:bCs w:val="1"/>
                <w:color w:val="auto"/>
              </w:rPr>
              <w:t>Investment income:</w:t>
            </w:r>
          </w:p>
        </w:tc>
        <w:tc>
          <w:tcPr>
            <w:tcW w:w="380" w:type="dxa"/>
            <w:vAlign w:val="bottom"/>
            <w:tcBorders>
              <w:bottom w:val="single" w:sz="8" w:color="CFF0FC"/>
            </w:tcBorders>
            <w:shd w:val="clear" w:color="auto" w:fill="CFF0FC"/>
          </w:tcPr>
          <w:p>
            <w:pPr>
              <w:spacing w:after="0"/>
              <w:rPr>
                <w:sz w:val="22"/>
                <w:szCs w:val="22"/>
                <w:color w:val="auto"/>
              </w:rPr>
            </w:pPr>
          </w:p>
        </w:tc>
        <w:tc>
          <w:tcPr>
            <w:tcW w:w="1240" w:type="dxa"/>
            <w:vAlign w:val="bottom"/>
            <w:tcBorders>
              <w:bottom w:val="single" w:sz="8" w:color="CFF0FC"/>
            </w:tcBorders>
            <w:shd w:val="clear" w:color="auto" w:fill="CFF0FC"/>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6800" w:type="dxa"/>
            <w:vAlign w:val="bottom"/>
          </w:tcPr>
          <w:p>
            <w:pPr>
              <w:ind w:left="160"/>
              <w:spacing w:after="0"/>
              <w:rPr>
                <w:sz w:val="20"/>
                <w:szCs w:val="20"/>
                <w:color w:val="auto"/>
              </w:rPr>
            </w:pPr>
            <w:r>
              <w:rPr>
                <w:rFonts w:ascii="Arial" w:cs="Arial" w:eastAsia="Arial" w:hAnsi="Arial"/>
                <w:sz w:val="18"/>
                <w:szCs w:val="18"/>
                <w:color w:val="auto"/>
              </w:rPr>
              <w:t>Net appreciation in fair value of investments</w:t>
            </w:r>
          </w:p>
        </w:tc>
        <w:tc>
          <w:tcPr>
            <w:tcW w:w="380" w:type="dxa"/>
            <w:vAlign w:val="bottom"/>
          </w:tcPr>
          <w:p>
            <w:pPr>
              <w:spacing w:after="0"/>
              <w:rPr>
                <w:sz w:val="22"/>
                <w:szCs w:val="22"/>
                <w:color w:val="auto"/>
              </w:rPr>
            </w:pP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10,281,791</w:t>
            </w:r>
          </w:p>
        </w:tc>
        <w:tc>
          <w:tcPr>
            <w:tcW w:w="0" w:type="dxa"/>
            <w:vAlign w:val="bottom"/>
          </w:tcPr>
          <w:p>
            <w:pPr>
              <w:spacing w:after="0"/>
              <w:rPr>
                <w:sz w:val="1"/>
                <w:szCs w:val="1"/>
                <w:color w:val="auto"/>
              </w:rPr>
            </w:pPr>
          </w:p>
        </w:tc>
      </w:tr>
      <w:tr>
        <w:trPr>
          <w:trHeight w:val="27"/>
        </w:trPr>
        <w:tc>
          <w:tcPr>
            <w:tcW w:w="68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3"/>
        </w:trPr>
        <w:tc>
          <w:tcPr>
            <w:tcW w:w="6800" w:type="dxa"/>
            <w:vAlign w:val="bottom"/>
            <w:tcBorders>
              <w:bottom w:val="single" w:sz="8" w:color="CCECFF"/>
            </w:tcBorders>
            <w:shd w:val="clear" w:color="auto" w:fill="CCECFF"/>
          </w:tcPr>
          <w:p>
            <w:pPr>
              <w:ind w:left="160"/>
              <w:spacing w:after="0"/>
              <w:rPr>
                <w:sz w:val="20"/>
                <w:szCs w:val="20"/>
                <w:color w:val="auto"/>
              </w:rPr>
            </w:pPr>
            <w:r>
              <w:rPr>
                <w:rFonts w:ascii="Arial" w:cs="Arial" w:eastAsia="Arial" w:hAnsi="Arial"/>
                <w:sz w:val="18"/>
                <w:szCs w:val="18"/>
                <w:color w:val="auto"/>
              </w:rPr>
              <w:t>Interest and dividends</w:t>
            </w:r>
          </w:p>
        </w:tc>
        <w:tc>
          <w:tcPr>
            <w:tcW w:w="380" w:type="dxa"/>
            <w:vAlign w:val="bottom"/>
            <w:tcBorders>
              <w:bottom w:val="single" w:sz="8" w:color="CCECFF"/>
            </w:tcBorders>
            <w:shd w:val="clear" w:color="auto" w:fill="CCECFF"/>
          </w:tcPr>
          <w:p>
            <w:pPr>
              <w:spacing w:after="0"/>
              <w:rPr>
                <w:sz w:val="22"/>
                <w:szCs w:val="22"/>
                <w:color w:val="auto"/>
              </w:rPr>
            </w:pPr>
          </w:p>
        </w:tc>
        <w:tc>
          <w:tcPr>
            <w:tcW w:w="1240" w:type="dxa"/>
            <w:vAlign w:val="bottom"/>
            <w:tcBorders>
              <w:bottom w:val="single" w:sz="8" w:color="CCECFF"/>
            </w:tcBorders>
            <w:shd w:val="clear" w:color="auto" w:fill="CCECFF"/>
          </w:tcPr>
          <w:p>
            <w:pPr>
              <w:jc w:val="right"/>
              <w:spacing w:after="0"/>
              <w:rPr>
                <w:sz w:val="20"/>
                <w:szCs w:val="20"/>
                <w:color w:val="auto"/>
              </w:rPr>
            </w:pPr>
            <w:r>
              <w:rPr>
                <w:rFonts w:ascii="Arial" w:cs="Arial" w:eastAsia="Arial" w:hAnsi="Arial"/>
                <w:sz w:val="18"/>
                <w:szCs w:val="18"/>
                <w:b w:val="1"/>
                <w:bCs w:val="1"/>
                <w:color w:val="auto"/>
              </w:rPr>
              <w:t>1,376,667</w:t>
            </w:r>
          </w:p>
        </w:tc>
        <w:tc>
          <w:tcPr>
            <w:tcW w:w="0" w:type="dxa"/>
            <w:vAlign w:val="bottom"/>
          </w:tcPr>
          <w:p>
            <w:pPr>
              <w:spacing w:after="0"/>
              <w:rPr>
                <w:sz w:val="1"/>
                <w:szCs w:val="1"/>
                <w:color w:val="auto"/>
              </w:rPr>
            </w:pPr>
          </w:p>
        </w:tc>
      </w:tr>
      <w:tr>
        <w:trPr>
          <w:trHeight w:val="242"/>
        </w:trPr>
        <w:tc>
          <w:tcPr>
            <w:tcW w:w="6800" w:type="dxa"/>
            <w:vAlign w:val="bottom"/>
          </w:tcPr>
          <w:p>
            <w:pPr>
              <w:ind w:left="160"/>
              <w:spacing w:after="0"/>
              <w:rPr>
                <w:sz w:val="20"/>
                <w:szCs w:val="20"/>
                <w:color w:val="auto"/>
              </w:rPr>
            </w:pPr>
            <w:r>
              <w:rPr>
                <w:rFonts w:ascii="Arial" w:cs="Arial" w:eastAsia="Arial" w:hAnsi="Arial"/>
                <w:sz w:val="18"/>
                <w:szCs w:val="18"/>
                <w:color w:val="auto"/>
                <w:w w:val="99"/>
              </w:rPr>
              <w:t>Net investment gain from The Master Trust Agreement for TimkenSteel Corporation</w:t>
            </w:r>
          </w:p>
        </w:tc>
        <w:tc>
          <w:tcPr>
            <w:tcW w:w="380" w:type="dxa"/>
            <w:vAlign w:val="bottom"/>
          </w:tcPr>
          <w:p>
            <w:pPr>
              <w:spacing w:after="0"/>
              <w:rPr>
                <w:sz w:val="21"/>
                <w:szCs w:val="21"/>
                <w:color w:val="auto"/>
              </w:rPr>
            </w:pPr>
          </w:p>
        </w:tc>
        <w:tc>
          <w:tcPr>
            <w:tcW w:w="124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13,186,421</w:t>
            </w:r>
          </w:p>
        </w:tc>
        <w:tc>
          <w:tcPr>
            <w:tcW w:w="0" w:type="dxa"/>
            <w:vAlign w:val="bottom"/>
          </w:tcPr>
          <w:p>
            <w:pPr>
              <w:spacing w:after="0"/>
              <w:rPr>
                <w:sz w:val="1"/>
                <w:szCs w:val="1"/>
                <w:color w:val="auto"/>
              </w:rPr>
            </w:pPr>
          </w:p>
        </w:tc>
      </w:tr>
      <w:tr>
        <w:trPr>
          <w:trHeight w:val="230"/>
        </w:trPr>
        <w:tc>
          <w:tcPr>
            <w:tcW w:w="6800" w:type="dxa"/>
            <w:vAlign w:val="bottom"/>
          </w:tcPr>
          <w:p>
            <w:pPr>
              <w:ind w:left="160"/>
              <w:spacing w:after="0"/>
              <w:rPr>
                <w:sz w:val="20"/>
                <w:szCs w:val="20"/>
                <w:color w:val="auto"/>
              </w:rPr>
            </w:pPr>
            <w:r>
              <w:rPr>
                <w:rFonts w:ascii="Arial" w:cs="Arial" w:eastAsia="Arial" w:hAnsi="Arial"/>
                <w:sz w:val="18"/>
                <w:szCs w:val="18"/>
                <w:color w:val="auto"/>
              </w:rPr>
              <w:t>Defined Contribution Plans</w:t>
            </w:r>
          </w:p>
        </w:tc>
        <w:tc>
          <w:tcPr>
            <w:tcW w:w="380" w:type="dxa"/>
            <w:vAlign w:val="bottom"/>
          </w:tcPr>
          <w:p>
            <w:pPr>
              <w:spacing w:after="0"/>
              <w:rPr>
                <w:sz w:val="20"/>
                <w:szCs w:val="20"/>
                <w:color w:val="auto"/>
              </w:rPr>
            </w:pPr>
          </w:p>
        </w:tc>
        <w:tc>
          <w:tcPr>
            <w:tcW w:w="124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6800" w:type="dxa"/>
            <w:vAlign w:val="bottom"/>
            <w:tcBorders>
              <w:bottom w:val="single" w:sz="8" w:color="CCEC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6800" w:type="dxa"/>
            <w:vAlign w:val="bottom"/>
            <w:tcBorders>
              <w:bottom w:val="single" w:sz="8" w:color="CCECFF"/>
            </w:tcBorders>
            <w:shd w:val="clear" w:color="auto" w:fill="CCECFF"/>
          </w:tcPr>
          <w:p>
            <w:pPr>
              <w:ind w:left="40"/>
              <w:spacing w:after="0"/>
              <w:rPr>
                <w:sz w:val="20"/>
                <w:szCs w:val="20"/>
                <w:color w:val="auto"/>
              </w:rPr>
            </w:pPr>
            <w:r>
              <w:rPr>
                <w:rFonts w:ascii="Arial" w:cs="Arial" w:eastAsia="Arial" w:hAnsi="Arial"/>
                <w:sz w:val="18"/>
                <w:szCs w:val="18"/>
                <w:b w:val="1"/>
                <w:bCs w:val="1"/>
                <w:color w:val="auto"/>
              </w:rPr>
              <w:t>Total investment income</w:t>
            </w:r>
          </w:p>
        </w:tc>
        <w:tc>
          <w:tcPr>
            <w:tcW w:w="380" w:type="dxa"/>
            <w:vAlign w:val="bottom"/>
            <w:tcBorders>
              <w:bottom w:val="single" w:sz="8" w:color="CCECFF"/>
            </w:tcBorders>
            <w:shd w:val="clear" w:color="auto" w:fill="CCECFF"/>
          </w:tcPr>
          <w:p>
            <w:pPr>
              <w:spacing w:after="0"/>
              <w:rPr>
                <w:sz w:val="22"/>
                <w:szCs w:val="22"/>
                <w:color w:val="auto"/>
              </w:rPr>
            </w:pPr>
          </w:p>
        </w:tc>
        <w:tc>
          <w:tcPr>
            <w:tcW w:w="1240" w:type="dxa"/>
            <w:vAlign w:val="bottom"/>
            <w:tcBorders>
              <w:bottom w:val="single" w:sz="8" w:color="CCECFF"/>
            </w:tcBorders>
            <w:shd w:val="clear" w:color="auto" w:fill="CCECFF"/>
          </w:tcPr>
          <w:p>
            <w:pPr>
              <w:jc w:val="right"/>
              <w:spacing w:after="0"/>
              <w:rPr>
                <w:sz w:val="20"/>
                <w:szCs w:val="20"/>
                <w:color w:val="auto"/>
              </w:rPr>
            </w:pPr>
            <w:r>
              <w:rPr>
                <w:rFonts w:ascii="Arial" w:cs="Arial" w:eastAsia="Arial" w:hAnsi="Arial"/>
                <w:sz w:val="18"/>
                <w:szCs w:val="18"/>
                <w:b w:val="1"/>
                <w:bCs w:val="1"/>
                <w:color w:val="auto"/>
              </w:rPr>
              <w:t>24,844,879</w:t>
            </w:r>
          </w:p>
        </w:tc>
        <w:tc>
          <w:tcPr>
            <w:tcW w:w="0" w:type="dxa"/>
            <w:vAlign w:val="bottom"/>
          </w:tcPr>
          <w:p>
            <w:pPr>
              <w:spacing w:after="0"/>
              <w:rPr>
                <w:sz w:val="1"/>
                <w:szCs w:val="1"/>
                <w:color w:val="auto"/>
              </w:rPr>
            </w:pPr>
          </w:p>
        </w:tc>
      </w:tr>
      <w:tr>
        <w:trPr>
          <w:trHeight w:val="257"/>
        </w:trPr>
        <w:tc>
          <w:tcPr>
            <w:tcW w:w="6800" w:type="dxa"/>
            <w:vAlign w:val="bottom"/>
          </w:tcPr>
          <w:p>
            <w:pPr>
              <w:ind w:left="40"/>
              <w:spacing w:after="0"/>
              <w:rPr>
                <w:sz w:val="20"/>
                <w:szCs w:val="20"/>
                <w:color w:val="auto"/>
              </w:rPr>
            </w:pPr>
            <w:r>
              <w:rPr>
                <w:rFonts w:ascii="Arial" w:cs="Arial" w:eastAsia="Arial" w:hAnsi="Arial"/>
                <w:sz w:val="18"/>
                <w:szCs w:val="18"/>
                <w:b w:val="1"/>
                <w:bCs w:val="1"/>
                <w:color w:val="auto"/>
              </w:rPr>
              <w:t>Contributions:</w:t>
            </w:r>
          </w:p>
        </w:tc>
        <w:tc>
          <w:tcPr>
            <w:tcW w:w="38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8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3"/>
        </w:trPr>
        <w:tc>
          <w:tcPr>
            <w:tcW w:w="6800" w:type="dxa"/>
            <w:vAlign w:val="bottom"/>
            <w:tcBorders>
              <w:bottom w:val="single" w:sz="8" w:color="CCECFF"/>
            </w:tcBorders>
            <w:shd w:val="clear" w:color="auto" w:fill="CCECFF"/>
          </w:tcPr>
          <w:p>
            <w:pPr>
              <w:ind w:left="160"/>
              <w:spacing w:after="0"/>
              <w:rPr>
                <w:sz w:val="20"/>
                <w:szCs w:val="20"/>
                <w:color w:val="auto"/>
              </w:rPr>
            </w:pPr>
            <w:r>
              <w:rPr>
                <w:rFonts w:ascii="Arial" w:cs="Arial" w:eastAsia="Arial" w:hAnsi="Arial"/>
                <w:sz w:val="18"/>
                <w:szCs w:val="18"/>
                <w:color w:val="auto"/>
              </w:rPr>
              <w:t>Participants</w:t>
            </w:r>
          </w:p>
        </w:tc>
        <w:tc>
          <w:tcPr>
            <w:tcW w:w="380" w:type="dxa"/>
            <w:vAlign w:val="bottom"/>
            <w:tcBorders>
              <w:bottom w:val="single" w:sz="8" w:color="CCECFF"/>
            </w:tcBorders>
            <w:shd w:val="clear" w:color="auto" w:fill="CCECFF"/>
          </w:tcPr>
          <w:p>
            <w:pPr>
              <w:spacing w:after="0"/>
              <w:rPr>
                <w:sz w:val="22"/>
                <w:szCs w:val="22"/>
                <w:color w:val="auto"/>
              </w:rPr>
            </w:pPr>
          </w:p>
        </w:tc>
        <w:tc>
          <w:tcPr>
            <w:tcW w:w="1240" w:type="dxa"/>
            <w:vAlign w:val="bottom"/>
            <w:tcBorders>
              <w:bottom w:val="single" w:sz="8" w:color="CCECFF"/>
            </w:tcBorders>
            <w:shd w:val="clear" w:color="auto" w:fill="CCECFF"/>
          </w:tcPr>
          <w:p>
            <w:pPr>
              <w:jc w:val="right"/>
              <w:spacing w:after="0"/>
              <w:rPr>
                <w:sz w:val="20"/>
                <w:szCs w:val="20"/>
                <w:color w:val="auto"/>
              </w:rPr>
            </w:pPr>
            <w:r>
              <w:rPr>
                <w:rFonts w:ascii="Arial" w:cs="Arial" w:eastAsia="Arial" w:hAnsi="Arial"/>
                <w:sz w:val="18"/>
                <w:szCs w:val="18"/>
                <w:b w:val="1"/>
                <w:bCs w:val="1"/>
                <w:color w:val="auto"/>
              </w:rPr>
              <w:t>4,889,478</w:t>
            </w:r>
          </w:p>
        </w:tc>
        <w:tc>
          <w:tcPr>
            <w:tcW w:w="0" w:type="dxa"/>
            <w:vAlign w:val="bottom"/>
          </w:tcPr>
          <w:p>
            <w:pPr>
              <w:spacing w:after="0"/>
              <w:rPr>
                <w:sz w:val="1"/>
                <w:szCs w:val="1"/>
                <w:color w:val="auto"/>
              </w:rPr>
            </w:pPr>
          </w:p>
        </w:tc>
      </w:tr>
      <w:tr>
        <w:trPr>
          <w:trHeight w:val="257"/>
        </w:trPr>
        <w:tc>
          <w:tcPr>
            <w:tcW w:w="6800" w:type="dxa"/>
            <w:vAlign w:val="bottom"/>
          </w:tcPr>
          <w:p>
            <w:pPr>
              <w:ind w:left="160"/>
              <w:spacing w:after="0"/>
              <w:rPr>
                <w:sz w:val="20"/>
                <w:szCs w:val="20"/>
                <w:color w:val="auto"/>
              </w:rPr>
            </w:pPr>
            <w:r>
              <w:rPr>
                <w:rFonts w:ascii="Arial" w:cs="Arial" w:eastAsia="Arial" w:hAnsi="Arial"/>
                <w:sz w:val="18"/>
                <w:szCs w:val="18"/>
                <w:color w:val="auto"/>
              </w:rPr>
              <w:t>TimkenSteel Corporation</w:t>
            </w:r>
          </w:p>
        </w:tc>
        <w:tc>
          <w:tcPr>
            <w:tcW w:w="380" w:type="dxa"/>
            <w:vAlign w:val="bottom"/>
          </w:tcPr>
          <w:p>
            <w:pPr>
              <w:spacing w:after="0"/>
              <w:rPr>
                <w:sz w:val="22"/>
                <w:szCs w:val="22"/>
                <w:color w:val="auto"/>
              </w:rPr>
            </w:pP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446,386</w:t>
            </w:r>
          </w:p>
        </w:tc>
        <w:tc>
          <w:tcPr>
            <w:tcW w:w="0" w:type="dxa"/>
            <w:vAlign w:val="bottom"/>
          </w:tcPr>
          <w:p>
            <w:pPr>
              <w:spacing w:after="0"/>
              <w:rPr>
                <w:sz w:val="1"/>
                <w:szCs w:val="1"/>
                <w:color w:val="auto"/>
              </w:rPr>
            </w:pPr>
          </w:p>
        </w:tc>
      </w:tr>
      <w:tr>
        <w:trPr>
          <w:trHeight w:val="27"/>
        </w:trPr>
        <w:tc>
          <w:tcPr>
            <w:tcW w:w="68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84"/>
        </w:trPr>
        <w:tc>
          <w:tcPr>
            <w:tcW w:w="6800" w:type="dxa"/>
            <w:vAlign w:val="bottom"/>
            <w:tcBorders>
              <w:bottom w:val="single" w:sz="8" w:color="CCECFF"/>
            </w:tcBorders>
            <w:shd w:val="clear" w:color="auto" w:fill="CCECFF"/>
          </w:tcPr>
          <w:p>
            <w:pPr>
              <w:ind w:left="160"/>
              <w:spacing w:after="0"/>
              <w:rPr>
                <w:sz w:val="20"/>
                <w:szCs w:val="20"/>
                <w:color w:val="auto"/>
              </w:rPr>
            </w:pPr>
            <w:r>
              <w:rPr>
                <w:rFonts w:ascii="Arial" w:cs="Arial" w:eastAsia="Arial" w:hAnsi="Arial"/>
                <w:sz w:val="18"/>
                <w:szCs w:val="18"/>
                <w:color w:val="auto"/>
              </w:rPr>
              <w:t>Participant rollovers</w:t>
            </w:r>
          </w:p>
        </w:tc>
        <w:tc>
          <w:tcPr>
            <w:tcW w:w="380" w:type="dxa"/>
            <w:vAlign w:val="bottom"/>
            <w:tcBorders>
              <w:bottom w:val="single" w:sz="8" w:color="CCECFF"/>
            </w:tcBorders>
            <w:shd w:val="clear" w:color="auto" w:fill="CCECFF"/>
          </w:tcPr>
          <w:p>
            <w:pPr>
              <w:spacing w:after="0"/>
              <w:rPr>
                <w:sz w:val="24"/>
                <w:szCs w:val="24"/>
                <w:color w:val="auto"/>
              </w:rPr>
            </w:pPr>
          </w:p>
        </w:tc>
        <w:tc>
          <w:tcPr>
            <w:tcW w:w="1240" w:type="dxa"/>
            <w:vAlign w:val="bottom"/>
            <w:tcBorders>
              <w:bottom w:val="single" w:sz="8" w:color="CCECFF"/>
            </w:tcBorders>
            <w:shd w:val="clear" w:color="auto" w:fill="CCECFF"/>
          </w:tcPr>
          <w:p>
            <w:pPr>
              <w:jc w:val="right"/>
              <w:spacing w:after="0"/>
              <w:rPr>
                <w:sz w:val="20"/>
                <w:szCs w:val="20"/>
                <w:color w:val="auto"/>
              </w:rPr>
            </w:pPr>
            <w:r>
              <w:rPr>
                <w:rFonts w:ascii="Arial" w:cs="Arial" w:eastAsia="Arial" w:hAnsi="Arial"/>
                <w:sz w:val="18"/>
                <w:szCs w:val="18"/>
                <w:b w:val="1"/>
                <w:bCs w:val="1"/>
                <w:color w:val="auto"/>
              </w:rPr>
              <w:t>86,322</w:t>
            </w:r>
          </w:p>
        </w:tc>
        <w:tc>
          <w:tcPr>
            <w:tcW w:w="0" w:type="dxa"/>
            <w:vAlign w:val="bottom"/>
          </w:tcPr>
          <w:p>
            <w:pPr>
              <w:spacing w:after="0"/>
              <w:rPr>
                <w:sz w:val="1"/>
                <w:szCs w:val="1"/>
                <w:color w:val="auto"/>
              </w:rPr>
            </w:pPr>
          </w:p>
        </w:tc>
      </w:tr>
      <w:tr>
        <w:trPr>
          <w:trHeight w:val="250"/>
        </w:trPr>
        <w:tc>
          <w:tcPr>
            <w:tcW w:w="6800" w:type="dxa"/>
            <w:vAlign w:val="bottom"/>
          </w:tcPr>
          <w:p>
            <w:pPr>
              <w:ind w:left="40"/>
              <w:spacing w:after="0"/>
              <w:rPr>
                <w:sz w:val="20"/>
                <w:szCs w:val="20"/>
                <w:color w:val="auto"/>
              </w:rPr>
            </w:pPr>
            <w:r>
              <w:rPr>
                <w:rFonts w:ascii="Arial" w:cs="Arial" w:eastAsia="Arial" w:hAnsi="Arial"/>
                <w:sz w:val="18"/>
                <w:szCs w:val="18"/>
                <w:b w:val="1"/>
                <w:bCs w:val="1"/>
                <w:color w:val="auto"/>
              </w:rPr>
              <w:t>Total contributions</w:t>
            </w:r>
          </w:p>
        </w:tc>
        <w:tc>
          <w:tcPr>
            <w:tcW w:w="380" w:type="dxa"/>
            <w:vAlign w:val="bottom"/>
            <w:tcBorders>
              <w:top w:val="single" w:sz="8" w:color="auto"/>
            </w:tcBorders>
          </w:tcPr>
          <w:p>
            <w:pPr>
              <w:spacing w:after="0"/>
              <w:rPr>
                <w:sz w:val="21"/>
                <w:szCs w:val="21"/>
                <w:color w:val="auto"/>
              </w:rPr>
            </w:pP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5,422,186</w:t>
            </w:r>
          </w:p>
        </w:tc>
        <w:tc>
          <w:tcPr>
            <w:tcW w:w="0" w:type="dxa"/>
            <w:vAlign w:val="bottom"/>
          </w:tcPr>
          <w:p>
            <w:pPr>
              <w:spacing w:after="0"/>
              <w:rPr>
                <w:sz w:val="1"/>
                <w:szCs w:val="1"/>
                <w:color w:val="auto"/>
              </w:rPr>
            </w:pPr>
          </w:p>
        </w:tc>
      </w:tr>
      <w:tr>
        <w:trPr>
          <w:trHeight w:val="27"/>
        </w:trPr>
        <w:tc>
          <w:tcPr>
            <w:tcW w:w="6800" w:type="dxa"/>
            <w:vAlign w:val="bottom"/>
            <w:tcBorders>
              <w:bottom w:val="single" w:sz="8" w:color="CCEC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77"/>
        </w:trPr>
        <w:tc>
          <w:tcPr>
            <w:tcW w:w="6800" w:type="dxa"/>
            <w:vAlign w:val="bottom"/>
            <w:tcBorders>
              <w:bottom w:val="single" w:sz="8" w:color="CCECFF"/>
            </w:tcBorders>
            <w:shd w:val="clear" w:color="auto" w:fill="CCECFF"/>
          </w:tcPr>
          <w:p>
            <w:pPr>
              <w:ind w:left="40"/>
              <w:spacing w:after="0"/>
              <w:rPr>
                <w:sz w:val="20"/>
                <w:szCs w:val="20"/>
                <w:color w:val="auto"/>
              </w:rPr>
            </w:pPr>
            <w:r>
              <w:rPr>
                <w:rFonts w:ascii="Arial" w:cs="Arial" w:eastAsia="Arial" w:hAnsi="Arial"/>
                <w:sz w:val="18"/>
                <w:szCs w:val="18"/>
                <w:b w:val="1"/>
                <w:bCs w:val="1"/>
                <w:color w:val="auto"/>
              </w:rPr>
              <w:t>Total additions</w:t>
            </w:r>
          </w:p>
        </w:tc>
        <w:tc>
          <w:tcPr>
            <w:tcW w:w="380" w:type="dxa"/>
            <w:vAlign w:val="bottom"/>
            <w:tcBorders>
              <w:bottom w:val="single" w:sz="8" w:color="CCECFF"/>
            </w:tcBorders>
            <w:shd w:val="clear" w:color="auto" w:fill="CCECFF"/>
          </w:tcPr>
          <w:p>
            <w:pPr>
              <w:spacing w:after="0"/>
              <w:rPr>
                <w:sz w:val="24"/>
                <w:szCs w:val="24"/>
                <w:color w:val="auto"/>
              </w:rPr>
            </w:pPr>
          </w:p>
        </w:tc>
        <w:tc>
          <w:tcPr>
            <w:tcW w:w="1240" w:type="dxa"/>
            <w:vAlign w:val="bottom"/>
            <w:tcBorders>
              <w:bottom w:val="single" w:sz="8" w:color="CCECFF"/>
            </w:tcBorders>
            <w:shd w:val="clear" w:color="auto" w:fill="CCECFF"/>
          </w:tcPr>
          <w:p>
            <w:pPr>
              <w:jc w:val="right"/>
              <w:spacing w:after="0"/>
              <w:rPr>
                <w:sz w:val="20"/>
                <w:szCs w:val="20"/>
                <w:color w:val="auto"/>
              </w:rPr>
            </w:pPr>
            <w:r>
              <w:rPr>
                <w:rFonts w:ascii="Arial" w:cs="Arial" w:eastAsia="Arial" w:hAnsi="Arial"/>
                <w:sz w:val="18"/>
                <w:szCs w:val="18"/>
                <w:b w:val="1"/>
                <w:bCs w:val="1"/>
                <w:color w:val="auto"/>
              </w:rPr>
              <w:t>30,457,904</w:t>
            </w:r>
          </w:p>
        </w:tc>
        <w:tc>
          <w:tcPr>
            <w:tcW w:w="0" w:type="dxa"/>
            <w:vAlign w:val="bottom"/>
          </w:tcPr>
          <w:p>
            <w:pPr>
              <w:spacing w:after="0"/>
              <w:rPr>
                <w:sz w:val="1"/>
                <w:szCs w:val="1"/>
                <w:color w:val="auto"/>
              </w:rPr>
            </w:pPr>
          </w:p>
        </w:tc>
      </w:tr>
      <w:tr>
        <w:trPr>
          <w:trHeight w:val="277"/>
        </w:trPr>
        <w:tc>
          <w:tcPr>
            <w:tcW w:w="6800" w:type="dxa"/>
            <w:vAlign w:val="bottom"/>
          </w:tcPr>
          <w:p>
            <w:pPr>
              <w:spacing w:after="0"/>
              <w:rPr>
                <w:sz w:val="24"/>
                <w:szCs w:val="24"/>
                <w:color w:val="auto"/>
              </w:rPr>
            </w:pPr>
          </w:p>
        </w:tc>
        <w:tc>
          <w:tcPr>
            <w:tcW w:w="380" w:type="dxa"/>
            <w:vAlign w:val="bottom"/>
            <w:tcBorders>
              <w:top w:val="single" w:sz="8" w:color="auto"/>
            </w:tcBorders>
          </w:tcPr>
          <w:p>
            <w:pPr>
              <w:spacing w:after="0"/>
              <w:rPr>
                <w:sz w:val="24"/>
                <w:szCs w:val="24"/>
                <w:color w:val="auto"/>
              </w:rPr>
            </w:pPr>
          </w:p>
        </w:tc>
        <w:tc>
          <w:tcPr>
            <w:tcW w:w="124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3"/>
        </w:trPr>
        <w:tc>
          <w:tcPr>
            <w:tcW w:w="6800" w:type="dxa"/>
            <w:vAlign w:val="bottom"/>
            <w:tcBorders>
              <w:bottom w:val="single" w:sz="8" w:color="CCECFF"/>
            </w:tcBorders>
            <w:shd w:val="clear" w:color="auto" w:fill="CCECFF"/>
          </w:tcPr>
          <w:p>
            <w:pPr>
              <w:ind w:left="40"/>
              <w:spacing w:after="0"/>
              <w:rPr>
                <w:sz w:val="20"/>
                <w:szCs w:val="20"/>
                <w:color w:val="auto"/>
              </w:rPr>
            </w:pPr>
            <w:r>
              <w:rPr>
                <w:rFonts w:ascii="Arial" w:cs="Arial" w:eastAsia="Arial" w:hAnsi="Arial"/>
                <w:sz w:val="18"/>
                <w:szCs w:val="18"/>
                <w:b w:val="1"/>
                <w:bCs w:val="1"/>
                <w:color w:val="auto"/>
              </w:rPr>
              <w:t>Deductions:</w:t>
            </w:r>
          </w:p>
        </w:tc>
        <w:tc>
          <w:tcPr>
            <w:tcW w:w="380" w:type="dxa"/>
            <w:vAlign w:val="bottom"/>
            <w:tcBorders>
              <w:bottom w:val="single" w:sz="8" w:color="CCECFF"/>
            </w:tcBorders>
            <w:shd w:val="clear" w:color="auto" w:fill="CCECFF"/>
          </w:tcPr>
          <w:p>
            <w:pPr>
              <w:spacing w:after="0"/>
              <w:rPr>
                <w:sz w:val="22"/>
                <w:szCs w:val="22"/>
                <w:color w:val="auto"/>
              </w:rPr>
            </w:pPr>
          </w:p>
        </w:tc>
        <w:tc>
          <w:tcPr>
            <w:tcW w:w="1240" w:type="dxa"/>
            <w:vAlign w:val="bottom"/>
            <w:tcBorders>
              <w:bottom w:val="single" w:sz="8" w:color="CCECFF"/>
            </w:tcBorders>
            <w:shd w:val="clear" w:color="auto" w:fill="CCECFF"/>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6800" w:type="dxa"/>
            <w:vAlign w:val="bottom"/>
          </w:tcPr>
          <w:p>
            <w:pPr>
              <w:ind w:left="40"/>
              <w:spacing w:after="0"/>
              <w:rPr>
                <w:sz w:val="20"/>
                <w:szCs w:val="20"/>
                <w:color w:val="auto"/>
              </w:rPr>
            </w:pPr>
            <w:r>
              <w:rPr>
                <w:rFonts w:ascii="Arial" w:cs="Arial" w:eastAsia="Arial" w:hAnsi="Arial"/>
                <w:sz w:val="18"/>
                <w:szCs w:val="18"/>
                <w:color w:val="auto"/>
              </w:rPr>
              <w:t>Benefits paid directly to participants</w:t>
            </w:r>
          </w:p>
        </w:tc>
        <w:tc>
          <w:tcPr>
            <w:tcW w:w="380" w:type="dxa"/>
            <w:vAlign w:val="bottom"/>
          </w:tcPr>
          <w:p>
            <w:pPr>
              <w:spacing w:after="0"/>
              <w:rPr>
                <w:sz w:val="22"/>
                <w:szCs w:val="22"/>
                <w:color w:val="auto"/>
              </w:rPr>
            </w:pP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13,447,655</w:t>
            </w:r>
          </w:p>
        </w:tc>
        <w:tc>
          <w:tcPr>
            <w:tcW w:w="0" w:type="dxa"/>
            <w:vAlign w:val="bottom"/>
          </w:tcPr>
          <w:p>
            <w:pPr>
              <w:spacing w:after="0"/>
              <w:rPr>
                <w:sz w:val="1"/>
                <w:szCs w:val="1"/>
                <w:color w:val="auto"/>
              </w:rPr>
            </w:pPr>
          </w:p>
        </w:tc>
      </w:tr>
      <w:tr>
        <w:trPr>
          <w:trHeight w:val="27"/>
        </w:trPr>
        <w:tc>
          <w:tcPr>
            <w:tcW w:w="68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83"/>
        </w:trPr>
        <w:tc>
          <w:tcPr>
            <w:tcW w:w="6800" w:type="dxa"/>
            <w:vAlign w:val="bottom"/>
            <w:tcBorders>
              <w:bottom w:val="single" w:sz="8" w:color="CCECFF"/>
            </w:tcBorders>
            <w:shd w:val="clear" w:color="auto" w:fill="CCECFF"/>
          </w:tcPr>
          <w:p>
            <w:pPr>
              <w:ind w:left="40"/>
              <w:spacing w:after="0"/>
              <w:rPr>
                <w:sz w:val="20"/>
                <w:szCs w:val="20"/>
                <w:color w:val="auto"/>
              </w:rPr>
            </w:pPr>
            <w:r>
              <w:rPr>
                <w:rFonts w:ascii="Arial" w:cs="Arial" w:eastAsia="Arial" w:hAnsi="Arial"/>
                <w:sz w:val="18"/>
                <w:szCs w:val="18"/>
                <w:color w:val="auto"/>
              </w:rPr>
              <w:t>Administrative expenses</w:t>
            </w:r>
          </w:p>
        </w:tc>
        <w:tc>
          <w:tcPr>
            <w:tcW w:w="380" w:type="dxa"/>
            <w:vAlign w:val="bottom"/>
            <w:tcBorders>
              <w:bottom w:val="single" w:sz="8" w:color="CCECFF"/>
            </w:tcBorders>
            <w:shd w:val="clear" w:color="auto" w:fill="CCECFF"/>
          </w:tcPr>
          <w:p>
            <w:pPr>
              <w:spacing w:after="0"/>
              <w:rPr>
                <w:sz w:val="24"/>
                <w:szCs w:val="24"/>
                <w:color w:val="auto"/>
              </w:rPr>
            </w:pPr>
          </w:p>
        </w:tc>
        <w:tc>
          <w:tcPr>
            <w:tcW w:w="1240" w:type="dxa"/>
            <w:vAlign w:val="bottom"/>
            <w:tcBorders>
              <w:bottom w:val="single" w:sz="8" w:color="CCECFF"/>
            </w:tcBorders>
            <w:shd w:val="clear" w:color="auto" w:fill="CCECFF"/>
          </w:tcPr>
          <w:p>
            <w:pPr>
              <w:jc w:val="right"/>
              <w:spacing w:after="0"/>
              <w:rPr>
                <w:sz w:val="20"/>
                <w:szCs w:val="20"/>
                <w:color w:val="auto"/>
              </w:rPr>
            </w:pPr>
            <w:r>
              <w:rPr>
                <w:rFonts w:ascii="Arial" w:cs="Arial" w:eastAsia="Arial" w:hAnsi="Arial"/>
                <w:sz w:val="18"/>
                <w:szCs w:val="18"/>
                <w:b w:val="1"/>
                <w:bCs w:val="1"/>
                <w:color w:val="auto"/>
              </w:rPr>
              <w:t>11,329</w:t>
            </w:r>
          </w:p>
        </w:tc>
        <w:tc>
          <w:tcPr>
            <w:tcW w:w="0" w:type="dxa"/>
            <w:vAlign w:val="bottom"/>
          </w:tcPr>
          <w:p>
            <w:pPr>
              <w:spacing w:after="0"/>
              <w:rPr>
                <w:sz w:val="1"/>
                <w:szCs w:val="1"/>
                <w:color w:val="auto"/>
              </w:rPr>
            </w:pPr>
          </w:p>
        </w:tc>
      </w:tr>
      <w:tr>
        <w:trPr>
          <w:trHeight w:val="250"/>
        </w:trPr>
        <w:tc>
          <w:tcPr>
            <w:tcW w:w="6800" w:type="dxa"/>
            <w:vAlign w:val="bottom"/>
          </w:tcPr>
          <w:p>
            <w:pPr>
              <w:ind w:left="40"/>
              <w:spacing w:after="0"/>
              <w:rPr>
                <w:sz w:val="20"/>
                <w:szCs w:val="20"/>
                <w:color w:val="auto"/>
              </w:rPr>
            </w:pPr>
            <w:r>
              <w:rPr>
                <w:rFonts w:ascii="Arial" w:cs="Arial" w:eastAsia="Arial" w:hAnsi="Arial"/>
                <w:sz w:val="18"/>
                <w:szCs w:val="18"/>
                <w:b w:val="1"/>
                <w:bCs w:val="1"/>
                <w:color w:val="auto"/>
              </w:rPr>
              <w:t>Total deductions</w:t>
            </w:r>
          </w:p>
        </w:tc>
        <w:tc>
          <w:tcPr>
            <w:tcW w:w="380" w:type="dxa"/>
            <w:vAlign w:val="bottom"/>
            <w:tcBorders>
              <w:top w:val="single" w:sz="8" w:color="auto"/>
            </w:tcBorders>
          </w:tcPr>
          <w:p>
            <w:pPr>
              <w:spacing w:after="0"/>
              <w:rPr>
                <w:sz w:val="21"/>
                <w:szCs w:val="21"/>
                <w:color w:val="auto"/>
              </w:rPr>
            </w:pP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13,458,984</w:t>
            </w:r>
          </w:p>
        </w:tc>
        <w:tc>
          <w:tcPr>
            <w:tcW w:w="0" w:type="dxa"/>
            <w:vAlign w:val="bottom"/>
          </w:tcPr>
          <w:p>
            <w:pPr>
              <w:spacing w:after="0"/>
              <w:rPr>
                <w:sz w:val="1"/>
                <w:szCs w:val="1"/>
                <w:color w:val="auto"/>
              </w:rPr>
            </w:pPr>
          </w:p>
        </w:tc>
      </w:tr>
      <w:tr>
        <w:trPr>
          <w:trHeight w:val="27"/>
        </w:trPr>
        <w:tc>
          <w:tcPr>
            <w:tcW w:w="6800" w:type="dxa"/>
            <w:vAlign w:val="bottom"/>
            <w:tcBorders>
              <w:bottom w:val="single" w:sz="8" w:color="CCEC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77"/>
        </w:trPr>
        <w:tc>
          <w:tcPr>
            <w:tcW w:w="6800" w:type="dxa"/>
            <w:vAlign w:val="bottom"/>
            <w:shd w:val="clear" w:color="auto" w:fill="CCECFF"/>
          </w:tcPr>
          <w:p>
            <w:pPr>
              <w:spacing w:after="0"/>
              <w:rPr>
                <w:sz w:val="24"/>
                <w:szCs w:val="24"/>
                <w:color w:val="auto"/>
              </w:rPr>
            </w:pPr>
          </w:p>
        </w:tc>
        <w:tc>
          <w:tcPr>
            <w:tcW w:w="380" w:type="dxa"/>
            <w:vAlign w:val="bottom"/>
            <w:shd w:val="clear" w:color="auto" w:fill="CCECFF"/>
          </w:tcPr>
          <w:p>
            <w:pPr>
              <w:spacing w:after="0"/>
              <w:rPr>
                <w:sz w:val="24"/>
                <w:szCs w:val="24"/>
                <w:color w:val="auto"/>
              </w:rPr>
            </w:pPr>
          </w:p>
        </w:tc>
        <w:tc>
          <w:tcPr>
            <w:tcW w:w="1240" w:type="dxa"/>
            <w:vAlign w:val="bottom"/>
            <w:shd w:val="clear" w:color="auto" w:fill="CCECFF"/>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6800" w:type="dxa"/>
            <w:vAlign w:val="bottom"/>
          </w:tcPr>
          <w:p>
            <w:pPr>
              <w:ind w:left="40"/>
              <w:spacing w:after="0"/>
              <w:rPr>
                <w:sz w:val="20"/>
                <w:szCs w:val="20"/>
                <w:color w:val="auto"/>
              </w:rPr>
            </w:pPr>
            <w:r>
              <w:rPr>
                <w:rFonts w:ascii="Arial" w:cs="Arial" w:eastAsia="Arial" w:hAnsi="Arial"/>
                <w:sz w:val="18"/>
                <w:szCs w:val="18"/>
                <w:b w:val="1"/>
                <w:bCs w:val="1"/>
                <w:color w:val="auto"/>
              </w:rPr>
              <w:t>Net increase prior to transfers</w:t>
            </w:r>
          </w:p>
        </w:tc>
        <w:tc>
          <w:tcPr>
            <w:tcW w:w="380" w:type="dxa"/>
            <w:vAlign w:val="bottom"/>
          </w:tcPr>
          <w:p>
            <w:pPr>
              <w:spacing w:after="0"/>
              <w:rPr>
                <w:sz w:val="22"/>
                <w:szCs w:val="22"/>
                <w:color w:val="auto"/>
              </w:rPr>
            </w:pP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16,998,920</w:t>
            </w:r>
          </w:p>
        </w:tc>
        <w:tc>
          <w:tcPr>
            <w:tcW w:w="0" w:type="dxa"/>
            <w:vAlign w:val="bottom"/>
          </w:tcPr>
          <w:p>
            <w:pPr>
              <w:spacing w:after="0"/>
              <w:rPr>
                <w:sz w:val="1"/>
                <w:szCs w:val="1"/>
                <w:color w:val="auto"/>
              </w:rPr>
            </w:pPr>
          </w:p>
        </w:tc>
      </w:tr>
      <w:tr>
        <w:trPr>
          <w:trHeight w:val="27"/>
        </w:trPr>
        <w:tc>
          <w:tcPr>
            <w:tcW w:w="68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84"/>
        </w:trPr>
        <w:tc>
          <w:tcPr>
            <w:tcW w:w="6800" w:type="dxa"/>
            <w:vAlign w:val="bottom"/>
            <w:shd w:val="clear" w:color="auto" w:fill="CCECFF"/>
          </w:tcPr>
          <w:p>
            <w:pPr>
              <w:spacing w:after="0"/>
              <w:rPr>
                <w:sz w:val="24"/>
                <w:szCs w:val="24"/>
                <w:color w:val="auto"/>
              </w:rPr>
            </w:pPr>
          </w:p>
        </w:tc>
        <w:tc>
          <w:tcPr>
            <w:tcW w:w="380" w:type="dxa"/>
            <w:vAlign w:val="bottom"/>
            <w:shd w:val="clear" w:color="auto" w:fill="CCECFF"/>
          </w:tcPr>
          <w:p>
            <w:pPr>
              <w:spacing w:after="0"/>
              <w:rPr>
                <w:sz w:val="24"/>
                <w:szCs w:val="24"/>
                <w:color w:val="auto"/>
              </w:rPr>
            </w:pPr>
          </w:p>
        </w:tc>
        <w:tc>
          <w:tcPr>
            <w:tcW w:w="1240" w:type="dxa"/>
            <w:vAlign w:val="bottom"/>
            <w:shd w:val="clear" w:color="auto" w:fill="CCECFF"/>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6800" w:type="dxa"/>
            <w:vAlign w:val="bottom"/>
          </w:tcPr>
          <w:p>
            <w:pPr>
              <w:ind w:left="40"/>
              <w:spacing w:after="0"/>
              <w:rPr>
                <w:sz w:val="20"/>
                <w:szCs w:val="20"/>
                <w:color w:val="auto"/>
              </w:rPr>
            </w:pPr>
            <w:r>
              <w:rPr>
                <w:rFonts w:ascii="Arial" w:cs="Arial" w:eastAsia="Arial" w:hAnsi="Arial"/>
                <w:sz w:val="18"/>
                <w:szCs w:val="18"/>
                <w:b w:val="1"/>
                <w:bCs w:val="1"/>
                <w:color w:val="auto"/>
              </w:rPr>
              <w:t>Transfers between plans</w:t>
            </w:r>
          </w:p>
        </w:tc>
        <w:tc>
          <w:tcPr>
            <w:tcW w:w="380" w:type="dxa"/>
            <w:vAlign w:val="bottom"/>
          </w:tcPr>
          <w:p>
            <w:pPr>
              <w:spacing w:after="0"/>
              <w:rPr>
                <w:sz w:val="22"/>
                <w:szCs w:val="22"/>
                <w:color w:val="auto"/>
              </w:rPr>
            </w:pP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(5,172)</w:t>
            </w:r>
          </w:p>
        </w:tc>
        <w:tc>
          <w:tcPr>
            <w:tcW w:w="0" w:type="dxa"/>
            <w:vAlign w:val="bottom"/>
          </w:tcPr>
          <w:p>
            <w:pPr>
              <w:spacing w:after="0"/>
              <w:rPr>
                <w:sz w:val="1"/>
                <w:szCs w:val="1"/>
                <w:color w:val="auto"/>
              </w:rPr>
            </w:pPr>
          </w:p>
        </w:tc>
      </w:tr>
      <w:tr>
        <w:trPr>
          <w:trHeight w:val="27"/>
        </w:trPr>
        <w:tc>
          <w:tcPr>
            <w:tcW w:w="6800" w:type="dxa"/>
            <w:vAlign w:val="bottom"/>
            <w:tcBorders>
              <w:bottom w:val="single" w:sz="8" w:color="CCEC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77"/>
        </w:trPr>
        <w:tc>
          <w:tcPr>
            <w:tcW w:w="6800" w:type="dxa"/>
            <w:vAlign w:val="bottom"/>
            <w:shd w:val="clear" w:color="auto" w:fill="CCECFF"/>
          </w:tcPr>
          <w:p>
            <w:pPr>
              <w:spacing w:after="0"/>
              <w:rPr>
                <w:sz w:val="24"/>
                <w:szCs w:val="24"/>
                <w:color w:val="auto"/>
              </w:rPr>
            </w:pPr>
          </w:p>
        </w:tc>
        <w:tc>
          <w:tcPr>
            <w:tcW w:w="380" w:type="dxa"/>
            <w:vAlign w:val="bottom"/>
            <w:shd w:val="clear" w:color="auto" w:fill="CCECFF"/>
          </w:tcPr>
          <w:p>
            <w:pPr>
              <w:spacing w:after="0"/>
              <w:rPr>
                <w:sz w:val="24"/>
                <w:szCs w:val="24"/>
                <w:color w:val="auto"/>
              </w:rPr>
            </w:pPr>
          </w:p>
        </w:tc>
        <w:tc>
          <w:tcPr>
            <w:tcW w:w="1240" w:type="dxa"/>
            <w:vAlign w:val="bottom"/>
            <w:shd w:val="clear" w:color="auto" w:fill="CCECFF"/>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6800" w:type="dxa"/>
            <w:vAlign w:val="bottom"/>
          </w:tcPr>
          <w:p>
            <w:pPr>
              <w:ind w:left="40"/>
              <w:spacing w:after="0"/>
              <w:rPr>
                <w:sz w:val="20"/>
                <w:szCs w:val="20"/>
                <w:color w:val="auto"/>
              </w:rPr>
            </w:pPr>
            <w:r>
              <w:rPr>
                <w:rFonts w:ascii="Arial" w:cs="Arial" w:eastAsia="Arial" w:hAnsi="Arial"/>
                <w:sz w:val="18"/>
                <w:szCs w:val="18"/>
                <w:b w:val="1"/>
                <w:bCs w:val="1"/>
                <w:color w:val="auto"/>
              </w:rPr>
              <w:t>Total changes in net assets</w:t>
            </w:r>
          </w:p>
        </w:tc>
        <w:tc>
          <w:tcPr>
            <w:tcW w:w="380" w:type="dxa"/>
            <w:vAlign w:val="bottom"/>
          </w:tcPr>
          <w:p>
            <w:pPr>
              <w:spacing w:after="0"/>
              <w:rPr>
                <w:sz w:val="22"/>
                <w:szCs w:val="22"/>
                <w:color w:val="auto"/>
              </w:rPr>
            </w:pP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16,993,748</w:t>
            </w:r>
          </w:p>
        </w:tc>
        <w:tc>
          <w:tcPr>
            <w:tcW w:w="0" w:type="dxa"/>
            <w:vAlign w:val="bottom"/>
          </w:tcPr>
          <w:p>
            <w:pPr>
              <w:spacing w:after="0"/>
              <w:rPr>
                <w:sz w:val="1"/>
                <w:szCs w:val="1"/>
                <w:color w:val="auto"/>
              </w:rPr>
            </w:pPr>
          </w:p>
        </w:tc>
      </w:tr>
      <w:tr>
        <w:trPr>
          <w:trHeight w:val="27"/>
        </w:trPr>
        <w:tc>
          <w:tcPr>
            <w:tcW w:w="68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83"/>
        </w:trPr>
        <w:tc>
          <w:tcPr>
            <w:tcW w:w="6800" w:type="dxa"/>
            <w:vAlign w:val="bottom"/>
            <w:shd w:val="clear" w:color="auto" w:fill="CCECFF"/>
          </w:tcPr>
          <w:p>
            <w:pPr>
              <w:spacing w:after="0"/>
              <w:rPr>
                <w:sz w:val="24"/>
                <w:szCs w:val="24"/>
                <w:color w:val="auto"/>
              </w:rPr>
            </w:pPr>
          </w:p>
        </w:tc>
        <w:tc>
          <w:tcPr>
            <w:tcW w:w="380" w:type="dxa"/>
            <w:vAlign w:val="bottom"/>
            <w:shd w:val="clear" w:color="auto" w:fill="CCECFF"/>
          </w:tcPr>
          <w:p>
            <w:pPr>
              <w:spacing w:after="0"/>
              <w:rPr>
                <w:sz w:val="24"/>
                <w:szCs w:val="24"/>
                <w:color w:val="auto"/>
              </w:rPr>
            </w:pPr>
          </w:p>
        </w:tc>
        <w:tc>
          <w:tcPr>
            <w:tcW w:w="1240" w:type="dxa"/>
            <w:vAlign w:val="bottom"/>
            <w:shd w:val="clear" w:color="auto" w:fill="CCECFF"/>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6800" w:type="dxa"/>
            <w:vAlign w:val="bottom"/>
          </w:tcPr>
          <w:p>
            <w:pPr>
              <w:ind w:left="40"/>
              <w:spacing w:after="0"/>
              <w:rPr>
                <w:sz w:val="20"/>
                <w:szCs w:val="20"/>
                <w:color w:val="auto"/>
              </w:rPr>
            </w:pPr>
            <w:r>
              <w:rPr>
                <w:rFonts w:ascii="Arial" w:cs="Arial" w:eastAsia="Arial" w:hAnsi="Arial"/>
                <w:sz w:val="18"/>
                <w:szCs w:val="18"/>
                <w:b w:val="1"/>
                <w:bCs w:val="1"/>
                <w:color w:val="auto"/>
              </w:rPr>
              <w:t>Net assets available for benefits:</w:t>
            </w:r>
          </w:p>
        </w:tc>
        <w:tc>
          <w:tcPr>
            <w:tcW w:w="38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8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83"/>
        </w:trPr>
        <w:tc>
          <w:tcPr>
            <w:tcW w:w="6800" w:type="dxa"/>
            <w:vAlign w:val="bottom"/>
            <w:tcBorders>
              <w:bottom w:val="single" w:sz="8" w:color="CCECFF"/>
            </w:tcBorders>
            <w:shd w:val="clear" w:color="auto" w:fill="CCECFF"/>
          </w:tcPr>
          <w:p>
            <w:pPr>
              <w:ind w:left="40"/>
              <w:spacing w:after="0"/>
              <w:rPr>
                <w:sz w:val="20"/>
                <w:szCs w:val="20"/>
                <w:color w:val="auto"/>
              </w:rPr>
            </w:pPr>
            <w:r>
              <w:rPr>
                <w:rFonts w:ascii="Arial" w:cs="Arial" w:eastAsia="Arial" w:hAnsi="Arial"/>
                <w:sz w:val="18"/>
                <w:szCs w:val="18"/>
                <w:b w:val="1"/>
                <w:bCs w:val="1"/>
                <w:color w:val="auto"/>
              </w:rPr>
              <w:t>Beginning of year</w:t>
            </w:r>
          </w:p>
        </w:tc>
        <w:tc>
          <w:tcPr>
            <w:tcW w:w="380" w:type="dxa"/>
            <w:vAlign w:val="bottom"/>
            <w:tcBorders>
              <w:bottom w:val="single" w:sz="8" w:color="CCECFF"/>
            </w:tcBorders>
            <w:shd w:val="clear" w:color="auto" w:fill="CCECFF"/>
          </w:tcPr>
          <w:p>
            <w:pPr>
              <w:spacing w:after="0"/>
              <w:rPr>
                <w:sz w:val="24"/>
                <w:szCs w:val="24"/>
                <w:color w:val="auto"/>
              </w:rPr>
            </w:pPr>
          </w:p>
        </w:tc>
        <w:tc>
          <w:tcPr>
            <w:tcW w:w="1240" w:type="dxa"/>
            <w:vAlign w:val="bottom"/>
            <w:tcBorders>
              <w:bottom w:val="single" w:sz="8" w:color="CCECFF"/>
            </w:tcBorders>
            <w:shd w:val="clear" w:color="auto" w:fill="CCECFF"/>
          </w:tcPr>
          <w:p>
            <w:pPr>
              <w:jc w:val="right"/>
              <w:spacing w:after="0"/>
              <w:rPr>
                <w:sz w:val="20"/>
                <w:szCs w:val="20"/>
                <w:color w:val="auto"/>
              </w:rPr>
            </w:pPr>
            <w:r>
              <w:rPr>
                <w:rFonts w:ascii="Arial" w:cs="Arial" w:eastAsia="Arial" w:hAnsi="Arial"/>
                <w:sz w:val="18"/>
                <w:szCs w:val="18"/>
                <w:b w:val="1"/>
                <w:bCs w:val="1"/>
                <w:color w:val="auto"/>
              </w:rPr>
              <w:t>127,579,013</w:t>
            </w:r>
          </w:p>
        </w:tc>
        <w:tc>
          <w:tcPr>
            <w:tcW w:w="0" w:type="dxa"/>
            <w:vAlign w:val="bottom"/>
          </w:tcPr>
          <w:p>
            <w:pPr>
              <w:spacing w:after="0"/>
              <w:rPr>
                <w:sz w:val="1"/>
                <w:szCs w:val="1"/>
                <w:color w:val="auto"/>
              </w:rPr>
            </w:pPr>
          </w:p>
        </w:tc>
      </w:tr>
      <w:tr>
        <w:trPr>
          <w:trHeight w:val="250"/>
        </w:trPr>
        <w:tc>
          <w:tcPr>
            <w:tcW w:w="6800" w:type="dxa"/>
            <w:vAlign w:val="bottom"/>
          </w:tcPr>
          <w:p>
            <w:pPr>
              <w:ind w:left="40"/>
              <w:spacing w:after="0"/>
              <w:rPr>
                <w:sz w:val="20"/>
                <w:szCs w:val="20"/>
                <w:color w:val="auto"/>
              </w:rPr>
            </w:pPr>
            <w:r>
              <w:rPr>
                <w:rFonts w:ascii="Arial" w:cs="Arial" w:eastAsia="Arial" w:hAnsi="Arial"/>
                <w:sz w:val="18"/>
                <w:szCs w:val="18"/>
                <w:b w:val="1"/>
                <w:bCs w:val="1"/>
                <w:color w:val="auto"/>
              </w:rPr>
              <w:t>End of year</w:t>
            </w:r>
          </w:p>
        </w:tc>
        <w:tc>
          <w:tcPr>
            <w:tcW w:w="380" w:type="dxa"/>
            <w:vAlign w:val="bottom"/>
            <w:tcBorders>
              <w:top w:val="single" w:sz="8" w:color="auto"/>
            </w:tcBorders>
          </w:tcPr>
          <w:p>
            <w:pPr>
              <w:jc w:val="right"/>
              <w:ind w:right="190"/>
              <w:spacing w:after="0"/>
              <w:rPr>
                <w:sz w:val="20"/>
                <w:szCs w:val="20"/>
                <w:color w:val="auto"/>
              </w:rPr>
            </w:pPr>
            <w:r>
              <w:rPr>
                <w:rFonts w:ascii="Arial" w:cs="Arial" w:eastAsia="Arial" w:hAnsi="Arial"/>
                <w:sz w:val="18"/>
                <w:szCs w:val="18"/>
                <w:b w:val="1"/>
                <w:bCs w:val="1"/>
                <w:color w:val="auto"/>
                <w:w w:val="79"/>
              </w:rPr>
              <w:t>$</w:t>
            </w: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144,572,761</w:t>
            </w:r>
          </w:p>
        </w:tc>
        <w:tc>
          <w:tcPr>
            <w:tcW w:w="0" w:type="dxa"/>
            <w:vAlign w:val="bottom"/>
          </w:tcPr>
          <w:p>
            <w:pPr>
              <w:spacing w:after="0"/>
              <w:rPr>
                <w:sz w:val="1"/>
                <w:szCs w:val="1"/>
                <w:color w:val="auto"/>
              </w:rPr>
            </w:pPr>
          </w:p>
        </w:tc>
      </w:tr>
      <w:tr>
        <w:trPr>
          <w:trHeight w:val="27"/>
        </w:trPr>
        <w:tc>
          <w:tcPr>
            <w:tcW w:w="6800" w:type="dxa"/>
            <w:vAlign w:val="bottom"/>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68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40" w:lineRule="exact"/>
        <w:rPr>
          <w:sz w:val="20"/>
          <w:szCs w:val="20"/>
          <w:color w:val="auto"/>
        </w:rPr>
      </w:pPr>
    </w:p>
    <w:p>
      <w:pPr>
        <w:spacing w:after="0"/>
        <w:rPr>
          <w:sz w:val="20"/>
          <w:szCs w:val="20"/>
          <w:color w:val="auto"/>
        </w:rPr>
      </w:pPr>
      <w:r>
        <w:rPr>
          <w:rFonts w:ascii="Arial" w:cs="Arial" w:eastAsia="Arial" w:hAnsi="Arial"/>
          <w:sz w:val="18"/>
          <w:szCs w:val="18"/>
          <w:color w:val="auto"/>
        </w:rPr>
        <w:t>See accompanying Notes to the Financial Statements.</w:t>
      </w:r>
    </w:p>
    <w:p>
      <w:pPr>
        <w:spacing w:after="0" w:line="200" w:lineRule="exact"/>
        <w:rPr>
          <w:sz w:val="20"/>
          <w:szCs w:val="20"/>
          <w:color w:val="auto"/>
        </w:rPr>
      </w:pPr>
    </w:p>
    <w:p>
      <w:pPr>
        <w:spacing w:after="0" w:line="241"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0139"/>
          </w:cols>
          <w:pgMar w:left="320" w:top="341" w:right="1440" w:bottom="1440" w:gutter="0" w:footer="0" w:header="0"/>
        </w:sectPr>
      </w:pPr>
    </w:p>
    <w:bookmarkStart w:id="6" w:name="page7"/>
    <w:bookmarkEnd w:id="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TimkenSteel Corporation Voluntary Investment Pension Plan</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Notes to Financial Statements</w:t>
      </w:r>
    </w:p>
    <w:p>
      <w:pPr>
        <w:jc w:val="center"/>
        <w:spacing w:after="0"/>
        <w:rPr>
          <w:sz w:val="20"/>
          <w:szCs w:val="20"/>
          <w:color w:val="auto"/>
        </w:rPr>
      </w:pPr>
      <w:r>
        <w:rPr>
          <w:rFonts w:ascii="Arial" w:cs="Arial" w:eastAsia="Arial" w:hAnsi="Arial"/>
          <w:sz w:val="22"/>
          <w:szCs w:val="22"/>
          <w:b w:val="1"/>
          <w:bCs w:val="1"/>
          <w:color w:val="auto"/>
        </w:rPr>
        <w:t>December 31, 2019 and 2018, and Year Ended December 31, 2019</w:t>
      </w:r>
    </w:p>
    <w:p>
      <w:pPr>
        <w:spacing w:after="0" w:line="142" w:lineRule="exact"/>
        <w:rPr>
          <w:sz w:val="20"/>
          <w:szCs w:val="20"/>
          <w:color w:val="auto"/>
        </w:rPr>
      </w:pPr>
    </w:p>
    <w:p>
      <w:pPr>
        <w:ind w:left="20"/>
        <w:spacing w:after="0"/>
        <w:rPr>
          <w:sz w:val="20"/>
          <w:szCs w:val="20"/>
          <w:color w:val="auto"/>
        </w:rPr>
      </w:pPr>
      <w:r>
        <w:rPr>
          <w:rFonts w:ascii="Arial" w:cs="Arial" w:eastAsia="Arial" w:hAnsi="Arial"/>
          <w:sz w:val="22"/>
          <w:szCs w:val="22"/>
          <w:b w:val="1"/>
          <w:bCs w:val="1"/>
          <w:color w:val="auto"/>
        </w:rPr>
        <w:t>1. Description of the Plan</w:t>
      </w:r>
    </w:p>
    <w:p>
      <w:pPr>
        <w:spacing w:after="0" w:line="185" w:lineRule="exact"/>
        <w:rPr>
          <w:sz w:val="20"/>
          <w:szCs w:val="20"/>
          <w:color w:val="auto"/>
        </w:rPr>
      </w:pPr>
    </w:p>
    <w:p>
      <w:pPr>
        <w:jc w:val="both"/>
        <w:spacing w:after="0" w:line="272" w:lineRule="auto"/>
        <w:rPr>
          <w:sz w:val="20"/>
          <w:szCs w:val="20"/>
          <w:color w:val="auto"/>
        </w:rPr>
      </w:pPr>
      <w:r>
        <w:rPr>
          <w:rFonts w:ascii="Arial" w:cs="Arial" w:eastAsia="Arial" w:hAnsi="Arial"/>
          <w:sz w:val="19"/>
          <w:szCs w:val="19"/>
          <w:color w:val="auto"/>
        </w:rPr>
        <w:t xml:space="preserve">The following description of the TimkenSteel Corporation Voluntary Investment Pension Plan (the Plan) provides only general information. Participants should refer to the Plan document for a more complete description of the Plan’s provisions. The Plan was established effective June 30, 2014 in connection with the spinoff (spinoff) of TimkenSteel Corporation (the Company) from The Timken Company (Timken). In the spinoff, Timken transferred certain assets and liabilities relating to TimkenSteel Corporation employees and retirees to the Plan. Great West Trust Company, LLC was the trustee of the Plan as of December 31, 2018 and for the period January 1, 2019 to September 30, 2019 and Bank of America, N.A. was the trustee as of December 31, 2019 and for the period October 1, 2019 to December 31, 2019 (Trustees). The assets of the Plan were held in The Master Trust Agreement for the TimkenSteel Corporation Defined Contribution Plan (The Master Trust), which was established for the investment of assets of the Plan and the three other defined contribution plans sponsored by the Company until October 1, 2019 with the transfer of assets to individual trusts for each defined contribution plan. The Plan is subject to certain terms and conditions set forth in the CBA with the </w:t>
      </w:r>
      <w:r>
        <w:rPr>
          <w:rFonts w:ascii="Arial" w:cs="Arial" w:eastAsia="Arial" w:hAnsi="Arial"/>
          <w:sz w:val="19"/>
          <w:szCs w:val="19"/>
          <w:i w:val="1"/>
          <w:iCs w:val="1"/>
          <w:color w:val="auto"/>
        </w:rPr>
        <w:t>United Steel, Paper and Forestry, Rubber, Manufacturing, Energy, Allied Industrial and</w:t>
      </w:r>
      <w:r>
        <w:rPr>
          <w:rFonts w:ascii="Arial" w:cs="Arial" w:eastAsia="Arial" w:hAnsi="Arial"/>
          <w:sz w:val="19"/>
          <w:szCs w:val="19"/>
          <w:color w:val="auto"/>
        </w:rPr>
        <w:t xml:space="preserve"> </w:t>
      </w:r>
      <w:r>
        <w:rPr>
          <w:rFonts w:ascii="Arial" w:cs="Arial" w:eastAsia="Arial" w:hAnsi="Arial"/>
          <w:sz w:val="19"/>
          <w:szCs w:val="19"/>
          <w:i w:val="1"/>
          <w:iCs w:val="1"/>
          <w:color w:val="auto"/>
        </w:rPr>
        <w:t>Service Workers International Union</w:t>
      </w:r>
      <w:r>
        <w:rPr>
          <w:rFonts w:ascii="Arial" w:cs="Arial" w:eastAsia="Arial" w:hAnsi="Arial"/>
          <w:sz w:val="19"/>
          <w:szCs w:val="19"/>
          <w:color w:val="auto"/>
        </w:rPr>
        <w:t>, passed December 2017 effective until January 1, 2021 (the Union). The Plans are no longer</w:t>
      </w:r>
      <w:r>
        <w:rPr>
          <w:rFonts w:ascii="Arial" w:cs="Arial" w:eastAsia="Arial" w:hAnsi="Arial"/>
          <w:sz w:val="19"/>
          <w:szCs w:val="19"/>
          <w:i w:val="1"/>
          <w:iCs w:val="1"/>
          <w:color w:val="auto"/>
        </w:rPr>
        <w:t xml:space="preserve"> </w:t>
      </w:r>
      <w:r>
        <w:rPr>
          <w:rFonts w:ascii="Arial" w:cs="Arial" w:eastAsia="Arial" w:hAnsi="Arial"/>
          <w:sz w:val="19"/>
          <w:szCs w:val="19"/>
          <w:color w:val="auto"/>
        </w:rPr>
        <w:t>held in a Master Trust effective October 1, 2019.</w:t>
      </w:r>
    </w:p>
    <w:p>
      <w:pPr>
        <w:spacing w:after="0" w:line="357" w:lineRule="exact"/>
        <w:rPr>
          <w:sz w:val="20"/>
          <w:szCs w:val="20"/>
          <w:color w:val="auto"/>
        </w:rPr>
      </w:pPr>
    </w:p>
    <w:p>
      <w:pPr>
        <w:ind w:left="20"/>
        <w:spacing w:after="0"/>
        <w:rPr>
          <w:sz w:val="20"/>
          <w:szCs w:val="20"/>
          <w:color w:val="auto"/>
        </w:rPr>
      </w:pPr>
      <w:r>
        <w:rPr>
          <w:rFonts w:ascii="Arial" w:cs="Arial" w:eastAsia="Arial" w:hAnsi="Arial"/>
          <w:sz w:val="22"/>
          <w:szCs w:val="22"/>
          <w:b w:val="1"/>
          <w:bCs w:val="1"/>
          <w:color w:val="auto"/>
        </w:rPr>
        <w:t>General</w:t>
      </w:r>
    </w:p>
    <w:p>
      <w:pPr>
        <w:spacing w:after="0" w:line="172" w:lineRule="exact"/>
        <w:rPr>
          <w:sz w:val="20"/>
          <w:szCs w:val="20"/>
          <w:color w:val="auto"/>
        </w:rPr>
      </w:pPr>
    </w:p>
    <w:p>
      <w:pPr>
        <w:jc w:val="both"/>
        <w:spacing w:after="0" w:line="287" w:lineRule="auto"/>
        <w:rPr>
          <w:sz w:val="20"/>
          <w:szCs w:val="20"/>
          <w:color w:val="auto"/>
        </w:rPr>
      </w:pPr>
      <w:r>
        <w:rPr>
          <w:rFonts w:ascii="Arial" w:cs="Arial" w:eastAsia="Arial" w:hAnsi="Arial"/>
          <w:sz w:val="19"/>
          <w:szCs w:val="19"/>
          <w:color w:val="auto"/>
        </w:rPr>
        <w:t>The Plan is a defined contribution plan covering all full-time hourly employees of TimkenSteel Corporation (the Company and Plan Administrator) who are represented by the Union. Employees of the Company become eligible to participate in the Plan beginning the first month following completion of a 120 working day probationary period, provided that health care benefits have become effective. The Plan is subject to the provisions of the Employee Retirement Income Security Act of 1974 (ERISA).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41" w:right="339" w:bottom="1440" w:gutter="0" w:footer="0" w:header="0"/>
        </w:sectPr>
      </w:pPr>
    </w:p>
    <w:bookmarkStart w:id="7" w:name="page8"/>
    <w:bookmarkEnd w:id="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TimkenSteel Corporation Voluntary Investment Pension Plan</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Notes to Financial Statements (continued)</w:t>
      </w:r>
    </w:p>
    <w:p>
      <w:pPr>
        <w:spacing w:after="0" w:line="200" w:lineRule="exact"/>
        <w:rPr>
          <w:sz w:val="20"/>
          <w:szCs w:val="20"/>
          <w:color w:val="auto"/>
        </w:rPr>
      </w:pPr>
    </w:p>
    <w:p>
      <w:pPr>
        <w:spacing w:after="0" w:line="374" w:lineRule="exact"/>
        <w:rPr>
          <w:sz w:val="20"/>
          <w:szCs w:val="20"/>
          <w:color w:val="auto"/>
        </w:rPr>
      </w:pPr>
    </w:p>
    <w:p>
      <w:pPr>
        <w:ind w:left="20"/>
        <w:spacing w:after="0"/>
        <w:rPr>
          <w:sz w:val="20"/>
          <w:szCs w:val="20"/>
          <w:color w:val="auto"/>
        </w:rPr>
      </w:pPr>
      <w:r>
        <w:rPr>
          <w:rFonts w:ascii="Arial" w:cs="Arial" w:eastAsia="Arial" w:hAnsi="Arial"/>
          <w:sz w:val="22"/>
          <w:szCs w:val="22"/>
          <w:b w:val="1"/>
          <w:bCs w:val="1"/>
          <w:color w:val="auto"/>
        </w:rPr>
        <w:t>Contributions</w:t>
      </w:r>
    </w:p>
    <w:p>
      <w:pPr>
        <w:spacing w:after="0" w:line="185" w:lineRule="exact"/>
        <w:rPr>
          <w:sz w:val="20"/>
          <w:szCs w:val="20"/>
          <w:color w:val="auto"/>
        </w:rPr>
      </w:pPr>
    </w:p>
    <w:p>
      <w:pPr>
        <w:jc w:val="both"/>
        <w:spacing w:after="0" w:line="235" w:lineRule="auto"/>
        <w:rPr>
          <w:sz w:val="20"/>
          <w:szCs w:val="20"/>
          <w:color w:val="auto"/>
        </w:rPr>
      </w:pPr>
      <w:r>
        <w:rPr>
          <w:rFonts w:ascii="Arial" w:cs="Arial" w:eastAsia="Arial" w:hAnsi="Arial"/>
          <w:sz w:val="22"/>
          <w:szCs w:val="22"/>
          <w:color w:val="auto"/>
        </w:rPr>
        <w:t>Under the provisions of the Plan, participants may contribute any whole percentage of their gross earnings, as defined in the Plan, subject to Internal Revenue Service (IRS) limitations. Participants may also contribute amounts representing distributions from other qualified defined benefit or defined contribution plans, except Roth rollovers. Upon enrollment, a participant may direct their contribution in 1% increments to any of the Plan’s fund options. Participants have access to their account information and the ability to make account transfers and contribution changes daily through an automated telecommunication system and through the Internet.</w:t>
      </w:r>
    </w:p>
    <w:p>
      <w:pPr>
        <w:spacing w:after="0" w:line="147" w:lineRule="exact"/>
        <w:rPr>
          <w:sz w:val="20"/>
          <w:szCs w:val="20"/>
          <w:color w:val="auto"/>
        </w:rPr>
      </w:pPr>
    </w:p>
    <w:p>
      <w:pPr>
        <w:jc w:val="both"/>
        <w:spacing w:after="0"/>
        <w:rPr>
          <w:sz w:val="20"/>
          <w:szCs w:val="20"/>
          <w:color w:val="auto"/>
        </w:rPr>
      </w:pPr>
      <w:r>
        <w:rPr>
          <w:rFonts w:ascii="Arial" w:cs="Arial" w:eastAsia="Arial" w:hAnsi="Arial"/>
          <w:sz w:val="22"/>
          <w:szCs w:val="22"/>
          <w:color w:val="auto"/>
        </w:rPr>
        <w:t>Effective January 1, 2018, the Plan was amended and restated. As part of this restatement, for each plan year through the plan year ending December 31, 2021, the Company will make a contribution of $500 to each participant who, as of December 31 of the preceding plan year, was an employee hired after 2009.</w:t>
      </w:r>
    </w:p>
    <w:p>
      <w:pPr>
        <w:spacing w:after="0" w:line="227" w:lineRule="exact"/>
        <w:rPr>
          <w:sz w:val="20"/>
          <w:szCs w:val="20"/>
          <w:color w:val="auto"/>
        </w:rPr>
      </w:pPr>
    </w:p>
    <w:p>
      <w:pPr>
        <w:jc w:val="both"/>
        <w:spacing w:after="0" w:line="236" w:lineRule="auto"/>
        <w:rPr>
          <w:sz w:val="20"/>
          <w:szCs w:val="20"/>
          <w:color w:val="auto"/>
        </w:rPr>
      </w:pPr>
      <w:r>
        <w:rPr>
          <w:rFonts w:ascii="Arial" w:cs="Arial" w:eastAsia="Arial" w:hAnsi="Arial"/>
          <w:sz w:val="22"/>
          <w:szCs w:val="22"/>
          <w:color w:val="auto"/>
        </w:rPr>
        <w:t>Effective July 1, 2018, the Plan provides for a quarterly "Core Contribution" by the Company for those employees hired after 2009 who have elected the Core Contribution instead of their current benefits. Electing participants who are a participant on the first day of such calendar quarter will receive the Core Contribution. The contribution is based on the participant's full years of service and age as of December 31 of the previous calendar year. Core Contribution amounts range from 2.0% to 5.0% of the participants eligible compensation.</w:t>
      </w:r>
    </w:p>
    <w:p>
      <w:pPr>
        <w:spacing w:after="0" w:line="208" w:lineRule="exact"/>
        <w:rPr>
          <w:sz w:val="20"/>
          <w:szCs w:val="20"/>
          <w:color w:val="auto"/>
        </w:rPr>
      </w:pPr>
    </w:p>
    <w:p>
      <w:pPr>
        <w:ind w:left="20"/>
        <w:spacing w:after="0"/>
        <w:rPr>
          <w:sz w:val="20"/>
          <w:szCs w:val="20"/>
          <w:color w:val="auto"/>
        </w:rPr>
      </w:pPr>
      <w:r>
        <w:rPr>
          <w:rFonts w:ascii="Arial" w:cs="Arial" w:eastAsia="Arial" w:hAnsi="Arial"/>
          <w:sz w:val="22"/>
          <w:szCs w:val="22"/>
          <w:b w:val="1"/>
          <w:bCs w:val="1"/>
          <w:color w:val="auto"/>
        </w:rPr>
        <w:t>Participant Accounts</w:t>
      </w:r>
    </w:p>
    <w:p>
      <w:pPr>
        <w:spacing w:after="0" w:line="185" w:lineRule="exact"/>
        <w:rPr>
          <w:sz w:val="20"/>
          <w:szCs w:val="20"/>
          <w:color w:val="auto"/>
        </w:rPr>
      </w:pPr>
    </w:p>
    <w:p>
      <w:pPr>
        <w:spacing w:after="0"/>
        <w:rPr>
          <w:sz w:val="20"/>
          <w:szCs w:val="20"/>
          <w:color w:val="auto"/>
        </w:rPr>
      </w:pPr>
      <w:r>
        <w:rPr>
          <w:rFonts w:ascii="Arial" w:cs="Arial" w:eastAsia="Arial" w:hAnsi="Arial"/>
          <w:sz w:val="19"/>
          <w:szCs w:val="19"/>
          <w:color w:val="auto"/>
        </w:rPr>
        <w:t>Each participant’s account is credited with the participant’s contributions and allocations of (a) the Company’s contributions and</w:t>
      </w:r>
    </w:p>
    <w:p>
      <w:pPr>
        <w:spacing w:after="0" w:line="43" w:lineRule="exact"/>
        <w:rPr>
          <w:sz w:val="20"/>
          <w:szCs w:val="20"/>
          <w:color w:val="auto"/>
        </w:rPr>
      </w:pPr>
    </w:p>
    <w:p>
      <w:pPr>
        <w:jc w:val="both"/>
        <w:ind w:firstLine="8"/>
        <w:spacing w:after="0" w:line="233" w:lineRule="auto"/>
        <w:tabs>
          <w:tab w:leader="none" w:pos="322" w:val="left"/>
        </w:tabs>
        <w:numPr>
          <w:ilvl w:val="0"/>
          <w:numId w:val="3"/>
        </w:numPr>
        <w:rPr>
          <w:rFonts w:ascii="Arial" w:cs="Arial" w:eastAsia="Arial" w:hAnsi="Arial"/>
          <w:sz w:val="22"/>
          <w:szCs w:val="22"/>
          <w:color w:val="auto"/>
        </w:rPr>
      </w:pPr>
      <w:r>
        <w:rPr>
          <w:rFonts w:ascii="Arial" w:cs="Arial" w:eastAsia="Arial" w:hAnsi="Arial"/>
          <w:sz w:val="22"/>
          <w:szCs w:val="22"/>
          <w:color w:val="auto"/>
        </w:rPr>
        <w:t>Plan earnings, and is charged administrative expenses, as appropriate. Plan earnings are allocated based on the participant’s share of net earnings or losses of their respective elected investment options. Allocations of administrative expenses are based on participant’s account balances (as defined in the Plan). Forfeited balances of terminated participants’ nonvested accounts are used to reduce future Company contributions. The benefit to which a participant is entitled is the benefit that can be provided from the participant’s vested account.</w:t>
      </w:r>
    </w:p>
    <w:p>
      <w:pPr>
        <w:spacing w:after="0" w:line="145" w:lineRule="exact"/>
        <w:rPr>
          <w:sz w:val="20"/>
          <w:szCs w:val="20"/>
          <w:color w:val="auto"/>
        </w:rPr>
      </w:pPr>
    </w:p>
    <w:p>
      <w:pPr>
        <w:spacing w:after="0"/>
        <w:rPr>
          <w:sz w:val="20"/>
          <w:szCs w:val="20"/>
          <w:color w:val="auto"/>
        </w:rPr>
      </w:pPr>
      <w:r>
        <w:rPr>
          <w:rFonts w:ascii="Arial" w:cs="Arial" w:eastAsia="Arial" w:hAnsi="Arial"/>
          <w:sz w:val="22"/>
          <w:szCs w:val="22"/>
          <w:color w:val="auto"/>
        </w:rPr>
        <w:t>Participants may hold shares in the Timken Company Stock Fund however, no new shares can be purchased.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41" w:right="339" w:bottom="1440" w:gutter="0" w:footer="0" w:header="0"/>
        </w:sectPr>
      </w:pPr>
    </w:p>
    <w:bookmarkStart w:id="8" w:name="page9"/>
    <w:bookmarkEnd w:id="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TimkenSteel Corporation Voluntary Investment Pension Plan</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Notes to Financial Statements (continued)</w:t>
      </w:r>
    </w:p>
    <w:p>
      <w:pPr>
        <w:spacing w:after="0" w:line="200" w:lineRule="exact"/>
        <w:rPr>
          <w:sz w:val="20"/>
          <w:szCs w:val="20"/>
          <w:color w:val="auto"/>
        </w:rPr>
      </w:pPr>
    </w:p>
    <w:p>
      <w:pPr>
        <w:spacing w:after="0" w:line="37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Vesting</w:t>
      </w:r>
    </w:p>
    <w:p>
      <w:pPr>
        <w:spacing w:after="0" w:line="185" w:lineRule="exact"/>
        <w:rPr>
          <w:sz w:val="20"/>
          <w:szCs w:val="20"/>
          <w:color w:val="auto"/>
        </w:rPr>
      </w:pPr>
    </w:p>
    <w:p>
      <w:pPr>
        <w:jc w:val="both"/>
        <w:spacing w:after="0" w:line="274" w:lineRule="auto"/>
        <w:rPr>
          <w:sz w:val="20"/>
          <w:szCs w:val="20"/>
          <w:color w:val="auto"/>
        </w:rPr>
      </w:pPr>
      <w:r>
        <w:rPr>
          <w:rFonts w:ascii="Arial" w:cs="Arial" w:eastAsia="Arial" w:hAnsi="Arial"/>
          <w:sz w:val="21"/>
          <w:szCs w:val="21"/>
          <w:color w:val="auto"/>
        </w:rPr>
        <w:t>Participants are immediately vested in their contributions and any rollovers plus actual earnings thereon. Participants vest in the Core Contributions and Post-2009 Company Contributions after the completion of three years of service.</w:t>
      </w:r>
    </w:p>
    <w:p>
      <w:pPr>
        <w:spacing w:after="0" w:line="104" w:lineRule="exact"/>
        <w:rPr>
          <w:sz w:val="20"/>
          <w:szCs w:val="20"/>
          <w:color w:val="auto"/>
        </w:rPr>
      </w:pPr>
    </w:p>
    <w:p>
      <w:pPr>
        <w:ind w:left="20"/>
        <w:spacing w:after="0"/>
        <w:rPr>
          <w:sz w:val="20"/>
          <w:szCs w:val="20"/>
          <w:color w:val="auto"/>
        </w:rPr>
      </w:pPr>
      <w:r>
        <w:rPr>
          <w:rFonts w:ascii="Arial" w:cs="Arial" w:eastAsia="Arial" w:hAnsi="Arial"/>
          <w:sz w:val="22"/>
          <w:szCs w:val="22"/>
          <w:b w:val="1"/>
          <w:bCs w:val="1"/>
          <w:color w:val="auto"/>
        </w:rPr>
        <w:t>Notes Receivable from Participants</w:t>
      </w:r>
    </w:p>
    <w:p>
      <w:pPr>
        <w:spacing w:after="0" w:line="172" w:lineRule="exact"/>
        <w:rPr>
          <w:sz w:val="20"/>
          <w:szCs w:val="20"/>
          <w:color w:val="auto"/>
        </w:rPr>
      </w:pPr>
    </w:p>
    <w:p>
      <w:pPr>
        <w:jc w:val="both"/>
        <w:spacing w:after="0" w:line="236" w:lineRule="auto"/>
        <w:rPr>
          <w:sz w:val="20"/>
          <w:szCs w:val="20"/>
          <w:color w:val="auto"/>
        </w:rPr>
      </w:pPr>
      <w:r>
        <w:rPr>
          <w:rFonts w:ascii="Arial" w:cs="Arial" w:eastAsia="Arial" w:hAnsi="Arial"/>
          <w:sz w:val="22"/>
          <w:szCs w:val="22"/>
          <w:color w:val="auto"/>
        </w:rPr>
        <w:t xml:space="preserve">Participants may borrow from their accounts a minimum of $1,000 up to a maximum equal to the lesser of $50,000 or 50% of their account balance. Loan terms generally cannot exceed four years. The loans are secured by the balance in the participant’s account and bear interest at an interest rate of 1% in excess of the prime rate the month the loan was granted, as published the first business day of each month in the </w:t>
      </w:r>
      <w:r>
        <w:rPr>
          <w:rFonts w:ascii="Arial" w:cs="Arial" w:eastAsia="Arial" w:hAnsi="Arial"/>
          <w:sz w:val="22"/>
          <w:szCs w:val="22"/>
          <w:i w:val="1"/>
          <w:iCs w:val="1"/>
          <w:color w:val="auto"/>
        </w:rPr>
        <w:t>Wall Street Journal</w:t>
      </w:r>
      <w:r>
        <w:rPr>
          <w:rFonts w:ascii="Arial" w:cs="Arial" w:eastAsia="Arial" w:hAnsi="Arial"/>
          <w:sz w:val="22"/>
          <w:szCs w:val="22"/>
          <w:color w:val="auto"/>
        </w:rPr>
        <w:t>. Principal and interest are paid ratably through payroll deductions or direct payments from participants.</w:t>
      </w:r>
    </w:p>
    <w:p>
      <w:pPr>
        <w:spacing w:after="0" w:line="154" w:lineRule="exact"/>
        <w:rPr>
          <w:sz w:val="20"/>
          <w:szCs w:val="20"/>
          <w:color w:val="auto"/>
        </w:rPr>
      </w:pPr>
    </w:p>
    <w:p>
      <w:pPr>
        <w:ind w:left="20"/>
        <w:spacing w:after="0"/>
        <w:rPr>
          <w:sz w:val="20"/>
          <w:szCs w:val="20"/>
          <w:color w:val="auto"/>
        </w:rPr>
      </w:pPr>
      <w:r>
        <w:rPr>
          <w:rFonts w:ascii="Arial" w:cs="Arial" w:eastAsia="Arial" w:hAnsi="Arial"/>
          <w:sz w:val="22"/>
          <w:szCs w:val="22"/>
          <w:b w:val="1"/>
          <w:bCs w:val="1"/>
          <w:color w:val="auto"/>
        </w:rPr>
        <w:t>Payment of Benefits</w:t>
      </w:r>
    </w:p>
    <w:p>
      <w:pPr>
        <w:spacing w:after="0" w:line="172" w:lineRule="exact"/>
        <w:rPr>
          <w:sz w:val="20"/>
          <w:szCs w:val="20"/>
          <w:color w:val="auto"/>
        </w:rPr>
      </w:pPr>
    </w:p>
    <w:p>
      <w:pPr>
        <w:jc w:val="both"/>
        <w:spacing w:after="0" w:line="282" w:lineRule="auto"/>
        <w:rPr>
          <w:sz w:val="20"/>
          <w:szCs w:val="20"/>
          <w:color w:val="auto"/>
        </w:rPr>
      </w:pPr>
      <w:r>
        <w:rPr>
          <w:rFonts w:ascii="Arial" w:cs="Arial" w:eastAsia="Arial" w:hAnsi="Arial"/>
          <w:sz w:val="19"/>
          <w:szCs w:val="19"/>
          <w:color w:val="auto"/>
        </w:rPr>
        <w:t>Upon termination of service, a participant may receive a lump-sum amount equal to the balance of their account or elect to receive installment payments of their assets over a period of time not to exceed their life expectancy, or transfer their account balance to another qualified plan. If a participant’s account balance is greater than $1,000, they may leave their vested assets in the Plan until age 70½ after which time the lump-sum or installment distribution options would apply. Participants having a vested account balance less than $1,000 receive a lump-sum amount equal to their vested account balance.</w:t>
      </w:r>
    </w:p>
    <w:p>
      <w:pPr>
        <w:spacing w:after="0" w:line="107" w:lineRule="exact"/>
        <w:rPr>
          <w:sz w:val="20"/>
          <w:szCs w:val="20"/>
          <w:color w:val="auto"/>
        </w:rPr>
      </w:pPr>
    </w:p>
    <w:p>
      <w:pPr>
        <w:spacing w:after="0"/>
        <w:rPr>
          <w:sz w:val="20"/>
          <w:szCs w:val="20"/>
          <w:color w:val="auto"/>
        </w:rPr>
      </w:pPr>
      <w:r>
        <w:rPr>
          <w:rFonts w:ascii="Arial" w:cs="Arial" w:eastAsia="Arial" w:hAnsi="Arial"/>
          <w:sz w:val="19"/>
          <w:szCs w:val="19"/>
          <w:color w:val="auto"/>
        </w:rPr>
        <w:t>Hardship withdrawals are allowed for participants incurring an immediate and severe financial need, as defined by the Plan.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Hardship withdrawals are strictly regulated by the IRS.</w:t>
      </w:r>
    </w:p>
    <w:p>
      <w:pPr>
        <w:spacing w:after="0" w:line="15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Forfeitures</w:t>
      </w:r>
    </w:p>
    <w:p>
      <w:pPr>
        <w:spacing w:after="0" w:line="172" w:lineRule="exact"/>
        <w:rPr>
          <w:sz w:val="20"/>
          <w:szCs w:val="20"/>
          <w:color w:val="auto"/>
        </w:rPr>
      </w:pPr>
    </w:p>
    <w:p>
      <w:pPr>
        <w:jc w:val="both"/>
        <w:spacing w:after="0" w:line="252" w:lineRule="auto"/>
        <w:rPr>
          <w:sz w:val="20"/>
          <w:szCs w:val="20"/>
          <w:color w:val="auto"/>
        </w:rPr>
      </w:pPr>
      <w:r>
        <w:rPr>
          <w:rFonts w:ascii="Arial" w:cs="Arial" w:eastAsia="Arial" w:hAnsi="Arial"/>
          <w:sz w:val="21"/>
          <w:szCs w:val="21"/>
          <w:color w:val="auto"/>
        </w:rPr>
        <w:t>Under the provisions of the Plan, if a participant leaves the Company with less than three years of Continuous Service, all Core Contributions and any earnings thereon are forfeited and used to fund other Company Contributions for eligible associates. Forfeiture balances as of December 31, 2019 and 2018 were $2,837 and $11,489, respectively. During 2019, Company contributions were reduced by $15,124 from forfeited nonvested accounts.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41" w:right="339" w:bottom="1440" w:gutter="0" w:footer="0" w:header="0"/>
        </w:sectPr>
      </w:pPr>
    </w:p>
    <w:bookmarkStart w:id="9" w:name="page10"/>
    <w:bookmarkEnd w:id="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TimkenSteel Corporation Voluntary Investment Pension Plan</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Notes to Financial Statements (continued)</w:t>
      </w:r>
    </w:p>
    <w:p>
      <w:pPr>
        <w:spacing w:after="0" w:line="200" w:lineRule="exact"/>
        <w:rPr>
          <w:sz w:val="20"/>
          <w:szCs w:val="20"/>
          <w:color w:val="auto"/>
        </w:rPr>
      </w:pPr>
    </w:p>
    <w:p>
      <w:pPr>
        <w:spacing w:after="0" w:line="37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Plan Transfers</w:t>
      </w:r>
    </w:p>
    <w:p>
      <w:pPr>
        <w:spacing w:after="0" w:line="185" w:lineRule="exact"/>
        <w:rPr>
          <w:sz w:val="20"/>
          <w:szCs w:val="20"/>
          <w:color w:val="auto"/>
        </w:rPr>
      </w:pPr>
    </w:p>
    <w:p>
      <w:pPr>
        <w:jc w:val="both"/>
        <w:spacing w:after="0"/>
        <w:rPr>
          <w:sz w:val="20"/>
          <w:szCs w:val="20"/>
          <w:color w:val="auto"/>
        </w:rPr>
      </w:pPr>
      <w:r>
        <w:rPr>
          <w:rFonts w:ascii="Arial" w:cs="Arial" w:eastAsia="Arial" w:hAnsi="Arial"/>
          <w:sz w:val="22"/>
          <w:szCs w:val="22"/>
          <w:color w:val="auto"/>
        </w:rPr>
        <w:t>Certain participants who change job positions within the Company and, as a result, are covered under a different defined contribution plan offered by the Company, may be eligible to transfer account balances between plans. Transfers between the plans are subject to approval by the Plan Administrator.</w:t>
      </w:r>
    </w:p>
    <w:p>
      <w:pPr>
        <w:spacing w:after="0" w:line="140" w:lineRule="exact"/>
        <w:rPr>
          <w:sz w:val="20"/>
          <w:szCs w:val="20"/>
          <w:color w:val="auto"/>
        </w:rPr>
      </w:pPr>
    </w:p>
    <w:p>
      <w:pPr>
        <w:ind w:left="20"/>
        <w:spacing w:after="0"/>
        <w:rPr>
          <w:sz w:val="20"/>
          <w:szCs w:val="20"/>
          <w:color w:val="auto"/>
        </w:rPr>
      </w:pPr>
      <w:r>
        <w:rPr>
          <w:rFonts w:ascii="Arial" w:cs="Arial" w:eastAsia="Arial" w:hAnsi="Arial"/>
          <w:sz w:val="22"/>
          <w:szCs w:val="22"/>
          <w:b w:val="1"/>
          <w:bCs w:val="1"/>
          <w:color w:val="auto"/>
        </w:rPr>
        <w:t>Plan Termination</w:t>
      </w:r>
    </w:p>
    <w:p>
      <w:pPr>
        <w:spacing w:after="0" w:line="172" w:lineRule="exact"/>
        <w:rPr>
          <w:sz w:val="20"/>
          <w:szCs w:val="20"/>
          <w:color w:val="auto"/>
        </w:rPr>
      </w:pPr>
    </w:p>
    <w:p>
      <w:pPr>
        <w:jc w:val="both"/>
        <w:spacing w:after="0" w:line="238" w:lineRule="auto"/>
        <w:rPr>
          <w:sz w:val="20"/>
          <w:szCs w:val="20"/>
          <w:color w:val="auto"/>
        </w:rPr>
      </w:pPr>
      <w:r>
        <w:rPr>
          <w:rFonts w:ascii="Arial" w:cs="Arial" w:eastAsia="Arial" w:hAnsi="Arial"/>
          <w:sz w:val="22"/>
          <w:szCs w:val="22"/>
          <w:color w:val="auto"/>
        </w:rPr>
        <w:t xml:space="preserve">The Plan shall continue in full force and effect until January 1, 2022, and for yearly periods thereafter unless either the Company or the </w:t>
      </w:r>
      <w:r>
        <w:rPr>
          <w:rFonts w:ascii="Arial" w:cs="Arial" w:eastAsia="Arial" w:hAnsi="Arial"/>
          <w:sz w:val="22"/>
          <w:szCs w:val="22"/>
          <w:i w:val="1"/>
          <w:iCs w:val="1"/>
          <w:color w:val="auto"/>
        </w:rPr>
        <w:t>United Steel, Paper and Forestry, Rubber, Manufacturing, Energy, Allied Industrial and Service Workers International</w:t>
      </w:r>
      <w:r>
        <w:rPr>
          <w:rFonts w:ascii="Arial" w:cs="Arial" w:eastAsia="Arial" w:hAnsi="Arial"/>
          <w:sz w:val="22"/>
          <w:szCs w:val="22"/>
          <w:color w:val="auto"/>
        </w:rPr>
        <w:t xml:space="preserve"> </w:t>
      </w:r>
      <w:r>
        <w:rPr>
          <w:rFonts w:ascii="Arial" w:cs="Arial" w:eastAsia="Arial" w:hAnsi="Arial"/>
          <w:sz w:val="22"/>
          <w:szCs w:val="22"/>
          <w:i w:val="1"/>
          <w:iCs w:val="1"/>
          <w:color w:val="auto"/>
        </w:rPr>
        <w:t xml:space="preserve">Union </w:t>
      </w:r>
      <w:r>
        <w:rPr>
          <w:rFonts w:ascii="Arial" w:cs="Arial" w:eastAsia="Arial" w:hAnsi="Arial"/>
          <w:sz w:val="22"/>
          <w:szCs w:val="22"/>
          <w:color w:val="auto"/>
        </w:rPr>
        <w:t>shall notify the other party in writing within 60 days before the termination date of the 401(k) Agreement that they desire</w:t>
      </w:r>
      <w:r>
        <w:rPr>
          <w:rFonts w:ascii="Arial" w:cs="Arial" w:eastAsia="Arial" w:hAnsi="Arial"/>
          <w:sz w:val="22"/>
          <w:szCs w:val="22"/>
          <w:i w:val="1"/>
          <w:iCs w:val="1"/>
          <w:color w:val="auto"/>
        </w:rPr>
        <w:t xml:space="preserve"> </w:t>
      </w:r>
      <w:r>
        <w:rPr>
          <w:rFonts w:ascii="Arial" w:cs="Arial" w:eastAsia="Arial" w:hAnsi="Arial"/>
          <w:sz w:val="22"/>
          <w:szCs w:val="22"/>
          <w:color w:val="auto"/>
        </w:rPr>
        <w:t>to terminate the agreement.</w:t>
      </w:r>
    </w:p>
    <w:p>
      <w:pPr>
        <w:spacing w:after="0" w:line="158" w:lineRule="exact"/>
        <w:rPr>
          <w:sz w:val="20"/>
          <w:szCs w:val="20"/>
          <w:color w:val="auto"/>
        </w:rPr>
      </w:pPr>
    </w:p>
    <w:p>
      <w:pPr>
        <w:jc w:val="both"/>
        <w:spacing w:after="0" w:line="236" w:lineRule="auto"/>
        <w:rPr>
          <w:sz w:val="20"/>
          <w:szCs w:val="20"/>
          <w:color w:val="auto"/>
        </w:rPr>
      </w:pPr>
      <w:r>
        <w:rPr>
          <w:rFonts w:ascii="Arial" w:cs="Arial" w:eastAsia="Arial" w:hAnsi="Arial"/>
          <w:sz w:val="22"/>
          <w:szCs w:val="22"/>
          <w:color w:val="auto"/>
        </w:rPr>
        <w:t xml:space="preserve">The Plan may generally be amended by mutual consent of the Company and the </w:t>
      </w:r>
      <w:r>
        <w:rPr>
          <w:rFonts w:ascii="Arial" w:cs="Arial" w:eastAsia="Arial" w:hAnsi="Arial"/>
          <w:sz w:val="22"/>
          <w:szCs w:val="22"/>
          <w:i w:val="1"/>
          <w:iCs w:val="1"/>
          <w:color w:val="auto"/>
        </w:rPr>
        <w:t>United Steel, Paper and Forestry, Rubber,</w:t>
      </w:r>
      <w:r>
        <w:rPr>
          <w:rFonts w:ascii="Arial" w:cs="Arial" w:eastAsia="Arial" w:hAnsi="Arial"/>
          <w:sz w:val="22"/>
          <w:szCs w:val="22"/>
          <w:color w:val="auto"/>
        </w:rPr>
        <w:t xml:space="preserve"> </w:t>
      </w:r>
      <w:r>
        <w:rPr>
          <w:rFonts w:ascii="Arial" w:cs="Arial" w:eastAsia="Arial" w:hAnsi="Arial"/>
          <w:sz w:val="22"/>
          <w:szCs w:val="22"/>
          <w:i w:val="1"/>
          <w:iCs w:val="1"/>
          <w:color w:val="auto"/>
        </w:rPr>
        <w:t>Manufacturing, Energy, Allied Industrial and Service Workers International Union</w:t>
      </w:r>
      <w:r>
        <w:rPr>
          <w:rFonts w:ascii="Arial" w:cs="Arial" w:eastAsia="Arial" w:hAnsi="Arial"/>
          <w:sz w:val="22"/>
          <w:szCs w:val="22"/>
          <w:color w:val="auto"/>
        </w:rPr>
        <w:t>. In the event of Plan termination, the Trustee</w:t>
      </w:r>
      <w:r>
        <w:rPr>
          <w:rFonts w:ascii="Arial" w:cs="Arial" w:eastAsia="Arial" w:hAnsi="Arial"/>
          <w:sz w:val="22"/>
          <w:szCs w:val="22"/>
          <w:i w:val="1"/>
          <w:iCs w:val="1"/>
          <w:color w:val="auto"/>
        </w:rPr>
        <w:t xml:space="preserve"> </w:t>
      </w:r>
      <w:r>
        <w:rPr>
          <w:rFonts w:ascii="Arial" w:cs="Arial" w:eastAsia="Arial" w:hAnsi="Arial"/>
          <w:sz w:val="22"/>
          <w:szCs w:val="22"/>
          <w:color w:val="auto"/>
        </w:rPr>
        <w:t>shall distribute to each participant the amount standing to their credit in their separate account. Participants may elect to have dividends in TimkenSteel Corporation ESOP Stock Fund distributed to them in cash rather than automatically reinvested in TimkenSteel common shares.</w:t>
      </w:r>
    </w:p>
    <w:p>
      <w:pPr>
        <w:spacing w:after="0" w:line="200" w:lineRule="exact"/>
        <w:rPr>
          <w:sz w:val="20"/>
          <w:szCs w:val="20"/>
          <w:color w:val="auto"/>
        </w:rPr>
      </w:pPr>
    </w:p>
    <w:p>
      <w:pPr>
        <w:spacing w:after="0" w:line="251" w:lineRule="exact"/>
        <w:rPr>
          <w:sz w:val="20"/>
          <w:szCs w:val="20"/>
          <w:color w:val="auto"/>
        </w:rPr>
      </w:pPr>
    </w:p>
    <w:p>
      <w:pPr>
        <w:ind w:left="20" w:right="8020" w:hanging="12"/>
        <w:spacing w:after="0" w:line="399" w:lineRule="auto"/>
        <w:tabs>
          <w:tab w:leader="none" w:pos="232" w:val="left"/>
        </w:tabs>
        <w:numPr>
          <w:ilvl w:val="0"/>
          <w:numId w:val="4"/>
        </w:numPr>
        <w:rPr>
          <w:rFonts w:ascii="Arial" w:cs="Arial" w:eastAsia="Arial" w:hAnsi="Arial"/>
          <w:sz w:val="22"/>
          <w:szCs w:val="22"/>
          <w:b w:val="1"/>
          <w:bCs w:val="1"/>
          <w:color w:val="auto"/>
        </w:rPr>
      </w:pPr>
      <w:r>
        <w:rPr>
          <w:rFonts w:ascii="Arial" w:cs="Arial" w:eastAsia="Arial" w:hAnsi="Arial"/>
          <w:sz w:val="22"/>
          <w:szCs w:val="22"/>
          <w:b w:val="1"/>
          <w:bCs w:val="1"/>
          <w:color w:val="auto"/>
        </w:rPr>
        <w:t>Summary of Accounting Policies Basis of Accounting</w:t>
      </w:r>
    </w:p>
    <w:p>
      <w:pPr>
        <w:spacing w:after="0" w:line="2" w:lineRule="exact"/>
        <w:rPr>
          <w:sz w:val="20"/>
          <w:szCs w:val="20"/>
          <w:color w:val="auto"/>
        </w:rPr>
      </w:pPr>
    </w:p>
    <w:p>
      <w:pPr>
        <w:jc w:val="both"/>
        <w:spacing w:after="0" w:line="250" w:lineRule="auto"/>
        <w:rPr>
          <w:sz w:val="20"/>
          <w:szCs w:val="20"/>
          <w:color w:val="auto"/>
        </w:rPr>
      </w:pPr>
      <w:r>
        <w:rPr>
          <w:rFonts w:ascii="Arial" w:cs="Arial" w:eastAsia="Arial" w:hAnsi="Arial"/>
          <w:sz w:val="22"/>
          <w:szCs w:val="22"/>
          <w:color w:val="auto"/>
        </w:rPr>
        <w:t>The financial statements of the Plan have been prepared on the accrual basis of accounting in accordance with accounting principles generally accepted in the United States of America (U.S. GAAP).</w:t>
      </w:r>
    </w:p>
    <w:p>
      <w:pPr>
        <w:spacing w:after="0" w:line="142" w:lineRule="exact"/>
        <w:rPr>
          <w:sz w:val="20"/>
          <w:szCs w:val="20"/>
          <w:color w:val="auto"/>
        </w:rPr>
      </w:pPr>
    </w:p>
    <w:p>
      <w:pPr>
        <w:ind w:left="20"/>
        <w:spacing w:after="0"/>
        <w:rPr>
          <w:sz w:val="20"/>
          <w:szCs w:val="20"/>
          <w:color w:val="auto"/>
        </w:rPr>
      </w:pPr>
      <w:r>
        <w:rPr>
          <w:rFonts w:ascii="Arial" w:cs="Arial" w:eastAsia="Arial" w:hAnsi="Arial"/>
          <w:sz w:val="22"/>
          <w:szCs w:val="22"/>
          <w:b w:val="1"/>
          <w:bCs w:val="1"/>
          <w:color w:val="auto"/>
        </w:rPr>
        <w:t>Use of Estimates</w:t>
      </w:r>
    </w:p>
    <w:p>
      <w:pPr>
        <w:spacing w:after="0" w:line="172" w:lineRule="exact"/>
        <w:rPr>
          <w:sz w:val="20"/>
          <w:szCs w:val="20"/>
          <w:color w:val="auto"/>
        </w:rPr>
      </w:pPr>
    </w:p>
    <w:p>
      <w:pPr>
        <w:jc w:val="both"/>
        <w:spacing w:after="0"/>
        <w:rPr>
          <w:sz w:val="20"/>
          <w:szCs w:val="20"/>
          <w:color w:val="auto"/>
        </w:rPr>
      </w:pPr>
      <w:r>
        <w:rPr>
          <w:rFonts w:ascii="Arial" w:cs="Arial" w:eastAsia="Arial" w:hAnsi="Arial"/>
          <w:sz w:val="22"/>
          <w:szCs w:val="22"/>
          <w:color w:val="auto"/>
        </w:rPr>
        <w:t>The preparation of financial statements in conformity with U.S. GAAP requires management to make estimates and assumptions that affect the reported amounts of assets and liabilities and changes therein, and accompanying notes and supplemental schedule. Actual results could differ from those estimates.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41" w:right="339" w:bottom="1440" w:gutter="0" w:footer="0" w:header="0"/>
        </w:sectPr>
      </w:pPr>
    </w:p>
    <w:bookmarkStart w:id="10" w:name="page11"/>
    <w:bookmarkEnd w:id="1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TimkenSteel Corporation Voluntary Investment Pension Plan</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Notes to Financial Statements (continued)</w:t>
      </w:r>
    </w:p>
    <w:p>
      <w:pPr>
        <w:spacing w:after="0" w:line="200" w:lineRule="exact"/>
        <w:rPr>
          <w:sz w:val="20"/>
          <w:szCs w:val="20"/>
          <w:color w:val="auto"/>
        </w:rPr>
      </w:pPr>
    </w:p>
    <w:p>
      <w:pPr>
        <w:spacing w:after="0" w:line="374" w:lineRule="exact"/>
        <w:rPr>
          <w:sz w:val="20"/>
          <w:szCs w:val="20"/>
          <w:color w:val="auto"/>
        </w:rPr>
      </w:pPr>
    </w:p>
    <w:p>
      <w:pPr>
        <w:ind w:left="20"/>
        <w:spacing w:after="0"/>
        <w:rPr>
          <w:sz w:val="20"/>
          <w:szCs w:val="20"/>
          <w:color w:val="auto"/>
        </w:rPr>
      </w:pPr>
      <w:r>
        <w:rPr>
          <w:rFonts w:ascii="Arial" w:cs="Arial" w:eastAsia="Arial" w:hAnsi="Arial"/>
          <w:sz w:val="22"/>
          <w:szCs w:val="22"/>
          <w:b w:val="1"/>
          <w:bCs w:val="1"/>
          <w:color w:val="auto"/>
        </w:rPr>
        <w:t>Investment Valuation and Income Recognition</w:t>
      </w:r>
    </w:p>
    <w:p>
      <w:pPr>
        <w:spacing w:after="0" w:line="185" w:lineRule="exact"/>
        <w:rPr>
          <w:sz w:val="20"/>
          <w:szCs w:val="20"/>
          <w:color w:val="auto"/>
        </w:rPr>
      </w:pPr>
    </w:p>
    <w:p>
      <w:pPr>
        <w:jc w:val="both"/>
        <w:spacing w:after="0"/>
        <w:rPr>
          <w:sz w:val="20"/>
          <w:szCs w:val="20"/>
          <w:color w:val="auto"/>
        </w:rPr>
      </w:pPr>
      <w:r>
        <w:rPr>
          <w:rFonts w:ascii="Arial" w:cs="Arial" w:eastAsia="Arial" w:hAnsi="Arial"/>
          <w:sz w:val="22"/>
          <w:szCs w:val="22"/>
          <w:color w:val="auto"/>
        </w:rPr>
        <w:t>Investments are reported at fair value. Fair value is the price that would be received to sell an asset or paid to transfer a liability in an orderly transaction between market participants at the measurement date. The Investment Committee determines the Plan's valuation policies. See Note 4 for discussion of fair value measurements.</w:t>
      </w:r>
    </w:p>
    <w:p>
      <w:pPr>
        <w:spacing w:after="0" w:line="146" w:lineRule="exact"/>
        <w:rPr>
          <w:sz w:val="20"/>
          <w:szCs w:val="20"/>
          <w:color w:val="auto"/>
        </w:rPr>
      </w:pPr>
    </w:p>
    <w:p>
      <w:pPr>
        <w:jc w:val="both"/>
        <w:spacing w:after="0" w:line="238" w:lineRule="auto"/>
        <w:rPr>
          <w:sz w:val="20"/>
          <w:szCs w:val="20"/>
          <w:color w:val="auto"/>
        </w:rPr>
      </w:pPr>
      <w:r>
        <w:rPr>
          <w:rFonts w:ascii="Arial" w:cs="Arial" w:eastAsia="Arial" w:hAnsi="Arial"/>
          <w:sz w:val="22"/>
          <w:szCs w:val="22"/>
          <w:color w:val="auto"/>
        </w:rPr>
        <w:t>The Plan's Trustee maintains common collective trust funds and a collective investment trust of common shares of TimkenSteel Corporation and a collective investment trust of common shares of the Timken Company, in which the Company’s defined contribution plans participate on a unit basis. Participation units in TimkenSteel Corporation ESOP Stock Fund and Timken Company Stock Fund are valued at net asset value.</w:t>
      </w:r>
    </w:p>
    <w:p>
      <w:pPr>
        <w:spacing w:after="0" w:line="144" w:lineRule="exact"/>
        <w:rPr>
          <w:sz w:val="20"/>
          <w:szCs w:val="20"/>
          <w:color w:val="auto"/>
        </w:rPr>
      </w:pPr>
    </w:p>
    <w:p>
      <w:pPr>
        <w:jc w:val="both"/>
        <w:spacing w:after="0" w:line="236" w:lineRule="auto"/>
        <w:rPr>
          <w:sz w:val="20"/>
          <w:szCs w:val="20"/>
          <w:color w:val="auto"/>
        </w:rPr>
      </w:pPr>
      <w:r>
        <w:rPr>
          <w:rFonts w:ascii="Arial" w:cs="Arial" w:eastAsia="Arial" w:hAnsi="Arial"/>
          <w:sz w:val="22"/>
          <w:szCs w:val="22"/>
          <w:color w:val="auto"/>
        </w:rPr>
        <w:t>Purchases and sales of securities are recorded on a trade-date basis. Dividends are recorded on the ex-dividend date. Interest income is recorded when received. Net investment gain from The Master Trust Agreement for TimkenSteel Corporation Defined Contribution Plans from January 1, 2019 through September 30, 2019 and net appreciation of fair value of investments from October 1, 2019 through December 31, 2019 includes the Plan's gains and losses on investments bought and sold as well as held during the year.</w:t>
      </w:r>
    </w:p>
    <w:p>
      <w:pPr>
        <w:spacing w:after="0" w:line="15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Payment of Benefits</w:t>
      </w:r>
    </w:p>
    <w:p>
      <w:pPr>
        <w:spacing w:after="0" w:line="172" w:lineRule="exact"/>
        <w:rPr>
          <w:sz w:val="20"/>
          <w:szCs w:val="20"/>
          <w:color w:val="auto"/>
        </w:rPr>
      </w:pPr>
    </w:p>
    <w:p>
      <w:pPr>
        <w:spacing w:after="0"/>
        <w:rPr>
          <w:sz w:val="20"/>
          <w:szCs w:val="20"/>
          <w:color w:val="auto"/>
        </w:rPr>
      </w:pPr>
      <w:r>
        <w:rPr>
          <w:rFonts w:ascii="Arial" w:cs="Arial" w:eastAsia="Arial" w:hAnsi="Arial"/>
          <w:sz w:val="22"/>
          <w:szCs w:val="22"/>
          <w:color w:val="auto"/>
        </w:rPr>
        <w:t>Benefits are recorded when paid.</w:t>
      </w:r>
    </w:p>
    <w:p>
      <w:pPr>
        <w:spacing w:after="0" w:line="16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Expenses</w:t>
      </w:r>
    </w:p>
    <w:p>
      <w:pPr>
        <w:spacing w:after="0" w:line="185" w:lineRule="exact"/>
        <w:rPr>
          <w:sz w:val="20"/>
          <w:szCs w:val="20"/>
          <w:color w:val="auto"/>
        </w:rPr>
      </w:pPr>
    </w:p>
    <w:p>
      <w:pPr>
        <w:jc w:val="both"/>
        <w:spacing w:after="0" w:line="282" w:lineRule="auto"/>
        <w:rPr>
          <w:sz w:val="20"/>
          <w:szCs w:val="20"/>
          <w:color w:val="auto"/>
        </w:rPr>
      </w:pPr>
      <w:r>
        <w:rPr>
          <w:rFonts w:ascii="Arial" w:cs="Arial" w:eastAsia="Arial" w:hAnsi="Arial"/>
          <w:sz w:val="19"/>
          <w:szCs w:val="19"/>
          <w:color w:val="auto"/>
        </w:rPr>
        <w:t>Certain expenses of maintaining the Plan are paid by the Company and are therefore excluded from these financial statements. Investment-related expenses are included in net investment gain from The Master Trust Agreement for TimkenSteel Corporation Defined Contribution Plans from January 1, 2019 through September 30, 2019 and net appreciation of fair value of investments from October 1, 2019 through December 31, 2019. Fees for the administration of notes receivable from participants are included in administrative expenses and charged directly to the participant's account.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41" w:right="339" w:bottom="1440" w:gutter="0" w:footer="0" w:header="0"/>
        </w:sectPr>
      </w:pPr>
    </w:p>
    <w:bookmarkStart w:id="11" w:name="page12"/>
    <w:bookmarkEnd w:id="1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TimkenSteel Corporation Voluntary Investment Pension Plan</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Notes to Financial Statements (continued)</w:t>
      </w:r>
    </w:p>
    <w:p>
      <w:pPr>
        <w:spacing w:after="0" w:line="200" w:lineRule="exact"/>
        <w:rPr>
          <w:sz w:val="20"/>
          <w:szCs w:val="20"/>
          <w:color w:val="auto"/>
        </w:rPr>
      </w:pPr>
    </w:p>
    <w:p>
      <w:pPr>
        <w:spacing w:after="0" w:line="37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Notes Receivable from Participants</w:t>
      </w:r>
    </w:p>
    <w:p>
      <w:pPr>
        <w:spacing w:after="0" w:line="185" w:lineRule="exact"/>
        <w:rPr>
          <w:sz w:val="20"/>
          <w:szCs w:val="20"/>
          <w:color w:val="auto"/>
        </w:rPr>
      </w:pPr>
    </w:p>
    <w:p>
      <w:pPr>
        <w:jc w:val="both"/>
        <w:spacing w:after="0" w:line="287" w:lineRule="auto"/>
        <w:rPr>
          <w:sz w:val="20"/>
          <w:szCs w:val="20"/>
          <w:color w:val="auto"/>
        </w:rPr>
      </w:pPr>
      <w:r>
        <w:rPr>
          <w:rFonts w:ascii="Arial" w:cs="Arial" w:eastAsia="Arial" w:hAnsi="Arial"/>
          <w:sz w:val="19"/>
          <w:szCs w:val="19"/>
          <w:color w:val="auto"/>
        </w:rPr>
        <w:t>Notes receivable from participants represents participant loans that are recorded at their unpaid principal balance plus any accrued but unpaid interest. Interest income on participants' notes receivable is recorded when it is earned. Related fees are recorded as administrative expenses and are expensed when they are incurred. No allowance for credit losses has been recorded as of December 31, 2019 or 2018. Delinquent participant loans are reclassified as distributions based upon the terms of the Plan.</w:t>
      </w:r>
    </w:p>
    <w:p>
      <w:pPr>
        <w:spacing w:after="0" w:line="9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New Accounting Pronouncements</w:t>
      </w:r>
    </w:p>
    <w:p>
      <w:pPr>
        <w:spacing w:after="0" w:line="172" w:lineRule="exact"/>
        <w:rPr>
          <w:sz w:val="20"/>
          <w:szCs w:val="20"/>
          <w:color w:val="auto"/>
        </w:rPr>
      </w:pPr>
    </w:p>
    <w:p>
      <w:pPr>
        <w:jc w:val="both"/>
        <w:spacing w:after="0" w:line="275" w:lineRule="auto"/>
        <w:rPr>
          <w:sz w:val="20"/>
          <w:szCs w:val="20"/>
          <w:color w:val="auto"/>
        </w:rPr>
      </w:pPr>
      <w:r>
        <w:rPr>
          <w:rFonts w:ascii="Arial" w:cs="Arial" w:eastAsia="Arial" w:hAnsi="Arial"/>
          <w:sz w:val="19"/>
          <w:szCs w:val="19"/>
          <w:color w:val="auto"/>
        </w:rPr>
        <w:t xml:space="preserve">In February 2017, the Financial Accounting Standards Board (FASB) issued Accounting Standards Update (ASU) 2017-06, </w:t>
      </w:r>
      <w:r>
        <w:rPr>
          <w:rFonts w:ascii="Arial" w:cs="Arial" w:eastAsia="Arial" w:hAnsi="Arial"/>
          <w:sz w:val="19"/>
          <w:szCs w:val="19"/>
          <w:i w:val="1"/>
          <w:iCs w:val="1"/>
          <w:color w:val="auto"/>
        </w:rPr>
        <w:t>Plan</w:t>
      </w:r>
      <w:r>
        <w:rPr>
          <w:rFonts w:ascii="Arial" w:cs="Arial" w:eastAsia="Arial" w:hAnsi="Arial"/>
          <w:sz w:val="19"/>
          <w:szCs w:val="19"/>
          <w:color w:val="auto"/>
        </w:rPr>
        <w:t xml:space="preserve"> </w:t>
      </w:r>
      <w:r>
        <w:rPr>
          <w:rFonts w:ascii="Arial" w:cs="Arial" w:eastAsia="Arial" w:hAnsi="Arial"/>
          <w:sz w:val="19"/>
          <w:szCs w:val="19"/>
          <w:i w:val="1"/>
          <w:iCs w:val="1"/>
          <w:color w:val="auto"/>
        </w:rPr>
        <w:t xml:space="preserve">Accounting: Defined Benefit Pension Plans (Topic 960), Defined Contribution Pension Plans (Topic 962), Health and Welfare Benefit Plans (Topic 965), Employee Benefit Plan Master Trust Reporting. </w:t>
      </w:r>
      <w:r>
        <w:rPr>
          <w:rFonts w:ascii="Arial" w:cs="Arial" w:eastAsia="Arial" w:hAnsi="Arial"/>
          <w:sz w:val="19"/>
          <w:szCs w:val="19"/>
          <w:color w:val="auto"/>
        </w:rPr>
        <w:t>The amendments in this update require that a Plan’s</w:t>
      </w:r>
      <w:r>
        <w:rPr>
          <w:rFonts w:ascii="Arial" w:cs="Arial" w:eastAsia="Arial" w:hAnsi="Arial"/>
          <w:sz w:val="19"/>
          <w:szCs w:val="19"/>
          <w:i w:val="1"/>
          <w:iCs w:val="1"/>
          <w:color w:val="auto"/>
        </w:rPr>
        <w:t xml:space="preserve"> </w:t>
      </w:r>
      <w:r>
        <w:rPr>
          <w:rFonts w:ascii="Arial" w:cs="Arial" w:eastAsia="Arial" w:hAnsi="Arial"/>
          <w:sz w:val="19"/>
          <w:szCs w:val="19"/>
          <w:color w:val="auto"/>
        </w:rPr>
        <w:t>interest in a master trust and any change in that interest be presented in a separate line item in the statement of net assets and in the statement of net assets available for plan benefits. The amendments in the ASU also require all plans to disclose (1) their master trust’s other asset and liability balances and (2) the dollar amount of the plan’s interest in each of those balances. The amendments in the ASU are effective for fiscal years beginning after December 15, 2018. The Plan adopted ASU 2017-06 on January 1, 2019 and applied retrospectively to all periods presented.</w:t>
      </w:r>
    </w:p>
    <w:p>
      <w:pPr>
        <w:spacing w:after="0" w:line="130" w:lineRule="exact"/>
        <w:rPr>
          <w:sz w:val="20"/>
          <w:szCs w:val="20"/>
          <w:color w:val="auto"/>
        </w:rPr>
      </w:pPr>
    </w:p>
    <w:p>
      <w:pPr>
        <w:jc w:val="both"/>
        <w:spacing w:after="0" w:line="249" w:lineRule="auto"/>
        <w:rPr>
          <w:sz w:val="20"/>
          <w:szCs w:val="20"/>
          <w:color w:val="auto"/>
        </w:rPr>
      </w:pPr>
      <w:r>
        <w:rPr>
          <w:rFonts w:ascii="Arial" w:cs="Arial" w:eastAsia="Arial" w:hAnsi="Arial"/>
          <w:sz w:val="21"/>
          <w:szCs w:val="21"/>
          <w:color w:val="auto"/>
        </w:rPr>
        <w:t>In August 2018 the Financial Accounting Standards Board ("FASB") issued Accounting Standards Update ("ASU") 2018-13, Fair Value Measurement (Topic 820) Disclosure Framework - Changes to the Disclosure Requirements for Fair Value Measurement. ASU 2018-13 improves the disclosure requirements for fair value measurements. The amendment is effective for fiscal years, and interim periods within those fiscal years, beginning after December 15, 2019. Early adoption is permitted. The Plan is currently evaluating the impact on the net assets available for plan benefits.</w:t>
      </w:r>
    </w:p>
    <w:p>
      <w:pPr>
        <w:spacing w:after="0" w:line="19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Evaluation of Subsequent Events</w:t>
      </w:r>
    </w:p>
    <w:p>
      <w:pPr>
        <w:spacing w:after="0" w:line="172" w:lineRule="exact"/>
        <w:rPr>
          <w:sz w:val="20"/>
          <w:szCs w:val="20"/>
          <w:color w:val="auto"/>
        </w:rPr>
      </w:pPr>
    </w:p>
    <w:p>
      <w:pPr>
        <w:jc w:val="both"/>
        <w:spacing w:after="0"/>
        <w:rPr>
          <w:sz w:val="20"/>
          <w:szCs w:val="20"/>
          <w:color w:val="auto"/>
        </w:rPr>
      </w:pPr>
      <w:r>
        <w:rPr>
          <w:rFonts w:ascii="Arial" w:cs="Arial" w:eastAsia="Arial" w:hAnsi="Arial"/>
          <w:sz w:val="22"/>
          <w:szCs w:val="22"/>
          <w:color w:val="auto"/>
        </w:rPr>
        <w:t>The Plan has evaluated the impact of events that have occurred subsequent to December 31, 2019, through the date the financial statements were available to be issued, for possible recognition or disclosure in those financial statements. Refer to Note 8 for disclosure of subsequent events.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41" w:right="339" w:bottom="1440" w:gutter="0" w:footer="0" w:header="0"/>
        </w:sectPr>
      </w:pPr>
    </w:p>
    <w:bookmarkStart w:id="12" w:name="page13"/>
    <w:bookmarkEnd w:id="1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jc w:val="center"/>
        <w:ind w:right="20"/>
        <w:spacing w:after="0"/>
        <w:rPr>
          <w:sz w:val="20"/>
          <w:szCs w:val="20"/>
          <w:color w:val="auto"/>
        </w:rPr>
      </w:pPr>
      <w:r>
        <w:rPr>
          <w:rFonts w:ascii="Arial" w:cs="Arial" w:eastAsia="Arial" w:hAnsi="Arial"/>
          <w:sz w:val="22"/>
          <w:szCs w:val="22"/>
          <w:b w:val="1"/>
          <w:bCs w:val="1"/>
          <w:color w:val="auto"/>
        </w:rPr>
        <w:t>TimkenSteel Corporation Voluntary Investment Pension Plan</w:t>
      </w:r>
    </w:p>
    <w:p>
      <w:pPr>
        <w:spacing w:after="0" w:line="14" w:lineRule="exact"/>
        <w:rPr>
          <w:sz w:val="20"/>
          <w:szCs w:val="20"/>
          <w:color w:val="auto"/>
        </w:rPr>
      </w:pPr>
    </w:p>
    <w:p>
      <w:pPr>
        <w:jc w:val="center"/>
        <w:ind w:right="20"/>
        <w:spacing w:after="0"/>
        <w:rPr>
          <w:sz w:val="20"/>
          <w:szCs w:val="20"/>
          <w:color w:val="auto"/>
        </w:rPr>
      </w:pPr>
      <w:r>
        <w:rPr>
          <w:rFonts w:ascii="Arial" w:cs="Arial" w:eastAsia="Arial" w:hAnsi="Arial"/>
          <w:sz w:val="22"/>
          <w:szCs w:val="22"/>
          <w:b w:val="1"/>
          <w:bCs w:val="1"/>
          <w:color w:val="auto"/>
        </w:rPr>
        <w:t>Notes to Financial Statements (continued)</w:t>
      </w:r>
    </w:p>
    <w:p>
      <w:pPr>
        <w:spacing w:after="0" w:line="200" w:lineRule="exact"/>
        <w:rPr>
          <w:sz w:val="20"/>
          <w:szCs w:val="20"/>
          <w:color w:val="auto"/>
        </w:rPr>
      </w:pPr>
    </w:p>
    <w:p>
      <w:pPr>
        <w:spacing w:after="0" w:line="37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3. Interest in The Master Trust</w:t>
      </w:r>
    </w:p>
    <w:p>
      <w:pPr>
        <w:spacing w:after="0" w:line="185" w:lineRule="exact"/>
        <w:rPr>
          <w:sz w:val="20"/>
          <w:szCs w:val="20"/>
          <w:color w:val="auto"/>
        </w:rPr>
      </w:pPr>
    </w:p>
    <w:p>
      <w:pPr>
        <w:jc w:val="both"/>
        <w:ind w:right="20"/>
        <w:spacing w:after="0" w:line="238" w:lineRule="auto"/>
        <w:rPr>
          <w:sz w:val="20"/>
          <w:szCs w:val="20"/>
          <w:color w:val="auto"/>
        </w:rPr>
      </w:pPr>
      <w:r>
        <w:rPr>
          <w:rFonts w:ascii="Arial" w:cs="Arial" w:eastAsia="Arial" w:hAnsi="Arial"/>
          <w:sz w:val="22"/>
          <w:szCs w:val="22"/>
          <w:color w:val="auto"/>
        </w:rPr>
        <w:t>As of December 31, 2018, and for the period January 1, 2019 to September 30, 2019 the plan's investments were in the Master Trust, which was established for the investment of assets of the plan and several other TimkenSteel sponsored retirement plans. Each participating retirement plan had a divided interest in the Master Trust. The assets of the Master Trust were held by Great West Trust Company, LLC (Trustee).</w:t>
      </w:r>
    </w:p>
    <w:p>
      <w:pPr>
        <w:spacing w:after="0" w:line="144" w:lineRule="exact"/>
        <w:rPr>
          <w:sz w:val="20"/>
          <w:szCs w:val="20"/>
          <w:color w:val="auto"/>
        </w:rPr>
      </w:pPr>
    </w:p>
    <w:p>
      <w:pPr>
        <w:jc w:val="both"/>
        <w:ind w:right="20"/>
        <w:spacing w:after="0" w:line="282" w:lineRule="auto"/>
        <w:rPr>
          <w:sz w:val="20"/>
          <w:szCs w:val="20"/>
          <w:color w:val="auto"/>
        </w:rPr>
      </w:pPr>
      <w:r>
        <w:rPr>
          <w:rFonts w:ascii="Arial" w:cs="Arial" w:eastAsia="Arial" w:hAnsi="Arial"/>
          <w:sz w:val="19"/>
          <w:szCs w:val="19"/>
          <w:color w:val="auto"/>
        </w:rPr>
        <w:t>Each participating plan’s interest in the investment funds (i.e., separate accounts) of the Master Trust was based on account balances of the participants and their elected investment funds. The Master Trust assets were allocated among the participating plans by assigning to each plan those transactions (primarily contributions, benefit payments, and plan-specific expenses) that can be specifically identified and by allocating among all plans, in proportion to the fair value of the assets assigned to each plan, income and expenses resulting from the collective investment of the assets of the Master Trust.</w:t>
      </w:r>
    </w:p>
    <w:p>
      <w:pPr>
        <w:spacing w:after="0" w:line="107" w:lineRule="exact"/>
        <w:rPr>
          <w:sz w:val="20"/>
          <w:szCs w:val="20"/>
          <w:color w:val="auto"/>
        </w:rPr>
      </w:pPr>
    </w:p>
    <w:p>
      <w:pPr>
        <w:spacing w:after="0"/>
        <w:rPr>
          <w:sz w:val="20"/>
          <w:szCs w:val="20"/>
          <w:color w:val="auto"/>
        </w:rPr>
      </w:pPr>
      <w:r>
        <w:rPr>
          <w:rFonts w:ascii="Arial" w:cs="Arial" w:eastAsia="Arial" w:hAnsi="Arial"/>
          <w:sz w:val="22"/>
          <w:szCs w:val="22"/>
          <w:color w:val="auto"/>
        </w:rPr>
        <w:t>The following table presents the investments of the Master Trust as of December 31, 2018:</w:t>
      </w:r>
    </w:p>
    <w:p>
      <w:pPr>
        <w:spacing w:after="0" w:line="344" w:lineRule="exact"/>
        <w:rPr>
          <w:sz w:val="20"/>
          <w:szCs w:val="20"/>
          <w:color w:val="auto"/>
        </w:rPr>
      </w:pPr>
    </w:p>
    <w:tbl>
      <w:tblPr>
        <w:tblLayout w:type="fixed"/>
        <w:tblInd w:w="1420" w:type="dxa"/>
        <w:tblCellMar>
          <w:top w:w="0" w:type="dxa"/>
          <w:left w:w="0" w:type="dxa"/>
          <w:bottom w:w="0" w:type="dxa"/>
          <w:right w:w="0" w:type="dxa"/>
        </w:tblCellMar>
      </w:tblPr>
      <w:tr>
        <w:trPr>
          <w:trHeight w:val="216"/>
        </w:trPr>
        <w:tc>
          <w:tcPr>
            <w:tcW w:w="1000" w:type="dxa"/>
            <w:vAlign w:val="bottom"/>
          </w:tcPr>
          <w:p>
            <w:pPr>
              <w:spacing w:after="0"/>
              <w:rPr>
                <w:sz w:val="18"/>
                <w:szCs w:val="18"/>
                <w:color w:val="auto"/>
              </w:rPr>
            </w:pPr>
          </w:p>
        </w:tc>
        <w:tc>
          <w:tcPr>
            <w:tcW w:w="42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80" w:type="dxa"/>
            <w:vAlign w:val="bottom"/>
          </w:tcPr>
          <w:p>
            <w:pPr>
              <w:jc w:val="center"/>
              <w:ind w:right="10"/>
              <w:spacing w:after="0"/>
              <w:rPr>
                <w:sz w:val="20"/>
                <w:szCs w:val="20"/>
                <w:color w:val="auto"/>
              </w:rPr>
            </w:pPr>
            <w:r>
              <w:rPr>
                <w:rFonts w:ascii="Arial" w:cs="Arial" w:eastAsia="Arial" w:hAnsi="Arial"/>
                <w:sz w:val="18"/>
                <w:szCs w:val="18"/>
                <w:b w:val="1"/>
                <w:bCs w:val="1"/>
                <w:color w:val="auto"/>
                <w:w w:val="90"/>
              </w:rPr>
              <w:t>Plan’s Interest in</w:t>
            </w:r>
          </w:p>
        </w:tc>
        <w:tc>
          <w:tcPr>
            <w:tcW w:w="0" w:type="dxa"/>
            <w:vAlign w:val="bottom"/>
          </w:tcPr>
          <w:p>
            <w:pPr>
              <w:spacing w:after="0"/>
              <w:rPr>
                <w:sz w:val="1"/>
                <w:szCs w:val="1"/>
                <w:color w:val="auto"/>
              </w:rPr>
            </w:pPr>
          </w:p>
        </w:tc>
      </w:tr>
      <w:tr>
        <w:trPr>
          <w:trHeight w:val="216"/>
        </w:trPr>
        <w:tc>
          <w:tcPr>
            <w:tcW w:w="1000" w:type="dxa"/>
            <w:vAlign w:val="bottom"/>
          </w:tcPr>
          <w:p>
            <w:pPr>
              <w:spacing w:after="0"/>
              <w:rPr>
                <w:sz w:val="18"/>
                <w:szCs w:val="18"/>
                <w:color w:val="auto"/>
              </w:rPr>
            </w:pPr>
          </w:p>
        </w:tc>
        <w:tc>
          <w:tcPr>
            <w:tcW w:w="42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40" w:type="dxa"/>
            <w:vAlign w:val="bottom"/>
          </w:tcPr>
          <w:p>
            <w:pPr>
              <w:jc w:val="right"/>
              <w:ind w:right="150"/>
              <w:spacing w:after="0"/>
              <w:rPr>
                <w:sz w:val="20"/>
                <w:szCs w:val="20"/>
                <w:color w:val="auto"/>
              </w:rPr>
            </w:pPr>
            <w:r>
              <w:rPr>
                <w:rFonts w:ascii="Arial" w:cs="Arial" w:eastAsia="Arial" w:hAnsi="Arial"/>
                <w:sz w:val="18"/>
                <w:szCs w:val="18"/>
                <w:b w:val="1"/>
                <w:bCs w:val="1"/>
                <w:color w:val="auto"/>
                <w:w w:val="99"/>
              </w:rPr>
              <w:t>Master Trust</w:t>
            </w:r>
          </w:p>
        </w:tc>
        <w:tc>
          <w:tcPr>
            <w:tcW w:w="140" w:type="dxa"/>
            <w:vAlign w:val="bottom"/>
          </w:tcPr>
          <w:p>
            <w:pPr>
              <w:spacing w:after="0"/>
              <w:rPr>
                <w:sz w:val="18"/>
                <w:szCs w:val="18"/>
                <w:color w:val="auto"/>
              </w:rPr>
            </w:pPr>
          </w:p>
        </w:tc>
        <w:tc>
          <w:tcPr>
            <w:tcW w:w="1480" w:type="dxa"/>
            <w:vAlign w:val="bottom"/>
          </w:tcPr>
          <w:p>
            <w:pPr>
              <w:jc w:val="center"/>
              <w:ind w:right="10"/>
              <w:spacing w:after="0"/>
              <w:rPr>
                <w:sz w:val="20"/>
                <w:szCs w:val="20"/>
                <w:color w:val="auto"/>
              </w:rPr>
            </w:pPr>
            <w:r>
              <w:rPr>
                <w:rFonts w:ascii="Arial" w:cs="Arial" w:eastAsia="Arial" w:hAnsi="Arial"/>
                <w:sz w:val="18"/>
                <w:szCs w:val="18"/>
                <w:b w:val="1"/>
                <w:bCs w:val="1"/>
                <w:color w:val="auto"/>
                <w:w w:val="94"/>
              </w:rPr>
              <w:t>Master Trust</w:t>
            </w:r>
          </w:p>
        </w:tc>
        <w:tc>
          <w:tcPr>
            <w:tcW w:w="0" w:type="dxa"/>
            <w:vAlign w:val="bottom"/>
          </w:tcPr>
          <w:p>
            <w:pPr>
              <w:spacing w:after="0"/>
              <w:rPr>
                <w:sz w:val="1"/>
                <w:szCs w:val="1"/>
                <w:color w:val="auto"/>
              </w:rPr>
            </w:pPr>
          </w:p>
        </w:tc>
      </w:tr>
      <w:tr>
        <w:trPr>
          <w:trHeight w:val="234"/>
        </w:trPr>
        <w:tc>
          <w:tcPr>
            <w:tcW w:w="1000" w:type="dxa"/>
            <w:vAlign w:val="bottom"/>
          </w:tcPr>
          <w:p>
            <w:pPr>
              <w:spacing w:after="0"/>
              <w:rPr>
                <w:sz w:val="20"/>
                <w:szCs w:val="20"/>
                <w:color w:val="auto"/>
              </w:rPr>
            </w:pPr>
          </w:p>
        </w:tc>
        <w:tc>
          <w:tcPr>
            <w:tcW w:w="42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40" w:type="dxa"/>
            <w:vAlign w:val="bottom"/>
          </w:tcPr>
          <w:p>
            <w:pPr>
              <w:jc w:val="right"/>
              <w:ind w:right="310"/>
              <w:spacing w:after="0"/>
              <w:rPr>
                <w:sz w:val="20"/>
                <w:szCs w:val="20"/>
                <w:color w:val="auto"/>
              </w:rPr>
            </w:pPr>
            <w:r>
              <w:rPr>
                <w:rFonts w:ascii="Arial" w:cs="Arial" w:eastAsia="Arial" w:hAnsi="Arial"/>
                <w:sz w:val="18"/>
                <w:szCs w:val="18"/>
                <w:b w:val="1"/>
                <w:bCs w:val="1"/>
                <w:color w:val="auto"/>
              </w:rPr>
              <w:t>Balances</w:t>
            </w:r>
          </w:p>
        </w:tc>
        <w:tc>
          <w:tcPr>
            <w:tcW w:w="140" w:type="dxa"/>
            <w:vAlign w:val="bottom"/>
          </w:tcPr>
          <w:p>
            <w:pPr>
              <w:spacing w:after="0"/>
              <w:rPr>
                <w:sz w:val="20"/>
                <w:szCs w:val="20"/>
                <w:color w:val="auto"/>
              </w:rPr>
            </w:pPr>
          </w:p>
        </w:tc>
        <w:tc>
          <w:tcPr>
            <w:tcW w:w="1480" w:type="dxa"/>
            <w:vAlign w:val="bottom"/>
          </w:tcPr>
          <w:p>
            <w:pPr>
              <w:jc w:val="center"/>
              <w:ind w:right="30"/>
              <w:spacing w:after="0"/>
              <w:rPr>
                <w:sz w:val="20"/>
                <w:szCs w:val="20"/>
                <w:color w:val="auto"/>
              </w:rPr>
            </w:pPr>
            <w:r>
              <w:rPr>
                <w:rFonts w:ascii="Arial" w:cs="Arial" w:eastAsia="Arial" w:hAnsi="Arial"/>
                <w:sz w:val="18"/>
                <w:szCs w:val="18"/>
                <w:b w:val="1"/>
                <w:bCs w:val="1"/>
                <w:color w:val="auto"/>
                <w:w w:val="85"/>
              </w:rPr>
              <w:t>Balances</w:t>
            </w:r>
          </w:p>
        </w:tc>
        <w:tc>
          <w:tcPr>
            <w:tcW w:w="0" w:type="dxa"/>
            <w:vAlign w:val="bottom"/>
          </w:tcPr>
          <w:p>
            <w:pPr>
              <w:spacing w:after="0"/>
              <w:rPr>
                <w:sz w:val="1"/>
                <w:szCs w:val="1"/>
                <w:color w:val="auto"/>
              </w:rPr>
            </w:pPr>
          </w:p>
        </w:tc>
      </w:tr>
      <w:tr>
        <w:trPr>
          <w:trHeight w:val="27"/>
        </w:trPr>
        <w:tc>
          <w:tcPr>
            <w:tcW w:w="5280" w:type="dxa"/>
            <w:vAlign w:val="bottom"/>
            <w:gridSpan w:val="2"/>
            <w:vMerge w:val="restart"/>
          </w:tcPr>
          <w:p>
            <w:pPr>
              <w:ind w:left="40"/>
              <w:spacing w:after="0"/>
              <w:rPr>
                <w:sz w:val="20"/>
                <w:szCs w:val="20"/>
                <w:color w:val="auto"/>
              </w:rPr>
            </w:pPr>
            <w:r>
              <w:rPr>
                <w:rFonts w:ascii="Arial" w:cs="Arial" w:eastAsia="Arial" w:hAnsi="Arial"/>
                <w:sz w:val="18"/>
                <w:szCs w:val="18"/>
                <w:b w:val="1"/>
                <w:bCs w:val="1"/>
                <w:color w:val="auto"/>
              </w:rPr>
              <w:t>Investments, at Fair Value:</w:t>
            </w:r>
          </w:p>
        </w:tc>
        <w:tc>
          <w:tcPr>
            <w:tcW w:w="18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5280" w:type="dxa"/>
            <w:vAlign w:val="bottom"/>
            <w:gridSpan w:val="2"/>
            <w:vMerge w:val="continue"/>
          </w:tcPr>
          <w:p>
            <w:pPr>
              <w:spacing w:after="0"/>
              <w:rPr>
                <w:sz w:val="21"/>
                <w:szCs w:val="21"/>
                <w:color w:val="auto"/>
              </w:rPr>
            </w:pPr>
          </w:p>
        </w:tc>
        <w:tc>
          <w:tcPr>
            <w:tcW w:w="18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4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28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2"/>
        </w:trPr>
        <w:tc>
          <w:tcPr>
            <w:tcW w:w="5280" w:type="dxa"/>
            <w:vAlign w:val="bottom"/>
            <w:gridSpan w:val="2"/>
            <w:shd w:val="clear" w:color="auto" w:fill="CFF0FC"/>
          </w:tcPr>
          <w:p>
            <w:pPr>
              <w:ind w:left="40"/>
              <w:spacing w:after="0"/>
              <w:rPr>
                <w:sz w:val="20"/>
                <w:szCs w:val="20"/>
                <w:color w:val="auto"/>
              </w:rPr>
            </w:pPr>
            <w:r>
              <w:rPr>
                <w:rFonts w:ascii="Arial" w:cs="Arial" w:eastAsia="Arial" w:hAnsi="Arial"/>
                <w:sz w:val="18"/>
                <w:szCs w:val="18"/>
                <w:color w:val="auto"/>
              </w:rPr>
              <w:t>Company ESOP Fund and Timken</w:t>
            </w:r>
          </w:p>
        </w:tc>
        <w:tc>
          <w:tcPr>
            <w:tcW w:w="180" w:type="dxa"/>
            <w:vAlign w:val="bottom"/>
            <w:vMerge w:val="restart"/>
            <w:shd w:val="clear" w:color="auto" w:fill="CFF0FC"/>
          </w:tcPr>
          <w:p>
            <w:pPr>
              <w:jc w:val="right"/>
              <w:spacing w:after="0"/>
              <w:rPr>
                <w:sz w:val="20"/>
                <w:szCs w:val="20"/>
                <w:color w:val="auto"/>
              </w:rPr>
            </w:pPr>
            <w:r>
              <w:rPr>
                <w:rFonts w:ascii="Arial" w:cs="Arial" w:eastAsia="Arial" w:hAnsi="Arial"/>
                <w:sz w:val="18"/>
                <w:szCs w:val="18"/>
                <w:b w:val="1"/>
                <w:bCs w:val="1"/>
                <w:color w:val="auto"/>
                <w:w w:val="79"/>
              </w:rPr>
              <w:t>$</w:t>
            </w:r>
          </w:p>
        </w:tc>
        <w:tc>
          <w:tcPr>
            <w:tcW w:w="1340" w:type="dxa"/>
            <w:vAlign w:val="bottom"/>
            <w:vMerge w:val="restart"/>
            <w:shd w:val="clear" w:color="auto" w:fill="CFF0FC"/>
          </w:tcPr>
          <w:p>
            <w:pPr>
              <w:jc w:val="right"/>
              <w:spacing w:after="0"/>
              <w:rPr>
                <w:sz w:val="20"/>
                <w:szCs w:val="20"/>
                <w:color w:val="auto"/>
              </w:rPr>
            </w:pPr>
            <w:r>
              <w:rPr>
                <w:rFonts w:ascii="Arial" w:cs="Arial" w:eastAsia="Arial" w:hAnsi="Arial"/>
                <w:sz w:val="18"/>
                <w:szCs w:val="18"/>
                <w:b w:val="1"/>
                <w:bCs w:val="1"/>
                <w:color w:val="auto"/>
              </w:rPr>
              <w:t>30,946,364</w:t>
            </w:r>
          </w:p>
        </w:tc>
        <w:tc>
          <w:tcPr>
            <w:tcW w:w="140" w:type="dxa"/>
            <w:vAlign w:val="bottom"/>
            <w:shd w:val="clear" w:color="auto" w:fill="CFF0FC"/>
          </w:tcPr>
          <w:p>
            <w:pPr>
              <w:spacing w:after="0"/>
              <w:rPr>
                <w:sz w:val="21"/>
                <w:szCs w:val="21"/>
                <w:color w:val="auto"/>
              </w:rPr>
            </w:pPr>
          </w:p>
        </w:tc>
        <w:tc>
          <w:tcPr>
            <w:tcW w:w="1480" w:type="dxa"/>
            <w:vAlign w:val="bottom"/>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100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Company</w:t>
            </w:r>
          </w:p>
        </w:tc>
        <w:tc>
          <w:tcPr>
            <w:tcW w:w="4280" w:type="dxa"/>
            <w:vAlign w:val="bottom"/>
            <w:tcBorders>
              <w:bottom w:val="single" w:sz="8" w:color="CFF0FC"/>
            </w:tcBorders>
            <w:shd w:val="clear" w:color="auto" w:fill="CFF0FC"/>
          </w:tcPr>
          <w:p>
            <w:pPr>
              <w:ind w:left="240"/>
              <w:spacing w:after="0"/>
              <w:rPr>
                <w:sz w:val="20"/>
                <w:szCs w:val="20"/>
                <w:color w:val="auto"/>
              </w:rPr>
            </w:pPr>
            <w:r>
              <w:rPr>
                <w:rFonts w:ascii="Arial" w:cs="Arial" w:eastAsia="Arial" w:hAnsi="Arial"/>
                <w:sz w:val="18"/>
                <w:szCs w:val="18"/>
                <w:color w:val="auto"/>
              </w:rPr>
              <w:t>Stock Fund</w:t>
            </w:r>
          </w:p>
        </w:tc>
        <w:tc>
          <w:tcPr>
            <w:tcW w:w="180" w:type="dxa"/>
            <w:vAlign w:val="bottom"/>
            <w:tcBorders>
              <w:bottom w:val="single" w:sz="8" w:color="CFF0FC"/>
            </w:tcBorders>
            <w:vMerge w:val="continue"/>
            <w:shd w:val="clear" w:color="auto" w:fill="CFF0FC"/>
          </w:tcPr>
          <w:p>
            <w:pPr>
              <w:spacing w:after="0"/>
              <w:rPr>
                <w:sz w:val="20"/>
                <w:szCs w:val="20"/>
                <w:color w:val="auto"/>
              </w:rPr>
            </w:pPr>
          </w:p>
        </w:tc>
        <w:tc>
          <w:tcPr>
            <w:tcW w:w="1340" w:type="dxa"/>
            <w:vAlign w:val="bottom"/>
            <w:tcBorders>
              <w:bottom w:val="single" w:sz="8" w:color="CFF0FC"/>
            </w:tcBorders>
            <w:vMerge w:val="continue"/>
            <w:shd w:val="clear" w:color="auto" w:fill="CFF0FC"/>
          </w:tcPr>
          <w:p>
            <w:pPr>
              <w:spacing w:after="0"/>
              <w:rPr>
                <w:sz w:val="20"/>
                <w:szCs w:val="20"/>
                <w:color w:val="auto"/>
              </w:rPr>
            </w:pPr>
          </w:p>
        </w:tc>
        <w:tc>
          <w:tcPr>
            <w:tcW w:w="1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148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19,505,886</w:t>
            </w:r>
          </w:p>
        </w:tc>
        <w:tc>
          <w:tcPr>
            <w:tcW w:w="0" w:type="dxa"/>
            <w:vAlign w:val="bottom"/>
          </w:tcPr>
          <w:p>
            <w:pPr>
              <w:spacing w:after="0"/>
              <w:rPr>
                <w:sz w:val="1"/>
                <w:szCs w:val="1"/>
                <w:color w:val="auto"/>
              </w:rPr>
            </w:pPr>
          </w:p>
        </w:tc>
      </w:tr>
      <w:tr>
        <w:trPr>
          <w:trHeight w:val="257"/>
        </w:trPr>
        <w:tc>
          <w:tcPr>
            <w:tcW w:w="5280" w:type="dxa"/>
            <w:vAlign w:val="bottom"/>
            <w:gridSpan w:val="2"/>
          </w:tcPr>
          <w:p>
            <w:pPr>
              <w:ind w:left="40"/>
              <w:spacing w:after="0"/>
              <w:rPr>
                <w:sz w:val="20"/>
                <w:szCs w:val="20"/>
                <w:color w:val="auto"/>
              </w:rPr>
            </w:pPr>
            <w:r>
              <w:rPr>
                <w:rFonts w:ascii="Arial" w:cs="Arial" w:eastAsia="Arial" w:hAnsi="Arial"/>
                <w:sz w:val="18"/>
                <w:szCs w:val="18"/>
                <w:color w:val="auto"/>
              </w:rPr>
              <w:t>Registered Investment Companies</w:t>
            </w:r>
          </w:p>
        </w:tc>
        <w:tc>
          <w:tcPr>
            <w:tcW w:w="180" w:type="dxa"/>
            <w:vAlign w:val="bottom"/>
          </w:tcPr>
          <w:p>
            <w:pPr>
              <w:spacing w:after="0"/>
              <w:rPr>
                <w:sz w:val="22"/>
                <w:szCs w:val="22"/>
                <w:color w:val="auto"/>
              </w:rPr>
            </w:pPr>
          </w:p>
        </w:tc>
        <w:tc>
          <w:tcPr>
            <w:tcW w:w="1340" w:type="dxa"/>
            <w:vAlign w:val="bottom"/>
          </w:tcPr>
          <w:p>
            <w:pPr>
              <w:jc w:val="right"/>
              <w:spacing w:after="0"/>
              <w:rPr>
                <w:sz w:val="20"/>
                <w:szCs w:val="20"/>
                <w:color w:val="auto"/>
              </w:rPr>
            </w:pPr>
            <w:r>
              <w:rPr>
                <w:rFonts w:ascii="Arial" w:cs="Arial" w:eastAsia="Arial" w:hAnsi="Arial"/>
                <w:sz w:val="18"/>
                <w:szCs w:val="18"/>
                <w:b w:val="1"/>
                <w:bCs w:val="1"/>
                <w:color w:val="auto"/>
              </w:rPr>
              <w:t>188,067,284</w:t>
            </w:r>
          </w:p>
        </w:tc>
        <w:tc>
          <w:tcPr>
            <w:tcW w:w="140" w:type="dxa"/>
            <w:vAlign w:val="bottom"/>
          </w:tcPr>
          <w:p>
            <w:pPr>
              <w:spacing w:after="0"/>
              <w:rPr>
                <w:sz w:val="22"/>
                <w:szCs w:val="22"/>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48,142,816</w:t>
            </w:r>
          </w:p>
        </w:tc>
        <w:tc>
          <w:tcPr>
            <w:tcW w:w="0" w:type="dxa"/>
            <w:vAlign w:val="bottom"/>
          </w:tcPr>
          <w:p>
            <w:pPr>
              <w:spacing w:after="0"/>
              <w:rPr>
                <w:sz w:val="1"/>
                <w:szCs w:val="1"/>
                <w:color w:val="auto"/>
              </w:rPr>
            </w:pPr>
          </w:p>
        </w:tc>
      </w:tr>
      <w:tr>
        <w:trPr>
          <w:trHeight w:val="27"/>
        </w:trPr>
        <w:tc>
          <w:tcPr>
            <w:tcW w:w="528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3"/>
        </w:trPr>
        <w:tc>
          <w:tcPr>
            <w:tcW w:w="5280" w:type="dxa"/>
            <w:vAlign w:val="bottom"/>
            <w:tcBorders>
              <w:bottom w:val="single" w:sz="8" w:color="CFF0FC"/>
            </w:tcBorders>
            <w:gridSpan w:val="2"/>
            <w:shd w:val="clear" w:color="auto" w:fill="CFF0FC"/>
          </w:tcPr>
          <w:p>
            <w:pPr>
              <w:ind w:left="40"/>
              <w:spacing w:after="0"/>
              <w:rPr>
                <w:sz w:val="20"/>
                <w:szCs w:val="20"/>
                <w:color w:val="auto"/>
              </w:rPr>
            </w:pPr>
            <w:r>
              <w:rPr>
                <w:rFonts w:ascii="Arial" w:cs="Arial" w:eastAsia="Arial" w:hAnsi="Arial"/>
                <w:sz w:val="18"/>
                <w:szCs w:val="18"/>
                <w:color w:val="auto"/>
              </w:rPr>
              <w:t>Common Collective Trust Funds</w:t>
            </w:r>
          </w:p>
        </w:tc>
        <w:tc>
          <w:tcPr>
            <w:tcW w:w="180" w:type="dxa"/>
            <w:vAlign w:val="bottom"/>
            <w:tcBorders>
              <w:bottom w:val="single" w:sz="8" w:color="CFF0FC"/>
            </w:tcBorders>
            <w:shd w:val="clear" w:color="auto" w:fill="CFF0FC"/>
          </w:tcPr>
          <w:p>
            <w:pPr>
              <w:spacing w:after="0"/>
              <w:rPr>
                <w:sz w:val="22"/>
                <w:szCs w:val="22"/>
                <w:color w:val="auto"/>
              </w:rPr>
            </w:pPr>
          </w:p>
        </w:tc>
        <w:tc>
          <w:tcPr>
            <w:tcW w:w="13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b w:val="1"/>
                <w:bCs w:val="1"/>
                <w:color w:val="auto"/>
              </w:rPr>
              <w:t>164,778,315</w:t>
            </w:r>
          </w:p>
        </w:tc>
        <w:tc>
          <w:tcPr>
            <w:tcW w:w="140" w:type="dxa"/>
            <w:vAlign w:val="bottom"/>
            <w:tcBorders>
              <w:bottom w:val="single" w:sz="8" w:color="CFF0FC"/>
            </w:tcBorders>
            <w:shd w:val="clear" w:color="auto" w:fill="CFF0FC"/>
          </w:tcPr>
          <w:p>
            <w:pPr>
              <w:spacing w:after="0"/>
              <w:rPr>
                <w:sz w:val="22"/>
                <w:szCs w:val="22"/>
                <w:color w:val="auto"/>
              </w:rPr>
            </w:pPr>
          </w:p>
        </w:tc>
        <w:tc>
          <w:tcPr>
            <w:tcW w:w="148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56,644,137</w:t>
            </w:r>
          </w:p>
        </w:tc>
        <w:tc>
          <w:tcPr>
            <w:tcW w:w="0" w:type="dxa"/>
            <w:vAlign w:val="bottom"/>
          </w:tcPr>
          <w:p>
            <w:pPr>
              <w:spacing w:after="0"/>
              <w:rPr>
                <w:sz w:val="1"/>
                <w:szCs w:val="1"/>
                <w:color w:val="auto"/>
              </w:rPr>
            </w:pPr>
          </w:p>
        </w:tc>
      </w:tr>
      <w:tr>
        <w:trPr>
          <w:trHeight w:val="283"/>
        </w:trPr>
        <w:tc>
          <w:tcPr>
            <w:tcW w:w="5280" w:type="dxa"/>
            <w:vAlign w:val="bottom"/>
            <w:tcBorders>
              <w:bottom w:val="single" w:sz="8" w:color="CFF0FC"/>
            </w:tcBorders>
            <w:gridSpan w:val="2"/>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2"/>
        </w:trPr>
        <w:tc>
          <w:tcPr>
            <w:tcW w:w="5280" w:type="dxa"/>
            <w:vAlign w:val="bottom"/>
            <w:tcBorders>
              <w:bottom w:val="single" w:sz="8" w:color="CFF0FC"/>
            </w:tcBorders>
            <w:gridSpan w:val="2"/>
            <w:shd w:val="clear" w:color="auto" w:fill="CFF0FC"/>
          </w:tcPr>
          <w:p>
            <w:pPr>
              <w:ind w:left="40"/>
              <w:spacing w:after="0"/>
              <w:rPr>
                <w:sz w:val="20"/>
                <w:szCs w:val="20"/>
                <w:color w:val="auto"/>
              </w:rPr>
            </w:pPr>
            <w:r>
              <w:rPr>
                <w:rFonts w:ascii="Arial" w:cs="Arial" w:eastAsia="Arial" w:hAnsi="Arial"/>
                <w:sz w:val="18"/>
                <w:szCs w:val="18"/>
                <w:b w:val="1"/>
                <w:bCs w:val="1"/>
                <w:color w:val="auto"/>
              </w:rPr>
              <w:t>Net Assets of Master Trust</w:t>
            </w:r>
          </w:p>
        </w:tc>
        <w:tc>
          <w:tcPr>
            <w:tcW w:w="18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b w:val="1"/>
                <w:bCs w:val="1"/>
                <w:color w:val="auto"/>
                <w:w w:val="79"/>
              </w:rPr>
              <w:t>$</w:t>
            </w:r>
          </w:p>
        </w:tc>
        <w:tc>
          <w:tcPr>
            <w:tcW w:w="13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b w:val="1"/>
                <w:bCs w:val="1"/>
                <w:color w:val="auto"/>
              </w:rPr>
              <w:t>383,791,963</w:t>
            </w:r>
          </w:p>
        </w:tc>
        <w:tc>
          <w:tcPr>
            <w:tcW w:w="1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148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124,292,839</w:t>
            </w:r>
          </w:p>
        </w:tc>
        <w:tc>
          <w:tcPr>
            <w:tcW w:w="0" w:type="dxa"/>
            <w:vAlign w:val="bottom"/>
          </w:tcPr>
          <w:p>
            <w:pPr>
              <w:spacing w:after="0"/>
              <w:rPr>
                <w:sz w:val="1"/>
                <w:szCs w:val="1"/>
                <w:color w:val="auto"/>
              </w:rPr>
            </w:pPr>
          </w:p>
        </w:tc>
      </w:tr>
      <w:tr>
        <w:trPr>
          <w:trHeight w:val="20"/>
        </w:trPr>
        <w:tc>
          <w:tcPr>
            <w:tcW w:w="1000" w:type="dxa"/>
            <w:vAlign w:val="bottom"/>
            <w:tcBorders>
              <w:top w:val="single" w:sz="8" w:color="CFF0FC"/>
            </w:tcBorders>
          </w:tcPr>
          <w:p>
            <w:pPr>
              <w:spacing w:after="0" w:line="20" w:lineRule="exact"/>
              <w:rPr>
                <w:sz w:val="1"/>
                <w:szCs w:val="1"/>
                <w:color w:val="auto"/>
              </w:rPr>
            </w:pPr>
          </w:p>
        </w:tc>
        <w:tc>
          <w:tcPr>
            <w:tcW w:w="4280" w:type="dxa"/>
            <w:vAlign w:val="bottom"/>
            <w:tcBorders>
              <w:top w:val="single" w:sz="8" w:color="CFF0FC"/>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332" w:lineRule="exact"/>
        <w:rPr>
          <w:sz w:val="20"/>
          <w:szCs w:val="20"/>
          <w:color w:val="auto"/>
        </w:rPr>
      </w:pPr>
    </w:p>
    <w:p>
      <w:pPr>
        <w:spacing w:after="0"/>
        <w:rPr>
          <w:sz w:val="20"/>
          <w:szCs w:val="20"/>
          <w:color w:val="auto"/>
        </w:rPr>
      </w:pPr>
      <w:r>
        <w:rPr>
          <w:rFonts w:ascii="Arial" w:cs="Arial" w:eastAsia="Arial" w:hAnsi="Arial"/>
          <w:sz w:val="19"/>
          <w:szCs w:val="19"/>
          <w:color w:val="auto"/>
        </w:rPr>
        <w:t>The net investment gain of the Master Trust for the period January 1, 2019 to September 30, 2019 is summarized as follows:</w:t>
      </w:r>
    </w:p>
    <w:p>
      <w:pPr>
        <w:spacing w:after="0" w:line="343" w:lineRule="exact"/>
        <w:rPr>
          <w:sz w:val="20"/>
          <w:szCs w:val="20"/>
          <w:color w:val="auto"/>
        </w:rPr>
      </w:pPr>
    </w:p>
    <w:tbl>
      <w:tblPr>
        <w:tblLayout w:type="fixed"/>
        <w:tblInd w:w="0" w:type="dxa"/>
        <w:tblCellMar>
          <w:top w:w="0" w:type="dxa"/>
          <w:left w:w="0" w:type="dxa"/>
          <w:bottom w:w="0" w:type="dxa"/>
          <w:right w:w="0" w:type="dxa"/>
        </w:tblCellMar>
      </w:tblPr>
      <w:tr>
        <w:trPr>
          <w:trHeight w:val="263"/>
        </w:trPr>
        <w:tc>
          <w:tcPr>
            <w:tcW w:w="80" w:type="dxa"/>
            <w:vAlign w:val="bottom"/>
          </w:tcPr>
          <w:p>
            <w:pPr>
              <w:spacing w:after="0"/>
              <w:rPr>
                <w:sz w:val="22"/>
                <w:szCs w:val="22"/>
                <w:color w:val="auto"/>
              </w:rPr>
            </w:pPr>
          </w:p>
        </w:tc>
        <w:tc>
          <w:tcPr>
            <w:tcW w:w="4520" w:type="dxa"/>
            <w:vAlign w:val="bottom"/>
            <w:tcBorders>
              <w:bottom w:val="single" w:sz="8" w:color="CFF0FC"/>
            </w:tcBorders>
            <w:shd w:val="clear" w:color="auto" w:fill="CFF0FC"/>
          </w:tcPr>
          <w:p>
            <w:pPr>
              <w:ind w:left="60"/>
              <w:spacing w:after="0"/>
              <w:rPr>
                <w:sz w:val="20"/>
                <w:szCs w:val="20"/>
                <w:color w:val="auto"/>
              </w:rPr>
            </w:pPr>
            <w:r>
              <w:rPr>
                <w:rFonts w:ascii="Arial" w:cs="Arial" w:eastAsia="Arial" w:hAnsi="Arial"/>
                <w:sz w:val="18"/>
                <w:szCs w:val="18"/>
                <w:color w:val="auto"/>
              </w:rPr>
              <w:t>Net appreciation in fair value of investments</w:t>
            </w:r>
          </w:p>
        </w:tc>
        <w:tc>
          <w:tcPr>
            <w:tcW w:w="2660" w:type="dxa"/>
            <w:vAlign w:val="bottom"/>
            <w:tcBorders>
              <w:bottom w:val="single" w:sz="8" w:color="CFF0FC"/>
            </w:tcBorders>
            <w:gridSpan w:val="2"/>
            <w:shd w:val="clear" w:color="auto" w:fill="CFF0FC"/>
          </w:tcPr>
          <w:p>
            <w:pPr>
              <w:jc w:val="right"/>
              <w:ind w:right="340"/>
              <w:spacing w:after="0"/>
              <w:rPr>
                <w:sz w:val="20"/>
                <w:szCs w:val="20"/>
                <w:color w:val="auto"/>
              </w:rPr>
            </w:pPr>
            <w:r>
              <w:rPr>
                <w:rFonts w:ascii="Arial" w:cs="Arial" w:eastAsia="Arial" w:hAnsi="Arial"/>
                <w:sz w:val="18"/>
                <w:szCs w:val="18"/>
                <w:b w:val="1"/>
                <w:bCs w:val="1"/>
                <w:color w:val="auto"/>
              </w:rPr>
              <w:t>$</w:t>
            </w:r>
          </w:p>
        </w:tc>
        <w:tc>
          <w:tcPr>
            <w:tcW w:w="12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b w:val="1"/>
                <w:bCs w:val="1"/>
                <w:color w:val="auto"/>
              </w:rPr>
              <w:t>44,428,727</w:t>
            </w:r>
          </w:p>
        </w:tc>
        <w:tc>
          <w:tcPr>
            <w:tcW w:w="27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80" w:type="dxa"/>
            <w:vAlign w:val="bottom"/>
          </w:tcPr>
          <w:p>
            <w:pPr>
              <w:spacing w:after="0"/>
              <w:rPr>
                <w:sz w:val="22"/>
                <w:szCs w:val="22"/>
                <w:color w:val="auto"/>
              </w:rPr>
            </w:pPr>
          </w:p>
        </w:tc>
        <w:tc>
          <w:tcPr>
            <w:tcW w:w="4520" w:type="dxa"/>
            <w:vAlign w:val="bottom"/>
          </w:tcPr>
          <w:p>
            <w:pPr>
              <w:ind w:left="60"/>
              <w:spacing w:after="0"/>
              <w:rPr>
                <w:sz w:val="20"/>
                <w:szCs w:val="20"/>
                <w:color w:val="auto"/>
              </w:rPr>
            </w:pPr>
            <w:r>
              <w:rPr>
                <w:rFonts w:ascii="Arial" w:cs="Arial" w:eastAsia="Arial" w:hAnsi="Arial"/>
                <w:sz w:val="18"/>
                <w:szCs w:val="18"/>
                <w:color w:val="auto"/>
              </w:rPr>
              <w:t>Interest and dividend income</w:t>
            </w:r>
          </w:p>
        </w:tc>
        <w:tc>
          <w:tcPr>
            <w:tcW w:w="22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1,076,849</w:t>
            </w:r>
          </w:p>
        </w:tc>
        <w:tc>
          <w:tcPr>
            <w:tcW w:w="27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80" w:type="dxa"/>
            <w:vAlign w:val="bottom"/>
          </w:tcPr>
          <w:p>
            <w:pPr>
              <w:spacing w:after="0"/>
              <w:rPr>
                <w:sz w:val="2"/>
                <w:szCs w:val="2"/>
                <w:color w:val="auto"/>
              </w:rPr>
            </w:pPr>
          </w:p>
        </w:tc>
        <w:tc>
          <w:tcPr>
            <w:tcW w:w="4520" w:type="dxa"/>
            <w:vAlign w:val="bottom"/>
            <w:tcBorders>
              <w:bottom w:val="single" w:sz="8" w:color="CFF0FC"/>
            </w:tcBorders>
          </w:tcPr>
          <w:p>
            <w:pPr>
              <w:spacing w:after="0"/>
              <w:rPr>
                <w:sz w:val="2"/>
                <w:szCs w:val="2"/>
                <w:color w:val="auto"/>
              </w:rPr>
            </w:pPr>
          </w:p>
        </w:tc>
        <w:tc>
          <w:tcPr>
            <w:tcW w:w="2220" w:type="dxa"/>
            <w:vAlign w:val="bottom"/>
            <w:tcBorders>
              <w:bottom w:val="single" w:sz="8" w:color="CFF0FC"/>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27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80" w:type="dxa"/>
            <w:vAlign w:val="bottom"/>
          </w:tcPr>
          <w:p>
            <w:pPr>
              <w:spacing w:after="0"/>
              <w:rPr>
                <w:sz w:val="22"/>
                <w:szCs w:val="22"/>
                <w:color w:val="auto"/>
              </w:rPr>
            </w:pPr>
          </w:p>
        </w:tc>
        <w:tc>
          <w:tcPr>
            <w:tcW w:w="4520" w:type="dxa"/>
            <w:vAlign w:val="bottom"/>
            <w:tcBorders>
              <w:bottom w:val="single" w:sz="8" w:color="CFF0FC"/>
            </w:tcBorders>
            <w:shd w:val="clear" w:color="auto" w:fill="CFF0FC"/>
          </w:tcPr>
          <w:p>
            <w:pPr>
              <w:ind w:left="60"/>
              <w:spacing w:after="0"/>
              <w:rPr>
                <w:sz w:val="20"/>
                <w:szCs w:val="20"/>
                <w:color w:val="auto"/>
              </w:rPr>
            </w:pPr>
            <w:r>
              <w:rPr>
                <w:rFonts w:ascii="Arial" w:cs="Arial" w:eastAsia="Arial" w:hAnsi="Arial"/>
                <w:sz w:val="18"/>
                <w:szCs w:val="18"/>
                <w:color w:val="auto"/>
              </w:rPr>
              <w:t>Investment gain before expenses</w:t>
            </w:r>
          </w:p>
        </w:tc>
        <w:tc>
          <w:tcPr>
            <w:tcW w:w="2220" w:type="dxa"/>
            <w:vAlign w:val="bottom"/>
            <w:tcBorders>
              <w:bottom w:val="single" w:sz="8" w:color="CFF0FC"/>
            </w:tcBorders>
            <w:shd w:val="clear" w:color="auto" w:fill="CFF0FC"/>
          </w:tcPr>
          <w:p>
            <w:pPr>
              <w:spacing w:after="0"/>
              <w:rPr>
                <w:sz w:val="22"/>
                <w:szCs w:val="22"/>
                <w:color w:val="auto"/>
              </w:rPr>
            </w:pPr>
          </w:p>
        </w:tc>
        <w:tc>
          <w:tcPr>
            <w:tcW w:w="440" w:type="dxa"/>
            <w:vAlign w:val="bottom"/>
            <w:tcBorders>
              <w:bottom w:val="single" w:sz="8" w:color="CFF0FC"/>
            </w:tcBorders>
            <w:shd w:val="clear" w:color="auto" w:fill="CFF0FC"/>
          </w:tcPr>
          <w:p>
            <w:pPr>
              <w:spacing w:after="0"/>
              <w:rPr>
                <w:sz w:val="22"/>
                <w:szCs w:val="22"/>
                <w:color w:val="auto"/>
              </w:rPr>
            </w:pPr>
          </w:p>
        </w:tc>
        <w:tc>
          <w:tcPr>
            <w:tcW w:w="12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b w:val="1"/>
                <w:bCs w:val="1"/>
                <w:color w:val="auto"/>
              </w:rPr>
              <w:t>45,505,576</w:t>
            </w:r>
          </w:p>
        </w:tc>
        <w:tc>
          <w:tcPr>
            <w:tcW w:w="27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80" w:type="dxa"/>
            <w:vAlign w:val="bottom"/>
          </w:tcPr>
          <w:p>
            <w:pPr>
              <w:spacing w:after="0"/>
              <w:rPr>
                <w:sz w:val="22"/>
                <w:szCs w:val="22"/>
                <w:color w:val="auto"/>
              </w:rPr>
            </w:pPr>
          </w:p>
        </w:tc>
        <w:tc>
          <w:tcPr>
            <w:tcW w:w="4520" w:type="dxa"/>
            <w:vAlign w:val="bottom"/>
          </w:tcPr>
          <w:p>
            <w:pPr>
              <w:ind w:left="60"/>
              <w:spacing w:after="0"/>
              <w:rPr>
                <w:sz w:val="20"/>
                <w:szCs w:val="20"/>
                <w:color w:val="auto"/>
              </w:rPr>
            </w:pPr>
            <w:r>
              <w:rPr>
                <w:rFonts w:ascii="Arial" w:cs="Arial" w:eastAsia="Arial" w:hAnsi="Arial"/>
                <w:sz w:val="18"/>
                <w:szCs w:val="18"/>
                <w:color w:val="auto"/>
              </w:rPr>
              <w:t>Investment manager and administrative expenses</w:t>
            </w:r>
          </w:p>
        </w:tc>
        <w:tc>
          <w:tcPr>
            <w:tcW w:w="22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(167,175)</w:t>
            </w:r>
          </w:p>
        </w:tc>
        <w:tc>
          <w:tcPr>
            <w:tcW w:w="27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80" w:type="dxa"/>
            <w:vAlign w:val="bottom"/>
          </w:tcPr>
          <w:p>
            <w:pPr>
              <w:spacing w:after="0"/>
              <w:rPr>
                <w:sz w:val="2"/>
                <w:szCs w:val="2"/>
                <w:color w:val="auto"/>
              </w:rPr>
            </w:pPr>
          </w:p>
        </w:tc>
        <w:tc>
          <w:tcPr>
            <w:tcW w:w="4520" w:type="dxa"/>
            <w:vAlign w:val="bottom"/>
            <w:tcBorders>
              <w:bottom w:val="single" w:sz="8" w:color="CFF0FC"/>
            </w:tcBorders>
          </w:tcPr>
          <w:p>
            <w:pPr>
              <w:spacing w:after="0"/>
              <w:rPr>
                <w:sz w:val="2"/>
                <w:szCs w:val="2"/>
                <w:color w:val="auto"/>
              </w:rPr>
            </w:pPr>
          </w:p>
        </w:tc>
        <w:tc>
          <w:tcPr>
            <w:tcW w:w="2220" w:type="dxa"/>
            <w:vAlign w:val="bottom"/>
            <w:tcBorders>
              <w:bottom w:val="single" w:sz="8" w:color="CFF0FC"/>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27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82"/>
        </w:trPr>
        <w:tc>
          <w:tcPr>
            <w:tcW w:w="80" w:type="dxa"/>
            <w:vAlign w:val="bottom"/>
          </w:tcPr>
          <w:p>
            <w:pPr>
              <w:spacing w:after="0"/>
              <w:rPr>
                <w:sz w:val="24"/>
                <w:szCs w:val="24"/>
                <w:color w:val="auto"/>
              </w:rPr>
            </w:pPr>
          </w:p>
        </w:tc>
        <w:tc>
          <w:tcPr>
            <w:tcW w:w="4520" w:type="dxa"/>
            <w:vAlign w:val="bottom"/>
            <w:tcBorders>
              <w:bottom w:val="single" w:sz="8" w:color="CFF0FC"/>
            </w:tcBorders>
            <w:shd w:val="clear" w:color="auto" w:fill="CFF0FC"/>
          </w:tcPr>
          <w:p>
            <w:pPr>
              <w:ind w:left="60"/>
              <w:spacing w:after="0"/>
              <w:rPr>
                <w:sz w:val="20"/>
                <w:szCs w:val="20"/>
                <w:color w:val="auto"/>
              </w:rPr>
            </w:pPr>
            <w:r>
              <w:rPr>
                <w:rFonts w:ascii="Arial" w:cs="Arial" w:eastAsia="Arial" w:hAnsi="Arial"/>
                <w:sz w:val="18"/>
                <w:szCs w:val="18"/>
                <w:b w:val="1"/>
                <w:bCs w:val="1"/>
                <w:color w:val="auto"/>
              </w:rPr>
              <w:t>Total</w:t>
            </w:r>
          </w:p>
        </w:tc>
        <w:tc>
          <w:tcPr>
            <w:tcW w:w="2660" w:type="dxa"/>
            <w:vAlign w:val="bottom"/>
            <w:tcBorders>
              <w:bottom w:val="single" w:sz="8" w:color="CFF0FC"/>
            </w:tcBorders>
            <w:gridSpan w:val="2"/>
            <w:shd w:val="clear" w:color="auto" w:fill="CFF0FC"/>
          </w:tcPr>
          <w:p>
            <w:pPr>
              <w:jc w:val="right"/>
              <w:ind w:right="340"/>
              <w:spacing w:after="0"/>
              <w:rPr>
                <w:sz w:val="20"/>
                <w:szCs w:val="20"/>
                <w:color w:val="auto"/>
              </w:rPr>
            </w:pPr>
            <w:r>
              <w:rPr>
                <w:rFonts w:ascii="Arial" w:cs="Arial" w:eastAsia="Arial" w:hAnsi="Arial"/>
                <w:sz w:val="18"/>
                <w:szCs w:val="18"/>
                <w:b w:val="1"/>
                <w:bCs w:val="1"/>
                <w:color w:val="auto"/>
              </w:rPr>
              <w:t>$</w:t>
            </w:r>
          </w:p>
        </w:tc>
        <w:tc>
          <w:tcPr>
            <w:tcW w:w="12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b w:val="1"/>
                <w:bCs w:val="1"/>
                <w:color w:val="auto"/>
              </w:rPr>
              <w:t>45,338,401</w:t>
            </w: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80" w:type="dxa"/>
            <w:vAlign w:val="bottom"/>
          </w:tcPr>
          <w:p>
            <w:pPr>
              <w:spacing w:after="0" w:line="20" w:lineRule="exact"/>
              <w:rPr>
                <w:sz w:val="1"/>
                <w:szCs w:val="1"/>
                <w:color w:val="auto"/>
              </w:rPr>
            </w:pPr>
          </w:p>
        </w:tc>
        <w:tc>
          <w:tcPr>
            <w:tcW w:w="4520" w:type="dxa"/>
            <w:vAlign w:val="bottom"/>
            <w:tcBorders>
              <w:top w:val="single" w:sz="8" w:color="CFF0FC"/>
            </w:tcBorders>
          </w:tcPr>
          <w:p>
            <w:pPr>
              <w:spacing w:after="0" w:line="20" w:lineRule="exact"/>
              <w:rPr>
                <w:sz w:val="1"/>
                <w:szCs w:val="1"/>
                <w:color w:val="auto"/>
              </w:rPr>
            </w:pPr>
          </w:p>
        </w:tc>
        <w:tc>
          <w:tcPr>
            <w:tcW w:w="2220" w:type="dxa"/>
            <w:vAlign w:val="bottom"/>
            <w:tcBorders>
              <w:top w:val="single" w:sz="8" w:color="CFF0FC"/>
              <w:bottom w:val="single" w:sz="8" w:color="CFF0FC"/>
            </w:tcBorders>
            <w:vMerge w:val="restart"/>
          </w:tcPr>
          <w:p>
            <w:pPr>
              <w:jc w:val="right"/>
              <w:ind w:right="1010"/>
              <w:spacing w:after="0"/>
              <w:rPr>
                <w:sz w:val="20"/>
                <w:szCs w:val="20"/>
                <w:color w:val="auto"/>
              </w:rPr>
            </w:pPr>
            <w:r>
              <w:rPr>
                <w:rFonts w:ascii="Arial" w:cs="Arial" w:eastAsia="Arial" w:hAnsi="Arial"/>
                <w:sz w:val="18"/>
                <w:szCs w:val="18"/>
                <w:color w:val="auto"/>
              </w:rPr>
              <w:t>11</w:t>
            </w:r>
          </w:p>
        </w:tc>
        <w:tc>
          <w:tcPr>
            <w:tcW w:w="44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9"/>
        </w:trPr>
        <w:tc>
          <w:tcPr>
            <w:tcW w:w="80" w:type="dxa"/>
            <w:vAlign w:val="bottom"/>
          </w:tcPr>
          <w:p>
            <w:pPr>
              <w:spacing w:after="0"/>
              <w:rPr>
                <w:sz w:val="24"/>
                <w:szCs w:val="24"/>
                <w:color w:val="auto"/>
              </w:rPr>
            </w:pPr>
          </w:p>
        </w:tc>
        <w:tc>
          <w:tcPr>
            <w:tcW w:w="4520" w:type="dxa"/>
            <w:vAlign w:val="bottom"/>
          </w:tcPr>
          <w:p>
            <w:pPr>
              <w:spacing w:after="0"/>
              <w:rPr>
                <w:sz w:val="24"/>
                <w:szCs w:val="24"/>
                <w:color w:val="auto"/>
              </w:rPr>
            </w:pPr>
          </w:p>
        </w:tc>
        <w:tc>
          <w:tcPr>
            <w:tcW w:w="2220" w:type="dxa"/>
            <w:vAlign w:val="bottom"/>
            <w:vMerge w:val="continue"/>
          </w:tcPr>
          <w:p>
            <w:pPr>
              <w:spacing w:after="0"/>
              <w:rPr>
                <w:sz w:val="24"/>
                <w:szCs w:val="24"/>
                <w:color w:val="auto"/>
              </w:rPr>
            </w:pPr>
          </w:p>
        </w:tc>
        <w:tc>
          <w:tcPr>
            <w:tcW w:w="44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80" w:type="dxa"/>
            <w:vAlign w:val="bottom"/>
            <w:tcBorders>
              <w:bottom w:val="single" w:sz="8" w:color="9A9A9A"/>
            </w:tcBorders>
          </w:tcPr>
          <w:p>
            <w:pPr>
              <w:spacing w:after="0"/>
              <w:rPr>
                <w:sz w:val="10"/>
                <w:szCs w:val="10"/>
                <w:color w:val="auto"/>
              </w:rPr>
            </w:pPr>
          </w:p>
        </w:tc>
        <w:tc>
          <w:tcPr>
            <w:tcW w:w="4520" w:type="dxa"/>
            <w:vAlign w:val="bottom"/>
            <w:tcBorders>
              <w:bottom w:val="single" w:sz="8" w:color="9A9A9A"/>
            </w:tcBorders>
          </w:tcPr>
          <w:p>
            <w:pPr>
              <w:spacing w:after="0"/>
              <w:rPr>
                <w:sz w:val="10"/>
                <w:szCs w:val="10"/>
                <w:color w:val="auto"/>
              </w:rPr>
            </w:pPr>
          </w:p>
        </w:tc>
        <w:tc>
          <w:tcPr>
            <w:tcW w:w="2220" w:type="dxa"/>
            <w:vAlign w:val="bottom"/>
            <w:tcBorders>
              <w:bottom w:val="single" w:sz="8" w:color="9A9A9A"/>
            </w:tcBorders>
          </w:tcPr>
          <w:p>
            <w:pPr>
              <w:spacing w:after="0"/>
              <w:rPr>
                <w:sz w:val="10"/>
                <w:szCs w:val="10"/>
                <w:color w:val="auto"/>
              </w:rPr>
            </w:pPr>
          </w:p>
        </w:tc>
        <w:tc>
          <w:tcPr>
            <w:tcW w:w="440" w:type="dxa"/>
            <w:vAlign w:val="bottom"/>
            <w:tcBorders>
              <w:bottom w:val="single" w:sz="8" w:color="9A9A9A"/>
            </w:tcBorders>
          </w:tcPr>
          <w:p>
            <w:pPr>
              <w:spacing w:after="0"/>
              <w:rPr>
                <w:sz w:val="10"/>
                <w:szCs w:val="10"/>
                <w:color w:val="auto"/>
              </w:rPr>
            </w:pPr>
          </w:p>
        </w:tc>
        <w:tc>
          <w:tcPr>
            <w:tcW w:w="1240" w:type="dxa"/>
            <w:vAlign w:val="bottom"/>
            <w:tcBorders>
              <w:bottom w:val="single" w:sz="8" w:color="9A9A9A"/>
            </w:tcBorders>
          </w:tcPr>
          <w:p>
            <w:pPr>
              <w:spacing w:after="0"/>
              <w:rPr>
                <w:sz w:val="10"/>
                <w:szCs w:val="10"/>
                <w:color w:val="auto"/>
              </w:rPr>
            </w:pPr>
          </w:p>
        </w:tc>
        <w:tc>
          <w:tcPr>
            <w:tcW w:w="276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7145655</wp:posOffset>
            </wp:positionH>
            <wp:positionV relativeFrom="paragraph">
              <wp:posOffset>-7620</wp:posOffset>
            </wp:positionV>
            <wp:extent cx="8255" cy="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60"/>
          </w:cols>
          <w:pgMar w:left="320" w:top="341" w:right="319" w:bottom="1440" w:gutter="0" w:footer="0" w:header="0"/>
        </w:sectPr>
      </w:pPr>
    </w:p>
    <w:bookmarkStart w:id="13" w:name="page14"/>
    <w:bookmarkEnd w:id="1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TimkenSteel Corporation Voluntary Investment Pension Plan</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Notes to Financial Statements (continued)</w:t>
      </w:r>
    </w:p>
    <w:p>
      <w:pPr>
        <w:spacing w:after="0" w:line="200" w:lineRule="exact"/>
        <w:rPr>
          <w:sz w:val="20"/>
          <w:szCs w:val="20"/>
          <w:color w:val="auto"/>
        </w:rPr>
      </w:pPr>
    </w:p>
    <w:p>
      <w:pPr>
        <w:spacing w:after="0" w:line="37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4. Fair Value Measurements</w:t>
      </w:r>
    </w:p>
    <w:p>
      <w:pPr>
        <w:spacing w:after="0" w:line="185" w:lineRule="exact"/>
        <w:rPr>
          <w:sz w:val="20"/>
          <w:szCs w:val="20"/>
          <w:color w:val="auto"/>
        </w:rPr>
      </w:pPr>
    </w:p>
    <w:p>
      <w:pPr>
        <w:jc w:val="both"/>
        <w:spacing w:after="0" w:line="252" w:lineRule="auto"/>
        <w:rPr>
          <w:sz w:val="20"/>
          <w:szCs w:val="20"/>
          <w:color w:val="auto"/>
        </w:rPr>
      </w:pPr>
      <w:r>
        <w:rPr>
          <w:rFonts w:ascii="Arial" w:cs="Arial" w:eastAsia="Arial" w:hAnsi="Arial"/>
          <w:sz w:val="21"/>
          <w:szCs w:val="21"/>
          <w:color w:val="auto"/>
        </w:rPr>
        <w:t>The framework for measuring fair value provides a fair value hierarchy that prioritizes the inputs to valuation techniques used to measure fair value. The hierarchy gives the highest priority to unadjusted quoted prices in active markets for identical assets or liabilities (level 1) and the lowest priority to unobservable inputs (level 3). The three levels of the fair value hierarchy under FASB Accounting Standards Codification (ASC) 820 are described as follows:</w:t>
      </w:r>
    </w:p>
    <w:p>
      <w:pPr>
        <w:spacing w:after="0" w:line="133" w:lineRule="exact"/>
        <w:rPr>
          <w:sz w:val="20"/>
          <w:szCs w:val="20"/>
          <w:color w:val="auto"/>
        </w:rPr>
      </w:pPr>
    </w:p>
    <w:p>
      <w:pPr>
        <w:jc w:val="both"/>
        <w:ind w:right="20"/>
        <w:spacing w:after="0" w:line="250" w:lineRule="auto"/>
        <w:rPr>
          <w:sz w:val="20"/>
          <w:szCs w:val="20"/>
          <w:color w:val="auto"/>
        </w:rPr>
      </w:pPr>
      <w:r>
        <w:rPr>
          <w:rFonts w:ascii="Arial" w:cs="Arial" w:eastAsia="Arial" w:hAnsi="Arial"/>
          <w:sz w:val="22"/>
          <w:szCs w:val="22"/>
          <w:color w:val="auto"/>
        </w:rPr>
        <w:t>Level 1 – Inputs to the valuation methodology are unadjusted quoted prices for identical assets or liabilities in active markets that the Plan has the ability to access.</w:t>
      </w:r>
    </w:p>
    <w:p>
      <w:pPr>
        <w:spacing w:after="0" w:line="134" w:lineRule="exact"/>
        <w:rPr>
          <w:sz w:val="20"/>
          <w:szCs w:val="20"/>
          <w:color w:val="auto"/>
        </w:rPr>
      </w:pPr>
    </w:p>
    <w:p>
      <w:pPr>
        <w:spacing w:after="0"/>
        <w:rPr>
          <w:sz w:val="20"/>
          <w:szCs w:val="20"/>
          <w:color w:val="auto"/>
        </w:rPr>
      </w:pPr>
      <w:r>
        <w:rPr>
          <w:rFonts w:ascii="Arial" w:cs="Arial" w:eastAsia="Arial" w:hAnsi="Arial"/>
          <w:sz w:val="22"/>
          <w:szCs w:val="22"/>
          <w:color w:val="auto"/>
        </w:rPr>
        <w:t>Level 2 – Inputs to the valuation methodology include:</w:t>
      </w:r>
    </w:p>
    <w:p>
      <w:pPr>
        <w:spacing w:after="0" w:line="179" w:lineRule="exact"/>
        <w:rPr>
          <w:sz w:val="20"/>
          <w:szCs w:val="20"/>
          <w:color w:val="auto"/>
        </w:rPr>
      </w:pPr>
    </w:p>
    <w:p>
      <w:pPr>
        <w:ind w:left="1320" w:hanging="448"/>
        <w:spacing w:after="0"/>
        <w:tabs>
          <w:tab w:leader="none" w:pos="1320" w:val="left"/>
        </w:tabs>
        <w:numPr>
          <w:ilvl w:val="1"/>
          <w:numId w:val="5"/>
        </w:numPr>
        <w:rPr>
          <w:rFonts w:ascii="Arial" w:cs="Arial" w:eastAsia="Arial" w:hAnsi="Arial"/>
          <w:sz w:val="22"/>
          <w:szCs w:val="22"/>
          <w:color w:val="auto"/>
        </w:rPr>
      </w:pPr>
      <w:r>
        <w:rPr>
          <w:rFonts w:ascii="Arial" w:cs="Arial" w:eastAsia="Arial" w:hAnsi="Arial"/>
          <w:sz w:val="22"/>
          <w:szCs w:val="22"/>
          <w:color w:val="auto"/>
        </w:rPr>
        <w:t>quoted prices for similar assets or liabilities in active markets;</w:t>
      </w:r>
    </w:p>
    <w:p>
      <w:pPr>
        <w:spacing w:after="0" w:line="165" w:lineRule="exact"/>
        <w:rPr>
          <w:rFonts w:ascii="Arial" w:cs="Arial" w:eastAsia="Arial" w:hAnsi="Arial"/>
          <w:sz w:val="22"/>
          <w:szCs w:val="22"/>
          <w:color w:val="auto"/>
        </w:rPr>
      </w:pPr>
    </w:p>
    <w:p>
      <w:pPr>
        <w:ind w:left="1320" w:hanging="448"/>
        <w:spacing w:after="0"/>
        <w:tabs>
          <w:tab w:leader="none" w:pos="1320" w:val="left"/>
        </w:tabs>
        <w:numPr>
          <w:ilvl w:val="1"/>
          <w:numId w:val="5"/>
        </w:numPr>
        <w:rPr>
          <w:rFonts w:ascii="Arial" w:cs="Arial" w:eastAsia="Arial" w:hAnsi="Arial"/>
          <w:sz w:val="22"/>
          <w:szCs w:val="22"/>
          <w:color w:val="auto"/>
        </w:rPr>
      </w:pPr>
      <w:r>
        <w:rPr>
          <w:rFonts w:ascii="Arial" w:cs="Arial" w:eastAsia="Arial" w:hAnsi="Arial"/>
          <w:sz w:val="22"/>
          <w:szCs w:val="22"/>
          <w:color w:val="auto"/>
        </w:rPr>
        <w:t>quoted prices for identical or similar assets or liabilities in inactive markets;</w:t>
      </w:r>
    </w:p>
    <w:p>
      <w:pPr>
        <w:spacing w:after="0" w:line="165" w:lineRule="exact"/>
        <w:rPr>
          <w:rFonts w:ascii="Arial" w:cs="Arial" w:eastAsia="Arial" w:hAnsi="Arial"/>
          <w:sz w:val="22"/>
          <w:szCs w:val="22"/>
          <w:color w:val="auto"/>
        </w:rPr>
      </w:pPr>
    </w:p>
    <w:p>
      <w:pPr>
        <w:ind w:left="1320" w:hanging="448"/>
        <w:spacing w:after="0"/>
        <w:tabs>
          <w:tab w:leader="none" w:pos="1320" w:val="left"/>
        </w:tabs>
        <w:numPr>
          <w:ilvl w:val="1"/>
          <w:numId w:val="5"/>
        </w:numPr>
        <w:rPr>
          <w:rFonts w:ascii="Arial" w:cs="Arial" w:eastAsia="Arial" w:hAnsi="Arial"/>
          <w:sz w:val="22"/>
          <w:szCs w:val="22"/>
          <w:color w:val="auto"/>
        </w:rPr>
      </w:pPr>
      <w:r>
        <w:rPr>
          <w:rFonts w:ascii="Arial" w:cs="Arial" w:eastAsia="Arial" w:hAnsi="Arial"/>
          <w:sz w:val="22"/>
          <w:szCs w:val="22"/>
          <w:color w:val="auto"/>
        </w:rPr>
        <w:t>inputs other than quoted prices that are observable for the asset or liability;</w:t>
      </w:r>
    </w:p>
    <w:p>
      <w:pPr>
        <w:spacing w:after="0" w:line="179" w:lineRule="exact"/>
        <w:rPr>
          <w:rFonts w:ascii="Arial" w:cs="Arial" w:eastAsia="Arial" w:hAnsi="Arial"/>
          <w:sz w:val="22"/>
          <w:szCs w:val="22"/>
          <w:color w:val="auto"/>
        </w:rPr>
      </w:pPr>
    </w:p>
    <w:p>
      <w:pPr>
        <w:ind w:left="1300" w:hanging="442"/>
        <w:spacing w:after="0"/>
        <w:tabs>
          <w:tab w:leader="none" w:pos="1300" w:val="left"/>
        </w:tabs>
        <w:numPr>
          <w:ilvl w:val="0"/>
          <w:numId w:val="5"/>
        </w:numPr>
        <w:rPr>
          <w:rFonts w:ascii="Arial" w:cs="Arial" w:eastAsia="Arial" w:hAnsi="Arial"/>
          <w:sz w:val="19"/>
          <w:szCs w:val="19"/>
          <w:color w:val="auto"/>
        </w:rPr>
      </w:pPr>
      <w:r>
        <w:rPr>
          <w:rFonts w:ascii="Arial" w:cs="Arial" w:eastAsia="Arial" w:hAnsi="Arial"/>
          <w:sz w:val="19"/>
          <w:szCs w:val="19"/>
          <w:color w:val="auto"/>
        </w:rPr>
        <w:t>inputs that are derived principally from or corroborated by observable market data by correlation or other means.</w:t>
      </w:r>
    </w:p>
    <w:p>
      <w:pPr>
        <w:spacing w:after="0" w:line="200" w:lineRule="exact"/>
        <w:rPr>
          <w:sz w:val="20"/>
          <w:szCs w:val="20"/>
          <w:color w:val="auto"/>
        </w:rPr>
      </w:pPr>
    </w:p>
    <w:p>
      <w:pPr>
        <w:jc w:val="both"/>
        <w:ind w:right="20"/>
        <w:spacing w:after="0" w:line="250" w:lineRule="auto"/>
        <w:rPr>
          <w:sz w:val="20"/>
          <w:szCs w:val="20"/>
          <w:color w:val="auto"/>
        </w:rPr>
      </w:pPr>
      <w:r>
        <w:rPr>
          <w:rFonts w:ascii="Arial" w:cs="Arial" w:eastAsia="Arial" w:hAnsi="Arial"/>
          <w:sz w:val="22"/>
          <w:szCs w:val="22"/>
          <w:color w:val="auto"/>
        </w:rPr>
        <w:t>If the asset or liability has a specified (contractual) term, the level 2 input must be observable for substantially the full term of the asset or liability</w:t>
      </w:r>
      <w:r>
        <w:rPr>
          <w:rFonts w:ascii="Arial" w:cs="Arial" w:eastAsia="Arial" w:hAnsi="Arial"/>
          <w:sz w:val="17"/>
          <w:szCs w:val="17"/>
          <w:color w:val="auto"/>
        </w:rPr>
        <w:t>.</w:t>
      </w:r>
    </w:p>
    <w:p>
      <w:pPr>
        <w:spacing w:after="0" w:line="134" w:lineRule="exact"/>
        <w:rPr>
          <w:sz w:val="20"/>
          <w:szCs w:val="20"/>
          <w:color w:val="auto"/>
        </w:rPr>
      </w:pPr>
    </w:p>
    <w:p>
      <w:pPr>
        <w:spacing w:after="0"/>
        <w:rPr>
          <w:sz w:val="20"/>
          <w:szCs w:val="20"/>
          <w:color w:val="auto"/>
        </w:rPr>
      </w:pPr>
      <w:r>
        <w:rPr>
          <w:rFonts w:ascii="Arial" w:cs="Arial" w:eastAsia="Arial" w:hAnsi="Arial"/>
          <w:sz w:val="22"/>
          <w:szCs w:val="22"/>
          <w:color w:val="auto"/>
        </w:rPr>
        <w:t>Level 3 – Inputs to the valuation methodology are unobservable and significant to the fair value measurement.</w:t>
      </w:r>
    </w:p>
    <w:p>
      <w:pPr>
        <w:spacing w:after="0" w:line="166" w:lineRule="exact"/>
        <w:rPr>
          <w:sz w:val="20"/>
          <w:szCs w:val="20"/>
          <w:color w:val="auto"/>
        </w:rPr>
      </w:pPr>
    </w:p>
    <w:p>
      <w:pPr>
        <w:jc w:val="both"/>
        <w:spacing w:after="0"/>
        <w:rPr>
          <w:sz w:val="20"/>
          <w:szCs w:val="20"/>
          <w:color w:val="auto"/>
        </w:rPr>
      </w:pPr>
      <w:r>
        <w:rPr>
          <w:rFonts w:ascii="Arial" w:cs="Arial" w:eastAsia="Arial" w:hAnsi="Arial"/>
          <w:sz w:val="22"/>
          <w:szCs w:val="22"/>
          <w:color w:val="auto"/>
        </w:rPr>
        <w:t>The asset's or liability’s fair value measurement level within the fair value hierarchy is based on the lowest level of any input that is significant to the fair value measurement. Valuation techniques maximize the use of relevant observable inputs and minimize the use of unobservable inputs.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41" w:right="339" w:bottom="1440" w:gutter="0" w:footer="0" w:header="0"/>
        </w:sectPr>
      </w:pPr>
    </w:p>
    <w:bookmarkStart w:id="14" w:name="page15"/>
    <w:bookmarkEnd w:id="1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TimkenSteel Corporation Voluntary Investment Pension Plan</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Notes to Financial Statements (continued)</w:t>
      </w:r>
    </w:p>
    <w:p>
      <w:pPr>
        <w:spacing w:after="0" w:line="200" w:lineRule="exact"/>
        <w:rPr>
          <w:sz w:val="20"/>
          <w:szCs w:val="20"/>
          <w:color w:val="auto"/>
        </w:rPr>
      </w:pPr>
    </w:p>
    <w:p>
      <w:pPr>
        <w:spacing w:after="0" w:line="380" w:lineRule="exact"/>
        <w:rPr>
          <w:sz w:val="20"/>
          <w:szCs w:val="20"/>
          <w:color w:val="auto"/>
        </w:rPr>
      </w:pPr>
    </w:p>
    <w:p>
      <w:pPr>
        <w:spacing w:after="0"/>
        <w:rPr>
          <w:sz w:val="20"/>
          <w:szCs w:val="20"/>
          <w:color w:val="auto"/>
        </w:rPr>
      </w:pPr>
      <w:r>
        <w:rPr>
          <w:rFonts w:ascii="Arial" w:cs="Arial" w:eastAsia="Arial" w:hAnsi="Arial"/>
          <w:sz w:val="19"/>
          <w:szCs w:val="19"/>
          <w:color w:val="auto"/>
        </w:rPr>
        <w:t>The following table sets forth by level, within the fair value hierarchy, the plan’s assets at fair value as of December 31, 2019.</w:t>
      </w:r>
    </w:p>
    <w:p>
      <w:pPr>
        <w:spacing w:after="0" w:line="379" w:lineRule="exact"/>
        <w:rPr>
          <w:sz w:val="20"/>
          <w:szCs w:val="20"/>
          <w:color w:val="auto"/>
        </w:rPr>
      </w:pPr>
    </w:p>
    <w:p>
      <w:pPr>
        <w:ind w:left="5860"/>
        <w:spacing w:after="0"/>
        <w:rPr>
          <w:sz w:val="20"/>
          <w:szCs w:val="20"/>
          <w:color w:val="auto"/>
        </w:rPr>
      </w:pPr>
      <w:r>
        <w:rPr>
          <w:rFonts w:ascii="Arial" w:cs="Arial" w:eastAsia="Arial" w:hAnsi="Arial"/>
          <w:sz w:val="18"/>
          <w:szCs w:val="18"/>
          <w:b w:val="1"/>
          <w:bCs w:val="1"/>
          <w:color w:val="auto"/>
        </w:rPr>
        <w:t>Assets at Fair Value as of December 31, 2019</w:t>
      </w:r>
    </w:p>
    <w:p>
      <w:pPr>
        <w:spacing w:after="0" w:line="34" w:lineRule="exact"/>
        <w:rPr>
          <w:sz w:val="20"/>
          <w:szCs w:val="20"/>
          <w:color w:val="auto"/>
        </w:rPr>
      </w:pPr>
    </w:p>
    <w:tbl>
      <w:tblPr>
        <w:tblLayout w:type="fixed"/>
        <w:tblInd w:w="1460" w:type="dxa"/>
        <w:tblCellMar>
          <w:top w:w="0" w:type="dxa"/>
          <w:left w:w="0" w:type="dxa"/>
          <w:bottom w:w="0" w:type="dxa"/>
          <w:right w:w="0" w:type="dxa"/>
        </w:tblCellMar>
      </w:tblPr>
      <w:tr>
        <w:trPr>
          <w:trHeight w:val="297"/>
        </w:trPr>
        <w:tc>
          <w:tcPr>
            <w:tcW w:w="3940" w:type="dxa"/>
            <w:vAlign w:val="bottom"/>
            <w:tcBorders>
              <w:top w:val="single" w:sz="8" w:color="CCECFF"/>
              <w:bottom w:val="single" w:sz="8" w:color="CCECFF"/>
            </w:tcBorders>
            <w:shd w:val="clear" w:color="auto" w:fill="CCECFF"/>
          </w:tcPr>
          <w:p>
            <w:pPr>
              <w:spacing w:after="0"/>
              <w:rPr>
                <w:sz w:val="24"/>
                <w:szCs w:val="24"/>
                <w:color w:val="auto"/>
              </w:rPr>
            </w:pPr>
          </w:p>
        </w:tc>
        <w:tc>
          <w:tcPr>
            <w:tcW w:w="120" w:type="dxa"/>
            <w:vAlign w:val="bottom"/>
            <w:tcBorders>
              <w:top w:val="single" w:sz="8" w:color="auto"/>
              <w:bottom w:val="single" w:sz="8" w:color="CCECFF"/>
            </w:tcBorders>
            <w:shd w:val="clear" w:color="auto" w:fill="CCECFF"/>
          </w:tcPr>
          <w:p>
            <w:pPr>
              <w:spacing w:after="0"/>
              <w:rPr>
                <w:sz w:val="24"/>
                <w:szCs w:val="24"/>
                <w:color w:val="auto"/>
              </w:rPr>
            </w:pPr>
          </w:p>
        </w:tc>
        <w:tc>
          <w:tcPr>
            <w:tcW w:w="960" w:type="dxa"/>
            <w:vAlign w:val="bottom"/>
            <w:tcBorders>
              <w:top w:val="single" w:sz="8" w:color="auto"/>
              <w:bottom w:val="single" w:sz="8" w:color="CCECFF"/>
            </w:tcBorders>
            <w:shd w:val="clear" w:color="auto" w:fill="CCECFF"/>
          </w:tcPr>
          <w:p>
            <w:pPr>
              <w:jc w:val="right"/>
              <w:ind w:right="230"/>
              <w:spacing w:after="0"/>
              <w:rPr>
                <w:sz w:val="20"/>
                <w:szCs w:val="20"/>
                <w:color w:val="auto"/>
              </w:rPr>
            </w:pPr>
            <w:r>
              <w:rPr>
                <w:rFonts w:ascii="Arial" w:cs="Arial" w:eastAsia="Arial" w:hAnsi="Arial"/>
                <w:sz w:val="18"/>
                <w:szCs w:val="18"/>
                <w:b w:val="1"/>
                <w:bCs w:val="1"/>
                <w:color w:val="auto"/>
              </w:rPr>
              <w:t>Total</w:t>
            </w:r>
          </w:p>
        </w:tc>
        <w:tc>
          <w:tcPr>
            <w:tcW w:w="200" w:type="dxa"/>
            <w:vAlign w:val="bottom"/>
            <w:tcBorders>
              <w:top w:val="single" w:sz="8" w:color="auto"/>
              <w:bottom w:val="single" w:sz="8" w:color="CCECFF"/>
            </w:tcBorders>
            <w:shd w:val="clear" w:color="auto" w:fill="CCECFF"/>
          </w:tcPr>
          <w:p>
            <w:pPr>
              <w:spacing w:after="0"/>
              <w:rPr>
                <w:sz w:val="24"/>
                <w:szCs w:val="24"/>
                <w:color w:val="auto"/>
              </w:rPr>
            </w:pPr>
          </w:p>
        </w:tc>
        <w:tc>
          <w:tcPr>
            <w:tcW w:w="900" w:type="dxa"/>
            <w:vAlign w:val="bottom"/>
            <w:tcBorders>
              <w:top w:val="single" w:sz="8" w:color="auto"/>
              <w:bottom w:val="single" w:sz="8" w:color="CCECFF"/>
            </w:tcBorders>
            <w:shd w:val="clear" w:color="auto" w:fill="CCECFF"/>
          </w:tcPr>
          <w:p>
            <w:pPr>
              <w:jc w:val="right"/>
              <w:ind w:right="150"/>
              <w:spacing w:after="0"/>
              <w:rPr>
                <w:sz w:val="20"/>
                <w:szCs w:val="20"/>
                <w:color w:val="auto"/>
              </w:rPr>
            </w:pPr>
            <w:r>
              <w:rPr>
                <w:rFonts w:ascii="Arial" w:cs="Arial" w:eastAsia="Arial" w:hAnsi="Arial"/>
                <w:sz w:val="18"/>
                <w:szCs w:val="18"/>
                <w:b w:val="1"/>
                <w:bCs w:val="1"/>
                <w:color w:val="auto"/>
              </w:rPr>
              <w:t>Level 1</w:t>
            </w:r>
          </w:p>
        </w:tc>
        <w:tc>
          <w:tcPr>
            <w:tcW w:w="220" w:type="dxa"/>
            <w:vAlign w:val="bottom"/>
            <w:tcBorders>
              <w:top w:val="single" w:sz="8" w:color="auto"/>
              <w:bottom w:val="single" w:sz="8" w:color="CCECFF"/>
            </w:tcBorders>
            <w:shd w:val="clear" w:color="auto" w:fill="CCECFF"/>
          </w:tcPr>
          <w:p>
            <w:pPr>
              <w:spacing w:after="0"/>
              <w:rPr>
                <w:sz w:val="24"/>
                <w:szCs w:val="24"/>
                <w:color w:val="auto"/>
              </w:rPr>
            </w:pPr>
          </w:p>
        </w:tc>
        <w:tc>
          <w:tcPr>
            <w:tcW w:w="1100" w:type="dxa"/>
            <w:vAlign w:val="bottom"/>
            <w:tcBorders>
              <w:top w:val="single" w:sz="8" w:color="auto"/>
              <w:bottom w:val="single" w:sz="8" w:color="CCECFF"/>
            </w:tcBorders>
            <w:shd w:val="clear" w:color="auto" w:fill="CCECFF"/>
          </w:tcPr>
          <w:p>
            <w:pPr>
              <w:ind w:left="100"/>
              <w:spacing w:after="0"/>
              <w:rPr>
                <w:sz w:val="20"/>
                <w:szCs w:val="20"/>
                <w:color w:val="auto"/>
              </w:rPr>
            </w:pPr>
            <w:r>
              <w:rPr>
                <w:rFonts w:ascii="Arial" w:cs="Arial" w:eastAsia="Arial" w:hAnsi="Arial"/>
                <w:sz w:val="18"/>
                <w:szCs w:val="18"/>
                <w:b w:val="1"/>
                <w:bCs w:val="1"/>
                <w:color w:val="auto"/>
              </w:rPr>
              <w:t>Level 2</w:t>
            </w:r>
          </w:p>
        </w:tc>
        <w:tc>
          <w:tcPr>
            <w:tcW w:w="860" w:type="dxa"/>
            <w:vAlign w:val="bottom"/>
            <w:tcBorders>
              <w:top w:val="single" w:sz="8" w:color="auto"/>
              <w:bottom w:val="single" w:sz="8" w:color="CCECFF"/>
            </w:tcBorders>
            <w:shd w:val="clear" w:color="auto" w:fill="CCECFF"/>
          </w:tcPr>
          <w:p>
            <w:pPr>
              <w:ind w:left="60"/>
              <w:spacing w:after="0"/>
              <w:rPr>
                <w:sz w:val="20"/>
                <w:szCs w:val="20"/>
                <w:color w:val="auto"/>
              </w:rPr>
            </w:pPr>
            <w:r>
              <w:rPr>
                <w:rFonts w:ascii="Arial" w:cs="Arial" w:eastAsia="Arial" w:hAnsi="Arial"/>
                <w:sz w:val="18"/>
                <w:szCs w:val="18"/>
                <w:b w:val="1"/>
                <w:bCs w:val="1"/>
                <w:color w:val="auto"/>
              </w:rPr>
              <w:t>Level 3</w:t>
            </w:r>
          </w:p>
        </w:tc>
        <w:tc>
          <w:tcPr>
            <w:tcW w:w="40" w:type="dxa"/>
            <w:vAlign w:val="bottom"/>
          </w:tcPr>
          <w:p>
            <w:pPr>
              <w:spacing w:after="0"/>
              <w:rPr>
                <w:sz w:val="24"/>
                <w:szCs w:val="24"/>
                <w:color w:val="auto"/>
              </w:rPr>
            </w:pPr>
          </w:p>
        </w:tc>
      </w:tr>
      <w:tr>
        <w:trPr>
          <w:trHeight w:val="250"/>
        </w:trPr>
        <w:tc>
          <w:tcPr>
            <w:tcW w:w="3940" w:type="dxa"/>
            <w:vAlign w:val="bottom"/>
          </w:tcPr>
          <w:p>
            <w:pPr>
              <w:ind w:left="40"/>
              <w:spacing w:after="0"/>
              <w:rPr>
                <w:sz w:val="20"/>
                <w:szCs w:val="20"/>
                <w:color w:val="auto"/>
              </w:rPr>
            </w:pPr>
            <w:r>
              <w:rPr>
                <w:rFonts w:ascii="Arial" w:cs="Arial" w:eastAsia="Arial" w:hAnsi="Arial"/>
                <w:sz w:val="18"/>
                <w:szCs w:val="18"/>
                <w:b w:val="1"/>
                <w:bCs w:val="1"/>
                <w:color w:val="auto"/>
              </w:rPr>
              <w:t>Assets:</w:t>
            </w:r>
          </w:p>
        </w:tc>
        <w:tc>
          <w:tcPr>
            <w:tcW w:w="120" w:type="dxa"/>
            <w:vAlign w:val="bottom"/>
            <w:tcBorders>
              <w:top w:val="single" w:sz="8" w:color="auto"/>
            </w:tcBorders>
          </w:tcPr>
          <w:p>
            <w:pPr>
              <w:spacing w:after="0"/>
              <w:rPr>
                <w:sz w:val="21"/>
                <w:szCs w:val="21"/>
                <w:color w:val="auto"/>
              </w:rPr>
            </w:pPr>
          </w:p>
        </w:tc>
        <w:tc>
          <w:tcPr>
            <w:tcW w:w="960" w:type="dxa"/>
            <w:vAlign w:val="bottom"/>
            <w:tcBorders>
              <w:top w:val="single" w:sz="8" w:color="auto"/>
            </w:tcBorders>
          </w:tcPr>
          <w:p>
            <w:pPr>
              <w:spacing w:after="0"/>
              <w:rPr>
                <w:sz w:val="21"/>
                <w:szCs w:val="21"/>
                <w:color w:val="auto"/>
              </w:rPr>
            </w:pPr>
          </w:p>
        </w:tc>
        <w:tc>
          <w:tcPr>
            <w:tcW w:w="200" w:type="dxa"/>
            <w:vAlign w:val="bottom"/>
            <w:tcBorders>
              <w:top w:val="single" w:sz="8" w:color="auto"/>
            </w:tcBorders>
          </w:tcPr>
          <w:p>
            <w:pPr>
              <w:spacing w:after="0"/>
              <w:rPr>
                <w:sz w:val="21"/>
                <w:szCs w:val="21"/>
                <w:color w:val="auto"/>
              </w:rPr>
            </w:pPr>
          </w:p>
        </w:tc>
        <w:tc>
          <w:tcPr>
            <w:tcW w:w="900" w:type="dxa"/>
            <w:vAlign w:val="bottom"/>
            <w:tcBorders>
              <w:top w:val="single" w:sz="8" w:color="auto"/>
            </w:tcBorders>
          </w:tcPr>
          <w:p>
            <w:pPr>
              <w:spacing w:after="0"/>
              <w:rPr>
                <w:sz w:val="21"/>
                <w:szCs w:val="21"/>
                <w:color w:val="auto"/>
              </w:rPr>
            </w:pPr>
          </w:p>
        </w:tc>
        <w:tc>
          <w:tcPr>
            <w:tcW w:w="220" w:type="dxa"/>
            <w:vAlign w:val="bottom"/>
            <w:tcBorders>
              <w:top w:val="single" w:sz="8" w:color="auto"/>
            </w:tcBorders>
          </w:tcPr>
          <w:p>
            <w:pPr>
              <w:spacing w:after="0"/>
              <w:rPr>
                <w:sz w:val="21"/>
                <w:szCs w:val="21"/>
                <w:color w:val="auto"/>
              </w:rPr>
            </w:pPr>
          </w:p>
        </w:tc>
        <w:tc>
          <w:tcPr>
            <w:tcW w:w="1100" w:type="dxa"/>
            <w:vAlign w:val="bottom"/>
            <w:tcBorders>
              <w:top w:val="single" w:sz="8" w:color="auto"/>
            </w:tcBorders>
          </w:tcPr>
          <w:p>
            <w:pPr>
              <w:spacing w:after="0"/>
              <w:rPr>
                <w:sz w:val="21"/>
                <w:szCs w:val="21"/>
                <w:color w:val="auto"/>
              </w:rPr>
            </w:pPr>
          </w:p>
        </w:tc>
        <w:tc>
          <w:tcPr>
            <w:tcW w:w="860" w:type="dxa"/>
            <w:vAlign w:val="bottom"/>
            <w:tcBorders>
              <w:top w:val="single" w:sz="8" w:color="auto"/>
            </w:tcBorders>
          </w:tcPr>
          <w:p>
            <w:pPr>
              <w:spacing w:after="0"/>
              <w:rPr>
                <w:sz w:val="21"/>
                <w:szCs w:val="21"/>
                <w:color w:val="auto"/>
              </w:rPr>
            </w:pPr>
          </w:p>
        </w:tc>
        <w:tc>
          <w:tcPr>
            <w:tcW w:w="40" w:type="dxa"/>
            <w:vAlign w:val="bottom"/>
          </w:tcPr>
          <w:p>
            <w:pPr>
              <w:spacing w:after="0"/>
              <w:rPr>
                <w:sz w:val="21"/>
                <w:szCs w:val="21"/>
                <w:color w:val="auto"/>
              </w:rPr>
            </w:pPr>
          </w:p>
        </w:tc>
      </w:tr>
      <w:tr>
        <w:trPr>
          <w:trHeight w:val="27"/>
        </w:trPr>
        <w:tc>
          <w:tcPr>
            <w:tcW w:w="3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960" w:type="dxa"/>
            <w:vAlign w:val="bottom"/>
          </w:tcPr>
          <w:p>
            <w:pPr>
              <w:spacing w:after="0"/>
              <w:rPr>
                <w:sz w:val="2"/>
                <w:szCs w:val="2"/>
                <w:color w:val="auto"/>
              </w:rPr>
            </w:pPr>
          </w:p>
        </w:tc>
        <w:tc>
          <w:tcPr>
            <w:tcW w:w="200" w:type="dxa"/>
            <w:vAlign w:val="bottom"/>
          </w:tcPr>
          <w:p>
            <w:pPr>
              <w:spacing w:after="0"/>
              <w:rPr>
                <w:sz w:val="2"/>
                <w:szCs w:val="2"/>
                <w:color w:val="auto"/>
              </w:rPr>
            </w:pPr>
          </w:p>
        </w:tc>
        <w:tc>
          <w:tcPr>
            <w:tcW w:w="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900" w:type="dxa"/>
            <w:vAlign w:val="bottom"/>
            <w:gridSpan w:val="2"/>
          </w:tcPr>
          <w:p>
            <w:pPr>
              <w:spacing w:after="0"/>
              <w:rPr>
                <w:sz w:val="2"/>
                <w:szCs w:val="2"/>
                <w:color w:val="auto"/>
              </w:rPr>
            </w:pPr>
          </w:p>
        </w:tc>
      </w:tr>
      <w:tr>
        <w:trPr>
          <w:trHeight w:val="263"/>
        </w:trPr>
        <w:tc>
          <w:tcPr>
            <w:tcW w:w="3940" w:type="dxa"/>
            <w:vAlign w:val="bottom"/>
            <w:tcBorders>
              <w:bottom w:val="single" w:sz="8" w:color="CCECFF"/>
            </w:tcBorders>
            <w:shd w:val="clear" w:color="auto" w:fill="CCECFF"/>
          </w:tcPr>
          <w:p>
            <w:pPr>
              <w:ind w:left="40"/>
              <w:spacing w:after="0"/>
              <w:rPr>
                <w:sz w:val="20"/>
                <w:szCs w:val="20"/>
                <w:color w:val="auto"/>
              </w:rPr>
            </w:pPr>
            <w:r>
              <w:rPr>
                <w:rFonts w:ascii="Arial" w:cs="Arial" w:eastAsia="Arial" w:hAnsi="Arial"/>
                <w:sz w:val="18"/>
                <w:szCs w:val="18"/>
                <w:color w:val="auto"/>
              </w:rPr>
              <w:t>Money Market Fund</w:t>
            </w:r>
          </w:p>
        </w:tc>
        <w:tc>
          <w:tcPr>
            <w:tcW w:w="120" w:type="dxa"/>
            <w:vAlign w:val="bottom"/>
            <w:tcBorders>
              <w:bottom w:val="single" w:sz="8" w:color="CCECFF"/>
            </w:tcBorders>
            <w:shd w:val="clear" w:color="auto" w:fill="CCECFF"/>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CCECFF"/>
            </w:tcBorders>
            <w:shd w:val="clear" w:color="auto" w:fill="CCECFF"/>
          </w:tcPr>
          <w:p>
            <w:pPr>
              <w:jc w:val="right"/>
              <w:spacing w:after="0"/>
              <w:rPr>
                <w:sz w:val="20"/>
                <w:szCs w:val="20"/>
                <w:color w:val="auto"/>
              </w:rPr>
            </w:pPr>
            <w:r>
              <w:rPr>
                <w:rFonts w:ascii="Arial" w:cs="Arial" w:eastAsia="Arial" w:hAnsi="Arial"/>
                <w:sz w:val="18"/>
                <w:szCs w:val="18"/>
                <w:b w:val="1"/>
                <w:bCs w:val="1"/>
                <w:color w:val="auto"/>
              </w:rPr>
              <w:t>14,305</w:t>
            </w:r>
          </w:p>
        </w:tc>
        <w:tc>
          <w:tcPr>
            <w:tcW w:w="200" w:type="dxa"/>
            <w:vAlign w:val="bottom"/>
            <w:tcBorders>
              <w:bottom w:val="single" w:sz="8" w:color="CCECFF"/>
            </w:tcBorders>
            <w:shd w:val="clear" w:color="auto" w:fill="CCECFF"/>
          </w:tcPr>
          <w:p>
            <w:pPr>
              <w:jc w:val="right"/>
              <w:spacing w:after="0"/>
              <w:rPr>
                <w:sz w:val="20"/>
                <w:szCs w:val="20"/>
                <w:color w:val="auto"/>
              </w:rPr>
            </w:pPr>
            <w:r>
              <w:rPr>
                <w:rFonts w:ascii="Arial" w:cs="Arial" w:eastAsia="Arial" w:hAnsi="Arial"/>
                <w:sz w:val="18"/>
                <w:szCs w:val="18"/>
                <w:b w:val="1"/>
                <w:bCs w:val="1"/>
                <w:color w:val="auto"/>
                <w:w w:val="99"/>
              </w:rPr>
              <w:t>$</w:t>
            </w:r>
          </w:p>
        </w:tc>
        <w:tc>
          <w:tcPr>
            <w:tcW w:w="900" w:type="dxa"/>
            <w:vAlign w:val="bottom"/>
            <w:tcBorders>
              <w:bottom w:val="single" w:sz="8" w:color="CCECFF"/>
            </w:tcBorders>
            <w:shd w:val="clear" w:color="auto" w:fill="CCECFF"/>
          </w:tcPr>
          <w:p>
            <w:pPr>
              <w:jc w:val="right"/>
              <w:spacing w:after="0"/>
              <w:rPr>
                <w:sz w:val="20"/>
                <w:szCs w:val="20"/>
                <w:color w:val="auto"/>
              </w:rPr>
            </w:pPr>
            <w:r>
              <w:rPr>
                <w:rFonts w:ascii="Arial" w:cs="Arial" w:eastAsia="Arial" w:hAnsi="Arial"/>
                <w:sz w:val="18"/>
                <w:szCs w:val="18"/>
                <w:b w:val="1"/>
                <w:bCs w:val="1"/>
                <w:color w:val="auto"/>
              </w:rPr>
              <w:t>14,305</w:t>
            </w:r>
          </w:p>
        </w:tc>
        <w:tc>
          <w:tcPr>
            <w:tcW w:w="220" w:type="dxa"/>
            <w:vAlign w:val="bottom"/>
            <w:tcBorders>
              <w:bottom w:val="single" w:sz="8" w:color="CCECFF"/>
            </w:tcBorders>
            <w:shd w:val="clear" w:color="auto" w:fill="CCECFF"/>
          </w:tcPr>
          <w:p>
            <w:pPr>
              <w:jc w:val="right"/>
              <w:spacing w:after="0"/>
              <w:rPr>
                <w:sz w:val="20"/>
                <w:szCs w:val="20"/>
                <w:color w:val="auto"/>
              </w:rPr>
            </w:pPr>
            <w:r>
              <w:rPr>
                <w:rFonts w:ascii="Arial" w:cs="Arial" w:eastAsia="Arial" w:hAnsi="Arial"/>
                <w:sz w:val="18"/>
                <w:szCs w:val="18"/>
                <w:b w:val="1"/>
                <w:bCs w:val="1"/>
                <w:color w:val="auto"/>
              </w:rPr>
              <w:t>$</w:t>
            </w:r>
          </w:p>
        </w:tc>
        <w:tc>
          <w:tcPr>
            <w:tcW w:w="1100" w:type="dxa"/>
            <w:vAlign w:val="bottom"/>
            <w:tcBorders>
              <w:bottom w:val="single" w:sz="8" w:color="CCECFF"/>
            </w:tcBorders>
            <w:shd w:val="clear" w:color="auto" w:fill="CCECFF"/>
          </w:tcPr>
          <w:p>
            <w:pPr>
              <w:ind w:left="680"/>
              <w:spacing w:after="0"/>
              <w:rPr>
                <w:sz w:val="20"/>
                <w:szCs w:val="20"/>
                <w:color w:val="auto"/>
              </w:rPr>
            </w:pPr>
            <w:r>
              <w:rPr>
                <w:rFonts w:ascii="Arial" w:cs="Arial" w:eastAsia="Arial" w:hAnsi="Arial"/>
                <w:sz w:val="18"/>
                <w:szCs w:val="18"/>
                <w:b w:val="1"/>
                <w:bCs w:val="1"/>
                <w:color w:val="auto"/>
              </w:rPr>
              <w:t>— $</w:t>
            </w:r>
          </w:p>
        </w:tc>
        <w:tc>
          <w:tcPr>
            <w:tcW w:w="900" w:type="dxa"/>
            <w:vAlign w:val="bottom"/>
            <w:tcBorders>
              <w:bottom w:val="single" w:sz="8" w:color="CCECFF"/>
            </w:tcBorders>
            <w:gridSpan w:val="2"/>
            <w:shd w:val="clear" w:color="auto" w:fill="CCECFF"/>
          </w:tcPr>
          <w:p>
            <w:pPr>
              <w:ind w:left="720"/>
              <w:spacing w:after="0"/>
              <w:rPr>
                <w:sz w:val="20"/>
                <w:szCs w:val="20"/>
                <w:color w:val="auto"/>
              </w:rPr>
            </w:pPr>
            <w:r>
              <w:rPr>
                <w:rFonts w:ascii="Arial" w:cs="Arial" w:eastAsia="Arial" w:hAnsi="Arial"/>
                <w:sz w:val="18"/>
                <w:szCs w:val="18"/>
                <w:b w:val="1"/>
                <w:bCs w:val="1"/>
                <w:color w:val="auto"/>
                <w:w w:val="88"/>
              </w:rPr>
              <w:t>—</w:t>
            </w:r>
          </w:p>
        </w:tc>
      </w:tr>
      <w:tr>
        <w:trPr>
          <w:trHeight w:val="257"/>
        </w:trPr>
        <w:tc>
          <w:tcPr>
            <w:tcW w:w="3940" w:type="dxa"/>
            <w:vAlign w:val="bottom"/>
          </w:tcPr>
          <w:p>
            <w:pPr>
              <w:ind w:left="40"/>
              <w:spacing w:after="0"/>
              <w:rPr>
                <w:sz w:val="20"/>
                <w:szCs w:val="20"/>
                <w:color w:val="auto"/>
              </w:rPr>
            </w:pPr>
            <w:r>
              <w:rPr>
                <w:rFonts w:ascii="Arial" w:cs="Arial" w:eastAsia="Arial" w:hAnsi="Arial"/>
                <w:sz w:val="18"/>
                <w:szCs w:val="18"/>
                <w:color w:val="auto"/>
              </w:rPr>
              <w:t>Registered Investment Companies</w:t>
            </w:r>
          </w:p>
        </w:tc>
        <w:tc>
          <w:tcPr>
            <w:tcW w:w="12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8"/>
                <w:szCs w:val="18"/>
                <w:b w:val="1"/>
                <w:bCs w:val="1"/>
                <w:color w:val="auto"/>
                <w:w w:val="99"/>
              </w:rPr>
              <w:t>58,703,121</w:t>
            </w:r>
          </w:p>
        </w:tc>
        <w:tc>
          <w:tcPr>
            <w:tcW w:w="200" w:type="dxa"/>
            <w:vAlign w:val="bottom"/>
          </w:tcPr>
          <w:p>
            <w:pPr>
              <w:spacing w:after="0"/>
              <w:rPr>
                <w:sz w:val="22"/>
                <w:szCs w:val="22"/>
                <w:color w:val="auto"/>
              </w:rPr>
            </w:pPr>
          </w:p>
        </w:tc>
        <w:tc>
          <w:tcPr>
            <w:tcW w:w="900" w:type="dxa"/>
            <w:vAlign w:val="bottom"/>
          </w:tcPr>
          <w:p>
            <w:pPr>
              <w:jc w:val="right"/>
              <w:spacing w:after="0"/>
              <w:rPr>
                <w:sz w:val="20"/>
                <w:szCs w:val="20"/>
                <w:color w:val="auto"/>
              </w:rPr>
            </w:pPr>
            <w:r>
              <w:rPr>
                <w:rFonts w:ascii="Arial" w:cs="Arial" w:eastAsia="Arial" w:hAnsi="Arial"/>
                <w:sz w:val="18"/>
                <w:szCs w:val="18"/>
                <w:b w:val="1"/>
                <w:bCs w:val="1"/>
                <w:color w:val="auto"/>
                <w:w w:val="95"/>
              </w:rPr>
              <w:t>58,703,121</w:t>
            </w:r>
          </w:p>
        </w:tc>
        <w:tc>
          <w:tcPr>
            <w:tcW w:w="22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40" w:type="dxa"/>
            <w:vAlign w:val="bottom"/>
          </w:tcPr>
          <w:p>
            <w:pPr>
              <w:spacing w:after="0"/>
              <w:rPr>
                <w:sz w:val="22"/>
                <w:szCs w:val="22"/>
                <w:color w:val="auto"/>
              </w:rPr>
            </w:pPr>
          </w:p>
        </w:tc>
      </w:tr>
      <w:tr>
        <w:trPr>
          <w:trHeight w:val="27"/>
        </w:trPr>
        <w:tc>
          <w:tcPr>
            <w:tcW w:w="3940" w:type="dxa"/>
            <w:vAlign w:val="bottom"/>
            <w:tcBorders>
              <w:bottom w:val="single" w:sz="8" w:color="CCEC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gridSpan w:val="2"/>
          </w:tcPr>
          <w:p>
            <w:pPr>
              <w:spacing w:after="0"/>
              <w:rPr>
                <w:sz w:val="2"/>
                <w:szCs w:val="2"/>
                <w:color w:val="auto"/>
              </w:rPr>
            </w:pPr>
          </w:p>
        </w:tc>
      </w:tr>
      <w:tr>
        <w:trPr>
          <w:trHeight w:val="277"/>
        </w:trPr>
        <w:tc>
          <w:tcPr>
            <w:tcW w:w="3940" w:type="dxa"/>
            <w:vAlign w:val="bottom"/>
            <w:tcBorders>
              <w:bottom w:val="single" w:sz="8" w:color="CCECFF"/>
            </w:tcBorders>
            <w:shd w:val="clear" w:color="auto" w:fill="CCECFF"/>
          </w:tcPr>
          <w:p>
            <w:pPr>
              <w:ind w:left="40"/>
              <w:spacing w:after="0"/>
              <w:rPr>
                <w:sz w:val="20"/>
                <w:szCs w:val="20"/>
                <w:color w:val="auto"/>
              </w:rPr>
            </w:pPr>
            <w:r>
              <w:rPr>
                <w:rFonts w:ascii="Arial" w:cs="Arial" w:eastAsia="Arial" w:hAnsi="Arial"/>
                <w:sz w:val="18"/>
                <w:szCs w:val="18"/>
                <w:b w:val="1"/>
                <w:bCs w:val="1"/>
                <w:color w:val="auto"/>
              </w:rPr>
              <w:t>Total assets in the fair value hierarchy</w:t>
            </w:r>
          </w:p>
        </w:tc>
        <w:tc>
          <w:tcPr>
            <w:tcW w:w="120" w:type="dxa"/>
            <w:vAlign w:val="bottom"/>
            <w:tcBorders>
              <w:bottom w:val="single" w:sz="8" w:color="CCECFF"/>
            </w:tcBorders>
            <w:shd w:val="clear" w:color="auto" w:fill="CCECFF"/>
          </w:tcPr>
          <w:p>
            <w:pPr>
              <w:spacing w:after="0"/>
              <w:rPr>
                <w:sz w:val="24"/>
                <w:szCs w:val="24"/>
                <w:color w:val="auto"/>
              </w:rPr>
            </w:pPr>
          </w:p>
        </w:tc>
        <w:tc>
          <w:tcPr>
            <w:tcW w:w="960" w:type="dxa"/>
            <w:vAlign w:val="bottom"/>
            <w:tcBorders>
              <w:bottom w:val="single" w:sz="8" w:color="CCECFF"/>
            </w:tcBorders>
            <w:shd w:val="clear" w:color="auto" w:fill="CCECFF"/>
          </w:tcPr>
          <w:p>
            <w:pPr>
              <w:jc w:val="right"/>
              <w:spacing w:after="0"/>
              <w:rPr>
                <w:sz w:val="20"/>
                <w:szCs w:val="20"/>
                <w:color w:val="auto"/>
              </w:rPr>
            </w:pPr>
            <w:r>
              <w:rPr>
                <w:rFonts w:ascii="Arial" w:cs="Arial" w:eastAsia="Arial" w:hAnsi="Arial"/>
                <w:sz w:val="18"/>
                <w:szCs w:val="18"/>
                <w:b w:val="1"/>
                <w:bCs w:val="1"/>
                <w:color w:val="auto"/>
                <w:w w:val="99"/>
              </w:rPr>
              <w:t>58,717,426</w:t>
            </w:r>
          </w:p>
        </w:tc>
        <w:tc>
          <w:tcPr>
            <w:tcW w:w="200" w:type="dxa"/>
            <w:vAlign w:val="bottom"/>
            <w:tcBorders>
              <w:bottom w:val="single" w:sz="8" w:color="CCECFF"/>
            </w:tcBorders>
            <w:shd w:val="clear" w:color="auto" w:fill="CCECFF"/>
          </w:tcPr>
          <w:p>
            <w:pPr>
              <w:spacing w:after="0"/>
              <w:rPr>
                <w:sz w:val="24"/>
                <w:szCs w:val="24"/>
                <w:color w:val="auto"/>
              </w:rPr>
            </w:pPr>
          </w:p>
        </w:tc>
        <w:tc>
          <w:tcPr>
            <w:tcW w:w="900" w:type="dxa"/>
            <w:vAlign w:val="bottom"/>
            <w:tcBorders>
              <w:bottom w:val="single" w:sz="8" w:color="CCECFF"/>
            </w:tcBorders>
            <w:shd w:val="clear" w:color="auto" w:fill="CCECFF"/>
          </w:tcPr>
          <w:p>
            <w:pPr>
              <w:jc w:val="right"/>
              <w:spacing w:after="0"/>
              <w:rPr>
                <w:sz w:val="20"/>
                <w:szCs w:val="20"/>
                <w:color w:val="auto"/>
              </w:rPr>
            </w:pPr>
            <w:r>
              <w:rPr>
                <w:rFonts w:ascii="Arial" w:cs="Arial" w:eastAsia="Arial" w:hAnsi="Arial"/>
                <w:sz w:val="18"/>
                <w:szCs w:val="18"/>
                <w:b w:val="1"/>
                <w:bCs w:val="1"/>
                <w:color w:val="auto"/>
                <w:w w:val="95"/>
              </w:rPr>
              <w:t>58,717,426</w:t>
            </w:r>
          </w:p>
        </w:tc>
        <w:tc>
          <w:tcPr>
            <w:tcW w:w="220" w:type="dxa"/>
            <w:vAlign w:val="bottom"/>
            <w:tcBorders>
              <w:bottom w:val="single" w:sz="8" w:color="CCECFF"/>
            </w:tcBorders>
            <w:shd w:val="clear" w:color="auto" w:fill="CCECFF"/>
          </w:tcPr>
          <w:p>
            <w:pPr>
              <w:spacing w:after="0"/>
              <w:rPr>
                <w:sz w:val="24"/>
                <w:szCs w:val="24"/>
                <w:color w:val="auto"/>
              </w:rPr>
            </w:pPr>
          </w:p>
        </w:tc>
        <w:tc>
          <w:tcPr>
            <w:tcW w:w="1100" w:type="dxa"/>
            <w:vAlign w:val="bottom"/>
            <w:tcBorders>
              <w:bottom w:val="single" w:sz="8" w:color="CCECFF"/>
            </w:tcBorders>
            <w:shd w:val="clear" w:color="auto" w:fill="CCECFF"/>
          </w:tcPr>
          <w:p>
            <w:pPr>
              <w:ind w:left="680"/>
              <w:spacing w:after="0"/>
              <w:rPr>
                <w:sz w:val="20"/>
                <w:szCs w:val="20"/>
                <w:color w:val="auto"/>
              </w:rPr>
            </w:pPr>
            <w:r>
              <w:rPr>
                <w:rFonts w:ascii="Arial" w:cs="Arial" w:eastAsia="Arial" w:hAnsi="Arial"/>
                <w:sz w:val="18"/>
                <w:szCs w:val="18"/>
                <w:b w:val="1"/>
                <w:bCs w:val="1"/>
                <w:color w:val="auto"/>
              </w:rPr>
              <w:t>—</w:t>
            </w:r>
          </w:p>
        </w:tc>
        <w:tc>
          <w:tcPr>
            <w:tcW w:w="900" w:type="dxa"/>
            <w:vAlign w:val="bottom"/>
            <w:tcBorders>
              <w:bottom w:val="single" w:sz="8" w:color="CCECFF"/>
            </w:tcBorders>
            <w:gridSpan w:val="2"/>
            <w:shd w:val="clear" w:color="auto" w:fill="CCECFF"/>
          </w:tcPr>
          <w:p>
            <w:pPr>
              <w:ind w:left="720"/>
              <w:spacing w:after="0"/>
              <w:rPr>
                <w:sz w:val="20"/>
                <w:szCs w:val="20"/>
                <w:color w:val="auto"/>
              </w:rPr>
            </w:pPr>
            <w:r>
              <w:rPr>
                <w:rFonts w:ascii="Arial" w:cs="Arial" w:eastAsia="Arial" w:hAnsi="Arial"/>
                <w:sz w:val="18"/>
                <w:szCs w:val="18"/>
                <w:b w:val="1"/>
                <w:bCs w:val="1"/>
                <w:color w:val="auto"/>
                <w:w w:val="88"/>
              </w:rPr>
              <w:t>—</w:t>
            </w:r>
          </w:p>
        </w:tc>
      </w:tr>
      <w:tr>
        <w:trPr>
          <w:trHeight w:val="250"/>
        </w:trPr>
        <w:tc>
          <w:tcPr>
            <w:tcW w:w="3940" w:type="dxa"/>
            <w:vAlign w:val="bottom"/>
          </w:tcPr>
          <w:p>
            <w:pPr>
              <w:ind w:left="40"/>
              <w:spacing w:after="0"/>
              <w:rPr>
                <w:sz w:val="20"/>
                <w:szCs w:val="20"/>
                <w:color w:val="auto"/>
              </w:rPr>
            </w:pPr>
            <w:r>
              <w:rPr>
                <w:rFonts w:ascii="Arial" w:cs="Arial" w:eastAsia="Arial" w:hAnsi="Arial"/>
                <w:sz w:val="18"/>
                <w:szCs w:val="18"/>
                <w:color w:val="auto"/>
              </w:rPr>
              <w:t>Investments measured at net asset value (a)</w:t>
            </w:r>
          </w:p>
        </w:tc>
        <w:tc>
          <w:tcPr>
            <w:tcW w:w="120" w:type="dxa"/>
            <w:vAlign w:val="bottom"/>
            <w:tcBorders>
              <w:top w:val="single" w:sz="8" w:color="auto"/>
            </w:tcBorders>
          </w:tcPr>
          <w:p>
            <w:pPr>
              <w:spacing w:after="0"/>
              <w:rPr>
                <w:sz w:val="21"/>
                <w:szCs w:val="21"/>
                <w:color w:val="auto"/>
              </w:rPr>
            </w:pP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w w:val="99"/>
              </w:rPr>
              <w:t>82,449,783</w:t>
            </w:r>
          </w:p>
        </w:tc>
        <w:tc>
          <w:tcPr>
            <w:tcW w:w="200" w:type="dxa"/>
            <w:vAlign w:val="bottom"/>
            <w:tcBorders>
              <w:top w:val="single" w:sz="8" w:color="auto"/>
            </w:tcBorders>
          </w:tcPr>
          <w:p>
            <w:pPr>
              <w:spacing w:after="0"/>
              <w:rPr>
                <w:sz w:val="21"/>
                <w:szCs w:val="21"/>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w:t>
            </w:r>
          </w:p>
        </w:tc>
        <w:tc>
          <w:tcPr>
            <w:tcW w:w="220" w:type="dxa"/>
            <w:vAlign w:val="bottom"/>
            <w:tcBorders>
              <w:top w:val="single" w:sz="8" w:color="auto"/>
            </w:tcBorders>
          </w:tcPr>
          <w:p>
            <w:pPr>
              <w:spacing w:after="0"/>
              <w:rPr>
                <w:sz w:val="21"/>
                <w:szCs w:val="21"/>
                <w:color w:val="auto"/>
              </w:rPr>
            </w:pPr>
          </w:p>
        </w:tc>
        <w:tc>
          <w:tcPr>
            <w:tcW w:w="1100" w:type="dxa"/>
            <w:vAlign w:val="bottom"/>
            <w:tcBorders>
              <w:top w:val="single" w:sz="8" w:color="auto"/>
            </w:tcBorders>
          </w:tcPr>
          <w:p>
            <w:pPr>
              <w:ind w:left="680"/>
              <w:spacing w:after="0"/>
              <w:rPr>
                <w:sz w:val="20"/>
                <w:szCs w:val="20"/>
                <w:color w:val="auto"/>
              </w:rPr>
            </w:pPr>
            <w:r>
              <w:rPr>
                <w:rFonts w:ascii="Arial" w:cs="Arial" w:eastAsia="Arial" w:hAnsi="Arial"/>
                <w:sz w:val="18"/>
                <w:szCs w:val="18"/>
                <w:b w:val="1"/>
                <w:bCs w:val="1"/>
                <w:color w:val="auto"/>
              </w:rPr>
              <w:t>—</w:t>
            </w:r>
          </w:p>
        </w:tc>
        <w:tc>
          <w:tcPr>
            <w:tcW w:w="900" w:type="dxa"/>
            <w:vAlign w:val="bottom"/>
            <w:tcBorders>
              <w:top w:val="single" w:sz="8" w:color="auto"/>
            </w:tcBorders>
            <w:gridSpan w:val="2"/>
          </w:tcPr>
          <w:p>
            <w:pPr>
              <w:ind w:left="720"/>
              <w:spacing w:after="0"/>
              <w:rPr>
                <w:sz w:val="20"/>
                <w:szCs w:val="20"/>
                <w:color w:val="auto"/>
              </w:rPr>
            </w:pPr>
            <w:r>
              <w:rPr>
                <w:rFonts w:ascii="Arial" w:cs="Arial" w:eastAsia="Arial" w:hAnsi="Arial"/>
                <w:sz w:val="18"/>
                <w:szCs w:val="18"/>
                <w:b w:val="1"/>
                <w:bCs w:val="1"/>
                <w:color w:val="auto"/>
                <w:w w:val="88"/>
              </w:rPr>
              <w:t>—</w:t>
            </w:r>
          </w:p>
        </w:tc>
      </w:tr>
      <w:tr>
        <w:trPr>
          <w:trHeight w:val="27"/>
        </w:trPr>
        <w:tc>
          <w:tcPr>
            <w:tcW w:w="3940" w:type="dxa"/>
            <w:vAlign w:val="bottom"/>
            <w:tcBorders>
              <w:bottom w:val="single" w:sz="8" w:color="CCEC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gridSpan w:val="2"/>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gridSpan w:val="2"/>
          </w:tcPr>
          <w:p>
            <w:pPr>
              <w:spacing w:after="0"/>
              <w:rPr>
                <w:sz w:val="2"/>
                <w:szCs w:val="2"/>
                <w:color w:val="auto"/>
              </w:rPr>
            </w:pPr>
          </w:p>
        </w:tc>
      </w:tr>
      <w:tr>
        <w:trPr>
          <w:trHeight w:val="282"/>
        </w:trPr>
        <w:tc>
          <w:tcPr>
            <w:tcW w:w="3940" w:type="dxa"/>
            <w:vAlign w:val="bottom"/>
            <w:tcBorders>
              <w:bottom w:val="single" w:sz="8" w:color="CCECFF"/>
            </w:tcBorders>
            <w:shd w:val="clear" w:color="auto" w:fill="CCECFF"/>
          </w:tcPr>
          <w:p>
            <w:pPr>
              <w:ind w:left="40"/>
              <w:spacing w:after="0"/>
              <w:rPr>
                <w:sz w:val="20"/>
                <w:szCs w:val="20"/>
                <w:color w:val="auto"/>
              </w:rPr>
            </w:pPr>
            <w:r>
              <w:rPr>
                <w:rFonts w:ascii="Arial" w:cs="Arial" w:eastAsia="Arial" w:hAnsi="Arial"/>
                <w:sz w:val="18"/>
                <w:szCs w:val="18"/>
                <w:b w:val="1"/>
                <w:bCs w:val="1"/>
                <w:color w:val="auto"/>
              </w:rPr>
              <w:t>Investments at fair value</w:t>
            </w:r>
          </w:p>
        </w:tc>
        <w:tc>
          <w:tcPr>
            <w:tcW w:w="120" w:type="dxa"/>
            <w:vAlign w:val="bottom"/>
            <w:tcBorders>
              <w:bottom w:val="single" w:sz="8" w:color="CCECFF"/>
            </w:tcBorders>
            <w:shd w:val="clear" w:color="auto" w:fill="CCECFF"/>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CCECFF"/>
            </w:tcBorders>
            <w:shd w:val="clear" w:color="auto" w:fill="CCECFF"/>
          </w:tcPr>
          <w:p>
            <w:pPr>
              <w:jc w:val="right"/>
              <w:spacing w:after="0"/>
              <w:rPr>
                <w:sz w:val="20"/>
                <w:szCs w:val="20"/>
                <w:color w:val="auto"/>
              </w:rPr>
            </w:pPr>
            <w:r>
              <w:rPr>
                <w:rFonts w:ascii="Arial" w:cs="Arial" w:eastAsia="Arial" w:hAnsi="Arial"/>
                <w:sz w:val="18"/>
                <w:szCs w:val="18"/>
                <w:b w:val="1"/>
                <w:bCs w:val="1"/>
                <w:color w:val="auto"/>
                <w:w w:val="89"/>
              </w:rPr>
              <w:t>141,167,209</w:t>
            </w:r>
          </w:p>
        </w:tc>
        <w:tc>
          <w:tcPr>
            <w:tcW w:w="200" w:type="dxa"/>
            <w:vAlign w:val="bottom"/>
            <w:tcBorders>
              <w:bottom w:val="single" w:sz="8" w:color="CCECFF"/>
            </w:tcBorders>
            <w:shd w:val="clear" w:color="auto" w:fill="CCECFF"/>
          </w:tcPr>
          <w:p>
            <w:pPr>
              <w:jc w:val="right"/>
              <w:spacing w:after="0"/>
              <w:rPr>
                <w:sz w:val="20"/>
                <w:szCs w:val="20"/>
                <w:color w:val="auto"/>
              </w:rPr>
            </w:pPr>
            <w:r>
              <w:rPr>
                <w:rFonts w:ascii="Arial" w:cs="Arial" w:eastAsia="Arial" w:hAnsi="Arial"/>
                <w:sz w:val="18"/>
                <w:szCs w:val="18"/>
                <w:b w:val="1"/>
                <w:bCs w:val="1"/>
                <w:color w:val="auto"/>
                <w:w w:val="99"/>
              </w:rPr>
              <w:t>$</w:t>
            </w:r>
          </w:p>
        </w:tc>
        <w:tc>
          <w:tcPr>
            <w:tcW w:w="1120" w:type="dxa"/>
            <w:vAlign w:val="bottom"/>
            <w:tcBorders>
              <w:bottom w:val="single" w:sz="8" w:color="CCECFF"/>
            </w:tcBorders>
            <w:gridSpan w:val="2"/>
            <w:shd w:val="clear" w:color="auto" w:fill="CCECFF"/>
          </w:tcPr>
          <w:p>
            <w:pPr>
              <w:jc w:val="right"/>
              <w:spacing w:after="0"/>
              <w:rPr>
                <w:sz w:val="20"/>
                <w:szCs w:val="20"/>
                <w:color w:val="auto"/>
              </w:rPr>
            </w:pPr>
            <w:r>
              <w:rPr>
                <w:rFonts w:ascii="Arial" w:cs="Arial" w:eastAsia="Arial" w:hAnsi="Arial"/>
                <w:sz w:val="18"/>
                <w:szCs w:val="18"/>
                <w:b w:val="1"/>
                <w:bCs w:val="1"/>
                <w:color w:val="auto"/>
              </w:rPr>
              <w:t>— $</w:t>
            </w:r>
          </w:p>
        </w:tc>
        <w:tc>
          <w:tcPr>
            <w:tcW w:w="1100" w:type="dxa"/>
            <w:vAlign w:val="bottom"/>
            <w:tcBorders>
              <w:bottom w:val="single" w:sz="8" w:color="CCECFF"/>
            </w:tcBorders>
            <w:shd w:val="clear" w:color="auto" w:fill="CCECFF"/>
          </w:tcPr>
          <w:p>
            <w:pPr>
              <w:ind w:left="680"/>
              <w:spacing w:after="0"/>
              <w:rPr>
                <w:sz w:val="20"/>
                <w:szCs w:val="20"/>
                <w:color w:val="auto"/>
              </w:rPr>
            </w:pPr>
            <w:r>
              <w:rPr>
                <w:rFonts w:ascii="Arial" w:cs="Arial" w:eastAsia="Arial" w:hAnsi="Arial"/>
                <w:sz w:val="18"/>
                <w:szCs w:val="18"/>
                <w:b w:val="1"/>
                <w:bCs w:val="1"/>
                <w:color w:val="auto"/>
              </w:rPr>
              <w:t>— $</w:t>
            </w:r>
          </w:p>
        </w:tc>
        <w:tc>
          <w:tcPr>
            <w:tcW w:w="900" w:type="dxa"/>
            <w:vAlign w:val="bottom"/>
            <w:tcBorders>
              <w:bottom w:val="single" w:sz="8" w:color="CCECFF"/>
            </w:tcBorders>
            <w:gridSpan w:val="2"/>
            <w:shd w:val="clear" w:color="auto" w:fill="CCECFF"/>
          </w:tcPr>
          <w:p>
            <w:pPr>
              <w:ind w:left="720"/>
              <w:spacing w:after="0"/>
              <w:rPr>
                <w:sz w:val="20"/>
                <w:szCs w:val="20"/>
                <w:color w:val="auto"/>
              </w:rPr>
            </w:pPr>
            <w:r>
              <w:rPr>
                <w:rFonts w:ascii="Arial" w:cs="Arial" w:eastAsia="Arial" w:hAnsi="Arial"/>
                <w:sz w:val="18"/>
                <w:szCs w:val="18"/>
                <w:b w:val="1"/>
                <w:bCs w:val="1"/>
                <w:color w:val="auto"/>
                <w:w w:val="88"/>
              </w:rPr>
              <w:t>—</w:t>
            </w:r>
          </w:p>
        </w:tc>
      </w:tr>
      <w:tr>
        <w:trPr>
          <w:trHeight w:val="20"/>
        </w:trPr>
        <w:tc>
          <w:tcPr>
            <w:tcW w:w="3940" w:type="dxa"/>
            <w:vAlign w:val="bottom"/>
            <w:tcBorders>
              <w:top w:val="single" w:sz="8" w:color="CCEC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24" w:lineRule="exact"/>
        <w:rPr>
          <w:sz w:val="20"/>
          <w:szCs w:val="20"/>
          <w:color w:val="auto"/>
        </w:rPr>
      </w:pPr>
    </w:p>
    <w:p>
      <w:pPr>
        <w:spacing w:after="0"/>
        <w:rPr>
          <w:sz w:val="20"/>
          <w:szCs w:val="20"/>
          <w:color w:val="auto"/>
        </w:rPr>
      </w:pPr>
      <w:r>
        <w:rPr>
          <w:rFonts w:ascii="Arial" w:cs="Arial" w:eastAsia="Arial" w:hAnsi="Arial"/>
          <w:sz w:val="19"/>
          <w:szCs w:val="19"/>
          <w:color w:val="auto"/>
        </w:rPr>
        <w:t>The following table sets forth by level, within the fair value hierarchy, the plan’s assets of the Master Trust at fair value as of</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December 31, 2018:</w:t>
      </w:r>
    </w:p>
    <w:p>
      <w:pPr>
        <w:spacing w:after="0" w:line="191" w:lineRule="exact"/>
        <w:rPr>
          <w:sz w:val="20"/>
          <w:szCs w:val="20"/>
          <w:color w:val="auto"/>
        </w:rPr>
      </w:pPr>
    </w:p>
    <w:p>
      <w:pPr>
        <w:ind w:left="5820"/>
        <w:spacing w:after="0"/>
        <w:rPr>
          <w:sz w:val="20"/>
          <w:szCs w:val="20"/>
          <w:color w:val="auto"/>
        </w:rPr>
      </w:pPr>
      <w:r>
        <w:rPr>
          <w:rFonts w:ascii="Arial" w:cs="Arial" w:eastAsia="Arial" w:hAnsi="Arial"/>
          <w:sz w:val="18"/>
          <w:szCs w:val="18"/>
          <w:b w:val="1"/>
          <w:bCs w:val="1"/>
          <w:color w:val="auto"/>
        </w:rPr>
        <w:t>Assets at Fair Value as of December 31, 2018</w:t>
      </w:r>
    </w:p>
    <w:p>
      <w:pPr>
        <w:spacing w:after="0" w:line="48" w:lineRule="exact"/>
        <w:rPr>
          <w:sz w:val="20"/>
          <w:szCs w:val="20"/>
          <w:color w:val="auto"/>
        </w:rPr>
      </w:pPr>
    </w:p>
    <w:tbl>
      <w:tblPr>
        <w:tblLayout w:type="fixed"/>
        <w:tblInd w:w="1420" w:type="dxa"/>
        <w:tblCellMar>
          <w:top w:w="0" w:type="dxa"/>
          <w:left w:w="0" w:type="dxa"/>
          <w:bottom w:w="0" w:type="dxa"/>
          <w:right w:w="0" w:type="dxa"/>
        </w:tblCellMar>
      </w:tblPr>
      <w:tr>
        <w:trPr>
          <w:trHeight w:val="297"/>
        </w:trPr>
        <w:tc>
          <w:tcPr>
            <w:tcW w:w="3560" w:type="dxa"/>
            <w:vAlign w:val="bottom"/>
            <w:tcBorders>
              <w:top w:val="single" w:sz="8" w:color="CCECFF"/>
              <w:bottom w:val="single" w:sz="8" w:color="CCECFF"/>
            </w:tcBorders>
            <w:shd w:val="clear" w:color="auto" w:fill="CCECFF"/>
          </w:tcPr>
          <w:p>
            <w:pPr>
              <w:spacing w:after="0"/>
              <w:rPr>
                <w:sz w:val="24"/>
                <w:szCs w:val="24"/>
                <w:color w:val="auto"/>
              </w:rPr>
            </w:pPr>
          </w:p>
        </w:tc>
        <w:tc>
          <w:tcPr>
            <w:tcW w:w="380" w:type="dxa"/>
            <w:vAlign w:val="bottom"/>
            <w:tcBorders>
              <w:top w:val="single" w:sz="8" w:color="CCECFF"/>
              <w:bottom w:val="single" w:sz="8" w:color="CCECFF"/>
            </w:tcBorders>
            <w:shd w:val="clear" w:color="auto" w:fill="CCECFF"/>
          </w:tcPr>
          <w:p>
            <w:pPr>
              <w:spacing w:after="0"/>
              <w:rPr>
                <w:sz w:val="24"/>
                <w:szCs w:val="24"/>
                <w:color w:val="auto"/>
              </w:rPr>
            </w:pPr>
          </w:p>
        </w:tc>
        <w:tc>
          <w:tcPr>
            <w:tcW w:w="1080" w:type="dxa"/>
            <w:vAlign w:val="bottom"/>
            <w:tcBorders>
              <w:top w:val="single" w:sz="8" w:color="auto"/>
              <w:bottom w:val="single" w:sz="8" w:color="CCECFF"/>
            </w:tcBorders>
            <w:shd w:val="clear" w:color="auto" w:fill="CCECFF"/>
          </w:tcPr>
          <w:p>
            <w:pPr>
              <w:jc w:val="right"/>
              <w:ind w:right="230"/>
              <w:spacing w:after="0"/>
              <w:rPr>
                <w:sz w:val="20"/>
                <w:szCs w:val="20"/>
                <w:color w:val="auto"/>
              </w:rPr>
            </w:pPr>
            <w:r>
              <w:rPr>
                <w:rFonts w:ascii="Arial" w:cs="Arial" w:eastAsia="Arial" w:hAnsi="Arial"/>
                <w:sz w:val="18"/>
                <w:szCs w:val="18"/>
                <w:b w:val="1"/>
                <w:bCs w:val="1"/>
                <w:color w:val="auto"/>
              </w:rPr>
              <w:t>Total</w:t>
            </w:r>
          </w:p>
        </w:tc>
        <w:tc>
          <w:tcPr>
            <w:tcW w:w="140" w:type="dxa"/>
            <w:vAlign w:val="bottom"/>
            <w:tcBorders>
              <w:top w:val="single" w:sz="8" w:color="auto"/>
              <w:bottom w:val="single" w:sz="8" w:color="CCECFF"/>
            </w:tcBorders>
            <w:shd w:val="clear" w:color="auto" w:fill="CCECFF"/>
          </w:tcPr>
          <w:p>
            <w:pPr>
              <w:spacing w:after="0"/>
              <w:rPr>
                <w:sz w:val="24"/>
                <w:szCs w:val="24"/>
                <w:color w:val="auto"/>
              </w:rPr>
            </w:pPr>
          </w:p>
        </w:tc>
        <w:tc>
          <w:tcPr>
            <w:tcW w:w="960" w:type="dxa"/>
            <w:vAlign w:val="bottom"/>
            <w:tcBorders>
              <w:top w:val="single" w:sz="8" w:color="auto"/>
              <w:bottom w:val="single" w:sz="8" w:color="CCECFF"/>
            </w:tcBorders>
            <w:shd w:val="clear" w:color="auto" w:fill="CCECFF"/>
          </w:tcPr>
          <w:p>
            <w:pPr>
              <w:jc w:val="right"/>
              <w:ind w:right="150"/>
              <w:spacing w:after="0"/>
              <w:rPr>
                <w:sz w:val="20"/>
                <w:szCs w:val="20"/>
                <w:color w:val="auto"/>
              </w:rPr>
            </w:pPr>
            <w:r>
              <w:rPr>
                <w:rFonts w:ascii="Arial" w:cs="Arial" w:eastAsia="Arial" w:hAnsi="Arial"/>
                <w:sz w:val="18"/>
                <w:szCs w:val="18"/>
                <w:b w:val="1"/>
                <w:bCs w:val="1"/>
                <w:color w:val="auto"/>
              </w:rPr>
              <w:t>Level 1</w:t>
            </w:r>
          </w:p>
        </w:tc>
        <w:tc>
          <w:tcPr>
            <w:tcW w:w="220" w:type="dxa"/>
            <w:vAlign w:val="bottom"/>
            <w:tcBorders>
              <w:top w:val="single" w:sz="8" w:color="auto"/>
              <w:bottom w:val="single" w:sz="8" w:color="CCECFF"/>
            </w:tcBorders>
            <w:shd w:val="clear" w:color="auto" w:fill="CCECFF"/>
          </w:tcPr>
          <w:p>
            <w:pPr>
              <w:spacing w:after="0"/>
              <w:rPr>
                <w:sz w:val="24"/>
                <w:szCs w:val="24"/>
                <w:color w:val="auto"/>
              </w:rPr>
            </w:pPr>
          </w:p>
        </w:tc>
        <w:tc>
          <w:tcPr>
            <w:tcW w:w="1100" w:type="dxa"/>
            <w:vAlign w:val="bottom"/>
            <w:tcBorders>
              <w:top w:val="single" w:sz="8" w:color="auto"/>
              <w:bottom w:val="single" w:sz="8" w:color="CCECFF"/>
            </w:tcBorders>
            <w:shd w:val="clear" w:color="auto" w:fill="CCECFF"/>
          </w:tcPr>
          <w:p>
            <w:pPr>
              <w:ind w:left="100"/>
              <w:spacing w:after="0"/>
              <w:rPr>
                <w:sz w:val="20"/>
                <w:szCs w:val="20"/>
                <w:color w:val="auto"/>
              </w:rPr>
            </w:pPr>
            <w:r>
              <w:rPr>
                <w:rFonts w:ascii="Arial" w:cs="Arial" w:eastAsia="Arial" w:hAnsi="Arial"/>
                <w:sz w:val="18"/>
                <w:szCs w:val="18"/>
                <w:b w:val="1"/>
                <w:bCs w:val="1"/>
                <w:color w:val="auto"/>
              </w:rPr>
              <w:t>Level 2</w:t>
            </w:r>
          </w:p>
        </w:tc>
        <w:tc>
          <w:tcPr>
            <w:tcW w:w="860" w:type="dxa"/>
            <w:vAlign w:val="bottom"/>
            <w:tcBorders>
              <w:top w:val="single" w:sz="8" w:color="auto"/>
              <w:bottom w:val="single" w:sz="8" w:color="CCECFF"/>
            </w:tcBorders>
            <w:shd w:val="clear" w:color="auto" w:fill="CCECFF"/>
          </w:tcPr>
          <w:p>
            <w:pPr>
              <w:ind w:left="60"/>
              <w:spacing w:after="0"/>
              <w:rPr>
                <w:sz w:val="20"/>
                <w:szCs w:val="20"/>
                <w:color w:val="auto"/>
              </w:rPr>
            </w:pPr>
            <w:r>
              <w:rPr>
                <w:rFonts w:ascii="Arial" w:cs="Arial" w:eastAsia="Arial" w:hAnsi="Arial"/>
                <w:sz w:val="18"/>
                <w:szCs w:val="18"/>
                <w:b w:val="1"/>
                <w:bCs w:val="1"/>
                <w:color w:val="auto"/>
              </w:rPr>
              <w:t>Level 3</w:t>
            </w:r>
          </w:p>
        </w:tc>
        <w:tc>
          <w:tcPr>
            <w:tcW w:w="80" w:type="dxa"/>
            <w:vAlign w:val="bottom"/>
          </w:tcPr>
          <w:p>
            <w:pPr>
              <w:spacing w:after="0"/>
              <w:rPr>
                <w:sz w:val="24"/>
                <w:szCs w:val="24"/>
                <w:color w:val="auto"/>
              </w:rPr>
            </w:pPr>
          </w:p>
        </w:tc>
      </w:tr>
      <w:tr>
        <w:trPr>
          <w:trHeight w:val="237"/>
        </w:trPr>
        <w:tc>
          <w:tcPr>
            <w:tcW w:w="3560" w:type="dxa"/>
            <w:vAlign w:val="bottom"/>
          </w:tcPr>
          <w:p>
            <w:pPr>
              <w:ind w:left="40"/>
              <w:spacing w:after="0"/>
              <w:rPr>
                <w:sz w:val="20"/>
                <w:szCs w:val="20"/>
                <w:color w:val="auto"/>
              </w:rPr>
            </w:pPr>
            <w:r>
              <w:rPr>
                <w:rFonts w:ascii="Arial" w:cs="Arial" w:eastAsia="Arial" w:hAnsi="Arial"/>
                <w:sz w:val="18"/>
                <w:szCs w:val="18"/>
                <w:b w:val="1"/>
                <w:bCs w:val="1"/>
                <w:color w:val="auto"/>
              </w:rPr>
              <w:t>Assets:</w:t>
            </w:r>
          </w:p>
        </w:tc>
        <w:tc>
          <w:tcPr>
            <w:tcW w:w="380" w:type="dxa"/>
            <w:vAlign w:val="bottom"/>
          </w:tcPr>
          <w:p>
            <w:pPr>
              <w:spacing w:after="0"/>
              <w:rPr>
                <w:sz w:val="20"/>
                <w:szCs w:val="20"/>
                <w:color w:val="auto"/>
              </w:rPr>
            </w:pPr>
          </w:p>
        </w:tc>
        <w:tc>
          <w:tcPr>
            <w:tcW w:w="1080" w:type="dxa"/>
            <w:vAlign w:val="bottom"/>
            <w:tcBorders>
              <w:top w:val="single" w:sz="8" w:color="auto"/>
            </w:tcBorders>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spacing w:after="0"/>
              <w:rPr>
                <w:sz w:val="20"/>
                <w:szCs w:val="20"/>
                <w:color w:val="auto"/>
              </w:rPr>
            </w:pPr>
          </w:p>
        </w:tc>
        <w:tc>
          <w:tcPr>
            <w:tcW w:w="80" w:type="dxa"/>
            <w:vAlign w:val="bottom"/>
          </w:tcPr>
          <w:p>
            <w:pPr>
              <w:spacing w:after="0"/>
              <w:rPr>
                <w:sz w:val="20"/>
                <w:szCs w:val="20"/>
                <w:color w:val="auto"/>
              </w:rPr>
            </w:pPr>
          </w:p>
        </w:tc>
      </w:tr>
      <w:tr>
        <w:trPr>
          <w:trHeight w:val="40"/>
        </w:trPr>
        <w:tc>
          <w:tcPr>
            <w:tcW w:w="3560" w:type="dxa"/>
            <w:vAlign w:val="bottom"/>
          </w:tcPr>
          <w:p>
            <w:pPr>
              <w:spacing w:after="0"/>
              <w:rPr>
                <w:sz w:val="3"/>
                <w:szCs w:val="3"/>
                <w:color w:val="auto"/>
              </w:rPr>
            </w:pPr>
          </w:p>
        </w:tc>
        <w:tc>
          <w:tcPr>
            <w:tcW w:w="38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40" w:type="dxa"/>
            <w:vAlign w:val="bottom"/>
          </w:tcPr>
          <w:p>
            <w:pPr>
              <w:spacing w:after="0"/>
              <w:rPr>
                <w:sz w:val="3"/>
                <w:szCs w:val="3"/>
                <w:color w:val="auto"/>
              </w:rPr>
            </w:pPr>
          </w:p>
        </w:tc>
        <w:tc>
          <w:tcPr>
            <w:tcW w:w="960" w:type="dxa"/>
            <w:vAlign w:val="bottom"/>
          </w:tcPr>
          <w:p>
            <w:pPr>
              <w:spacing w:after="0"/>
              <w:rPr>
                <w:sz w:val="3"/>
                <w:szCs w:val="3"/>
                <w:color w:val="auto"/>
              </w:rPr>
            </w:pPr>
          </w:p>
        </w:tc>
        <w:tc>
          <w:tcPr>
            <w:tcW w:w="220" w:type="dxa"/>
            <w:vAlign w:val="bottom"/>
          </w:tcPr>
          <w:p>
            <w:pPr>
              <w:spacing w:after="0"/>
              <w:rPr>
                <w:sz w:val="3"/>
                <w:szCs w:val="3"/>
                <w:color w:val="auto"/>
              </w:rPr>
            </w:pPr>
          </w:p>
        </w:tc>
        <w:tc>
          <w:tcPr>
            <w:tcW w:w="1100" w:type="dxa"/>
            <w:vAlign w:val="bottom"/>
          </w:tcPr>
          <w:p>
            <w:pPr>
              <w:spacing w:after="0"/>
              <w:rPr>
                <w:sz w:val="3"/>
                <w:szCs w:val="3"/>
                <w:color w:val="auto"/>
              </w:rPr>
            </w:pPr>
          </w:p>
        </w:tc>
        <w:tc>
          <w:tcPr>
            <w:tcW w:w="940" w:type="dxa"/>
            <w:vAlign w:val="bottom"/>
            <w:gridSpan w:val="2"/>
          </w:tcPr>
          <w:p>
            <w:pPr>
              <w:spacing w:after="0"/>
              <w:rPr>
                <w:sz w:val="3"/>
                <w:szCs w:val="3"/>
                <w:color w:val="auto"/>
              </w:rPr>
            </w:pPr>
          </w:p>
        </w:tc>
      </w:tr>
      <w:tr>
        <w:trPr>
          <w:trHeight w:val="284"/>
        </w:trPr>
        <w:tc>
          <w:tcPr>
            <w:tcW w:w="3560" w:type="dxa"/>
            <w:vAlign w:val="bottom"/>
            <w:tcBorders>
              <w:bottom w:val="single" w:sz="8" w:color="CCECFF"/>
            </w:tcBorders>
            <w:shd w:val="clear" w:color="auto" w:fill="CCECFF"/>
          </w:tcPr>
          <w:p>
            <w:pPr>
              <w:ind w:left="40"/>
              <w:spacing w:after="0"/>
              <w:rPr>
                <w:sz w:val="20"/>
                <w:szCs w:val="20"/>
                <w:color w:val="auto"/>
              </w:rPr>
            </w:pPr>
            <w:r>
              <w:rPr>
                <w:rFonts w:ascii="Arial" w:cs="Arial" w:eastAsia="Arial" w:hAnsi="Arial"/>
                <w:sz w:val="18"/>
                <w:szCs w:val="18"/>
                <w:color w:val="auto"/>
              </w:rPr>
              <w:t>Registered Investment Companies</w:t>
            </w:r>
          </w:p>
        </w:tc>
        <w:tc>
          <w:tcPr>
            <w:tcW w:w="380" w:type="dxa"/>
            <w:vAlign w:val="bottom"/>
            <w:tcBorders>
              <w:bottom w:val="single" w:sz="8" w:color="CCECFF"/>
            </w:tcBorders>
            <w:shd w:val="clear" w:color="auto" w:fill="CCECFF"/>
          </w:tcPr>
          <w:p>
            <w:pPr>
              <w:spacing w:after="0"/>
              <w:rPr>
                <w:sz w:val="24"/>
                <w:szCs w:val="24"/>
                <w:color w:val="auto"/>
              </w:rPr>
            </w:pPr>
          </w:p>
        </w:tc>
        <w:tc>
          <w:tcPr>
            <w:tcW w:w="1080" w:type="dxa"/>
            <w:vAlign w:val="bottom"/>
            <w:tcBorders>
              <w:bottom w:val="single" w:sz="8" w:color="CCECFF"/>
            </w:tcBorders>
            <w:shd w:val="clear" w:color="auto" w:fill="CCECFF"/>
          </w:tcPr>
          <w:p>
            <w:pPr>
              <w:jc w:val="right"/>
              <w:spacing w:after="0"/>
              <w:rPr>
                <w:sz w:val="20"/>
                <w:szCs w:val="20"/>
                <w:color w:val="auto"/>
              </w:rPr>
            </w:pPr>
            <w:r>
              <w:rPr>
                <w:rFonts w:ascii="Arial" w:cs="Arial" w:eastAsia="Arial" w:hAnsi="Arial"/>
                <w:sz w:val="18"/>
                <w:szCs w:val="18"/>
                <w:b w:val="1"/>
                <w:bCs w:val="1"/>
                <w:color w:val="auto"/>
                <w:w w:val="88"/>
              </w:rPr>
              <w:t xml:space="preserve">$ </w:t>
            </w:r>
            <w:r>
              <w:rPr>
                <w:rFonts w:ascii="Arial" w:cs="Arial" w:eastAsia="Arial" w:hAnsi="Arial"/>
                <w:sz w:val="18"/>
                <w:szCs w:val="18"/>
                <w:color w:val="auto"/>
                <w:w w:val="88"/>
              </w:rPr>
              <w:t>188,067,284</w:t>
            </w:r>
          </w:p>
        </w:tc>
        <w:tc>
          <w:tcPr>
            <w:tcW w:w="140" w:type="dxa"/>
            <w:vAlign w:val="bottom"/>
            <w:tcBorders>
              <w:bottom w:val="single" w:sz="8" w:color="CCECFF"/>
            </w:tcBorders>
            <w:shd w:val="clear" w:color="auto" w:fill="CCEC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CFF"/>
            </w:tcBorders>
            <w:shd w:val="clear" w:color="auto" w:fill="CCECFF"/>
          </w:tcPr>
          <w:p>
            <w:pPr>
              <w:jc w:val="right"/>
              <w:spacing w:after="0"/>
              <w:rPr>
                <w:sz w:val="20"/>
                <w:szCs w:val="20"/>
                <w:color w:val="auto"/>
              </w:rPr>
            </w:pPr>
            <w:r>
              <w:rPr>
                <w:rFonts w:ascii="Arial" w:cs="Arial" w:eastAsia="Arial" w:hAnsi="Arial"/>
                <w:sz w:val="18"/>
                <w:szCs w:val="18"/>
                <w:color w:val="auto"/>
                <w:w w:val="91"/>
              </w:rPr>
              <w:t>188,067,284</w:t>
            </w:r>
          </w:p>
        </w:tc>
        <w:tc>
          <w:tcPr>
            <w:tcW w:w="220" w:type="dxa"/>
            <w:vAlign w:val="bottom"/>
            <w:tcBorders>
              <w:bottom w:val="single" w:sz="8" w:color="CCECFF"/>
            </w:tcBorders>
            <w:shd w:val="clear" w:color="auto" w:fill="CCECFF"/>
          </w:tcPr>
          <w:p>
            <w:pPr>
              <w:jc w:val="right"/>
              <w:spacing w:after="0"/>
              <w:rPr>
                <w:sz w:val="20"/>
                <w:szCs w:val="20"/>
                <w:color w:val="auto"/>
              </w:rPr>
            </w:pPr>
            <w:r>
              <w:rPr>
                <w:rFonts w:ascii="Arial" w:cs="Arial" w:eastAsia="Arial" w:hAnsi="Arial"/>
                <w:sz w:val="18"/>
                <w:szCs w:val="18"/>
                <w:color w:val="auto"/>
              </w:rPr>
              <w:t>$</w:t>
            </w:r>
          </w:p>
        </w:tc>
        <w:tc>
          <w:tcPr>
            <w:tcW w:w="1100" w:type="dxa"/>
            <w:vAlign w:val="bottom"/>
            <w:tcBorders>
              <w:bottom w:val="single" w:sz="8" w:color="CCECFF"/>
            </w:tcBorders>
            <w:shd w:val="clear" w:color="auto" w:fill="CCECFF"/>
          </w:tcPr>
          <w:p>
            <w:pPr>
              <w:ind w:left="680"/>
              <w:spacing w:after="0"/>
              <w:rPr>
                <w:sz w:val="20"/>
                <w:szCs w:val="20"/>
                <w:color w:val="auto"/>
              </w:rPr>
            </w:pPr>
            <w:r>
              <w:rPr>
                <w:rFonts w:ascii="Arial" w:cs="Arial" w:eastAsia="Arial" w:hAnsi="Arial"/>
                <w:sz w:val="18"/>
                <w:szCs w:val="18"/>
                <w:color w:val="auto"/>
              </w:rPr>
              <w:t>— $</w:t>
            </w:r>
          </w:p>
        </w:tc>
        <w:tc>
          <w:tcPr>
            <w:tcW w:w="940" w:type="dxa"/>
            <w:vAlign w:val="bottom"/>
            <w:tcBorders>
              <w:bottom w:val="single" w:sz="8" w:color="CCECFF"/>
            </w:tcBorders>
            <w:gridSpan w:val="2"/>
            <w:shd w:val="clear" w:color="auto" w:fill="CCECFF"/>
          </w:tcPr>
          <w:p>
            <w:pPr>
              <w:ind w:left="680"/>
              <w:spacing w:after="0"/>
              <w:rPr>
                <w:sz w:val="20"/>
                <w:szCs w:val="20"/>
                <w:color w:val="auto"/>
              </w:rPr>
            </w:pPr>
            <w:r>
              <w:rPr>
                <w:rFonts w:ascii="Arial" w:cs="Arial" w:eastAsia="Arial" w:hAnsi="Arial"/>
                <w:sz w:val="18"/>
                <w:szCs w:val="18"/>
                <w:color w:val="auto"/>
              </w:rPr>
              <w:t>—</w:t>
            </w:r>
          </w:p>
        </w:tc>
      </w:tr>
      <w:tr>
        <w:trPr>
          <w:trHeight w:val="237"/>
        </w:trPr>
        <w:tc>
          <w:tcPr>
            <w:tcW w:w="3560" w:type="dxa"/>
            <w:vAlign w:val="bottom"/>
          </w:tcPr>
          <w:p>
            <w:pPr>
              <w:ind w:left="40"/>
              <w:spacing w:after="0"/>
              <w:rPr>
                <w:sz w:val="20"/>
                <w:szCs w:val="20"/>
                <w:color w:val="auto"/>
              </w:rPr>
            </w:pPr>
            <w:r>
              <w:rPr>
                <w:rFonts w:ascii="Arial" w:cs="Arial" w:eastAsia="Arial" w:hAnsi="Arial"/>
                <w:sz w:val="18"/>
                <w:szCs w:val="18"/>
                <w:b w:val="1"/>
                <w:bCs w:val="1"/>
                <w:color w:val="auto"/>
              </w:rPr>
              <w:t>Total assets in the fair value hierarchy</w:t>
            </w:r>
          </w:p>
        </w:tc>
        <w:tc>
          <w:tcPr>
            <w:tcW w:w="380" w:type="dxa"/>
            <w:vAlign w:val="bottom"/>
          </w:tcPr>
          <w:p>
            <w:pPr>
              <w:spacing w:after="0"/>
              <w:rPr>
                <w:sz w:val="20"/>
                <w:szCs w:val="20"/>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188,067,284</w:t>
            </w:r>
          </w:p>
        </w:tc>
        <w:tc>
          <w:tcPr>
            <w:tcW w:w="14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1"/>
              </w:rPr>
              <w:t>188,067,284</w:t>
            </w:r>
          </w:p>
        </w:tc>
        <w:tc>
          <w:tcPr>
            <w:tcW w:w="22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ind w:left="680"/>
              <w:spacing w:after="0"/>
              <w:rPr>
                <w:sz w:val="20"/>
                <w:szCs w:val="20"/>
                <w:color w:val="auto"/>
              </w:rPr>
            </w:pPr>
            <w:r>
              <w:rPr>
                <w:rFonts w:ascii="Arial" w:cs="Arial" w:eastAsia="Arial" w:hAnsi="Arial"/>
                <w:sz w:val="18"/>
                <w:szCs w:val="18"/>
                <w:color w:val="auto"/>
              </w:rPr>
              <w:t>—</w:t>
            </w:r>
          </w:p>
        </w:tc>
        <w:tc>
          <w:tcPr>
            <w:tcW w:w="940" w:type="dxa"/>
            <w:vAlign w:val="bottom"/>
            <w:tcBorders>
              <w:top w:val="single" w:sz="8" w:color="auto"/>
            </w:tcBorders>
            <w:gridSpan w:val="2"/>
          </w:tcPr>
          <w:p>
            <w:pPr>
              <w:ind w:left="680"/>
              <w:spacing w:after="0"/>
              <w:rPr>
                <w:sz w:val="20"/>
                <w:szCs w:val="20"/>
                <w:color w:val="auto"/>
              </w:rPr>
            </w:pPr>
            <w:r>
              <w:rPr>
                <w:rFonts w:ascii="Arial" w:cs="Arial" w:eastAsia="Arial" w:hAnsi="Arial"/>
                <w:sz w:val="18"/>
                <w:szCs w:val="18"/>
                <w:color w:val="auto"/>
              </w:rPr>
              <w:t>—</w:t>
            </w:r>
          </w:p>
        </w:tc>
      </w:tr>
      <w:tr>
        <w:trPr>
          <w:trHeight w:val="40"/>
        </w:trPr>
        <w:tc>
          <w:tcPr>
            <w:tcW w:w="3560" w:type="dxa"/>
            <w:vAlign w:val="bottom"/>
            <w:tcBorders>
              <w:bottom w:val="single" w:sz="8" w:color="CCECFF"/>
            </w:tcBorders>
          </w:tcPr>
          <w:p>
            <w:pPr>
              <w:spacing w:after="0"/>
              <w:rPr>
                <w:sz w:val="3"/>
                <w:szCs w:val="3"/>
                <w:color w:val="auto"/>
              </w:rPr>
            </w:pPr>
          </w:p>
        </w:tc>
        <w:tc>
          <w:tcPr>
            <w:tcW w:w="380" w:type="dxa"/>
            <w:vAlign w:val="bottom"/>
            <w:tcBorders>
              <w:bottom w:val="single" w:sz="8" w:color="CCECFF"/>
            </w:tcBorders>
          </w:tcPr>
          <w:p>
            <w:pPr>
              <w:spacing w:after="0"/>
              <w:rPr>
                <w:sz w:val="3"/>
                <w:szCs w:val="3"/>
                <w:color w:val="auto"/>
              </w:rPr>
            </w:pPr>
          </w:p>
        </w:tc>
        <w:tc>
          <w:tcPr>
            <w:tcW w:w="1080" w:type="dxa"/>
            <w:vAlign w:val="bottom"/>
            <w:tcBorders>
              <w:bottom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960" w:type="dxa"/>
            <w:vAlign w:val="bottom"/>
            <w:tcBorders>
              <w:bottom w:val="single" w:sz="8" w:color="auto"/>
            </w:tcBorders>
          </w:tcPr>
          <w:p>
            <w:pPr>
              <w:spacing w:after="0"/>
              <w:rPr>
                <w:sz w:val="3"/>
                <w:szCs w:val="3"/>
                <w:color w:val="auto"/>
              </w:rPr>
            </w:pPr>
          </w:p>
        </w:tc>
        <w:tc>
          <w:tcPr>
            <w:tcW w:w="220" w:type="dxa"/>
            <w:vAlign w:val="bottom"/>
            <w:tcBorders>
              <w:bottom w:val="single" w:sz="8" w:color="auto"/>
            </w:tcBorders>
          </w:tcPr>
          <w:p>
            <w:pPr>
              <w:spacing w:after="0"/>
              <w:rPr>
                <w:sz w:val="3"/>
                <w:szCs w:val="3"/>
                <w:color w:val="auto"/>
              </w:rPr>
            </w:pPr>
          </w:p>
        </w:tc>
        <w:tc>
          <w:tcPr>
            <w:tcW w:w="1100" w:type="dxa"/>
            <w:vAlign w:val="bottom"/>
            <w:tcBorders>
              <w:bottom w:val="single" w:sz="8" w:color="auto"/>
            </w:tcBorders>
          </w:tcPr>
          <w:p>
            <w:pPr>
              <w:spacing w:after="0"/>
              <w:rPr>
                <w:sz w:val="3"/>
                <w:szCs w:val="3"/>
                <w:color w:val="auto"/>
              </w:rPr>
            </w:pPr>
          </w:p>
        </w:tc>
        <w:tc>
          <w:tcPr>
            <w:tcW w:w="940" w:type="dxa"/>
            <w:vAlign w:val="bottom"/>
            <w:tcBorders>
              <w:bottom w:val="single" w:sz="8" w:color="auto"/>
            </w:tcBorders>
            <w:gridSpan w:val="2"/>
          </w:tcPr>
          <w:p>
            <w:pPr>
              <w:spacing w:after="0"/>
              <w:rPr>
                <w:sz w:val="3"/>
                <w:szCs w:val="3"/>
                <w:color w:val="auto"/>
              </w:rPr>
            </w:pPr>
          </w:p>
        </w:tc>
      </w:tr>
      <w:tr>
        <w:trPr>
          <w:trHeight w:val="277"/>
        </w:trPr>
        <w:tc>
          <w:tcPr>
            <w:tcW w:w="3560" w:type="dxa"/>
            <w:vAlign w:val="bottom"/>
            <w:tcBorders>
              <w:bottom w:val="single" w:sz="8" w:color="CCECFF"/>
            </w:tcBorders>
            <w:shd w:val="clear" w:color="auto" w:fill="CCECFF"/>
          </w:tcPr>
          <w:p>
            <w:pPr>
              <w:ind w:left="40"/>
              <w:spacing w:after="0"/>
              <w:rPr>
                <w:sz w:val="20"/>
                <w:szCs w:val="20"/>
                <w:color w:val="auto"/>
              </w:rPr>
            </w:pPr>
            <w:r>
              <w:rPr>
                <w:rFonts w:ascii="Arial" w:cs="Arial" w:eastAsia="Arial" w:hAnsi="Arial"/>
                <w:sz w:val="18"/>
                <w:szCs w:val="18"/>
                <w:color w:val="auto"/>
                <w:w w:val="98"/>
              </w:rPr>
              <w:t>Investments measured at net asset value (a)</w:t>
            </w:r>
          </w:p>
        </w:tc>
        <w:tc>
          <w:tcPr>
            <w:tcW w:w="380" w:type="dxa"/>
            <w:vAlign w:val="bottom"/>
            <w:tcBorders>
              <w:bottom w:val="single" w:sz="8" w:color="CCECFF"/>
            </w:tcBorders>
            <w:shd w:val="clear" w:color="auto" w:fill="CCECFF"/>
          </w:tcPr>
          <w:p>
            <w:pPr>
              <w:spacing w:after="0"/>
              <w:rPr>
                <w:sz w:val="24"/>
                <w:szCs w:val="24"/>
                <w:color w:val="auto"/>
              </w:rPr>
            </w:pPr>
          </w:p>
        </w:tc>
        <w:tc>
          <w:tcPr>
            <w:tcW w:w="1080" w:type="dxa"/>
            <w:vAlign w:val="bottom"/>
            <w:tcBorders>
              <w:bottom w:val="single" w:sz="8" w:color="CCECFF"/>
            </w:tcBorders>
            <w:shd w:val="clear" w:color="auto" w:fill="CCECFF"/>
          </w:tcPr>
          <w:p>
            <w:pPr>
              <w:jc w:val="right"/>
              <w:spacing w:after="0"/>
              <w:rPr>
                <w:sz w:val="20"/>
                <w:szCs w:val="20"/>
                <w:color w:val="auto"/>
              </w:rPr>
            </w:pPr>
            <w:r>
              <w:rPr>
                <w:rFonts w:ascii="Arial" w:cs="Arial" w:eastAsia="Arial" w:hAnsi="Arial"/>
                <w:sz w:val="18"/>
                <w:szCs w:val="18"/>
                <w:color w:val="auto"/>
              </w:rPr>
              <w:t>195,724,679</w:t>
            </w:r>
          </w:p>
        </w:tc>
        <w:tc>
          <w:tcPr>
            <w:tcW w:w="140" w:type="dxa"/>
            <w:vAlign w:val="bottom"/>
            <w:tcBorders>
              <w:bottom w:val="single" w:sz="8" w:color="CCECFF"/>
            </w:tcBorders>
            <w:shd w:val="clear" w:color="auto" w:fill="CCECFF"/>
          </w:tcPr>
          <w:p>
            <w:pPr>
              <w:spacing w:after="0"/>
              <w:rPr>
                <w:sz w:val="24"/>
                <w:szCs w:val="24"/>
                <w:color w:val="auto"/>
              </w:rPr>
            </w:pPr>
          </w:p>
        </w:tc>
        <w:tc>
          <w:tcPr>
            <w:tcW w:w="960" w:type="dxa"/>
            <w:vAlign w:val="bottom"/>
            <w:tcBorders>
              <w:bottom w:val="single" w:sz="8" w:color="CCECFF"/>
            </w:tcBorders>
            <w:shd w:val="clear" w:color="auto" w:fill="CCECFF"/>
          </w:tcPr>
          <w:p>
            <w:pPr>
              <w:jc w:val="right"/>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CFF"/>
            </w:tcBorders>
            <w:shd w:val="clear" w:color="auto" w:fill="CCECFF"/>
          </w:tcPr>
          <w:p>
            <w:pPr>
              <w:spacing w:after="0"/>
              <w:rPr>
                <w:sz w:val="24"/>
                <w:szCs w:val="24"/>
                <w:color w:val="auto"/>
              </w:rPr>
            </w:pPr>
          </w:p>
        </w:tc>
        <w:tc>
          <w:tcPr>
            <w:tcW w:w="1100" w:type="dxa"/>
            <w:vAlign w:val="bottom"/>
            <w:tcBorders>
              <w:bottom w:val="single" w:sz="8" w:color="CCECFF"/>
            </w:tcBorders>
            <w:shd w:val="clear" w:color="auto" w:fill="CCECFF"/>
          </w:tcPr>
          <w:p>
            <w:pPr>
              <w:ind w:left="680"/>
              <w:spacing w:after="0"/>
              <w:rPr>
                <w:sz w:val="20"/>
                <w:szCs w:val="20"/>
                <w:color w:val="auto"/>
              </w:rPr>
            </w:pPr>
            <w:r>
              <w:rPr>
                <w:rFonts w:ascii="Arial" w:cs="Arial" w:eastAsia="Arial" w:hAnsi="Arial"/>
                <w:sz w:val="18"/>
                <w:szCs w:val="18"/>
                <w:color w:val="auto"/>
              </w:rPr>
              <w:t>—</w:t>
            </w:r>
          </w:p>
        </w:tc>
        <w:tc>
          <w:tcPr>
            <w:tcW w:w="940" w:type="dxa"/>
            <w:vAlign w:val="bottom"/>
            <w:tcBorders>
              <w:bottom w:val="single" w:sz="8" w:color="CCECFF"/>
            </w:tcBorders>
            <w:gridSpan w:val="2"/>
            <w:shd w:val="clear" w:color="auto" w:fill="CCECFF"/>
          </w:tcPr>
          <w:p>
            <w:pPr>
              <w:ind w:left="680"/>
              <w:spacing w:after="0"/>
              <w:rPr>
                <w:sz w:val="20"/>
                <w:szCs w:val="20"/>
                <w:color w:val="auto"/>
              </w:rPr>
            </w:pPr>
            <w:r>
              <w:rPr>
                <w:rFonts w:ascii="Arial" w:cs="Arial" w:eastAsia="Arial" w:hAnsi="Arial"/>
                <w:sz w:val="18"/>
                <w:szCs w:val="18"/>
                <w:color w:val="auto"/>
              </w:rPr>
              <w:t>—</w:t>
            </w:r>
          </w:p>
        </w:tc>
      </w:tr>
      <w:tr>
        <w:trPr>
          <w:trHeight w:val="237"/>
        </w:trPr>
        <w:tc>
          <w:tcPr>
            <w:tcW w:w="3560" w:type="dxa"/>
            <w:vAlign w:val="bottom"/>
          </w:tcPr>
          <w:p>
            <w:pPr>
              <w:ind w:left="40"/>
              <w:spacing w:after="0"/>
              <w:rPr>
                <w:sz w:val="20"/>
                <w:szCs w:val="20"/>
                <w:color w:val="auto"/>
              </w:rPr>
            </w:pPr>
            <w:r>
              <w:rPr>
                <w:rFonts w:ascii="Arial" w:cs="Arial" w:eastAsia="Arial" w:hAnsi="Arial"/>
                <w:sz w:val="18"/>
                <w:szCs w:val="18"/>
                <w:b w:val="1"/>
                <w:bCs w:val="1"/>
                <w:color w:val="auto"/>
              </w:rPr>
              <w:t>Total Assets of Master Trust</w:t>
            </w:r>
          </w:p>
        </w:tc>
        <w:tc>
          <w:tcPr>
            <w:tcW w:w="380" w:type="dxa"/>
            <w:vAlign w:val="bottom"/>
          </w:tcPr>
          <w:p>
            <w:pPr>
              <w:spacing w:after="0"/>
              <w:rPr>
                <w:sz w:val="20"/>
                <w:szCs w:val="20"/>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w w:val="88"/>
              </w:rPr>
              <w:t xml:space="preserve">$ </w:t>
            </w:r>
            <w:r>
              <w:rPr>
                <w:rFonts w:ascii="Arial" w:cs="Arial" w:eastAsia="Arial" w:hAnsi="Arial"/>
                <w:sz w:val="18"/>
                <w:szCs w:val="18"/>
                <w:color w:val="auto"/>
                <w:w w:val="88"/>
              </w:rPr>
              <w:t>383,791,963</w:t>
            </w: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color w:val="auto"/>
              </w:rPr>
              <w:t>— $</w:t>
            </w:r>
          </w:p>
        </w:tc>
        <w:tc>
          <w:tcPr>
            <w:tcW w:w="1100" w:type="dxa"/>
            <w:vAlign w:val="bottom"/>
            <w:tcBorders>
              <w:top w:val="single" w:sz="8" w:color="auto"/>
            </w:tcBorders>
          </w:tcPr>
          <w:p>
            <w:pPr>
              <w:ind w:left="680"/>
              <w:spacing w:after="0"/>
              <w:rPr>
                <w:sz w:val="20"/>
                <w:szCs w:val="20"/>
                <w:color w:val="auto"/>
              </w:rPr>
            </w:pPr>
            <w:r>
              <w:rPr>
                <w:rFonts w:ascii="Arial" w:cs="Arial" w:eastAsia="Arial" w:hAnsi="Arial"/>
                <w:sz w:val="18"/>
                <w:szCs w:val="18"/>
                <w:color w:val="auto"/>
              </w:rPr>
              <w:t>— $</w:t>
            </w:r>
          </w:p>
        </w:tc>
        <w:tc>
          <w:tcPr>
            <w:tcW w:w="940" w:type="dxa"/>
            <w:vAlign w:val="bottom"/>
            <w:tcBorders>
              <w:top w:val="single" w:sz="8" w:color="auto"/>
            </w:tcBorders>
            <w:gridSpan w:val="2"/>
          </w:tcPr>
          <w:p>
            <w:pPr>
              <w:ind w:left="680"/>
              <w:spacing w:after="0"/>
              <w:rPr>
                <w:sz w:val="20"/>
                <w:szCs w:val="20"/>
                <w:color w:val="auto"/>
              </w:rPr>
            </w:pPr>
            <w:r>
              <w:rPr>
                <w:rFonts w:ascii="Arial" w:cs="Arial" w:eastAsia="Arial" w:hAnsi="Arial"/>
                <w:sz w:val="18"/>
                <w:szCs w:val="18"/>
                <w:color w:val="auto"/>
              </w:rPr>
              <w: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3408045</wp:posOffset>
            </wp:positionH>
            <wp:positionV relativeFrom="paragraph">
              <wp:posOffset>25400</wp:posOffset>
            </wp:positionV>
            <wp:extent cx="2811780" cy="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2811780" cy="8255"/>
                    </a:xfrm>
                    <a:prstGeom prst="rect">
                      <a:avLst/>
                    </a:prstGeom>
                    <a:noFill/>
                  </pic:spPr>
                </pic:pic>
              </a:graphicData>
            </a:graphic>
          </wp:anchor>
        </w:drawing>
        <w:drawing>
          <wp:anchor simplePos="0" relativeHeight="251657728" behindDoc="1" locked="0" layoutInCell="0" allowOverlap="1">
            <wp:simplePos x="0" y="0"/>
            <wp:positionH relativeFrom="column">
              <wp:posOffset>3408045</wp:posOffset>
            </wp:positionH>
            <wp:positionV relativeFrom="paragraph">
              <wp:posOffset>43180</wp:posOffset>
            </wp:positionV>
            <wp:extent cx="2811780" cy="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2811780" cy="8255"/>
                    </a:xfrm>
                    <a:prstGeom prst="rect">
                      <a:avLst/>
                    </a:prstGeom>
                    <a:noFill/>
                  </pic:spPr>
                </pic:pic>
              </a:graphicData>
            </a:graphic>
          </wp:anchor>
        </w:drawing>
      </w:r>
    </w:p>
    <w:p>
      <w:pPr>
        <w:spacing w:after="0" w:line="67" w:lineRule="exact"/>
        <w:rPr>
          <w:sz w:val="20"/>
          <w:szCs w:val="20"/>
          <w:color w:val="auto"/>
        </w:rPr>
      </w:pPr>
    </w:p>
    <w:p>
      <w:pPr>
        <w:jc w:val="both"/>
        <w:ind w:left="1460" w:right="1460" w:firstLine="6"/>
        <w:spacing w:after="0" w:line="287" w:lineRule="auto"/>
        <w:tabs>
          <w:tab w:leader="none" w:pos="1782" w:val="left"/>
        </w:tabs>
        <w:numPr>
          <w:ilvl w:val="0"/>
          <w:numId w:val="6"/>
        </w:numPr>
        <w:rPr>
          <w:rFonts w:ascii="Arial" w:cs="Arial" w:eastAsia="Arial" w:hAnsi="Arial"/>
          <w:sz w:val="19"/>
          <w:szCs w:val="19"/>
          <w:color w:val="auto"/>
        </w:rPr>
      </w:pPr>
      <w:r>
        <w:rPr>
          <w:rFonts w:ascii="Arial" w:cs="Arial" w:eastAsia="Arial" w:hAnsi="Arial"/>
          <w:sz w:val="19"/>
          <w:szCs w:val="19"/>
          <w:color w:val="auto"/>
        </w:rPr>
        <w:t>In accordance with Subtopic 820-10, certain investments that were measured at net asset value per share (or its equivalent) have not been classified in the fair value hierarchy. The fair value amounts presented in this table are intended to permit reconciliation of the fair value hierarchy to the line items presented in the statements of net assets available for benefits.</w:t>
      </w:r>
    </w:p>
    <w:p>
      <w:pPr>
        <w:spacing w:after="0" w:line="224" w:lineRule="exact"/>
        <w:rPr>
          <w:sz w:val="20"/>
          <w:szCs w:val="20"/>
          <w:color w:val="auto"/>
        </w:rPr>
      </w:pPr>
    </w:p>
    <w:p>
      <w:pPr>
        <w:spacing w:after="0"/>
        <w:rPr>
          <w:sz w:val="20"/>
          <w:szCs w:val="20"/>
          <w:color w:val="auto"/>
        </w:rPr>
      </w:pPr>
      <w:r>
        <w:rPr>
          <w:rFonts w:ascii="Arial" w:cs="Arial" w:eastAsia="Arial" w:hAnsi="Arial"/>
          <w:sz w:val="22"/>
          <w:szCs w:val="22"/>
          <w:color w:val="auto"/>
        </w:rPr>
        <w:t>Following is a description of the valuation methodologies used for assets measured at fair value.</w:t>
      </w:r>
    </w:p>
    <w:p>
      <w:pPr>
        <w:spacing w:after="0" w:line="166" w:lineRule="exact"/>
        <w:rPr>
          <w:sz w:val="20"/>
          <w:szCs w:val="20"/>
          <w:color w:val="auto"/>
        </w:rPr>
      </w:pPr>
    </w:p>
    <w:p>
      <w:pPr>
        <w:jc w:val="both"/>
        <w:spacing w:after="0" w:line="257" w:lineRule="auto"/>
        <w:rPr>
          <w:sz w:val="20"/>
          <w:szCs w:val="20"/>
          <w:color w:val="auto"/>
        </w:rPr>
      </w:pPr>
      <w:r>
        <w:rPr>
          <w:rFonts w:ascii="Arial" w:cs="Arial" w:eastAsia="Arial" w:hAnsi="Arial"/>
          <w:sz w:val="21"/>
          <w:szCs w:val="21"/>
          <w:color w:val="auto"/>
        </w:rPr>
        <w:t>Money market fund is valued at the daily closing price as reported by the fund. The money market fund is an open-end mutual fund that is registered with the Securities and Exchange Commission. This fund is required to publish its daily net asset value (NAV) and to transact at that price. The money market fund is deemed to be actively traded.</w:t>
      </w:r>
    </w:p>
    <w:p>
      <w:pPr>
        <w:spacing w:after="0" w:line="142" w:lineRule="exact"/>
        <w:rPr>
          <w:sz w:val="20"/>
          <w:szCs w:val="20"/>
          <w:color w:val="auto"/>
        </w:rPr>
      </w:pPr>
    </w:p>
    <w:p>
      <w:pPr>
        <w:jc w:val="both"/>
        <w:spacing w:after="0"/>
        <w:rPr>
          <w:sz w:val="20"/>
          <w:szCs w:val="20"/>
          <w:color w:val="auto"/>
        </w:rPr>
      </w:pPr>
      <w:r>
        <w:rPr>
          <w:rFonts w:ascii="Arial" w:cs="Arial" w:eastAsia="Arial" w:hAnsi="Arial"/>
          <w:sz w:val="22"/>
          <w:szCs w:val="22"/>
          <w:color w:val="auto"/>
        </w:rPr>
        <w:t>Registered investment companies are valued at the daily closing price as reported by the fund. The funds held by the Plan are open-ended funds that are registered with the SEC. These funds are required to publish their daily net asset value (NAV) and to transact at that price. The funds held by the Plan are deemed to be actively traded.</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41" w:right="339" w:bottom="1440" w:gutter="0" w:footer="0" w:header="0"/>
        </w:sectPr>
      </w:pPr>
    </w:p>
    <w:bookmarkStart w:id="15" w:name="page16"/>
    <w:bookmarkEnd w:id="1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TimkenSteel Corporation Voluntary Investment Pension Plan</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Notes to Financial Statements (continued)</w:t>
      </w:r>
    </w:p>
    <w:p>
      <w:pPr>
        <w:spacing w:after="0" w:line="200" w:lineRule="exact"/>
        <w:rPr>
          <w:sz w:val="20"/>
          <w:szCs w:val="20"/>
          <w:color w:val="auto"/>
        </w:rPr>
      </w:pPr>
    </w:p>
    <w:p>
      <w:pPr>
        <w:spacing w:after="0" w:line="380" w:lineRule="exact"/>
        <w:rPr>
          <w:sz w:val="20"/>
          <w:szCs w:val="20"/>
          <w:color w:val="auto"/>
        </w:rPr>
      </w:pPr>
    </w:p>
    <w:p>
      <w:pPr>
        <w:spacing w:after="0"/>
        <w:rPr>
          <w:sz w:val="20"/>
          <w:szCs w:val="20"/>
          <w:color w:val="auto"/>
        </w:rPr>
      </w:pPr>
      <w:r>
        <w:rPr>
          <w:rFonts w:ascii="Arial" w:cs="Arial" w:eastAsia="Arial" w:hAnsi="Arial"/>
          <w:sz w:val="22"/>
          <w:szCs w:val="22"/>
          <w:color w:val="auto"/>
        </w:rPr>
        <w:t>Following is a description of the valuation methodologies used for assets measured at net asset value.</w:t>
      </w:r>
    </w:p>
    <w:p>
      <w:pPr>
        <w:spacing w:after="0" w:line="179" w:lineRule="exact"/>
        <w:rPr>
          <w:sz w:val="20"/>
          <w:szCs w:val="20"/>
          <w:color w:val="auto"/>
        </w:rPr>
      </w:pPr>
    </w:p>
    <w:p>
      <w:pPr>
        <w:jc w:val="both"/>
        <w:spacing w:after="0" w:line="234" w:lineRule="auto"/>
        <w:rPr>
          <w:sz w:val="20"/>
          <w:szCs w:val="20"/>
          <w:color w:val="auto"/>
        </w:rPr>
      </w:pPr>
      <w:r>
        <w:rPr>
          <w:rFonts w:ascii="Arial" w:cs="Arial" w:eastAsia="Arial" w:hAnsi="Arial"/>
          <w:sz w:val="22"/>
          <w:szCs w:val="22"/>
          <w:color w:val="auto"/>
        </w:rPr>
        <w:t>Common Collective Trust Funds are valued based on the NAV of units of the common collective trust. The NAV, as provided by the trustee, is used as a practical expedient to estimating fair value. The NAV is based upon the fair value of the underlying investments comprising the trust less its liabilities. The practical expedient is not used when it is determined to be probable that the fund will sell the investment for an amount different than the reported NAV. Participant transactions (purchases and sales) may occur daily. Were the Plan to initiate a full redemption of the collective trust, the investment adviser reserves the right to temporarily delay withdrawal from the trust in order to ensure that securities liquidations will be carried out in an orderly business manner.</w:t>
      </w:r>
    </w:p>
    <w:p>
      <w:pPr>
        <w:spacing w:after="0" w:line="150" w:lineRule="exact"/>
        <w:rPr>
          <w:sz w:val="20"/>
          <w:szCs w:val="20"/>
          <w:color w:val="auto"/>
        </w:rPr>
      </w:pPr>
    </w:p>
    <w:p>
      <w:pPr>
        <w:jc w:val="both"/>
        <w:spacing w:after="0" w:line="250" w:lineRule="auto"/>
        <w:rPr>
          <w:sz w:val="20"/>
          <w:szCs w:val="20"/>
          <w:color w:val="auto"/>
        </w:rPr>
      </w:pPr>
      <w:r>
        <w:rPr>
          <w:rFonts w:ascii="Arial" w:cs="Arial" w:eastAsia="Arial" w:hAnsi="Arial"/>
          <w:sz w:val="22"/>
          <w:szCs w:val="22"/>
          <w:color w:val="auto"/>
        </w:rPr>
        <w:t>The following table summarize investments measured at fair value based on net asset value (NAVs) per share as of December 31, 2019:</w:t>
      </w:r>
    </w:p>
    <w:p>
      <w:pPr>
        <w:spacing w:after="0" w:line="300" w:lineRule="exact"/>
        <w:rPr>
          <w:sz w:val="20"/>
          <w:szCs w:val="20"/>
          <w:color w:val="auto"/>
        </w:rPr>
      </w:pPr>
    </w:p>
    <w:tbl>
      <w:tblPr>
        <w:tblLayout w:type="fixed"/>
        <w:tblInd w:w="1340" w:type="dxa"/>
        <w:tblCellMar>
          <w:top w:w="0" w:type="dxa"/>
          <w:left w:w="0" w:type="dxa"/>
          <w:bottom w:w="0" w:type="dxa"/>
          <w:right w:w="0" w:type="dxa"/>
        </w:tblCellMar>
      </w:tblPr>
      <w:tr>
        <w:trPr>
          <w:trHeight w:val="216"/>
        </w:trPr>
        <w:tc>
          <w:tcPr>
            <w:tcW w:w="30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400" w:type="dxa"/>
            <w:vAlign w:val="bottom"/>
          </w:tcPr>
          <w:p>
            <w:pPr>
              <w:jc w:val="center"/>
              <w:spacing w:after="0"/>
              <w:rPr>
                <w:sz w:val="20"/>
                <w:szCs w:val="20"/>
                <w:color w:val="auto"/>
              </w:rPr>
            </w:pPr>
            <w:r>
              <w:rPr>
                <w:rFonts w:ascii="Arial" w:cs="Arial" w:eastAsia="Arial" w:hAnsi="Arial"/>
                <w:sz w:val="18"/>
                <w:szCs w:val="18"/>
                <w:b w:val="1"/>
                <w:bCs w:val="1"/>
                <w:color w:val="auto"/>
                <w:w w:val="92"/>
              </w:rPr>
              <w:t>Unfunded</w:t>
            </w:r>
          </w:p>
        </w:tc>
        <w:tc>
          <w:tcPr>
            <w:tcW w:w="1300" w:type="dxa"/>
            <w:vAlign w:val="bottom"/>
          </w:tcPr>
          <w:p>
            <w:pPr>
              <w:jc w:val="center"/>
              <w:spacing w:after="0"/>
              <w:rPr>
                <w:sz w:val="20"/>
                <w:szCs w:val="20"/>
                <w:color w:val="auto"/>
              </w:rPr>
            </w:pPr>
            <w:r>
              <w:rPr>
                <w:rFonts w:ascii="Arial" w:cs="Arial" w:eastAsia="Arial" w:hAnsi="Arial"/>
                <w:sz w:val="18"/>
                <w:szCs w:val="18"/>
                <w:b w:val="1"/>
                <w:bCs w:val="1"/>
                <w:color w:val="auto"/>
                <w:w w:val="90"/>
              </w:rPr>
              <w:t>Redemption</w:t>
            </w:r>
          </w:p>
        </w:tc>
        <w:tc>
          <w:tcPr>
            <w:tcW w:w="1460" w:type="dxa"/>
            <w:vAlign w:val="bottom"/>
          </w:tcPr>
          <w:p>
            <w:pPr>
              <w:jc w:val="center"/>
              <w:spacing w:after="0"/>
              <w:rPr>
                <w:sz w:val="20"/>
                <w:szCs w:val="20"/>
                <w:color w:val="auto"/>
              </w:rPr>
            </w:pPr>
            <w:r>
              <w:rPr>
                <w:rFonts w:ascii="Arial" w:cs="Arial" w:eastAsia="Arial" w:hAnsi="Arial"/>
                <w:sz w:val="18"/>
                <w:szCs w:val="18"/>
                <w:b w:val="1"/>
                <w:bCs w:val="1"/>
                <w:color w:val="auto"/>
                <w:w w:val="90"/>
              </w:rPr>
              <w:t>Redemption</w:t>
            </w:r>
          </w:p>
        </w:tc>
      </w:tr>
      <w:tr>
        <w:trPr>
          <w:trHeight w:val="234"/>
        </w:trPr>
        <w:tc>
          <w:tcPr>
            <w:tcW w:w="3060" w:type="dxa"/>
            <w:vAlign w:val="bottom"/>
          </w:tcPr>
          <w:p>
            <w:pPr>
              <w:ind w:left="60"/>
              <w:spacing w:after="0"/>
              <w:rPr>
                <w:sz w:val="20"/>
                <w:szCs w:val="20"/>
                <w:color w:val="auto"/>
              </w:rPr>
            </w:pPr>
            <w:r>
              <w:rPr>
                <w:rFonts w:ascii="Arial" w:cs="Arial" w:eastAsia="Arial" w:hAnsi="Arial"/>
                <w:sz w:val="18"/>
                <w:szCs w:val="18"/>
                <w:b w:val="1"/>
                <w:bCs w:val="1"/>
                <w:color w:val="auto"/>
              </w:rPr>
              <w:t>December 31, 2019</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60" w:type="dxa"/>
            <w:vAlign w:val="bottom"/>
          </w:tcPr>
          <w:p>
            <w:pPr>
              <w:jc w:val="right"/>
              <w:ind w:right="110"/>
              <w:spacing w:after="0"/>
              <w:rPr>
                <w:sz w:val="20"/>
                <w:szCs w:val="20"/>
                <w:color w:val="auto"/>
              </w:rPr>
            </w:pPr>
            <w:r>
              <w:rPr>
                <w:rFonts w:ascii="Arial" w:cs="Arial" w:eastAsia="Arial" w:hAnsi="Arial"/>
                <w:sz w:val="18"/>
                <w:szCs w:val="18"/>
                <w:b w:val="1"/>
                <w:bCs w:val="1"/>
                <w:color w:val="auto"/>
                <w:w w:val="97"/>
              </w:rPr>
              <w:t>Fair Value</w:t>
            </w:r>
          </w:p>
        </w:tc>
        <w:tc>
          <w:tcPr>
            <w:tcW w:w="1400" w:type="dxa"/>
            <w:vAlign w:val="bottom"/>
          </w:tcPr>
          <w:p>
            <w:pPr>
              <w:jc w:val="center"/>
              <w:spacing w:after="0"/>
              <w:rPr>
                <w:sz w:val="20"/>
                <w:szCs w:val="20"/>
                <w:color w:val="auto"/>
              </w:rPr>
            </w:pPr>
            <w:r>
              <w:rPr>
                <w:rFonts w:ascii="Arial" w:cs="Arial" w:eastAsia="Arial" w:hAnsi="Arial"/>
                <w:sz w:val="18"/>
                <w:szCs w:val="18"/>
                <w:b w:val="1"/>
                <w:bCs w:val="1"/>
                <w:color w:val="auto"/>
                <w:w w:val="91"/>
              </w:rPr>
              <w:t>Commitments</w:t>
            </w:r>
          </w:p>
        </w:tc>
        <w:tc>
          <w:tcPr>
            <w:tcW w:w="1300" w:type="dxa"/>
            <w:vAlign w:val="bottom"/>
          </w:tcPr>
          <w:p>
            <w:pPr>
              <w:jc w:val="center"/>
              <w:spacing w:after="0"/>
              <w:rPr>
                <w:sz w:val="20"/>
                <w:szCs w:val="20"/>
                <w:color w:val="auto"/>
              </w:rPr>
            </w:pPr>
            <w:r>
              <w:rPr>
                <w:rFonts w:ascii="Arial" w:cs="Arial" w:eastAsia="Arial" w:hAnsi="Arial"/>
                <w:sz w:val="18"/>
                <w:szCs w:val="18"/>
                <w:b w:val="1"/>
                <w:bCs w:val="1"/>
                <w:color w:val="auto"/>
                <w:w w:val="90"/>
              </w:rPr>
              <w:t>Frequency</w:t>
            </w:r>
          </w:p>
        </w:tc>
        <w:tc>
          <w:tcPr>
            <w:tcW w:w="1460" w:type="dxa"/>
            <w:vAlign w:val="bottom"/>
          </w:tcPr>
          <w:p>
            <w:pPr>
              <w:jc w:val="center"/>
              <w:spacing w:after="0"/>
              <w:rPr>
                <w:sz w:val="20"/>
                <w:szCs w:val="20"/>
                <w:color w:val="auto"/>
              </w:rPr>
            </w:pPr>
            <w:r>
              <w:rPr>
                <w:rFonts w:ascii="Arial" w:cs="Arial" w:eastAsia="Arial" w:hAnsi="Arial"/>
                <w:sz w:val="18"/>
                <w:szCs w:val="18"/>
                <w:b w:val="1"/>
                <w:bCs w:val="1"/>
                <w:color w:val="auto"/>
                <w:w w:val="89"/>
              </w:rPr>
              <w:t>Notice Period</w:t>
            </w:r>
          </w:p>
        </w:tc>
      </w:tr>
      <w:tr>
        <w:trPr>
          <w:trHeight w:val="40"/>
        </w:trPr>
        <w:tc>
          <w:tcPr>
            <w:tcW w:w="306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60" w:type="dxa"/>
            <w:vAlign w:val="bottom"/>
            <w:tcBorders>
              <w:bottom w:val="single" w:sz="8" w:color="auto"/>
            </w:tcBorders>
          </w:tcPr>
          <w:p>
            <w:pPr>
              <w:spacing w:after="0"/>
              <w:rPr>
                <w:sz w:val="3"/>
                <w:szCs w:val="3"/>
                <w:color w:val="auto"/>
              </w:rPr>
            </w:pPr>
          </w:p>
        </w:tc>
        <w:tc>
          <w:tcPr>
            <w:tcW w:w="1060" w:type="dxa"/>
            <w:vAlign w:val="bottom"/>
            <w:tcBorders>
              <w:bottom w:val="single" w:sz="8" w:color="auto"/>
            </w:tcBorders>
          </w:tcPr>
          <w:p>
            <w:pPr>
              <w:spacing w:after="0"/>
              <w:rPr>
                <w:sz w:val="3"/>
                <w:szCs w:val="3"/>
                <w:color w:val="auto"/>
              </w:rPr>
            </w:pPr>
          </w:p>
        </w:tc>
        <w:tc>
          <w:tcPr>
            <w:tcW w:w="1400" w:type="dxa"/>
            <w:vAlign w:val="bottom"/>
            <w:tcBorders>
              <w:bottom w:val="single" w:sz="8" w:color="auto"/>
            </w:tcBorders>
          </w:tcPr>
          <w:p>
            <w:pPr>
              <w:spacing w:after="0"/>
              <w:rPr>
                <w:sz w:val="3"/>
                <w:szCs w:val="3"/>
                <w:color w:val="auto"/>
              </w:rPr>
            </w:pPr>
          </w:p>
        </w:tc>
        <w:tc>
          <w:tcPr>
            <w:tcW w:w="1300" w:type="dxa"/>
            <w:vAlign w:val="bottom"/>
            <w:tcBorders>
              <w:bottom w:val="single" w:sz="8" w:color="auto"/>
            </w:tcBorders>
          </w:tcPr>
          <w:p>
            <w:pPr>
              <w:spacing w:after="0"/>
              <w:rPr>
                <w:sz w:val="3"/>
                <w:szCs w:val="3"/>
                <w:color w:val="auto"/>
              </w:rPr>
            </w:pPr>
          </w:p>
        </w:tc>
        <w:tc>
          <w:tcPr>
            <w:tcW w:w="1460" w:type="dxa"/>
            <w:vAlign w:val="bottom"/>
            <w:tcBorders>
              <w:bottom w:val="single" w:sz="8" w:color="auto"/>
            </w:tcBorders>
          </w:tcPr>
          <w:p>
            <w:pPr>
              <w:spacing w:after="0"/>
              <w:rPr>
                <w:sz w:val="3"/>
                <w:szCs w:val="3"/>
                <w:color w:val="auto"/>
              </w:rPr>
            </w:pPr>
          </w:p>
        </w:tc>
      </w:tr>
      <w:tr>
        <w:trPr>
          <w:trHeight w:val="257"/>
        </w:trPr>
        <w:tc>
          <w:tcPr>
            <w:tcW w:w="3060" w:type="dxa"/>
            <w:vAlign w:val="bottom"/>
            <w:tcBorders>
              <w:bottom w:val="single" w:sz="8" w:color="CFF0FC"/>
            </w:tcBorders>
            <w:shd w:val="clear" w:color="auto" w:fill="CFF0FC"/>
          </w:tcPr>
          <w:p>
            <w:pPr>
              <w:ind w:left="60"/>
              <w:spacing w:after="0"/>
              <w:rPr>
                <w:sz w:val="20"/>
                <w:szCs w:val="20"/>
                <w:color w:val="auto"/>
              </w:rPr>
            </w:pPr>
            <w:r>
              <w:rPr>
                <w:rFonts w:ascii="Arial" w:cs="Arial" w:eastAsia="Arial" w:hAnsi="Arial"/>
                <w:sz w:val="18"/>
                <w:szCs w:val="18"/>
                <w:color w:val="auto"/>
                <w:w w:val="99"/>
              </w:rPr>
              <w:t>JPMCB Core Bond Fd CL Investment</w:t>
            </w:r>
          </w:p>
        </w:tc>
        <w:tc>
          <w:tcPr>
            <w:tcW w:w="260" w:type="dxa"/>
            <w:vAlign w:val="bottom"/>
            <w:tcBorders>
              <w:bottom w:val="single" w:sz="8" w:color="CFF0FC"/>
            </w:tcBorders>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b w:val="1"/>
                <w:bCs w:val="1"/>
                <w:color w:val="auto"/>
              </w:rPr>
              <w:t>8,313,125</w:t>
            </w:r>
          </w:p>
        </w:tc>
        <w:tc>
          <w:tcPr>
            <w:tcW w:w="1400" w:type="dxa"/>
            <w:vAlign w:val="bottom"/>
            <w:tcBorders>
              <w:bottom w:val="single" w:sz="8" w:color="CFF0FC"/>
            </w:tcBorders>
            <w:shd w:val="clear" w:color="auto" w:fill="CFF0FC"/>
          </w:tcPr>
          <w:p>
            <w:pPr>
              <w:jc w:val="center"/>
              <w:spacing w:after="0"/>
              <w:rPr>
                <w:sz w:val="20"/>
                <w:szCs w:val="20"/>
                <w:color w:val="auto"/>
              </w:rPr>
            </w:pPr>
            <w:r>
              <w:rPr>
                <w:rFonts w:ascii="Arial" w:cs="Arial" w:eastAsia="Arial" w:hAnsi="Arial"/>
                <w:sz w:val="18"/>
                <w:szCs w:val="18"/>
                <w:color w:val="auto"/>
                <w:w w:val="90"/>
              </w:rPr>
              <w:t>(a)</w:t>
            </w:r>
          </w:p>
        </w:tc>
        <w:tc>
          <w:tcPr>
            <w:tcW w:w="1300" w:type="dxa"/>
            <w:vAlign w:val="bottom"/>
            <w:tcBorders>
              <w:bottom w:val="single" w:sz="8" w:color="CFF0FC"/>
            </w:tcBorders>
            <w:shd w:val="clear" w:color="auto" w:fill="CFF0FC"/>
          </w:tcPr>
          <w:p>
            <w:pPr>
              <w:jc w:val="center"/>
              <w:spacing w:after="0"/>
              <w:rPr>
                <w:sz w:val="20"/>
                <w:szCs w:val="20"/>
                <w:color w:val="auto"/>
              </w:rPr>
            </w:pPr>
            <w:r>
              <w:rPr>
                <w:rFonts w:ascii="Arial" w:cs="Arial" w:eastAsia="Arial" w:hAnsi="Arial"/>
                <w:sz w:val="18"/>
                <w:szCs w:val="18"/>
                <w:color w:val="auto"/>
                <w:w w:val="99"/>
              </w:rPr>
              <w:t>Daily</w:t>
            </w:r>
          </w:p>
        </w:tc>
        <w:tc>
          <w:tcPr>
            <w:tcW w:w="1460" w:type="dxa"/>
            <w:vAlign w:val="bottom"/>
            <w:tcBorders>
              <w:bottom w:val="single" w:sz="8" w:color="CFF0FC"/>
            </w:tcBorders>
            <w:shd w:val="clear" w:color="auto" w:fill="CFF0FC"/>
          </w:tcPr>
          <w:p>
            <w:pPr>
              <w:jc w:val="center"/>
              <w:spacing w:after="0"/>
              <w:rPr>
                <w:sz w:val="20"/>
                <w:szCs w:val="20"/>
                <w:color w:val="auto"/>
              </w:rPr>
            </w:pPr>
            <w:r>
              <w:rPr>
                <w:rFonts w:ascii="Arial" w:cs="Arial" w:eastAsia="Arial" w:hAnsi="Arial"/>
                <w:sz w:val="18"/>
                <w:szCs w:val="18"/>
                <w:color w:val="auto"/>
                <w:w w:val="90"/>
              </w:rPr>
              <w:t>Trade Day</w:t>
            </w:r>
          </w:p>
        </w:tc>
      </w:tr>
      <w:tr>
        <w:trPr>
          <w:trHeight w:val="243"/>
        </w:trPr>
        <w:tc>
          <w:tcPr>
            <w:tcW w:w="3060" w:type="dxa"/>
            <w:vAlign w:val="bottom"/>
          </w:tcPr>
          <w:p>
            <w:pPr>
              <w:ind w:left="60"/>
              <w:spacing w:after="0"/>
              <w:rPr>
                <w:sz w:val="20"/>
                <w:szCs w:val="20"/>
                <w:color w:val="auto"/>
              </w:rPr>
            </w:pPr>
            <w:r>
              <w:rPr>
                <w:rFonts w:ascii="Arial" w:cs="Arial" w:eastAsia="Arial" w:hAnsi="Arial"/>
                <w:sz w:val="18"/>
                <w:szCs w:val="18"/>
                <w:color w:val="auto"/>
                <w:w w:val="95"/>
              </w:rPr>
              <w:t>JPMCB Equity Index Fd CL Investment</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b w:val="1"/>
                <w:bCs w:val="1"/>
                <w:color w:val="auto"/>
              </w:rPr>
              <w:t>31,881,687</w:t>
            </w:r>
          </w:p>
        </w:tc>
        <w:tc>
          <w:tcPr>
            <w:tcW w:w="1400" w:type="dxa"/>
            <w:vAlign w:val="bottom"/>
          </w:tcPr>
          <w:p>
            <w:pPr>
              <w:jc w:val="center"/>
              <w:spacing w:after="0"/>
              <w:rPr>
                <w:sz w:val="20"/>
                <w:szCs w:val="20"/>
                <w:color w:val="auto"/>
              </w:rPr>
            </w:pPr>
            <w:r>
              <w:rPr>
                <w:rFonts w:ascii="Arial" w:cs="Arial" w:eastAsia="Arial" w:hAnsi="Arial"/>
                <w:sz w:val="18"/>
                <w:szCs w:val="18"/>
                <w:color w:val="auto"/>
                <w:w w:val="92"/>
              </w:rPr>
              <w:t>Not applicable</w:t>
            </w:r>
          </w:p>
        </w:tc>
        <w:tc>
          <w:tcPr>
            <w:tcW w:w="1300" w:type="dxa"/>
            <w:vAlign w:val="bottom"/>
          </w:tcPr>
          <w:p>
            <w:pPr>
              <w:jc w:val="center"/>
              <w:spacing w:after="0"/>
              <w:rPr>
                <w:sz w:val="20"/>
                <w:szCs w:val="20"/>
                <w:color w:val="auto"/>
              </w:rPr>
            </w:pPr>
            <w:r>
              <w:rPr>
                <w:rFonts w:ascii="Arial" w:cs="Arial" w:eastAsia="Arial" w:hAnsi="Arial"/>
                <w:sz w:val="18"/>
                <w:szCs w:val="18"/>
                <w:color w:val="auto"/>
                <w:w w:val="99"/>
              </w:rPr>
              <w:t>Daily</w:t>
            </w:r>
          </w:p>
        </w:tc>
        <w:tc>
          <w:tcPr>
            <w:tcW w:w="1460" w:type="dxa"/>
            <w:vAlign w:val="bottom"/>
          </w:tcPr>
          <w:p>
            <w:pPr>
              <w:jc w:val="center"/>
              <w:spacing w:after="0"/>
              <w:rPr>
                <w:sz w:val="20"/>
                <w:szCs w:val="20"/>
                <w:color w:val="auto"/>
              </w:rPr>
            </w:pPr>
            <w:r>
              <w:rPr>
                <w:rFonts w:ascii="Arial" w:cs="Arial" w:eastAsia="Arial" w:hAnsi="Arial"/>
                <w:sz w:val="18"/>
                <w:szCs w:val="18"/>
                <w:color w:val="auto"/>
                <w:w w:val="90"/>
              </w:rPr>
              <w:t>Trade Day</w:t>
            </w:r>
          </w:p>
        </w:tc>
      </w:tr>
      <w:tr>
        <w:trPr>
          <w:trHeight w:val="41"/>
        </w:trPr>
        <w:tc>
          <w:tcPr>
            <w:tcW w:w="30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60" w:type="dxa"/>
            <w:vAlign w:val="bottom"/>
          </w:tcPr>
          <w:p>
            <w:pPr>
              <w:spacing w:after="0"/>
              <w:rPr>
                <w:sz w:val="3"/>
                <w:szCs w:val="3"/>
                <w:color w:val="auto"/>
              </w:rPr>
            </w:pPr>
          </w:p>
        </w:tc>
        <w:tc>
          <w:tcPr>
            <w:tcW w:w="1400" w:type="dxa"/>
            <w:vAlign w:val="bottom"/>
          </w:tcPr>
          <w:p>
            <w:pPr>
              <w:spacing w:after="0"/>
              <w:rPr>
                <w:sz w:val="3"/>
                <w:szCs w:val="3"/>
                <w:color w:val="auto"/>
              </w:rPr>
            </w:pPr>
          </w:p>
        </w:tc>
        <w:tc>
          <w:tcPr>
            <w:tcW w:w="1300" w:type="dxa"/>
            <w:vAlign w:val="bottom"/>
          </w:tcPr>
          <w:p>
            <w:pPr>
              <w:spacing w:after="0"/>
              <w:rPr>
                <w:sz w:val="3"/>
                <w:szCs w:val="3"/>
                <w:color w:val="auto"/>
              </w:rPr>
            </w:pPr>
          </w:p>
        </w:tc>
        <w:tc>
          <w:tcPr>
            <w:tcW w:w="1460" w:type="dxa"/>
            <w:vAlign w:val="bottom"/>
          </w:tcPr>
          <w:p>
            <w:pPr>
              <w:spacing w:after="0"/>
              <w:rPr>
                <w:sz w:val="3"/>
                <w:szCs w:val="3"/>
                <w:color w:val="auto"/>
              </w:rPr>
            </w:pPr>
          </w:p>
        </w:tc>
      </w:tr>
      <w:tr>
        <w:trPr>
          <w:trHeight w:val="263"/>
        </w:trPr>
        <w:tc>
          <w:tcPr>
            <w:tcW w:w="3060" w:type="dxa"/>
            <w:vAlign w:val="bottom"/>
            <w:tcBorders>
              <w:bottom w:val="single" w:sz="8" w:color="CFF0FC"/>
            </w:tcBorders>
            <w:shd w:val="clear" w:color="auto" w:fill="CFF0FC"/>
          </w:tcPr>
          <w:p>
            <w:pPr>
              <w:ind w:left="60"/>
              <w:spacing w:after="0"/>
              <w:rPr>
                <w:sz w:val="20"/>
                <w:szCs w:val="20"/>
                <w:color w:val="auto"/>
              </w:rPr>
            </w:pPr>
            <w:r>
              <w:rPr>
                <w:rFonts w:ascii="Arial" w:cs="Arial" w:eastAsia="Arial" w:hAnsi="Arial"/>
                <w:sz w:val="18"/>
                <w:szCs w:val="18"/>
                <w:color w:val="auto"/>
              </w:rPr>
              <w:t>State Street Small Cap Index</w:t>
            </w:r>
          </w:p>
        </w:tc>
        <w:tc>
          <w:tcPr>
            <w:tcW w:w="100" w:type="dxa"/>
            <w:vAlign w:val="bottom"/>
            <w:tcBorders>
              <w:bottom w:val="single" w:sz="8" w:color="CFF0FC"/>
            </w:tcBorders>
            <w:shd w:val="clear" w:color="auto" w:fill="CFF0FC"/>
          </w:tcPr>
          <w:p>
            <w:pPr>
              <w:spacing w:after="0"/>
              <w:rPr>
                <w:sz w:val="22"/>
                <w:szCs w:val="22"/>
                <w:color w:val="auto"/>
              </w:rPr>
            </w:pPr>
          </w:p>
        </w:tc>
        <w:tc>
          <w:tcPr>
            <w:tcW w:w="160" w:type="dxa"/>
            <w:vAlign w:val="bottom"/>
            <w:tcBorders>
              <w:bottom w:val="single" w:sz="8" w:color="CFF0FC"/>
            </w:tcBorders>
            <w:shd w:val="clear" w:color="auto" w:fill="CFF0FC"/>
          </w:tcPr>
          <w:p>
            <w:pPr>
              <w:spacing w:after="0"/>
              <w:rPr>
                <w:sz w:val="22"/>
                <w:szCs w:val="22"/>
                <w:color w:val="auto"/>
              </w:rPr>
            </w:pPr>
          </w:p>
        </w:tc>
        <w:tc>
          <w:tcPr>
            <w:tcW w:w="106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b w:val="1"/>
                <w:bCs w:val="1"/>
                <w:color w:val="auto"/>
              </w:rPr>
              <w:t>4,987,233</w:t>
            </w:r>
          </w:p>
        </w:tc>
        <w:tc>
          <w:tcPr>
            <w:tcW w:w="1400" w:type="dxa"/>
            <w:vAlign w:val="bottom"/>
            <w:tcBorders>
              <w:bottom w:val="single" w:sz="8" w:color="CFF0FC"/>
            </w:tcBorders>
            <w:shd w:val="clear" w:color="auto" w:fill="CFF0FC"/>
          </w:tcPr>
          <w:p>
            <w:pPr>
              <w:jc w:val="center"/>
              <w:spacing w:after="0"/>
              <w:rPr>
                <w:sz w:val="20"/>
                <w:szCs w:val="20"/>
                <w:color w:val="auto"/>
              </w:rPr>
            </w:pPr>
            <w:r>
              <w:rPr>
                <w:rFonts w:ascii="Arial" w:cs="Arial" w:eastAsia="Arial" w:hAnsi="Arial"/>
                <w:sz w:val="18"/>
                <w:szCs w:val="18"/>
                <w:color w:val="auto"/>
                <w:w w:val="92"/>
              </w:rPr>
              <w:t>Not applicable</w:t>
            </w:r>
          </w:p>
        </w:tc>
        <w:tc>
          <w:tcPr>
            <w:tcW w:w="1300" w:type="dxa"/>
            <w:vAlign w:val="bottom"/>
            <w:tcBorders>
              <w:bottom w:val="single" w:sz="8" w:color="CFF0FC"/>
            </w:tcBorders>
            <w:shd w:val="clear" w:color="auto" w:fill="CFF0FC"/>
          </w:tcPr>
          <w:p>
            <w:pPr>
              <w:jc w:val="center"/>
              <w:spacing w:after="0"/>
              <w:rPr>
                <w:sz w:val="20"/>
                <w:szCs w:val="20"/>
                <w:color w:val="auto"/>
              </w:rPr>
            </w:pPr>
            <w:r>
              <w:rPr>
                <w:rFonts w:ascii="Arial" w:cs="Arial" w:eastAsia="Arial" w:hAnsi="Arial"/>
                <w:sz w:val="18"/>
                <w:szCs w:val="18"/>
                <w:color w:val="auto"/>
                <w:w w:val="99"/>
              </w:rPr>
              <w:t>Daily</w:t>
            </w:r>
          </w:p>
        </w:tc>
        <w:tc>
          <w:tcPr>
            <w:tcW w:w="1460" w:type="dxa"/>
            <w:vAlign w:val="bottom"/>
            <w:tcBorders>
              <w:bottom w:val="single" w:sz="8" w:color="CFF0FC"/>
            </w:tcBorders>
            <w:shd w:val="clear" w:color="auto" w:fill="CFF0FC"/>
          </w:tcPr>
          <w:p>
            <w:pPr>
              <w:jc w:val="center"/>
              <w:spacing w:after="0"/>
              <w:rPr>
                <w:sz w:val="20"/>
                <w:szCs w:val="20"/>
                <w:color w:val="auto"/>
              </w:rPr>
            </w:pPr>
            <w:r>
              <w:rPr>
                <w:rFonts w:ascii="Arial" w:cs="Arial" w:eastAsia="Arial" w:hAnsi="Arial"/>
                <w:sz w:val="18"/>
                <w:szCs w:val="18"/>
                <w:color w:val="auto"/>
                <w:w w:val="90"/>
              </w:rPr>
              <w:t>Trade Day</w:t>
            </w:r>
          </w:p>
        </w:tc>
      </w:tr>
      <w:tr>
        <w:trPr>
          <w:trHeight w:val="243"/>
        </w:trPr>
        <w:tc>
          <w:tcPr>
            <w:tcW w:w="3060" w:type="dxa"/>
            <w:vAlign w:val="bottom"/>
          </w:tcPr>
          <w:p>
            <w:pPr>
              <w:ind w:left="60"/>
              <w:spacing w:after="0"/>
              <w:rPr>
                <w:sz w:val="20"/>
                <w:szCs w:val="20"/>
                <w:color w:val="auto"/>
              </w:rPr>
            </w:pPr>
            <w:r>
              <w:rPr>
                <w:rFonts w:ascii="Arial" w:cs="Arial" w:eastAsia="Arial" w:hAnsi="Arial"/>
                <w:sz w:val="18"/>
                <w:szCs w:val="18"/>
                <w:color w:val="auto"/>
              </w:rPr>
              <w:t>Western Asset Core Plus R1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b w:val="1"/>
                <w:bCs w:val="1"/>
                <w:color w:val="auto"/>
              </w:rPr>
              <w:t>332,483</w:t>
            </w:r>
          </w:p>
        </w:tc>
        <w:tc>
          <w:tcPr>
            <w:tcW w:w="1400" w:type="dxa"/>
            <w:vAlign w:val="bottom"/>
          </w:tcPr>
          <w:p>
            <w:pPr>
              <w:jc w:val="center"/>
              <w:spacing w:after="0"/>
              <w:rPr>
                <w:sz w:val="20"/>
                <w:szCs w:val="20"/>
                <w:color w:val="auto"/>
              </w:rPr>
            </w:pPr>
            <w:r>
              <w:rPr>
                <w:rFonts w:ascii="Arial" w:cs="Arial" w:eastAsia="Arial" w:hAnsi="Arial"/>
                <w:sz w:val="18"/>
                <w:szCs w:val="18"/>
                <w:color w:val="auto"/>
                <w:w w:val="92"/>
              </w:rPr>
              <w:t>Not applicable</w:t>
            </w:r>
          </w:p>
        </w:tc>
        <w:tc>
          <w:tcPr>
            <w:tcW w:w="1300" w:type="dxa"/>
            <w:vAlign w:val="bottom"/>
          </w:tcPr>
          <w:p>
            <w:pPr>
              <w:jc w:val="center"/>
              <w:spacing w:after="0"/>
              <w:rPr>
                <w:sz w:val="20"/>
                <w:szCs w:val="20"/>
                <w:color w:val="auto"/>
              </w:rPr>
            </w:pPr>
            <w:r>
              <w:rPr>
                <w:rFonts w:ascii="Arial" w:cs="Arial" w:eastAsia="Arial" w:hAnsi="Arial"/>
                <w:sz w:val="18"/>
                <w:szCs w:val="18"/>
                <w:color w:val="auto"/>
                <w:w w:val="99"/>
              </w:rPr>
              <w:t>Daily</w:t>
            </w:r>
          </w:p>
        </w:tc>
        <w:tc>
          <w:tcPr>
            <w:tcW w:w="1460" w:type="dxa"/>
            <w:vAlign w:val="bottom"/>
          </w:tcPr>
          <w:p>
            <w:pPr>
              <w:jc w:val="center"/>
              <w:spacing w:after="0"/>
              <w:rPr>
                <w:sz w:val="20"/>
                <w:szCs w:val="20"/>
                <w:color w:val="auto"/>
              </w:rPr>
            </w:pPr>
            <w:r>
              <w:rPr>
                <w:rFonts w:ascii="Arial" w:cs="Arial" w:eastAsia="Arial" w:hAnsi="Arial"/>
                <w:sz w:val="18"/>
                <w:szCs w:val="18"/>
                <w:color w:val="auto"/>
                <w:w w:val="90"/>
              </w:rPr>
              <w:t>Trade Day</w:t>
            </w:r>
          </w:p>
        </w:tc>
      </w:tr>
      <w:tr>
        <w:trPr>
          <w:trHeight w:val="40"/>
        </w:trPr>
        <w:tc>
          <w:tcPr>
            <w:tcW w:w="30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60" w:type="dxa"/>
            <w:vAlign w:val="bottom"/>
          </w:tcPr>
          <w:p>
            <w:pPr>
              <w:spacing w:after="0"/>
              <w:rPr>
                <w:sz w:val="3"/>
                <w:szCs w:val="3"/>
                <w:color w:val="auto"/>
              </w:rPr>
            </w:pPr>
          </w:p>
        </w:tc>
        <w:tc>
          <w:tcPr>
            <w:tcW w:w="1400" w:type="dxa"/>
            <w:vAlign w:val="bottom"/>
          </w:tcPr>
          <w:p>
            <w:pPr>
              <w:spacing w:after="0"/>
              <w:rPr>
                <w:sz w:val="3"/>
                <w:szCs w:val="3"/>
                <w:color w:val="auto"/>
              </w:rPr>
            </w:pPr>
          </w:p>
        </w:tc>
        <w:tc>
          <w:tcPr>
            <w:tcW w:w="1300" w:type="dxa"/>
            <w:vAlign w:val="bottom"/>
          </w:tcPr>
          <w:p>
            <w:pPr>
              <w:spacing w:after="0"/>
              <w:rPr>
                <w:sz w:val="3"/>
                <w:szCs w:val="3"/>
                <w:color w:val="auto"/>
              </w:rPr>
            </w:pPr>
          </w:p>
        </w:tc>
        <w:tc>
          <w:tcPr>
            <w:tcW w:w="1460" w:type="dxa"/>
            <w:vAlign w:val="bottom"/>
          </w:tcPr>
          <w:p>
            <w:pPr>
              <w:spacing w:after="0"/>
              <w:rPr>
                <w:sz w:val="3"/>
                <w:szCs w:val="3"/>
                <w:color w:val="auto"/>
              </w:rPr>
            </w:pPr>
          </w:p>
        </w:tc>
      </w:tr>
      <w:tr>
        <w:trPr>
          <w:trHeight w:val="264"/>
        </w:trPr>
        <w:tc>
          <w:tcPr>
            <w:tcW w:w="3060" w:type="dxa"/>
            <w:vAlign w:val="bottom"/>
            <w:tcBorders>
              <w:bottom w:val="single" w:sz="8" w:color="CCECFF"/>
            </w:tcBorders>
            <w:shd w:val="clear" w:color="auto" w:fill="CCECFF"/>
          </w:tcPr>
          <w:p>
            <w:pPr>
              <w:ind w:left="60"/>
              <w:spacing w:after="0"/>
              <w:rPr>
                <w:sz w:val="20"/>
                <w:szCs w:val="20"/>
                <w:color w:val="auto"/>
              </w:rPr>
            </w:pPr>
            <w:r>
              <w:rPr>
                <w:rFonts w:ascii="Arial" w:cs="Arial" w:eastAsia="Arial" w:hAnsi="Arial"/>
                <w:sz w:val="18"/>
                <w:szCs w:val="18"/>
                <w:color w:val="auto"/>
              </w:rPr>
              <w:t>Wells Fargo Stable Value Fund – W</w:t>
            </w:r>
          </w:p>
        </w:tc>
        <w:tc>
          <w:tcPr>
            <w:tcW w:w="100" w:type="dxa"/>
            <w:vAlign w:val="bottom"/>
            <w:tcBorders>
              <w:bottom w:val="single" w:sz="8" w:color="CCECFF"/>
            </w:tcBorders>
            <w:shd w:val="clear" w:color="auto" w:fill="CCECFF"/>
          </w:tcPr>
          <w:p>
            <w:pPr>
              <w:spacing w:after="0"/>
              <w:rPr>
                <w:sz w:val="22"/>
                <w:szCs w:val="22"/>
                <w:color w:val="auto"/>
              </w:rPr>
            </w:pPr>
          </w:p>
        </w:tc>
        <w:tc>
          <w:tcPr>
            <w:tcW w:w="160" w:type="dxa"/>
            <w:vAlign w:val="bottom"/>
            <w:tcBorders>
              <w:bottom w:val="single" w:sz="8" w:color="CCECFF"/>
            </w:tcBorders>
            <w:shd w:val="clear" w:color="auto" w:fill="CCECFF"/>
          </w:tcPr>
          <w:p>
            <w:pPr>
              <w:spacing w:after="0"/>
              <w:rPr>
                <w:sz w:val="22"/>
                <w:szCs w:val="22"/>
                <w:color w:val="auto"/>
              </w:rPr>
            </w:pPr>
          </w:p>
        </w:tc>
        <w:tc>
          <w:tcPr>
            <w:tcW w:w="1060" w:type="dxa"/>
            <w:vAlign w:val="bottom"/>
            <w:tcBorders>
              <w:bottom w:val="single" w:sz="8" w:color="CCECFF"/>
            </w:tcBorders>
            <w:shd w:val="clear" w:color="auto" w:fill="CCECFF"/>
          </w:tcPr>
          <w:p>
            <w:pPr>
              <w:jc w:val="right"/>
              <w:spacing w:after="0"/>
              <w:rPr>
                <w:sz w:val="20"/>
                <w:szCs w:val="20"/>
                <w:color w:val="auto"/>
              </w:rPr>
            </w:pPr>
            <w:r>
              <w:rPr>
                <w:rFonts w:ascii="Arial" w:cs="Arial" w:eastAsia="Arial" w:hAnsi="Arial"/>
                <w:sz w:val="18"/>
                <w:szCs w:val="18"/>
                <w:b w:val="1"/>
                <w:bCs w:val="1"/>
                <w:color w:val="auto"/>
              </w:rPr>
              <w:t>16,878,014</w:t>
            </w:r>
          </w:p>
        </w:tc>
        <w:tc>
          <w:tcPr>
            <w:tcW w:w="1400" w:type="dxa"/>
            <w:vAlign w:val="bottom"/>
            <w:tcBorders>
              <w:bottom w:val="single" w:sz="8" w:color="CCECFF"/>
            </w:tcBorders>
            <w:shd w:val="clear" w:color="auto" w:fill="CCECFF"/>
          </w:tcPr>
          <w:p>
            <w:pPr>
              <w:jc w:val="center"/>
              <w:spacing w:after="0"/>
              <w:rPr>
                <w:sz w:val="20"/>
                <w:szCs w:val="20"/>
                <w:color w:val="auto"/>
              </w:rPr>
            </w:pPr>
            <w:r>
              <w:rPr>
                <w:rFonts w:ascii="Arial" w:cs="Arial" w:eastAsia="Arial" w:hAnsi="Arial"/>
                <w:sz w:val="18"/>
                <w:szCs w:val="18"/>
                <w:color w:val="auto"/>
                <w:w w:val="92"/>
              </w:rPr>
              <w:t>Not applicable</w:t>
            </w:r>
          </w:p>
        </w:tc>
        <w:tc>
          <w:tcPr>
            <w:tcW w:w="1300" w:type="dxa"/>
            <w:vAlign w:val="bottom"/>
            <w:tcBorders>
              <w:bottom w:val="single" w:sz="8" w:color="CCECFF"/>
            </w:tcBorders>
            <w:shd w:val="clear" w:color="auto" w:fill="CCECFF"/>
          </w:tcPr>
          <w:p>
            <w:pPr>
              <w:jc w:val="center"/>
              <w:spacing w:after="0"/>
              <w:rPr>
                <w:sz w:val="20"/>
                <w:szCs w:val="20"/>
                <w:color w:val="auto"/>
              </w:rPr>
            </w:pPr>
            <w:r>
              <w:rPr>
                <w:rFonts w:ascii="Arial" w:cs="Arial" w:eastAsia="Arial" w:hAnsi="Arial"/>
                <w:sz w:val="18"/>
                <w:szCs w:val="18"/>
                <w:color w:val="auto"/>
                <w:w w:val="99"/>
              </w:rPr>
              <w:t>Daily</w:t>
            </w:r>
          </w:p>
        </w:tc>
        <w:tc>
          <w:tcPr>
            <w:tcW w:w="1460" w:type="dxa"/>
            <w:vAlign w:val="bottom"/>
            <w:tcBorders>
              <w:bottom w:val="single" w:sz="8" w:color="CCECFF"/>
            </w:tcBorders>
            <w:shd w:val="clear" w:color="auto" w:fill="CCECFF"/>
          </w:tcPr>
          <w:p>
            <w:pPr>
              <w:jc w:val="center"/>
              <w:spacing w:after="0"/>
              <w:rPr>
                <w:sz w:val="20"/>
                <w:szCs w:val="20"/>
                <w:color w:val="auto"/>
              </w:rPr>
            </w:pPr>
            <w:r>
              <w:rPr>
                <w:rFonts w:ascii="Arial" w:cs="Arial" w:eastAsia="Arial" w:hAnsi="Arial"/>
                <w:sz w:val="18"/>
                <w:szCs w:val="18"/>
                <w:color w:val="auto"/>
                <w:w w:val="90"/>
              </w:rPr>
              <w:t>Trade Day</w:t>
            </w:r>
          </w:p>
        </w:tc>
      </w:tr>
      <w:tr>
        <w:trPr>
          <w:trHeight w:val="243"/>
        </w:trPr>
        <w:tc>
          <w:tcPr>
            <w:tcW w:w="3060" w:type="dxa"/>
            <w:vAlign w:val="bottom"/>
          </w:tcPr>
          <w:p>
            <w:pPr>
              <w:ind w:left="60"/>
              <w:spacing w:after="0"/>
              <w:rPr>
                <w:sz w:val="20"/>
                <w:szCs w:val="20"/>
                <w:color w:val="auto"/>
              </w:rPr>
            </w:pPr>
            <w:r>
              <w:rPr>
                <w:rFonts w:ascii="Arial" w:cs="Arial" w:eastAsia="Arial" w:hAnsi="Arial"/>
                <w:sz w:val="18"/>
                <w:szCs w:val="18"/>
                <w:color w:val="auto"/>
                <w:w w:val="99"/>
              </w:rPr>
              <w:t>TimkenSteel Corporation ESOP Fund</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b w:val="1"/>
                <w:bCs w:val="1"/>
                <w:color w:val="auto"/>
              </w:rPr>
              <w:t>11,220,034</w:t>
            </w:r>
          </w:p>
        </w:tc>
        <w:tc>
          <w:tcPr>
            <w:tcW w:w="1400" w:type="dxa"/>
            <w:vAlign w:val="bottom"/>
          </w:tcPr>
          <w:p>
            <w:pPr>
              <w:jc w:val="center"/>
              <w:spacing w:after="0"/>
              <w:rPr>
                <w:sz w:val="20"/>
                <w:szCs w:val="20"/>
                <w:color w:val="auto"/>
              </w:rPr>
            </w:pPr>
            <w:r>
              <w:rPr>
                <w:rFonts w:ascii="Arial" w:cs="Arial" w:eastAsia="Arial" w:hAnsi="Arial"/>
                <w:sz w:val="18"/>
                <w:szCs w:val="18"/>
                <w:color w:val="auto"/>
                <w:w w:val="92"/>
              </w:rPr>
              <w:t>Not applicable</w:t>
            </w:r>
          </w:p>
        </w:tc>
        <w:tc>
          <w:tcPr>
            <w:tcW w:w="1300" w:type="dxa"/>
            <w:vAlign w:val="bottom"/>
          </w:tcPr>
          <w:p>
            <w:pPr>
              <w:jc w:val="center"/>
              <w:spacing w:after="0"/>
              <w:rPr>
                <w:sz w:val="20"/>
                <w:szCs w:val="20"/>
                <w:color w:val="auto"/>
              </w:rPr>
            </w:pPr>
            <w:r>
              <w:rPr>
                <w:rFonts w:ascii="Arial" w:cs="Arial" w:eastAsia="Arial" w:hAnsi="Arial"/>
                <w:sz w:val="18"/>
                <w:szCs w:val="18"/>
                <w:color w:val="auto"/>
                <w:w w:val="99"/>
              </w:rPr>
              <w:t>Daily</w:t>
            </w:r>
          </w:p>
        </w:tc>
        <w:tc>
          <w:tcPr>
            <w:tcW w:w="1460" w:type="dxa"/>
            <w:vAlign w:val="bottom"/>
          </w:tcPr>
          <w:p>
            <w:pPr>
              <w:jc w:val="center"/>
              <w:spacing w:after="0"/>
              <w:rPr>
                <w:sz w:val="20"/>
                <w:szCs w:val="20"/>
                <w:color w:val="auto"/>
              </w:rPr>
            </w:pPr>
            <w:r>
              <w:rPr>
                <w:rFonts w:ascii="Arial" w:cs="Arial" w:eastAsia="Arial" w:hAnsi="Arial"/>
                <w:sz w:val="18"/>
                <w:szCs w:val="18"/>
                <w:color w:val="auto"/>
                <w:w w:val="90"/>
              </w:rPr>
              <w:t>Trade Day</w:t>
            </w:r>
          </w:p>
        </w:tc>
      </w:tr>
      <w:tr>
        <w:trPr>
          <w:trHeight w:val="40"/>
        </w:trPr>
        <w:tc>
          <w:tcPr>
            <w:tcW w:w="30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60" w:type="dxa"/>
            <w:vAlign w:val="bottom"/>
          </w:tcPr>
          <w:p>
            <w:pPr>
              <w:spacing w:after="0"/>
              <w:rPr>
                <w:sz w:val="3"/>
                <w:szCs w:val="3"/>
                <w:color w:val="auto"/>
              </w:rPr>
            </w:pPr>
          </w:p>
        </w:tc>
        <w:tc>
          <w:tcPr>
            <w:tcW w:w="1400" w:type="dxa"/>
            <w:vAlign w:val="bottom"/>
          </w:tcPr>
          <w:p>
            <w:pPr>
              <w:spacing w:after="0"/>
              <w:rPr>
                <w:sz w:val="3"/>
                <w:szCs w:val="3"/>
                <w:color w:val="auto"/>
              </w:rPr>
            </w:pPr>
          </w:p>
        </w:tc>
        <w:tc>
          <w:tcPr>
            <w:tcW w:w="1300" w:type="dxa"/>
            <w:vAlign w:val="bottom"/>
          </w:tcPr>
          <w:p>
            <w:pPr>
              <w:spacing w:after="0"/>
              <w:rPr>
                <w:sz w:val="3"/>
                <w:szCs w:val="3"/>
                <w:color w:val="auto"/>
              </w:rPr>
            </w:pPr>
          </w:p>
        </w:tc>
        <w:tc>
          <w:tcPr>
            <w:tcW w:w="1460" w:type="dxa"/>
            <w:vAlign w:val="bottom"/>
          </w:tcPr>
          <w:p>
            <w:pPr>
              <w:spacing w:after="0"/>
              <w:rPr>
                <w:sz w:val="3"/>
                <w:szCs w:val="3"/>
                <w:color w:val="auto"/>
              </w:rPr>
            </w:pPr>
          </w:p>
        </w:tc>
      </w:tr>
      <w:tr>
        <w:trPr>
          <w:trHeight w:val="283"/>
        </w:trPr>
        <w:tc>
          <w:tcPr>
            <w:tcW w:w="3060" w:type="dxa"/>
            <w:vAlign w:val="bottom"/>
            <w:tcBorders>
              <w:bottom w:val="single" w:sz="8" w:color="CCECFF"/>
            </w:tcBorders>
            <w:shd w:val="clear" w:color="auto" w:fill="CCECFF"/>
          </w:tcPr>
          <w:p>
            <w:pPr>
              <w:ind w:left="60"/>
              <w:spacing w:after="0"/>
              <w:rPr>
                <w:sz w:val="20"/>
                <w:szCs w:val="20"/>
                <w:color w:val="auto"/>
              </w:rPr>
            </w:pPr>
            <w:r>
              <w:rPr>
                <w:rFonts w:ascii="Arial" w:cs="Arial" w:eastAsia="Arial" w:hAnsi="Arial"/>
                <w:sz w:val="18"/>
                <w:szCs w:val="18"/>
                <w:color w:val="auto"/>
              </w:rPr>
              <w:t>Timken Company Stock Fund</w:t>
            </w:r>
          </w:p>
        </w:tc>
        <w:tc>
          <w:tcPr>
            <w:tcW w:w="100" w:type="dxa"/>
            <w:vAlign w:val="bottom"/>
            <w:tcBorders>
              <w:bottom w:val="single" w:sz="8" w:color="CCECFF"/>
            </w:tcBorders>
            <w:shd w:val="clear" w:color="auto" w:fill="CCECFF"/>
          </w:tcPr>
          <w:p>
            <w:pPr>
              <w:spacing w:after="0"/>
              <w:rPr>
                <w:sz w:val="24"/>
                <w:szCs w:val="24"/>
                <w:color w:val="auto"/>
              </w:rPr>
            </w:pPr>
          </w:p>
        </w:tc>
        <w:tc>
          <w:tcPr>
            <w:tcW w:w="160" w:type="dxa"/>
            <w:vAlign w:val="bottom"/>
            <w:tcBorders>
              <w:bottom w:val="single" w:sz="8" w:color="CCECFF"/>
            </w:tcBorders>
            <w:shd w:val="clear" w:color="auto" w:fill="CCECFF"/>
          </w:tcPr>
          <w:p>
            <w:pPr>
              <w:spacing w:after="0"/>
              <w:rPr>
                <w:sz w:val="24"/>
                <w:szCs w:val="24"/>
                <w:color w:val="auto"/>
              </w:rPr>
            </w:pPr>
          </w:p>
        </w:tc>
        <w:tc>
          <w:tcPr>
            <w:tcW w:w="1060" w:type="dxa"/>
            <w:vAlign w:val="bottom"/>
            <w:tcBorders>
              <w:bottom w:val="single" w:sz="8" w:color="CCECFF"/>
            </w:tcBorders>
            <w:shd w:val="clear" w:color="auto" w:fill="CCECFF"/>
          </w:tcPr>
          <w:p>
            <w:pPr>
              <w:jc w:val="right"/>
              <w:spacing w:after="0"/>
              <w:rPr>
                <w:sz w:val="20"/>
                <w:szCs w:val="20"/>
                <w:color w:val="auto"/>
              </w:rPr>
            </w:pPr>
            <w:r>
              <w:rPr>
                <w:rFonts w:ascii="Arial" w:cs="Arial" w:eastAsia="Arial" w:hAnsi="Arial"/>
                <w:sz w:val="18"/>
                <w:szCs w:val="18"/>
                <w:b w:val="1"/>
                <w:bCs w:val="1"/>
                <w:color w:val="auto"/>
              </w:rPr>
              <w:t>8,837,207</w:t>
            </w:r>
          </w:p>
        </w:tc>
        <w:tc>
          <w:tcPr>
            <w:tcW w:w="1400" w:type="dxa"/>
            <w:vAlign w:val="bottom"/>
            <w:tcBorders>
              <w:bottom w:val="single" w:sz="8" w:color="CCECFF"/>
            </w:tcBorders>
            <w:shd w:val="clear" w:color="auto" w:fill="CCECFF"/>
          </w:tcPr>
          <w:p>
            <w:pPr>
              <w:jc w:val="center"/>
              <w:spacing w:after="0"/>
              <w:rPr>
                <w:sz w:val="20"/>
                <w:szCs w:val="20"/>
                <w:color w:val="auto"/>
              </w:rPr>
            </w:pPr>
            <w:r>
              <w:rPr>
                <w:rFonts w:ascii="Arial" w:cs="Arial" w:eastAsia="Arial" w:hAnsi="Arial"/>
                <w:sz w:val="18"/>
                <w:szCs w:val="18"/>
                <w:color w:val="auto"/>
                <w:w w:val="92"/>
              </w:rPr>
              <w:t>Not applicable</w:t>
            </w:r>
          </w:p>
        </w:tc>
        <w:tc>
          <w:tcPr>
            <w:tcW w:w="1300" w:type="dxa"/>
            <w:vAlign w:val="bottom"/>
            <w:tcBorders>
              <w:bottom w:val="single" w:sz="8" w:color="CCECFF"/>
            </w:tcBorders>
            <w:shd w:val="clear" w:color="auto" w:fill="CCECFF"/>
          </w:tcPr>
          <w:p>
            <w:pPr>
              <w:jc w:val="center"/>
              <w:spacing w:after="0"/>
              <w:rPr>
                <w:sz w:val="20"/>
                <w:szCs w:val="20"/>
                <w:color w:val="auto"/>
              </w:rPr>
            </w:pPr>
            <w:r>
              <w:rPr>
                <w:rFonts w:ascii="Arial" w:cs="Arial" w:eastAsia="Arial" w:hAnsi="Arial"/>
                <w:sz w:val="18"/>
                <w:szCs w:val="18"/>
                <w:color w:val="auto"/>
                <w:w w:val="99"/>
              </w:rPr>
              <w:t>Daily</w:t>
            </w:r>
          </w:p>
        </w:tc>
        <w:tc>
          <w:tcPr>
            <w:tcW w:w="1460" w:type="dxa"/>
            <w:vAlign w:val="bottom"/>
            <w:tcBorders>
              <w:bottom w:val="single" w:sz="8" w:color="CCECFF"/>
            </w:tcBorders>
            <w:shd w:val="clear" w:color="auto" w:fill="CCECFF"/>
          </w:tcPr>
          <w:p>
            <w:pPr>
              <w:jc w:val="center"/>
              <w:spacing w:after="0"/>
              <w:rPr>
                <w:sz w:val="20"/>
                <w:szCs w:val="20"/>
                <w:color w:val="auto"/>
              </w:rPr>
            </w:pPr>
            <w:r>
              <w:rPr>
                <w:rFonts w:ascii="Arial" w:cs="Arial" w:eastAsia="Arial" w:hAnsi="Arial"/>
                <w:sz w:val="18"/>
                <w:szCs w:val="18"/>
                <w:color w:val="auto"/>
                <w:w w:val="90"/>
              </w:rPr>
              <w:t>Trade Day</w:t>
            </w:r>
          </w:p>
        </w:tc>
      </w:tr>
      <w:tr>
        <w:trPr>
          <w:trHeight w:val="237"/>
        </w:trPr>
        <w:tc>
          <w:tcPr>
            <w:tcW w:w="3060" w:type="dxa"/>
            <w:vAlign w:val="bottom"/>
          </w:tcPr>
          <w:p>
            <w:pPr>
              <w:ind w:left="60"/>
              <w:spacing w:after="0"/>
              <w:rPr>
                <w:sz w:val="20"/>
                <w:szCs w:val="20"/>
                <w:color w:val="auto"/>
              </w:rPr>
            </w:pPr>
            <w:r>
              <w:rPr>
                <w:rFonts w:ascii="Arial" w:cs="Arial" w:eastAsia="Arial" w:hAnsi="Arial"/>
                <w:sz w:val="18"/>
                <w:szCs w:val="18"/>
                <w:b w:val="1"/>
                <w:bCs w:val="1"/>
                <w:color w:val="auto"/>
              </w:rPr>
              <w:t>Total</w:t>
            </w:r>
          </w:p>
        </w:tc>
        <w:tc>
          <w:tcPr>
            <w:tcW w:w="100" w:type="dxa"/>
            <w:vAlign w:val="bottom"/>
          </w:tcPr>
          <w:p>
            <w:pPr>
              <w:spacing w:after="0"/>
              <w:rPr>
                <w:sz w:val="20"/>
                <w:szCs w:val="20"/>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82,449,783</w:t>
            </w:r>
          </w:p>
        </w:tc>
        <w:tc>
          <w:tcPr>
            <w:tcW w:w="140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460" w:type="dxa"/>
            <w:vAlign w:val="bottom"/>
          </w:tcPr>
          <w:p>
            <w:pPr>
              <w:spacing w:after="0"/>
              <w:rPr>
                <w:sz w:val="20"/>
                <w:szCs w:val="2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2859405</wp:posOffset>
            </wp:positionH>
            <wp:positionV relativeFrom="paragraph">
              <wp:posOffset>25400</wp:posOffset>
            </wp:positionV>
            <wp:extent cx="771525" cy="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71525" cy="8255"/>
                    </a:xfrm>
                    <a:prstGeom prst="rect">
                      <a:avLst/>
                    </a:prstGeom>
                    <a:noFill/>
                  </pic:spPr>
                </pic:pic>
              </a:graphicData>
            </a:graphic>
          </wp:anchor>
        </w:drawing>
        <w:drawing>
          <wp:anchor simplePos="0" relativeHeight="251657728" behindDoc="1" locked="0" layoutInCell="0" allowOverlap="1">
            <wp:simplePos x="0" y="0"/>
            <wp:positionH relativeFrom="column">
              <wp:posOffset>2859405</wp:posOffset>
            </wp:positionH>
            <wp:positionV relativeFrom="paragraph">
              <wp:posOffset>43180</wp:posOffset>
            </wp:positionV>
            <wp:extent cx="771525"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71525" cy="8255"/>
                    </a:xfrm>
                    <a:prstGeom prst="rect">
                      <a:avLst/>
                    </a:prstGeom>
                    <a:noFill/>
                  </pic:spPr>
                </pic:pic>
              </a:graphicData>
            </a:graphic>
          </wp:anchor>
        </w:drawing>
      </w:r>
    </w:p>
    <w:p>
      <w:pPr>
        <w:spacing w:after="0" w:line="67" w:lineRule="exact"/>
        <w:rPr>
          <w:sz w:val="20"/>
          <w:szCs w:val="20"/>
          <w:color w:val="auto"/>
        </w:rPr>
      </w:pPr>
    </w:p>
    <w:p>
      <w:pPr>
        <w:ind w:left="1400" w:right="1400" w:hanging="2"/>
        <w:spacing w:after="0" w:line="250" w:lineRule="auto"/>
        <w:tabs>
          <w:tab w:leader="none" w:pos="1707" w:val="left"/>
        </w:tabs>
        <w:numPr>
          <w:ilvl w:val="1"/>
          <w:numId w:val="7"/>
        </w:numPr>
        <w:rPr>
          <w:rFonts w:ascii="Arial" w:cs="Arial" w:eastAsia="Arial" w:hAnsi="Arial"/>
          <w:sz w:val="22"/>
          <w:szCs w:val="22"/>
          <w:color w:val="auto"/>
        </w:rPr>
      </w:pPr>
      <w:r>
        <w:rPr>
          <w:rFonts w:ascii="Arial" w:cs="Arial" w:eastAsia="Arial" w:hAnsi="Arial"/>
          <w:sz w:val="22"/>
          <w:szCs w:val="22"/>
          <w:color w:val="auto"/>
        </w:rPr>
        <w:t>There were unfunded commitments of approximately $790,000 held within the fund at year-end.</w:t>
      </w:r>
    </w:p>
    <w:p>
      <w:pPr>
        <w:spacing w:after="0" w:line="26" w:lineRule="exact"/>
        <w:rPr>
          <w:rFonts w:ascii="Arial" w:cs="Arial" w:eastAsia="Arial" w:hAnsi="Arial"/>
          <w:sz w:val="22"/>
          <w:szCs w:val="22"/>
          <w:color w:val="auto"/>
        </w:rPr>
      </w:pPr>
    </w:p>
    <w:p>
      <w:pPr>
        <w:ind w:left="300" w:hanging="292"/>
        <w:spacing w:after="0"/>
        <w:tabs>
          <w:tab w:leader="none" w:pos="300" w:val="left"/>
        </w:tabs>
        <w:numPr>
          <w:ilvl w:val="0"/>
          <w:numId w:val="8"/>
        </w:numPr>
        <w:rPr>
          <w:rFonts w:ascii="Arial" w:cs="Arial" w:eastAsia="Arial" w:hAnsi="Arial"/>
          <w:sz w:val="22"/>
          <w:szCs w:val="22"/>
          <w:color w:val="auto"/>
        </w:rPr>
      </w:pPr>
      <w:r>
        <w:rPr>
          <w:rFonts w:ascii="Arial" w:cs="Arial" w:eastAsia="Arial" w:hAnsi="Arial"/>
          <w:sz w:val="22"/>
          <w:szCs w:val="22"/>
          <w:color w:val="auto"/>
        </w:rPr>
        <w:t>There were unfunded commitments of approximately $790,000 held within the fund at year-end.</w:t>
      </w:r>
    </w:p>
    <w:p>
      <w:pPr>
        <w:spacing w:after="0" w:line="179" w:lineRule="exact"/>
        <w:rPr>
          <w:sz w:val="20"/>
          <w:szCs w:val="20"/>
          <w:color w:val="auto"/>
        </w:rPr>
      </w:pPr>
    </w:p>
    <w:p>
      <w:pPr>
        <w:ind w:right="500"/>
        <w:spacing w:after="0" w:line="250" w:lineRule="auto"/>
        <w:rPr>
          <w:sz w:val="20"/>
          <w:szCs w:val="20"/>
          <w:color w:val="auto"/>
        </w:rPr>
      </w:pPr>
      <w:r>
        <w:rPr>
          <w:rFonts w:ascii="Arial" w:cs="Arial" w:eastAsia="Arial" w:hAnsi="Arial"/>
          <w:sz w:val="22"/>
          <w:szCs w:val="22"/>
          <w:color w:val="auto"/>
        </w:rPr>
        <w:t>The following table summarizes investments of the Master Trust measured at fair value based on net asset value (NAVs) per share as of December 31, 2018:</w:t>
      </w:r>
    </w:p>
    <w:p>
      <w:pPr>
        <w:spacing w:after="0" w:line="3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41" w:right="339" w:bottom="1440" w:gutter="0" w:footer="0" w:header="0"/>
        </w:sectPr>
      </w:pPr>
    </w:p>
    <w:bookmarkStart w:id="16" w:name="page17"/>
    <w:bookmarkEnd w:id="1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TimkenSteel Corporation Voluntary Investment Pension Plan</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Notes to Financial Statements (continued)</w:t>
      </w: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tbl>
      <w:tblPr>
        <w:tblLayout w:type="fixed"/>
        <w:tblInd w:w="1420" w:type="dxa"/>
        <w:tblCellMar>
          <w:top w:w="0" w:type="dxa"/>
          <w:left w:w="0" w:type="dxa"/>
          <w:bottom w:w="0" w:type="dxa"/>
          <w:right w:w="0" w:type="dxa"/>
        </w:tblCellMar>
      </w:tblPr>
      <w:tr>
        <w:trPr>
          <w:trHeight w:val="216"/>
        </w:trPr>
        <w:tc>
          <w:tcPr>
            <w:tcW w:w="30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380" w:type="dxa"/>
            <w:vAlign w:val="bottom"/>
          </w:tcPr>
          <w:p>
            <w:pPr>
              <w:jc w:val="center"/>
              <w:spacing w:after="0"/>
              <w:rPr>
                <w:sz w:val="20"/>
                <w:szCs w:val="20"/>
                <w:color w:val="auto"/>
              </w:rPr>
            </w:pPr>
            <w:r>
              <w:rPr>
                <w:rFonts w:ascii="Arial" w:cs="Arial" w:eastAsia="Arial" w:hAnsi="Arial"/>
                <w:sz w:val="18"/>
                <w:szCs w:val="18"/>
                <w:b w:val="1"/>
                <w:bCs w:val="1"/>
                <w:color w:val="auto"/>
                <w:w w:val="90"/>
              </w:rPr>
              <w:t>Unfunded</w:t>
            </w:r>
          </w:p>
        </w:tc>
        <w:tc>
          <w:tcPr>
            <w:tcW w:w="1320" w:type="dxa"/>
            <w:vAlign w:val="bottom"/>
          </w:tcPr>
          <w:p>
            <w:pPr>
              <w:jc w:val="center"/>
              <w:spacing w:after="0"/>
              <w:rPr>
                <w:sz w:val="20"/>
                <w:szCs w:val="20"/>
                <w:color w:val="auto"/>
              </w:rPr>
            </w:pPr>
            <w:r>
              <w:rPr>
                <w:rFonts w:ascii="Arial" w:cs="Arial" w:eastAsia="Arial" w:hAnsi="Arial"/>
                <w:sz w:val="18"/>
                <w:szCs w:val="18"/>
                <w:b w:val="1"/>
                <w:bCs w:val="1"/>
                <w:color w:val="auto"/>
                <w:w w:val="90"/>
              </w:rPr>
              <w:t>Redemption</w:t>
            </w:r>
          </w:p>
        </w:tc>
        <w:tc>
          <w:tcPr>
            <w:tcW w:w="1460" w:type="dxa"/>
            <w:vAlign w:val="bottom"/>
          </w:tcPr>
          <w:p>
            <w:pPr>
              <w:jc w:val="center"/>
              <w:spacing w:after="0"/>
              <w:rPr>
                <w:sz w:val="20"/>
                <w:szCs w:val="20"/>
                <w:color w:val="auto"/>
              </w:rPr>
            </w:pPr>
            <w:r>
              <w:rPr>
                <w:rFonts w:ascii="Arial" w:cs="Arial" w:eastAsia="Arial" w:hAnsi="Arial"/>
                <w:sz w:val="18"/>
                <w:szCs w:val="18"/>
                <w:b w:val="1"/>
                <w:bCs w:val="1"/>
                <w:color w:val="auto"/>
                <w:w w:val="88"/>
              </w:rPr>
              <w:t>Redemption</w:t>
            </w:r>
          </w:p>
        </w:tc>
      </w:tr>
      <w:tr>
        <w:trPr>
          <w:trHeight w:val="234"/>
        </w:trPr>
        <w:tc>
          <w:tcPr>
            <w:tcW w:w="3020" w:type="dxa"/>
            <w:vAlign w:val="bottom"/>
          </w:tcPr>
          <w:p>
            <w:pPr>
              <w:ind w:left="60"/>
              <w:spacing w:after="0"/>
              <w:rPr>
                <w:sz w:val="20"/>
                <w:szCs w:val="20"/>
                <w:color w:val="auto"/>
              </w:rPr>
            </w:pPr>
            <w:r>
              <w:rPr>
                <w:rFonts w:ascii="Arial" w:cs="Arial" w:eastAsia="Arial" w:hAnsi="Arial"/>
                <w:sz w:val="18"/>
                <w:szCs w:val="18"/>
                <w:b w:val="1"/>
                <w:bCs w:val="1"/>
                <w:color w:val="auto"/>
              </w:rPr>
              <w:t>December 31, 2018</w:t>
            </w:r>
          </w:p>
        </w:tc>
        <w:tc>
          <w:tcPr>
            <w:tcW w:w="140" w:type="dxa"/>
            <w:vAlign w:val="bottom"/>
          </w:tcPr>
          <w:p>
            <w:pPr>
              <w:spacing w:after="0"/>
              <w:rPr>
                <w:sz w:val="20"/>
                <w:szCs w:val="20"/>
                <w:color w:val="auto"/>
              </w:rPr>
            </w:pPr>
          </w:p>
        </w:tc>
        <w:tc>
          <w:tcPr>
            <w:tcW w:w="1080" w:type="dxa"/>
            <w:vAlign w:val="bottom"/>
          </w:tcPr>
          <w:p>
            <w:pPr>
              <w:jc w:val="right"/>
              <w:ind w:right="130"/>
              <w:spacing w:after="0"/>
              <w:rPr>
                <w:sz w:val="20"/>
                <w:szCs w:val="20"/>
                <w:color w:val="auto"/>
              </w:rPr>
            </w:pPr>
            <w:r>
              <w:rPr>
                <w:rFonts w:ascii="Arial" w:cs="Arial" w:eastAsia="Arial" w:hAnsi="Arial"/>
                <w:sz w:val="18"/>
                <w:szCs w:val="18"/>
                <w:b w:val="1"/>
                <w:bCs w:val="1"/>
                <w:color w:val="auto"/>
                <w:w w:val="97"/>
              </w:rPr>
              <w:t>Fair Value</w:t>
            </w:r>
          </w:p>
        </w:tc>
        <w:tc>
          <w:tcPr>
            <w:tcW w:w="1380" w:type="dxa"/>
            <w:vAlign w:val="bottom"/>
          </w:tcPr>
          <w:p>
            <w:pPr>
              <w:jc w:val="center"/>
              <w:spacing w:after="0"/>
              <w:rPr>
                <w:sz w:val="20"/>
                <w:szCs w:val="20"/>
                <w:color w:val="auto"/>
              </w:rPr>
            </w:pPr>
            <w:r>
              <w:rPr>
                <w:rFonts w:ascii="Arial" w:cs="Arial" w:eastAsia="Arial" w:hAnsi="Arial"/>
                <w:sz w:val="18"/>
                <w:szCs w:val="18"/>
                <w:b w:val="1"/>
                <w:bCs w:val="1"/>
                <w:color w:val="auto"/>
                <w:w w:val="89"/>
              </w:rPr>
              <w:t>Commitments</w:t>
            </w:r>
          </w:p>
        </w:tc>
        <w:tc>
          <w:tcPr>
            <w:tcW w:w="1320" w:type="dxa"/>
            <w:vAlign w:val="bottom"/>
          </w:tcPr>
          <w:p>
            <w:pPr>
              <w:jc w:val="center"/>
              <w:spacing w:after="0"/>
              <w:rPr>
                <w:sz w:val="20"/>
                <w:szCs w:val="20"/>
                <w:color w:val="auto"/>
              </w:rPr>
            </w:pPr>
            <w:r>
              <w:rPr>
                <w:rFonts w:ascii="Arial" w:cs="Arial" w:eastAsia="Arial" w:hAnsi="Arial"/>
                <w:sz w:val="18"/>
                <w:szCs w:val="18"/>
                <w:b w:val="1"/>
                <w:bCs w:val="1"/>
                <w:color w:val="auto"/>
                <w:w w:val="90"/>
              </w:rPr>
              <w:t>Frequency</w:t>
            </w:r>
          </w:p>
        </w:tc>
        <w:tc>
          <w:tcPr>
            <w:tcW w:w="1460" w:type="dxa"/>
            <w:vAlign w:val="bottom"/>
          </w:tcPr>
          <w:p>
            <w:pPr>
              <w:jc w:val="center"/>
              <w:spacing w:after="0"/>
              <w:rPr>
                <w:sz w:val="20"/>
                <w:szCs w:val="20"/>
                <w:color w:val="auto"/>
              </w:rPr>
            </w:pPr>
            <w:r>
              <w:rPr>
                <w:rFonts w:ascii="Arial" w:cs="Arial" w:eastAsia="Arial" w:hAnsi="Arial"/>
                <w:sz w:val="18"/>
                <w:szCs w:val="18"/>
                <w:b w:val="1"/>
                <w:bCs w:val="1"/>
                <w:color w:val="auto"/>
                <w:w w:val="89"/>
              </w:rPr>
              <w:t>Notice Period</w:t>
            </w:r>
          </w:p>
        </w:tc>
      </w:tr>
      <w:tr>
        <w:trPr>
          <w:trHeight w:val="27"/>
        </w:trPr>
        <w:tc>
          <w:tcPr>
            <w:tcW w:w="30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r>
      <w:tr>
        <w:trPr>
          <w:trHeight w:val="257"/>
        </w:trPr>
        <w:tc>
          <w:tcPr>
            <w:tcW w:w="3020" w:type="dxa"/>
            <w:vAlign w:val="bottom"/>
            <w:tcBorders>
              <w:bottom w:val="single" w:sz="8" w:color="CFF0FC"/>
            </w:tcBorders>
            <w:shd w:val="clear" w:color="auto" w:fill="CFF0FC"/>
          </w:tcPr>
          <w:p>
            <w:pPr>
              <w:ind w:left="60"/>
              <w:spacing w:after="0"/>
              <w:rPr>
                <w:sz w:val="20"/>
                <w:szCs w:val="20"/>
                <w:color w:val="auto"/>
              </w:rPr>
            </w:pPr>
            <w:r>
              <w:rPr>
                <w:rFonts w:ascii="Arial" w:cs="Arial" w:eastAsia="Arial" w:hAnsi="Arial"/>
                <w:sz w:val="18"/>
                <w:szCs w:val="18"/>
                <w:color w:val="auto"/>
              </w:rPr>
              <w:t>JPMorgan Core Bond Fund</w:t>
            </w:r>
          </w:p>
        </w:tc>
        <w:tc>
          <w:tcPr>
            <w:tcW w:w="1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5"/>
                <w:szCs w:val="15"/>
                <w:b w:val="1"/>
                <w:bCs w:val="1"/>
                <w:color w:val="auto"/>
                <w:w w:val="71"/>
              </w:rPr>
              <w:t>$</w:t>
            </w:r>
          </w:p>
        </w:tc>
        <w:tc>
          <w:tcPr>
            <w:tcW w:w="108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32,993,095</w:t>
            </w:r>
          </w:p>
        </w:tc>
        <w:tc>
          <w:tcPr>
            <w:tcW w:w="1380" w:type="dxa"/>
            <w:vAlign w:val="bottom"/>
            <w:tcBorders>
              <w:bottom w:val="single" w:sz="8" w:color="CFF0FC"/>
            </w:tcBorders>
            <w:shd w:val="clear" w:color="auto" w:fill="CFF0FC"/>
          </w:tcPr>
          <w:p>
            <w:pPr>
              <w:jc w:val="center"/>
              <w:spacing w:after="0"/>
              <w:rPr>
                <w:sz w:val="20"/>
                <w:szCs w:val="20"/>
                <w:color w:val="auto"/>
              </w:rPr>
            </w:pPr>
            <w:r>
              <w:rPr>
                <w:rFonts w:ascii="Arial" w:cs="Arial" w:eastAsia="Arial" w:hAnsi="Arial"/>
                <w:sz w:val="18"/>
                <w:szCs w:val="18"/>
                <w:color w:val="auto"/>
                <w:w w:val="91"/>
              </w:rPr>
              <w:t>Not applicable</w:t>
            </w:r>
          </w:p>
        </w:tc>
        <w:tc>
          <w:tcPr>
            <w:tcW w:w="1320" w:type="dxa"/>
            <w:vAlign w:val="bottom"/>
            <w:tcBorders>
              <w:bottom w:val="single" w:sz="8" w:color="CFF0FC"/>
            </w:tcBorders>
            <w:shd w:val="clear" w:color="auto" w:fill="CFF0FC"/>
          </w:tcPr>
          <w:p>
            <w:pPr>
              <w:jc w:val="center"/>
              <w:spacing w:after="0"/>
              <w:rPr>
                <w:sz w:val="20"/>
                <w:szCs w:val="20"/>
                <w:color w:val="auto"/>
              </w:rPr>
            </w:pPr>
            <w:r>
              <w:rPr>
                <w:rFonts w:ascii="Arial" w:cs="Arial" w:eastAsia="Arial" w:hAnsi="Arial"/>
                <w:sz w:val="18"/>
                <w:szCs w:val="18"/>
                <w:color w:val="auto"/>
                <w:w w:val="99"/>
              </w:rPr>
              <w:t>Daily</w:t>
            </w:r>
          </w:p>
        </w:tc>
        <w:tc>
          <w:tcPr>
            <w:tcW w:w="1460" w:type="dxa"/>
            <w:vAlign w:val="bottom"/>
            <w:tcBorders>
              <w:bottom w:val="single" w:sz="8" w:color="CFF0FC"/>
            </w:tcBorders>
            <w:shd w:val="clear" w:color="auto" w:fill="CFF0FC"/>
          </w:tcPr>
          <w:p>
            <w:pPr>
              <w:jc w:val="center"/>
              <w:spacing w:after="0"/>
              <w:rPr>
                <w:sz w:val="20"/>
                <w:szCs w:val="20"/>
                <w:color w:val="auto"/>
              </w:rPr>
            </w:pPr>
            <w:r>
              <w:rPr>
                <w:rFonts w:ascii="Arial" w:cs="Arial" w:eastAsia="Arial" w:hAnsi="Arial"/>
                <w:sz w:val="18"/>
                <w:szCs w:val="18"/>
                <w:color w:val="auto"/>
                <w:w w:val="90"/>
              </w:rPr>
              <w:t>Trade Day</w:t>
            </w:r>
          </w:p>
        </w:tc>
      </w:tr>
      <w:tr>
        <w:trPr>
          <w:trHeight w:val="257"/>
        </w:trPr>
        <w:tc>
          <w:tcPr>
            <w:tcW w:w="3020" w:type="dxa"/>
            <w:vAlign w:val="bottom"/>
          </w:tcPr>
          <w:p>
            <w:pPr>
              <w:ind w:left="60"/>
              <w:spacing w:after="0"/>
              <w:rPr>
                <w:sz w:val="20"/>
                <w:szCs w:val="20"/>
                <w:color w:val="auto"/>
              </w:rPr>
            </w:pPr>
            <w:r>
              <w:rPr>
                <w:rFonts w:ascii="Arial" w:cs="Arial" w:eastAsia="Arial" w:hAnsi="Arial"/>
                <w:sz w:val="18"/>
                <w:szCs w:val="18"/>
                <w:color w:val="auto"/>
              </w:rPr>
              <w:t>JPMCB Equity Index - CF</w:t>
            </w:r>
          </w:p>
        </w:tc>
        <w:tc>
          <w:tcPr>
            <w:tcW w:w="14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73,029,533</w:t>
            </w:r>
          </w:p>
        </w:tc>
        <w:tc>
          <w:tcPr>
            <w:tcW w:w="1380" w:type="dxa"/>
            <w:vAlign w:val="bottom"/>
          </w:tcPr>
          <w:p>
            <w:pPr>
              <w:jc w:val="center"/>
              <w:spacing w:after="0"/>
              <w:rPr>
                <w:sz w:val="20"/>
                <w:szCs w:val="20"/>
                <w:color w:val="auto"/>
              </w:rPr>
            </w:pPr>
            <w:r>
              <w:rPr>
                <w:rFonts w:ascii="Arial" w:cs="Arial" w:eastAsia="Arial" w:hAnsi="Arial"/>
                <w:sz w:val="18"/>
                <w:szCs w:val="18"/>
                <w:color w:val="auto"/>
                <w:w w:val="91"/>
              </w:rPr>
              <w:t>Not applicable</w:t>
            </w:r>
          </w:p>
        </w:tc>
        <w:tc>
          <w:tcPr>
            <w:tcW w:w="1320" w:type="dxa"/>
            <w:vAlign w:val="bottom"/>
          </w:tcPr>
          <w:p>
            <w:pPr>
              <w:jc w:val="center"/>
              <w:spacing w:after="0"/>
              <w:rPr>
                <w:sz w:val="20"/>
                <w:szCs w:val="20"/>
                <w:color w:val="auto"/>
              </w:rPr>
            </w:pPr>
            <w:r>
              <w:rPr>
                <w:rFonts w:ascii="Arial" w:cs="Arial" w:eastAsia="Arial" w:hAnsi="Arial"/>
                <w:sz w:val="18"/>
                <w:szCs w:val="18"/>
                <w:color w:val="auto"/>
                <w:w w:val="99"/>
              </w:rPr>
              <w:t>Daily</w:t>
            </w:r>
          </w:p>
        </w:tc>
        <w:tc>
          <w:tcPr>
            <w:tcW w:w="1460" w:type="dxa"/>
            <w:vAlign w:val="bottom"/>
          </w:tcPr>
          <w:p>
            <w:pPr>
              <w:jc w:val="center"/>
              <w:spacing w:after="0"/>
              <w:rPr>
                <w:sz w:val="20"/>
                <w:szCs w:val="20"/>
                <w:color w:val="auto"/>
              </w:rPr>
            </w:pPr>
            <w:r>
              <w:rPr>
                <w:rFonts w:ascii="Arial" w:cs="Arial" w:eastAsia="Arial" w:hAnsi="Arial"/>
                <w:sz w:val="18"/>
                <w:szCs w:val="18"/>
                <w:color w:val="auto"/>
                <w:w w:val="90"/>
              </w:rPr>
              <w:t>Trade Day</w:t>
            </w:r>
          </w:p>
        </w:tc>
      </w:tr>
      <w:tr>
        <w:trPr>
          <w:trHeight w:val="27"/>
        </w:trPr>
        <w:tc>
          <w:tcPr>
            <w:tcW w:w="30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460" w:type="dxa"/>
            <w:vAlign w:val="bottom"/>
          </w:tcPr>
          <w:p>
            <w:pPr>
              <w:spacing w:after="0"/>
              <w:rPr>
                <w:sz w:val="2"/>
                <w:szCs w:val="2"/>
                <w:color w:val="auto"/>
              </w:rPr>
            </w:pPr>
          </w:p>
        </w:tc>
      </w:tr>
      <w:tr>
        <w:trPr>
          <w:trHeight w:val="263"/>
        </w:trPr>
        <w:tc>
          <w:tcPr>
            <w:tcW w:w="3020" w:type="dxa"/>
            <w:vAlign w:val="bottom"/>
            <w:tcBorders>
              <w:bottom w:val="single" w:sz="8" w:color="CFF0FC"/>
            </w:tcBorders>
            <w:shd w:val="clear" w:color="auto" w:fill="CFF0FC"/>
          </w:tcPr>
          <w:p>
            <w:pPr>
              <w:ind w:left="60"/>
              <w:spacing w:after="0"/>
              <w:rPr>
                <w:sz w:val="20"/>
                <w:szCs w:val="20"/>
                <w:color w:val="auto"/>
              </w:rPr>
            </w:pPr>
            <w:r>
              <w:rPr>
                <w:rFonts w:ascii="Arial" w:cs="Arial" w:eastAsia="Arial" w:hAnsi="Arial"/>
                <w:sz w:val="18"/>
                <w:szCs w:val="18"/>
                <w:color w:val="auto"/>
              </w:rPr>
              <w:t>SSgA Russell Small Cap Index NL-A</w:t>
            </w:r>
          </w:p>
        </w:tc>
        <w:tc>
          <w:tcPr>
            <w:tcW w:w="140" w:type="dxa"/>
            <w:vAlign w:val="bottom"/>
            <w:tcBorders>
              <w:bottom w:val="single" w:sz="8" w:color="CFF0FC"/>
            </w:tcBorders>
            <w:shd w:val="clear" w:color="auto" w:fill="CFF0FC"/>
          </w:tcPr>
          <w:p>
            <w:pPr>
              <w:spacing w:after="0"/>
              <w:rPr>
                <w:sz w:val="22"/>
                <w:szCs w:val="22"/>
                <w:color w:val="auto"/>
              </w:rPr>
            </w:pPr>
          </w:p>
        </w:tc>
        <w:tc>
          <w:tcPr>
            <w:tcW w:w="108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17,845,940</w:t>
            </w:r>
          </w:p>
        </w:tc>
        <w:tc>
          <w:tcPr>
            <w:tcW w:w="1380" w:type="dxa"/>
            <w:vAlign w:val="bottom"/>
            <w:tcBorders>
              <w:bottom w:val="single" w:sz="8" w:color="CFF0FC"/>
            </w:tcBorders>
            <w:shd w:val="clear" w:color="auto" w:fill="CFF0FC"/>
          </w:tcPr>
          <w:p>
            <w:pPr>
              <w:jc w:val="center"/>
              <w:spacing w:after="0"/>
              <w:rPr>
                <w:sz w:val="20"/>
                <w:szCs w:val="20"/>
                <w:color w:val="auto"/>
              </w:rPr>
            </w:pPr>
            <w:r>
              <w:rPr>
                <w:rFonts w:ascii="Arial" w:cs="Arial" w:eastAsia="Arial" w:hAnsi="Arial"/>
                <w:sz w:val="18"/>
                <w:szCs w:val="18"/>
                <w:color w:val="auto"/>
                <w:w w:val="91"/>
              </w:rPr>
              <w:t>Not applicable</w:t>
            </w:r>
          </w:p>
        </w:tc>
        <w:tc>
          <w:tcPr>
            <w:tcW w:w="1320" w:type="dxa"/>
            <w:vAlign w:val="bottom"/>
            <w:tcBorders>
              <w:bottom w:val="single" w:sz="8" w:color="CFF0FC"/>
            </w:tcBorders>
            <w:shd w:val="clear" w:color="auto" w:fill="CFF0FC"/>
          </w:tcPr>
          <w:p>
            <w:pPr>
              <w:jc w:val="center"/>
              <w:spacing w:after="0"/>
              <w:rPr>
                <w:sz w:val="20"/>
                <w:szCs w:val="20"/>
                <w:color w:val="auto"/>
              </w:rPr>
            </w:pPr>
            <w:r>
              <w:rPr>
                <w:rFonts w:ascii="Arial" w:cs="Arial" w:eastAsia="Arial" w:hAnsi="Arial"/>
                <w:sz w:val="18"/>
                <w:szCs w:val="18"/>
                <w:color w:val="auto"/>
                <w:w w:val="99"/>
              </w:rPr>
              <w:t>Daily</w:t>
            </w:r>
          </w:p>
        </w:tc>
        <w:tc>
          <w:tcPr>
            <w:tcW w:w="1460" w:type="dxa"/>
            <w:vAlign w:val="bottom"/>
            <w:tcBorders>
              <w:bottom w:val="single" w:sz="8" w:color="CFF0FC"/>
            </w:tcBorders>
            <w:shd w:val="clear" w:color="auto" w:fill="CFF0FC"/>
          </w:tcPr>
          <w:p>
            <w:pPr>
              <w:jc w:val="center"/>
              <w:spacing w:after="0"/>
              <w:rPr>
                <w:sz w:val="20"/>
                <w:szCs w:val="20"/>
                <w:color w:val="auto"/>
              </w:rPr>
            </w:pPr>
            <w:r>
              <w:rPr>
                <w:rFonts w:ascii="Arial" w:cs="Arial" w:eastAsia="Arial" w:hAnsi="Arial"/>
                <w:sz w:val="18"/>
                <w:szCs w:val="18"/>
                <w:color w:val="auto"/>
                <w:w w:val="90"/>
              </w:rPr>
              <w:t>Trade Day</w:t>
            </w:r>
          </w:p>
        </w:tc>
      </w:tr>
      <w:tr>
        <w:trPr>
          <w:trHeight w:val="257"/>
        </w:trPr>
        <w:tc>
          <w:tcPr>
            <w:tcW w:w="3020" w:type="dxa"/>
            <w:vAlign w:val="bottom"/>
          </w:tcPr>
          <w:p>
            <w:pPr>
              <w:ind w:left="60"/>
              <w:spacing w:after="0"/>
              <w:rPr>
                <w:sz w:val="20"/>
                <w:szCs w:val="20"/>
                <w:color w:val="auto"/>
              </w:rPr>
            </w:pPr>
            <w:r>
              <w:rPr>
                <w:rFonts w:ascii="Arial" w:cs="Arial" w:eastAsia="Arial" w:hAnsi="Arial"/>
                <w:sz w:val="18"/>
                <w:szCs w:val="18"/>
                <w:color w:val="auto"/>
              </w:rPr>
              <w:t>Western Asset Core Plus Bond R1</w:t>
            </w:r>
          </w:p>
        </w:tc>
        <w:tc>
          <w:tcPr>
            <w:tcW w:w="14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500,733</w:t>
            </w:r>
          </w:p>
        </w:tc>
        <w:tc>
          <w:tcPr>
            <w:tcW w:w="1380" w:type="dxa"/>
            <w:vAlign w:val="bottom"/>
          </w:tcPr>
          <w:p>
            <w:pPr>
              <w:jc w:val="center"/>
              <w:spacing w:after="0"/>
              <w:rPr>
                <w:sz w:val="20"/>
                <w:szCs w:val="20"/>
                <w:color w:val="auto"/>
              </w:rPr>
            </w:pPr>
            <w:r>
              <w:rPr>
                <w:rFonts w:ascii="Arial" w:cs="Arial" w:eastAsia="Arial" w:hAnsi="Arial"/>
                <w:sz w:val="18"/>
                <w:szCs w:val="18"/>
                <w:color w:val="auto"/>
                <w:w w:val="91"/>
              </w:rPr>
              <w:t>Not applicable</w:t>
            </w:r>
          </w:p>
        </w:tc>
        <w:tc>
          <w:tcPr>
            <w:tcW w:w="1320" w:type="dxa"/>
            <w:vAlign w:val="bottom"/>
          </w:tcPr>
          <w:p>
            <w:pPr>
              <w:jc w:val="center"/>
              <w:spacing w:after="0"/>
              <w:rPr>
                <w:sz w:val="20"/>
                <w:szCs w:val="20"/>
                <w:color w:val="auto"/>
              </w:rPr>
            </w:pPr>
            <w:r>
              <w:rPr>
                <w:rFonts w:ascii="Arial" w:cs="Arial" w:eastAsia="Arial" w:hAnsi="Arial"/>
                <w:sz w:val="18"/>
                <w:szCs w:val="18"/>
                <w:color w:val="auto"/>
                <w:w w:val="99"/>
              </w:rPr>
              <w:t>Daily</w:t>
            </w:r>
          </w:p>
        </w:tc>
        <w:tc>
          <w:tcPr>
            <w:tcW w:w="1460" w:type="dxa"/>
            <w:vAlign w:val="bottom"/>
          </w:tcPr>
          <w:p>
            <w:pPr>
              <w:jc w:val="center"/>
              <w:spacing w:after="0"/>
              <w:rPr>
                <w:sz w:val="20"/>
                <w:szCs w:val="20"/>
                <w:color w:val="auto"/>
              </w:rPr>
            </w:pPr>
            <w:r>
              <w:rPr>
                <w:rFonts w:ascii="Arial" w:cs="Arial" w:eastAsia="Arial" w:hAnsi="Arial"/>
                <w:sz w:val="18"/>
                <w:szCs w:val="18"/>
                <w:color w:val="auto"/>
                <w:w w:val="90"/>
              </w:rPr>
              <w:t>Trade Day</w:t>
            </w:r>
          </w:p>
        </w:tc>
      </w:tr>
      <w:tr>
        <w:trPr>
          <w:trHeight w:val="27"/>
        </w:trPr>
        <w:tc>
          <w:tcPr>
            <w:tcW w:w="30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460" w:type="dxa"/>
            <w:vAlign w:val="bottom"/>
          </w:tcPr>
          <w:p>
            <w:pPr>
              <w:spacing w:after="0"/>
              <w:rPr>
                <w:sz w:val="2"/>
                <w:szCs w:val="2"/>
                <w:color w:val="auto"/>
              </w:rPr>
            </w:pPr>
          </w:p>
        </w:tc>
      </w:tr>
      <w:tr>
        <w:trPr>
          <w:trHeight w:val="263"/>
        </w:trPr>
        <w:tc>
          <w:tcPr>
            <w:tcW w:w="3020" w:type="dxa"/>
            <w:vAlign w:val="bottom"/>
            <w:tcBorders>
              <w:bottom w:val="single" w:sz="8" w:color="CFF0FC"/>
            </w:tcBorders>
            <w:shd w:val="clear" w:color="auto" w:fill="CFF0FC"/>
          </w:tcPr>
          <w:p>
            <w:pPr>
              <w:ind w:left="60"/>
              <w:spacing w:after="0"/>
              <w:rPr>
                <w:sz w:val="20"/>
                <w:szCs w:val="20"/>
                <w:color w:val="auto"/>
              </w:rPr>
            </w:pPr>
            <w:r>
              <w:rPr>
                <w:rFonts w:ascii="Arial" w:cs="Arial" w:eastAsia="Arial" w:hAnsi="Arial"/>
                <w:sz w:val="18"/>
                <w:szCs w:val="18"/>
                <w:color w:val="auto"/>
                <w:w w:val="93"/>
              </w:rPr>
              <w:t>Wells Fargo Stable Value Funds E &amp; W</w:t>
            </w:r>
          </w:p>
        </w:tc>
        <w:tc>
          <w:tcPr>
            <w:tcW w:w="140" w:type="dxa"/>
            <w:vAlign w:val="bottom"/>
            <w:tcBorders>
              <w:bottom w:val="single" w:sz="8" w:color="CFF0FC"/>
            </w:tcBorders>
            <w:shd w:val="clear" w:color="auto" w:fill="CFF0FC"/>
          </w:tcPr>
          <w:p>
            <w:pPr>
              <w:spacing w:after="0"/>
              <w:rPr>
                <w:sz w:val="22"/>
                <w:szCs w:val="22"/>
                <w:color w:val="auto"/>
              </w:rPr>
            </w:pPr>
          </w:p>
        </w:tc>
        <w:tc>
          <w:tcPr>
            <w:tcW w:w="108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40,409,014</w:t>
            </w:r>
          </w:p>
        </w:tc>
        <w:tc>
          <w:tcPr>
            <w:tcW w:w="1380" w:type="dxa"/>
            <w:vAlign w:val="bottom"/>
            <w:tcBorders>
              <w:bottom w:val="single" w:sz="8" w:color="CFF0FC"/>
            </w:tcBorders>
            <w:shd w:val="clear" w:color="auto" w:fill="CFF0FC"/>
          </w:tcPr>
          <w:p>
            <w:pPr>
              <w:jc w:val="center"/>
              <w:spacing w:after="0"/>
              <w:rPr>
                <w:sz w:val="20"/>
                <w:szCs w:val="20"/>
                <w:color w:val="auto"/>
              </w:rPr>
            </w:pPr>
            <w:r>
              <w:rPr>
                <w:rFonts w:ascii="Arial" w:cs="Arial" w:eastAsia="Arial" w:hAnsi="Arial"/>
                <w:sz w:val="18"/>
                <w:szCs w:val="18"/>
                <w:color w:val="auto"/>
                <w:w w:val="91"/>
              </w:rPr>
              <w:t>Not applicable</w:t>
            </w:r>
          </w:p>
        </w:tc>
        <w:tc>
          <w:tcPr>
            <w:tcW w:w="1320" w:type="dxa"/>
            <w:vAlign w:val="bottom"/>
            <w:tcBorders>
              <w:bottom w:val="single" w:sz="8" w:color="CFF0FC"/>
            </w:tcBorders>
            <w:shd w:val="clear" w:color="auto" w:fill="CFF0FC"/>
          </w:tcPr>
          <w:p>
            <w:pPr>
              <w:jc w:val="center"/>
              <w:spacing w:after="0"/>
              <w:rPr>
                <w:sz w:val="20"/>
                <w:szCs w:val="20"/>
                <w:color w:val="auto"/>
              </w:rPr>
            </w:pPr>
            <w:r>
              <w:rPr>
                <w:rFonts w:ascii="Arial" w:cs="Arial" w:eastAsia="Arial" w:hAnsi="Arial"/>
                <w:sz w:val="18"/>
                <w:szCs w:val="18"/>
                <w:color w:val="auto"/>
                <w:w w:val="99"/>
              </w:rPr>
              <w:t>Daily</w:t>
            </w:r>
          </w:p>
        </w:tc>
        <w:tc>
          <w:tcPr>
            <w:tcW w:w="1460" w:type="dxa"/>
            <w:vAlign w:val="bottom"/>
            <w:tcBorders>
              <w:bottom w:val="single" w:sz="8" w:color="CFF0FC"/>
            </w:tcBorders>
            <w:shd w:val="clear" w:color="auto" w:fill="CFF0FC"/>
          </w:tcPr>
          <w:p>
            <w:pPr>
              <w:jc w:val="center"/>
              <w:spacing w:after="0"/>
              <w:rPr>
                <w:sz w:val="20"/>
                <w:szCs w:val="20"/>
                <w:color w:val="auto"/>
              </w:rPr>
            </w:pPr>
            <w:r>
              <w:rPr>
                <w:rFonts w:ascii="Arial" w:cs="Arial" w:eastAsia="Arial" w:hAnsi="Arial"/>
                <w:sz w:val="18"/>
                <w:szCs w:val="18"/>
                <w:color w:val="auto"/>
                <w:w w:val="90"/>
              </w:rPr>
              <w:t>Trade Day</w:t>
            </w:r>
          </w:p>
        </w:tc>
      </w:tr>
      <w:tr>
        <w:trPr>
          <w:trHeight w:val="257"/>
        </w:trPr>
        <w:tc>
          <w:tcPr>
            <w:tcW w:w="3020" w:type="dxa"/>
            <w:vAlign w:val="bottom"/>
          </w:tcPr>
          <w:p>
            <w:pPr>
              <w:ind w:left="60"/>
              <w:spacing w:after="0"/>
              <w:rPr>
                <w:sz w:val="20"/>
                <w:szCs w:val="20"/>
                <w:color w:val="auto"/>
              </w:rPr>
            </w:pPr>
            <w:r>
              <w:rPr>
                <w:rFonts w:ascii="Arial" w:cs="Arial" w:eastAsia="Arial" w:hAnsi="Arial"/>
                <w:sz w:val="18"/>
                <w:szCs w:val="18"/>
                <w:color w:val="auto"/>
                <w:w w:val="97"/>
              </w:rPr>
              <w:t>TimkenSteel Corporation ESOP Fund</w:t>
            </w:r>
          </w:p>
        </w:tc>
        <w:tc>
          <w:tcPr>
            <w:tcW w:w="14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23,977,870</w:t>
            </w:r>
          </w:p>
        </w:tc>
        <w:tc>
          <w:tcPr>
            <w:tcW w:w="1380" w:type="dxa"/>
            <w:vAlign w:val="bottom"/>
          </w:tcPr>
          <w:p>
            <w:pPr>
              <w:jc w:val="center"/>
              <w:spacing w:after="0"/>
              <w:rPr>
                <w:sz w:val="20"/>
                <w:szCs w:val="20"/>
                <w:color w:val="auto"/>
              </w:rPr>
            </w:pPr>
            <w:r>
              <w:rPr>
                <w:rFonts w:ascii="Arial" w:cs="Arial" w:eastAsia="Arial" w:hAnsi="Arial"/>
                <w:sz w:val="18"/>
                <w:szCs w:val="18"/>
                <w:color w:val="auto"/>
                <w:w w:val="91"/>
              </w:rPr>
              <w:t>Not applicable</w:t>
            </w:r>
          </w:p>
        </w:tc>
        <w:tc>
          <w:tcPr>
            <w:tcW w:w="1320" w:type="dxa"/>
            <w:vAlign w:val="bottom"/>
          </w:tcPr>
          <w:p>
            <w:pPr>
              <w:jc w:val="center"/>
              <w:spacing w:after="0"/>
              <w:rPr>
                <w:sz w:val="20"/>
                <w:szCs w:val="20"/>
                <w:color w:val="auto"/>
              </w:rPr>
            </w:pPr>
            <w:r>
              <w:rPr>
                <w:rFonts w:ascii="Arial" w:cs="Arial" w:eastAsia="Arial" w:hAnsi="Arial"/>
                <w:sz w:val="18"/>
                <w:szCs w:val="18"/>
                <w:color w:val="auto"/>
                <w:w w:val="99"/>
              </w:rPr>
              <w:t>Daily</w:t>
            </w:r>
          </w:p>
        </w:tc>
        <w:tc>
          <w:tcPr>
            <w:tcW w:w="1460" w:type="dxa"/>
            <w:vAlign w:val="bottom"/>
          </w:tcPr>
          <w:p>
            <w:pPr>
              <w:jc w:val="center"/>
              <w:spacing w:after="0"/>
              <w:rPr>
                <w:sz w:val="20"/>
                <w:szCs w:val="20"/>
                <w:color w:val="auto"/>
              </w:rPr>
            </w:pPr>
            <w:r>
              <w:rPr>
                <w:rFonts w:ascii="Arial" w:cs="Arial" w:eastAsia="Arial" w:hAnsi="Arial"/>
                <w:sz w:val="18"/>
                <w:szCs w:val="18"/>
                <w:color w:val="auto"/>
                <w:w w:val="90"/>
              </w:rPr>
              <w:t>Trade Day</w:t>
            </w:r>
          </w:p>
        </w:tc>
      </w:tr>
      <w:tr>
        <w:trPr>
          <w:trHeight w:val="27"/>
        </w:trPr>
        <w:tc>
          <w:tcPr>
            <w:tcW w:w="30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460" w:type="dxa"/>
            <w:vAlign w:val="bottom"/>
          </w:tcPr>
          <w:p>
            <w:pPr>
              <w:spacing w:after="0"/>
              <w:rPr>
                <w:sz w:val="2"/>
                <w:szCs w:val="2"/>
                <w:color w:val="auto"/>
              </w:rPr>
            </w:pPr>
          </w:p>
        </w:tc>
      </w:tr>
      <w:tr>
        <w:trPr>
          <w:trHeight w:val="284"/>
        </w:trPr>
        <w:tc>
          <w:tcPr>
            <w:tcW w:w="3020" w:type="dxa"/>
            <w:vAlign w:val="bottom"/>
            <w:tcBorders>
              <w:bottom w:val="single" w:sz="8" w:color="CFF0FC"/>
            </w:tcBorders>
            <w:shd w:val="clear" w:color="auto" w:fill="CFF0FC"/>
          </w:tcPr>
          <w:p>
            <w:pPr>
              <w:ind w:left="60"/>
              <w:spacing w:after="0"/>
              <w:rPr>
                <w:sz w:val="20"/>
                <w:szCs w:val="20"/>
                <w:color w:val="auto"/>
              </w:rPr>
            </w:pPr>
            <w:r>
              <w:rPr>
                <w:rFonts w:ascii="Arial" w:cs="Arial" w:eastAsia="Arial" w:hAnsi="Arial"/>
                <w:sz w:val="18"/>
                <w:szCs w:val="18"/>
                <w:color w:val="auto"/>
              </w:rPr>
              <w:t>Timken Company Stock Fund</w:t>
            </w:r>
          </w:p>
        </w:tc>
        <w:tc>
          <w:tcPr>
            <w:tcW w:w="140" w:type="dxa"/>
            <w:vAlign w:val="bottom"/>
            <w:tcBorders>
              <w:bottom w:val="single" w:sz="8" w:color="CFF0FC"/>
            </w:tcBorders>
            <w:shd w:val="clear" w:color="auto" w:fill="CFF0FC"/>
          </w:tcPr>
          <w:p>
            <w:pPr>
              <w:spacing w:after="0"/>
              <w:rPr>
                <w:sz w:val="24"/>
                <w:szCs w:val="24"/>
                <w:color w:val="auto"/>
              </w:rPr>
            </w:pPr>
          </w:p>
        </w:tc>
        <w:tc>
          <w:tcPr>
            <w:tcW w:w="108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6,968,494</w:t>
            </w:r>
          </w:p>
        </w:tc>
        <w:tc>
          <w:tcPr>
            <w:tcW w:w="1380" w:type="dxa"/>
            <w:vAlign w:val="bottom"/>
            <w:tcBorders>
              <w:bottom w:val="single" w:sz="8" w:color="CFF0FC"/>
            </w:tcBorders>
            <w:shd w:val="clear" w:color="auto" w:fill="CFF0FC"/>
          </w:tcPr>
          <w:p>
            <w:pPr>
              <w:jc w:val="center"/>
              <w:spacing w:after="0"/>
              <w:rPr>
                <w:sz w:val="20"/>
                <w:szCs w:val="20"/>
                <w:color w:val="auto"/>
              </w:rPr>
            </w:pPr>
            <w:r>
              <w:rPr>
                <w:rFonts w:ascii="Arial" w:cs="Arial" w:eastAsia="Arial" w:hAnsi="Arial"/>
                <w:sz w:val="18"/>
                <w:szCs w:val="18"/>
                <w:color w:val="auto"/>
                <w:w w:val="91"/>
              </w:rPr>
              <w:t>Not applicable</w:t>
            </w:r>
          </w:p>
        </w:tc>
        <w:tc>
          <w:tcPr>
            <w:tcW w:w="1320" w:type="dxa"/>
            <w:vAlign w:val="bottom"/>
            <w:tcBorders>
              <w:bottom w:val="single" w:sz="8" w:color="CFF0FC"/>
            </w:tcBorders>
            <w:shd w:val="clear" w:color="auto" w:fill="CFF0FC"/>
          </w:tcPr>
          <w:p>
            <w:pPr>
              <w:jc w:val="center"/>
              <w:spacing w:after="0"/>
              <w:rPr>
                <w:sz w:val="20"/>
                <w:szCs w:val="20"/>
                <w:color w:val="auto"/>
              </w:rPr>
            </w:pPr>
            <w:r>
              <w:rPr>
                <w:rFonts w:ascii="Arial" w:cs="Arial" w:eastAsia="Arial" w:hAnsi="Arial"/>
                <w:sz w:val="18"/>
                <w:szCs w:val="18"/>
                <w:color w:val="auto"/>
                <w:w w:val="99"/>
              </w:rPr>
              <w:t>Daily</w:t>
            </w:r>
          </w:p>
        </w:tc>
        <w:tc>
          <w:tcPr>
            <w:tcW w:w="1460" w:type="dxa"/>
            <w:vAlign w:val="bottom"/>
            <w:tcBorders>
              <w:bottom w:val="single" w:sz="8" w:color="CFF0FC"/>
            </w:tcBorders>
            <w:shd w:val="clear" w:color="auto" w:fill="CFF0FC"/>
          </w:tcPr>
          <w:p>
            <w:pPr>
              <w:jc w:val="center"/>
              <w:spacing w:after="0"/>
              <w:rPr>
                <w:sz w:val="20"/>
                <w:szCs w:val="20"/>
                <w:color w:val="auto"/>
              </w:rPr>
            </w:pPr>
            <w:r>
              <w:rPr>
                <w:rFonts w:ascii="Arial" w:cs="Arial" w:eastAsia="Arial" w:hAnsi="Arial"/>
                <w:sz w:val="18"/>
                <w:szCs w:val="18"/>
                <w:color w:val="auto"/>
                <w:w w:val="90"/>
              </w:rPr>
              <w:t>Trade Day</w:t>
            </w:r>
          </w:p>
        </w:tc>
      </w:tr>
      <w:tr>
        <w:trPr>
          <w:trHeight w:val="250"/>
        </w:trPr>
        <w:tc>
          <w:tcPr>
            <w:tcW w:w="3020" w:type="dxa"/>
            <w:vAlign w:val="bottom"/>
          </w:tcPr>
          <w:p>
            <w:pPr>
              <w:ind w:left="60"/>
              <w:spacing w:after="0"/>
              <w:rPr>
                <w:sz w:val="20"/>
                <w:szCs w:val="20"/>
                <w:color w:val="auto"/>
              </w:rPr>
            </w:pPr>
            <w:r>
              <w:rPr>
                <w:rFonts w:ascii="Arial" w:cs="Arial" w:eastAsia="Arial" w:hAnsi="Arial"/>
                <w:sz w:val="18"/>
                <w:szCs w:val="18"/>
                <w:color w:val="auto"/>
              </w:rPr>
              <w:t>Total</w:t>
            </w: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7"/>
              </w:rPr>
              <w:t>195,724,679</w:t>
            </w:r>
          </w:p>
        </w:tc>
        <w:tc>
          <w:tcPr>
            <w:tcW w:w="138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1460" w:type="dxa"/>
            <w:vAlign w:val="bottom"/>
          </w:tcPr>
          <w:p>
            <w:pPr>
              <w:spacing w:after="0"/>
              <w:rPr>
                <w:sz w:val="21"/>
                <w:szCs w:val="21"/>
                <w:color w:val="auto"/>
              </w:rPr>
            </w:pPr>
          </w:p>
        </w:tc>
      </w:tr>
      <w:tr>
        <w:trPr>
          <w:trHeight w:val="27"/>
        </w:trPr>
        <w:tc>
          <w:tcPr>
            <w:tcW w:w="30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3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460" w:type="dxa"/>
            <w:vAlign w:val="bottom"/>
          </w:tcPr>
          <w:p>
            <w:pPr>
              <w:spacing w:after="0"/>
              <w:rPr>
                <w:sz w:val="2"/>
                <w:szCs w:val="2"/>
                <w:color w:val="auto"/>
              </w:rPr>
            </w:pPr>
          </w:p>
        </w:tc>
      </w:tr>
      <w:tr>
        <w:trPr>
          <w:trHeight w:val="20"/>
        </w:trPr>
        <w:tc>
          <w:tcPr>
            <w:tcW w:w="30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r>
    </w:tbl>
    <w:p>
      <w:pPr>
        <w:spacing w:after="0" w:line="222" w:lineRule="exact"/>
        <w:rPr>
          <w:sz w:val="20"/>
          <w:szCs w:val="20"/>
          <w:color w:val="auto"/>
        </w:rPr>
      </w:pPr>
    </w:p>
    <w:p>
      <w:pPr>
        <w:spacing w:after="0"/>
        <w:rPr>
          <w:sz w:val="20"/>
          <w:szCs w:val="20"/>
          <w:color w:val="auto"/>
        </w:rPr>
      </w:pPr>
      <w:r>
        <w:rPr>
          <w:rFonts w:ascii="Arial" w:cs="Arial" w:eastAsia="Arial" w:hAnsi="Arial"/>
          <w:sz w:val="22"/>
          <w:szCs w:val="22"/>
          <w:color w:val="auto"/>
        </w:rPr>
        <w:t>Investments held by the Plan as of December 31, 2019 and 2018 included the following:</w:t>
      </w:r>
    </w:p>
    <w:p>
      <w:pPr>
        <w:spacing w:after="0" w:line="166" w:lineRule="exact"/>
        <w:rPr>
          <w:sz w:val="20"/>
          <w:szCs w:val="20"/>
          <w:color w:val="auto"/>
        </w:rPr>
      </w:pPr>
    </w:p>
    <w:p>
      <w:pPr>
        <w:jc w:val="both"/>
        <w:spacing w:after="0"/>
        <w:rPr>
          <w:sz w:val="20"/>
          <w:szCs w:val="20"/>
          <w:color w:val="auto"/>
        </w:rPr>
      </w:pPr>
      <w:r>
        <w:rPr>
          <w:rFonts w:ascii="Arial" w:cs="Arial" w:eastAsia="Arial" w:hAnsi="Arial"/>
          <w:sz w:val="22"/>
          <w:szCs w:val="22"/>
          <w:color w:val="auto"/>
        </w:rPr>
        <w:t>The JPMCB Core Bond Fd CL includes investments that seek to maximize total return by investing primarily in a diversified portfolio of intermediate and long-term debt securities. The fair value of the investments in this fund has been determined using the net asset value per share.</w:t>
      </w:r>
    </w:p>
    <w:p>
      <w:pPr>
        <w:spacing w:after="0" w:line="146" w:lineRule="exact"/>
        <w:rPr>
          <w:sz w:val="20"/>
          <w:szCs w:val="20"/>
          <w:color w:val="auto"/>
        </w:rPr>
      </w:pPr>
    </w:p>
    <w:p>
      <w:pPr>
        <w:jc w:val="both"/>
        <w:spacing w:after="0"/>
        <w:rPr>
          <w:sz w:val="20"/>
          <w:szCs w:val="20"/>
          <w:color w:val="auto"/>
        </w:rPr>
      </w:pPr>
      <w:r>
        <w:rPr>
          <w:rFonts w:ascii="Arial" w:cs="Arial" w:eastAsia="Arial" w:hAnsi="Arial"/>
          <w:sz w:val="22"/>
          <w:szCs w:val="22"/>
          <w:color w:val="auto"/>
        </w:rPr>
        <w:t>The JPMCB Equity Index - CL includes investments that provide exposure to a broad equity market and are designed to mirror the aggregate price and dividend performance of the S&amp;P 500 Index. The fair value of the investments in this fund has been determined using the net asset value per share.</w:t>
      </w:r>
    </w:p>
    <w:p>
      <w:pPr>
        <w:spacing w:after="0" w:line="159" w:lineRule="exact"/>
        <w:rPr>
          <w:sz w:val="20"/>
          <w:szCs w:val="20"/>
          <w:color w:val="auto"/>
        </w:rPr>
      </w:pPr>
    </w:p>
    <w:p>
      <w:pPr>
        <w:jc w:val="both"/>
        <w:spacing w:after="0" w:line="297" w:lineRule="auto"/>
        <w:rPr>
          <w:sz w:val="20"/>
          <w:szCs w:val="20"/>
          <w:color w:val="auto"/>
        </w:rPr>
      </w:pPr>
      <w:r>
        <w:rPr>
          <w:rFonts w:ascii="Arial" w:cs="Arial" w:eastAsia="Arial" w:hAnsi="Arial"/>
          <w:sz w:val="19"/>
          <w:szCs w:val="19"/>
          <w:color w:val="auto"/>
        </w:rPr>
        <w:t>The State Street Small Cap Index includes investments seeking an investment return that approximates as closely as practicable, before expenses, the performance of the Russell 2000 Index over the long term. The fund includes exposure to stocks of small U.S. companies. The fair value of the investments in this fund has been determined using the net asset value per share.</w:t>
      </w:r>
    </w:p>
    <w:p>
      <w:pPr>
        <w:spacing w:after="0" w:line="93" w:lineRule="exact"/>
        <w:rPr>
          <w:sz w:val="20"/>
          <w:szCs w:val="20"/>
          <w:color w:val="auto"/>
        </w:rPr>
      </w:pPr>
    </w:p>
    <w:p>
      <w:pPr>
        <w:jc w:val="both"/>
        <w:spacing w:after="0"/>
        <w:rPr>
          <w:sz w:val="20"/>
          <w:szCs w:val="20"/>
          <w:color w:val="auto"/>
        </w:rPr>
      </w:pPr>
      <w:r>
        <w:rPr>
          <w:rFonts w:ascii="Arial" w:cs="Arial" w:eastAsia="Arial" w:hAnsi="Arial"/>
          <w:sz w:val="22"/>
          <w:szCs w:val="22"/>
          <w:color w:val="auto"/>
        </w:rPr>
        <w:t>The Western Asset Core Plus R1 seeks to maximize total return from a high-quality, U.S. domestic core fixed-income portfolio that can be enhanced by allocations to sectors such as high-yield, non-U.S. emerging market debt. The fair value of the investments in these funds has been determined using the net asset value per share.</w:t>
      </w:r>
    </w:p>
    <w:p>
      <w:pPr>
        <w:spacing w:after="0" w:line="146" w:lineRule="exact"/>
        <w:rPr>
          <w:sz w:val="20"/>
          <w:szCs w:val="20"/>
          <w:color w:val="auto"/>
        </w:rPr>
      </w:pPr>
    </w:p>
    <w:p>
      <w:pPr>
        <w:jc w:val="both"/>
        <w:spacing w:after="0" w:line="238" w:lineRule="auto"/>
        <w:rPr>
          <w:sz w:val="20"/>
          <w:szCs w:val="20"/>
          <w:color w:val="auto"/>
        </w:rPr>
      </w:pPr>
      <w:r>
        <w:rPr>
          <w:rFonts w:ascii="Arial" w:cs="Arial" w:eastAsia="Arial" w:hAnsi="Arial"/>
          <w:sz w:val="22"/>
          <w:szCs w:val="22"/>
          <w:color w:val="auto"/>
        </w:rPr>
        <w:t>The Wells Fargo Stable Value Fund W is a collective investment fund that actively manages a diversified portfolio of investment contracts, and the associated portfolio of underlying assets. An investment by a plan in this fund results in the issuance of a given number of participation interests (Units) in the fund for the Plan's account. The fair value of the investments in this fund has been determined using the net asset value per share.</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41" w:right="339" w:bottom="1440" w:gutter="0" w:footer="0" w:header="0"/>
        </w:sectPr>
      </w:pPr>
    </w:p>
    <w:bookmarkStart w:id="17" w:name="page18"/>
    <w:bookmarkEnd w:id="1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TimkenSteel Corporation Voluntary Investment Pension Plan</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Notes to Financial Statements (continued)</w:t>
      </w:r>
    </w:p>
    <w:p>
      <w:pPr>
        <w:spacing w:after="0" w:line="200" w:lineRule="exact"/>
        <w:rPr>
          <w:sz w:val="20"/>
          <w:szCs w:val="20"/>
          <w:color w:val="auto"/>
        </w:rPr>
      </w:pPr>
    </w:p>
    <w:p>
      <w:pPr>
        <w:spacing w:after="0" w:line="380" w:lineRule="exact"/>
        <w:rPr>
          <w:sz w:val="20"/>
          <w:szCs w:val="20"/>
          <w:color w:val="auto"/>
        </w:rPr>
      </w:pPr>
    </w:p>
    <w:p>
      <w:pPr>
        <w:jc w:val="both"/>
        <w:spacing w:after="0" w:line="235" w:lineRule="auto"/>
        <w:rPr>
          <w:sz w:val="20"/>
          <w:szCs w:val="20"/>
          <w:color w:val="auto"/>
        </w:rPr>
      </w:pPr>
      <w:r>
        <w:rPr>
          <w:rFonts w:ascii="Arial" w:cs="Arial" w:eastAsia="Arial" w:hAnsi="Arial"/>
          <w:sz w:val="22"/>
          <w:szCs w:val="22"/>
          <w:color w:val="auto"/>
        </w:rPr>
        <w:t>The TimkenSteel Corporation ESOP Fund is a collective investment fund that holds TimkenSteel Corporation common stock and money market funds to provide liquidity for daily accounts. The TimkenSteel Corporation ESOP Fund consists of assets from the following sources: employee contributions (including certain rollovers), employee loan repayments, exchanges into the fund from other investment options, Company contributions (vested and unvested), earnings and dividends. The fair value of the participation units of this fund have been determined using the net asset value per share. Transactions within this fund are considered related party transactions of the Plan.</w:t>
      </w:r>
    </w:p>
    <w:p>
      <w:pPr>
        <w:spacing w:after="0" w:line="161" w:lineRule="exact"/>
        <w:rPr>
          <w:sz w:val="20"/>
          <w:szCs w:val="20"/>
          <w:color w:val="auto"/>
        </w:rPr>
      </w:pPr>
    </w:p>
    <w:p>
      <w:pPr>
        <w:jc w:val="both"/>
        <w:spacing w:after="0" w:line="235" w:lineRule="auto"/>
        <w:rPr>
          <w:sz w:val="20"/>
          <w:szCs w:val="20"/>
          <w:color w:val="auto"/>
        </w:rPr>
      </w:pPr>
      <w:r>
        <w:rPr>
          <w:rFonts w:ascii="Arial" w:cs="Arial" w:eastAsia="Arial" w:hAnsi="Arial"/>
          <w:sz w:val="22"/>
          <w:szCs w:val="22"/>
          <w:color w:val="auto"/>
        </w:rPr>
        <w:t>The Timken Company Stock Fund is a collective investment fund that holds Timken Company common stock and money market funds to provide liquidity for daily accounts. The Timken Company Stock Fund consists of assets from the following sources: employee contributions (including certain rollovers), employee loan repayments, exchanges into the fund from other investment options, Company contributions (vested and unvested), earnings and dividends. The fair value of the participation units of this fund have been determined using the net asset value per share. Transactions within this fund are considered related party transactions of the Plan.</w:t>
      </w:r>
    </w:p>
    <w:p>
      <w:pPr>
        <w:spacing w:after="0" w:line="398"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5. Related-Party Transactions</w:t>
      </w:r>
    </w:p>
    <w:p>
      <w:pPr>
        <w:spacing w:after="0" w:line="172" w:lineRule="exact"/>
        <w:rPr>
          <w:sz w:val="20"/>
          <w:szCs w:val="20"/>
          <w:color w:val="auto"/>
        </w:rPr>
      </w:pPr>
    </w:p>
    <w:p>
      <w:pPr>
        <w:jc w:val="both"/>
        <w:ind w:right="20"/>
        <w:spacing w:after="0" w:line="274" w:lineRule="auto"/>
        <w:rPr>
          <w:sz w:val="20"/>
          <w:szCs w:val="20"/>
          <w:color w:val="auto"/>
        </w:rPr>
      </w:pPr>
      <w:r>
        <w:rPr>
          <w:rFonts w:ascii="Arial" w:cs="Arial" w:eastAsia="Arial" w:hAnsi="Arial"/>
          <w:sz w:val="21"/>
          <w:szCs w:val="21"/>
          <w:color w:val="auto"/>
        </w:rPr>
        <w:t>Related-party transactions include investments in the TimkenSteel Corporation ESOP Fund and the Timken Company Stock Fund. Transactions involving these investments are allowable party-in-interest transactions under ERISA.</w:t>
      </w:r>
    </w:p>
    <w:p>
      <w:pPr>
        <w:spacing w:after="0" w:line="110" w:lineRule="exact"/>
        <w:rPr>
          <w:sz w:val="20"/>
          <w:szCs w:val="20"/>
          <w:color w:val="auto"/>
        </w:rPr>
      </w:pPr>
    </w:p>
    <w:p>
      <w:pPr>
        <w:jc w:val="both"/>
        <w:ind w:right="20"/>
        <w:spacing w:after="0" w:line="250" w:lineRule="auto"/>
        <w:rPr>
          <w:sz w:val="20"/>
          <w:szCs w:val="20"/>
          <w:color w:val="auto"/>
        </w:rPr>
      </w:pPr>
      <w:r>
        <w:rPr>
          <w:rFonts w:ascii="Arial" w:cs="Arial" w:eastAsia="Arial" w:hAnsi="Arial"/>
          <w:sz w:val="22"/>
          <w:szCs w:val="22"/>
          <w:color w:val="auto"/>
        </w:rPr>
        <w:t>The following is a summary of transactions in the TimkenSteel Corporation ESOP Fund and the Timken Company Stock Fund with the Plan for the year ended December 31, 2019:</w:t>
      </w:r>
    </w:p>
    <w:p>
      <w:pPr>
        <w:spacing w:after="0" w:line="313" w:lineRule="exact"/>
        <w:rPr>
          <w:sz w:val="20"/>
          <w:szCs w:val="20"/>
          <w:color w:val="auto"/>
        </w:rPr>
      </w:pPr>
    </w:p>
    <w:tbl>
      <w:tblPr>
        <w:tblLayout w:type="fixed"/>
        <w:tblInd w:w="1420" w:type="dxa"/>
        <w:tblCellMar>
          <w:top w:w="0" w:type="dxa"/>
          <w:left w:w="0" w:type="dxa"/>
          <w:bottom w:w="0" w:type="dxa"/>
          <w:right w:w="0" w:type="dxa"/>
        </w:tblCellMar>
      </w:tblPr>
      <w:tr>
        <w:trPr>
          <w:trHeight w:val="234"/>
        </w:trPr>
        <w:tc>
          <w:tcPr>
            <w:tcW w:w="4440" w:type="dxa"/>
            <w:vAlign w:val="bottom"/>
          </w:tcPr>
          <w:p>
            <w:pPr>
              <w:ind w:left="40"/>
              <w:spacing w:after="0"/>
              <w:rPr>
                <w:sz w:val="20"/>
                <w:szCs w:val="20"/>
                <w:color w:val="auto"/>
              </w:rPr>
            </w:pPr>
            <w:r>
              <w:rPr>
                <w:rFonts w:ascii="Arial" w:cs="Arial" w:eastAsia="Arial" w:hAnsi="Arial"/>
                <w:sz w:val="18"/>
                <w:szCs w:val="18"/>
                <w:color w:val="auto"/>
              </w:rPr>
              <w:t>Purchased and transferred in</w:t>
            </w:r>
          </w:p>
        </w:tc>
        <w:tc>
          <w:tcPr>
            <w:tcW w:w="2760" w:type="dxa"/>
            <w:vAlign w:val="bottom"/>
          </w:tcPr>
          <w:p>
            <w:pPr>
              <w:jc w:val="right"/>
              <w:ind w:right="230"/>
              <w:spacing w:after="0"/>
              <w:rPr>
                <w:sz w:val="20"/>
                <w:szCs w:val="20"/>
                <w:color w:val="auto"/>
              </w:rPr>
            </w:pPr>
            <w:r>
              <w:rPr>
                <w:rFonts w:ascii="Arial" w:cs="Arial" w:eastAsia="Arial" w:hAnsi="Arial"/>
                <w:sz w:val="18"/>
                <w:szCs w:val="18"/>
                <w:b w:val="1"/>
                <w:bCs w:val="1"/>
                <w:color w:val="auto"/>
              </w:rPr>
              <w:t>$</w:t>
            </w:r>
          </w:p>
        </w:tc>
        <w:tc>
          <w:tcPr>
            <w:tcW w:w="1220" w:type="dxa"/>
            <w:vAlign w:val="bottom"/>
          </w:tcPr>
          <w:p>
            <w:pPr>
              <w:jc w:val="right"/>
              <w:spacing w:after="0"/>
              <w:rPr>
                <w:sz w:val="20"/>
                <w:szCs w:val="20"/>
                <w:color w:val="auto"/>
              </w:rPr>
            </w:pPr>
            <w:r>
              <w:rPr>
                <w:rFonts w:ascii="Arial" w:cs="Arial" w:eastAsia="Arial" w:hAnsi="Arial"/>
                <w:sz w:val="18"/>
                <w:szCs w:val="18"/>
                <w:b w:val="1"/>
                <w:bCs w:val="1"/>
                <w:color w:val="auto"/>
              </w:rPr>
              <w:t>22,314,595</w:t>
            </w:r>
          </w:p>
        </w:tc>
      </w:tr>
      <w:tr>
        <w:trPr>
          <w:trHeight w:val="27"/>
        </w:trPr>
        <w:tc>
          <w:tcPr>
            <w:tcW w:w="4440" w:type="dxa"/>
            <w:vAlign w:val="bottom"/>
          </w:tcPr>
          <w:p>
            <w:pPr>
              <w:spacing w:after="0"/>
              <w:rPr>
                <w:sz w:val="2"/>
                <w:szCs w:val="2"/>
                <w:color w:val="auto"/>
              </w:rPr>
            </w:pPr>
          </w:p>
        </w:tc>
        <w:tc>
          <w:tcPr>
            <w:tcW w:w="276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7"/>
        </w:trPr>
        <w:tc>
          <w:tcPr>
            <w:tcW w:w="4440" w:type="dxa"/>
            <w:vAlign w:val="bottom"/>
            <w:shd w:val="clear" w:color="auto" w:fill="CFF0FC"/>
          </w:tcPr>
          <w:p>
            <w:pPr>
              <w:ind w:left="40"/>
              <w:spacing w:after="0"/>
              <w:rPr>
                <w:sz w:val="20"/>
                <w:szCs w:val="20"/>
                <w:color w:val="auto"/>
              </w:rPr>
            </w:pPr>
            <w:r>
              <w:rPr>
                <w:rFonts w:ascii="Arial" w:cs="Arial" w:eastAsia="Arial" w:hAnsi="Arial"/>
                <w:sz w:val="18"/>
                <w:szCs w:val="18"/>
                <w:color w:val="auto"/>
              </w:rPr>
              <w:t>Sold and transferred out</w:t>
            </w:r>
          </w:p>
        </w:tc>
        <w:tc>
          <w:tcPr>
            <w:tcW w:w="2760" w:type="dxa"/>
            <w:vAlign w:val="bottom"/>
            <w:shd w:val="clear" w:color="auto" w:fill="CFF0FC"/>
          </w:tcPr>
          <w:p>
            <w:pPr>
              <w:jc w:val="right"/>
              <w:ind w:right="230"/>
              <w:spacing w:after="0"/>
              <w:rPr>
                <w:sz w:val="20"/>
                <w:szCs w:val="20"/>
                <w:color w:val="auto"/>
              </w:rPr>
            </w:pPr>
            <w:r>
              <w:rPr>
                <w:rFonts w:ascii="Arial" w:cs="Arial" w:eastAsia="Arial" w:hAnsi="Arial"/>
                <w:sz w:val="18"/>
                <w:szCs w:val="18"/>
                <w:b w:val="1"/>
                <w:bCs w:val="1"/>
                <w:color w:val="auto"/>
              </w:rPr>
              <w:t>$</w:t>
            </w: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b w:val="1"/>
                <w:bCs w:val="1"/>
                <w:color w:val="auto"/>
              </w:rPr>
              <w:t>24,385,376</w:t>
            </w:r>
          </w:p>
        </w:tc>
      </w:tr>
      <w:tr>
        <w:trPr>
          <w:trHeight w:val="27"/>
        </w:trPr>
        <w:tc>
          <w:tcPr>
            <w:tcW w:w="4440" w:type="dxa"/>
            <w:vAlign w:val="bottom"/>
            <w:shd w:val="clear" w:color="auto" w:fill="CFF0FC"/>
          </w:tcPr>
          <w:p>
            <w:pPr>
              <w:spacing w:after="0"/>
              <w:rPr>
                <w:sz w:val="2"/>
                <w:szCs w:val="2"/>
                <w:color w:val="auto"/>
              </w:rPr>
            </w:pPr>
          </w:p>
        </w:tc>
        <w:tc>
          <w:tcPr>
            <w:tcW w:w="2760" w:type="dxa"/>
            <w:vAlign w:val="bottom"/>
            <w:shd w:val="clear" w:color="auto" w:fill="CFF0FC"/>
          </w:tcPr>
          <w:p>
            <w:pPr>
              <w:spacing w:after="0"/>
              <w:rPr>
                <w:sz w:val="2"/>
                <w:szCs w:val="2"/>
                <w:color w:val="auto"/>
              </w:rPr>
            </w:pPr>
          </w:p>
        </w:tc>
        <w:tc>
          <w:tcPr>
            <w:tcW w:w="1220" w:type="dxa"/>
            <w:vAlign w:val="bottom"/>
            <w:shd w:val="clear" w:color="auto" w:fill="CFF0FC"/>
          </w:tcPr>
          <w:p>
            <w:pPr>
              <w:spacing w:after="0"/>
              <w:rPr>
                <w:sz w:val="2"/>
                <w:szCs w:val="2"/>
                <w:color w:val="auto"/>
              </w:rPr>
            </w:pPr>
          </w:p>
        </w:tc>
      </w:tr>
    </w:tbl>
    <w:p>
      <w:pPr>
        <w:spacing w:after="0" w:line="208" w:lineRule="exact"/>
        <w:rPr>
          <w:sz w:val="20"/>
          <w:szCs w:val="20"/>
          <w:color w:val="auto"/>
        </w:rPr>
      </w:pPr>
    </w:p>
    <w:p>
      <w:pPr>
        <w:jc w:val="both"/>
        <w:spacing w:after="0" w:line="250" w:lineRule="auto"/>
        <w:rPr>
          <w:sz w:val="20"/>
          <w:szCs w:val="20"/>
          <w:color w:val="auto"/>
        </w:rPr>
      </w:pPr>
      <w:r>
        <w:rPr>
          <w:rFonts w:ascii="Arial" w:cs="Arial" w:eastAsia="Arial" w:hAnsi="Arial"/>
          <w:sz w:val="22"/>
          <w:szCs w:val="22"/>
          <w:color w:val="auto"/>
        </w:rPr>
        <w:t>Purchases and benefits paid to participants include TimkenSteel Corporation common shares valued at quoted market prices at the date of purchase or distribution.</w:t>
      </w:r>
    </w:p>
    <w:p>
      <w:pPr>
        <w:spacing w:after="0" w:line="148" w:lineRule="exact"/>
        <w:rPr>
          <w:sz w:val="20"/>
          <w:szCs w:val="20"/>
          <w:color w:val="auto"/>
        </w:rPr>
      </w:pPr>
    </w:p>
    <w:p>
      <w:pPr>
        <w:jc w:val="both"/>
        <w:spacing w:after="0" w:line="238" w:lineRule="auto"/>
        <w:rPr>
          <w:sz w:val="20"/>
          <w:szCs w:val="20"/>
          <w:color w:val="auto"/>
        </w:rPr>
      </w:pPr>
      <w:r>
        <w:rPr>
          <w:rFonts w:ascii="Arial" w:cs="Arial" w:eastAsia="Arial" w:hAnsi="Arial"/>
          <w:sz w:val="22"/>
          <w:szCs w:val="22"/>
          <w:color w:val="auto"/>
        </w:rPr>
        <w:t>Certain legal and accounting fees and certain administrative expenses relating to the maintenance of participant records are paid by the Company. Fees paid during the year for services rendered were based on customary and reasonable rates for such services. In addition, the Plan has arrangements with various service providers and these arrangements qualify as party-in-interest transactions.</w:t>
      </w: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41" w:right="339" w:bottom="1440" w:gutter="0" w:footer="0" w:header="0"/>
        </w:sectPr>
      </w:pPr>
    </w:p>
    <w:bookmarkStart w:id="18" w:name="page19"/>
    <w:bookmarkEnd w:id="1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TimkenSteel Corporation Voluntary Investment Pension Plan</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Notes to Financial Statements (continued)</w:t>
      </w:r>
    </w:p>
    <w:p>
      <w:pPr>
        <w:spacing w:after="0" w:line="200" w:lineRule="exact"/>
        <w:rPr>
          <w:sz w:val="20"/>
          <w:szCs w:val="20"/>
          <w:color w:val="auto"/>
        </w:rPr>
      </w:pPr>
    </w:p>
    <w:p>
      <w:pPr>
        <w:spacing w:after="0" w:line="37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6. Income Tax Status</w:t>
      </w:r>
    </w:p>
    <w:p>
      <w:pPr>
        <w:spacing w:after="0" w:line="185" w:lineRule="exact"/>
        <w:rPr>
          <w:sz w:val="20"/>
          <w:szCs w:val="20"/>
          <w:color w:val="auto"/>
        </w:rPr>
      </w:pPr>
    </w:p>
    <w:p>
      <w:pPr>
        <w:jc w:val="both"/>
        <w:spacing w:after="0" w:line="236" w:lineRule="auto"/>
        <w:rPr>
          <w:sz w:val="20"/>
          <w:szCs w:val="20"/>
          <w:color w:val="auto"/>
        </w:rPr>
      </w:pPr>
      <w:r>
        <w:rPr>
          <w:rFonts w:ascii="Arial" w:cs="Arial" w:eastAsia="Arial" w:hAnsi="Arial"/>
          <w:sz w:val="22"/>
          <w:szCs w:val="22"/>
          <w:color w:val="auto"/>
        </w:rPr>
        <w:t>The IRS has determined and informed the Plan Administrator, by a letter dated April 13, 2016, that the Plan and related trust are designed in accordance with applicable sections of the Internal Revenue Code (IRC). The Plan has been amended since then, but the Plan Administrator and the Plan's legal counsel believe that the Plan is designed, and is currently being operated, in compliance with the applicable requirements of the IRC and therefore, believe that the Plan is qualified, and the related trust is tax-exempt.</w:t>
      </w:r>
    </w:p>
    <w:p>
      <w:pPr>
        <w:spacing w:after="0" w:line="147" w:lineRule="exact"/>
        <w:rPr>
          <w:sz w:val="20"/>
          <w:szCs w:val="20"/>
          <w:color w:val="auto"/>
        </w:rPr>
      </w:pPr>
    </w:p>
    <w:p>
      <w:pPr>
        <w:jc w:val="both"/>
        <w:spacing w:after="0" w:line="235" w:lineRule="auto"/>
        <w:rPr>
          <w:sz w:val="20"/>
          <w:szCs w:val="20"/>
          <w:color w:val="auto"/>
        </w:rPr>
      </w:pPr>
      <w:r>
        <w:rPr>
          <w:rFonts w:ascii="Arial" w:cs="Arial" w:eastAsia="Arial" w:hAnsi="Arial"/>
          <w:sz w:val="22"/>
          <w:szCs w:val="22"/>
          <w:color w:val="auto"/>
        </w:rPr>
        <w:t>U.S. GAAP requires Plan management to evaluate tax positions taken by the Plan and recognize a tax liability or asset if the Plan has taken an uncertain position that more likely than not would not be sustained upon examination by the IRS. The Plan is subject to routine audits by taxing jurisdictions; however, there are currently no audits for any tax periods in progress. The Plan Administrator has analyzed the tax positions taken by the Plan, and has concluded that, as of December 31, 2019, there are no uncertain positions taken or expected to be taken. The Plan has recognized no interest or penalties related to uncertain tax positions.</w:t>
      </w:r>
    </w:p>
    <w:p>
      <w:pPr>
        <w:spacing w:after="0" w:line="20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7. Risks and Uncertainties</w:t>
      </w:r>
    </w:p>
    <w:p>
      <w:pPr>
        <w:spacing w:after="0" w:line="172" w:lineRule="exact"/>
        <w:rPr>
          <w:sz w:val="20"/>
          <w:szCs w:val="20"/>
          <w:color w:val="auto"/>
        </w:rPr>
      </w:pPr>
    </w:p>
    <w:p>
      <w:pPr>
        <w:jc w:val="both"/>
        <w:spacing w:after="0" w:line="287" w:lineRule="auto"/>
        <w:rPr>
          <w:sz w:val="20"/>
          <w:szCs w:val="20"/>
          <w:color w:val="auto"/>
        </w:rPr>
      </w:pPr>
      <w:r>
        <w:rPr>
          <w:rFonts w:ascii="Arial" w:cs="Arial" w:eastAsia="Arial" w:hAnsi="Arial"/>
          <w:sz w:val="19"/>
          <w:szCs w:val="19"/>
          <w:color w:val="auto"/>
        </w:rPr>
        <w:t>The Plan invests in various investment securities. Investment securities are exposed to various risks such as interest rate, market and credit risks. Due to the level of risk associated with certain investment securities, it is at least reasonably possible that changes in the values of investment securities will occur in the near term and that such changes could materially affect participants’ account balances and the amounts reported in the statements of net assets available for benefits.</w:t>
      </w:r>
    </w:p>
    <w:p>
      <w:pPr>
        <w:spacing w:after="0" w:line="17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8. Subsequent Event</w:t>
      </w:r>
    </w:p>
    <w:p>
      <w:pPr>
        <w:spacing w:after="0" w:line="172" w:lineRule="exact"/>
        <w:rPr>
          <w:sz w:val="20"/>
          <w:szCs w:val="20"/>
          <w:color w:val="auto"/>
        </w:rPr>
      </w:pPr>
    </w:p>
    <w:p>
      <w:pPr>
        <w:jc w:val="both"/>
        <w:spacing w:after="0" w:line="235" w:lineRule="auto"/>
        <w:rPr>
          <w:sz w:val="20"/>
          <w:szCs w:val="20"/>
          <w:color w:val="auto"/>
        </w:rPr>
      </w:pPr>
      <w:r>
        <w:rPr>
          <w:rFonts w:ascii="Arial" w:cs="Arial" w:eastAsia="Arial" w:hAnsi="Arial"/>
          <w:sz w:val="22"/>
          <w:szCs w:val="22"/>
          <w:color w:val="auto"/>
        </w:rPr>
        <w:t>In March 2020, the World Health Organization declared the outbreak of novel coronavirus disease (“COVID-19”) as a pandemic. As a result of the spread of the COVID-19 coronavirus, economic uncertainties have arisen which are likely to negatively impact investment income and other plan transactions. As of March 27, 2020, Congress passed the Coronavirus Aid, Relief, and Economic Security Act (“CARES Act”) that included numerous employee benefit plan provisions to assist plan sponsors and participants. The Plan had adopted certain provisions related to the CARES Act. Other financial impacts could occur though such potential impact is unknown at this time.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41" w:right="339" w:bottom="1440" w:gutter="0" w:footer="0" w:header="0"/>
        </w:sectPr>
      </w:pPr>
    </w:p>
    <w:bookmarkStart w:id="19" w:name="page20"/>
    <w:bookmarkEnd w:id="1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p>
    <w:tbl>
      <w:tblPr>
        <w:tblLayout w:type="fixed"/>
        <w:tblInd w:w="0" w:type="dxa"/>
        <w:tblCellMar>
          <w:top w:w="0" w:type="dxa"/>
          <w:left w:w="0" w:type="dxa"/>
          <w:bottom w:w="0" w:type="dxa"/>
          <w:right w:w="0" w:type="dxa"/>
        </w:tblCellMar>
      </w:tblPr>
      <w:tr>
        <w:trPr>
          <w:trHeight w:val="280"/>
        </w:trPr>
        <w:tc>
          <w:tcPr>
            <w:tcW w:w="36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6200" w:type="dxa"/>
            <w:vAlign w:val="bottom"/>
            <w:gridSpan w:val="6"/>
          </w:tcPr>
          <w:p>
            <w:pPr>
              <w:jc w:val="center"/>
              <w:ind w:right="80"/>
              <w:spacing w:after="0"/>
              <w:rPr>
                <w:sz w:val="20"/>
                <w:szCs w:val="20"/>
                <w:color w:val="auto"/>
              </w:rPr>
            </w:pPr>
            <w:r>
              <w:rPr>
                <w:rFonts w:ascii="Arial" w:cs="Arial" w:eastAsia="Arial" w:hAnsi="Arial"/>
                <w:sz w:val="22"/>
                <w:szCs w:val="22"/>
                <w:b w:val="1"/>
                <w:bCs w:val="1"/>
                <w:color w:val="auto"/>
                <w:w w:val="89"/>
              </w:rPr>
              <w:t>TimkenSteel Corporation Voluntary Investment Pension Plan</w:t>
            </w:r>
          </w:p>
        </w:tc>
        <w:tc>
          <w:tcPr>
            <w:tcW w:w="0" w:type="dxa"/>
            <w:vAlign w:val="bottom"/>
          </w:tcPr>
          <w:p>
            <w:pPr>
              <w:spacing w:after="0"/>
              <w:rPr>
                <w:sz w:val="1"/>
                <w:szCs w:val="1"/>
                <w:color w:val="auto"/>
              </w:rPr>
            </w:pPr>
          </w:p>
        </w:tc>
      </w:tr>
      <w:tr>
        <w:trPr>
          <w:trHeight w:val="394"/>
        </w:trPr>
        <w:tc>
          <w:tcPr>
            <w:tcW w:w="36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3400" w:type="dxa"/>
            <w:vAlign w:val="bottom"/>
          </w:tcPr>
          <w:p>
            <w:pPr>
              <w:ind w:left="1620"/>
              <w:spacing w:after="0"/>
              <w:rPr>
                <w:sz w:val="20"/>
                <w:szCs w:val="20"/>
                <w:color w:val="auto"/>
              </w:rPr>
            </w:pPr>
            <w:r>
              <w:rPr>
                <w:rFonts w:ascii="Arial" w:cs="Arial" w:eastAsia="Arial" w:hAnsi="Arial"/>
                <w:sz w:val="22"/>
                <w:szCs w:val="22"/>
                <w:b w:val="1"/>
                <w:bCs w:val="1"/>
                <w:color w:val="auto"/>
              </w:rPr>
              <w:t>EIN #46-4024951</w:t>
            </w:r>
          </w:p>
        </w:tc>
        <w:tc>
          <w:tcPr>
            <w:tcW w:w="1480" w:type="dxa"/>
            <w:vAlign w:val="bottom"/>
            <w:gridSpan w:val="2"/>
          </w:tcPr>
          <w:p>
            <w:pPr>
              <w:jc w:val="right"/>
              <w:ind w:right="290"/>
              <w:spacing w:after="0"/>
              <w:rPr>
                <w:sz w:val="20"/>
                <w:szCs w:val="20"/>
                <w:color w:val="auto"/>
              </w:rPr>
            </w:pPr>
            <w:r>
              <w:rPr>
                <w:rFonts w:ascii="Arial" w:cs="Arial" w:eastAsia="Arial" w:hAnsi="Arial"/>
                <w:sz w:val="22"/>
                <w:szCs w:val="22"/>
                <w:b w:val="1"/>
                <w:bCs w:val="1"/>
                <w:color w:val="auto"/>
              </w:rPr>
              <w:t>Plan #004</w:t>
            </w:r>
          </w:p>
        </w:tc>
        <w:tc>
          <w:tcPr>
            <w:tcW w:w="3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6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6200" w:type="dxa"/>
            <w:vAlign w:val="bottom"/>
            <w:gridSpan w:val="6"/>
          </w:tcPr>
          <w:p>
            <w:pPr>
              <w:jc w:val="center"/>
              <w:ind w:right="60"/>
              <w:spacing w:after="0"/>
              <w:rPr>
                <w:sz w:val="20"/>
                <w:szCs w:val="20"/>
                <w:color w:val="auto"/>
              </w:rPr>
            </w:pPr>
            <w:r>
              <w:rPr>
                <w:rFonts w:ascii="Arial" w:cs="Arial" w:eastAsia="Arial" w:hAnsi="Arial"/>
                <w:sz w:val="22"/>
                <w:szCs w:val="22"/>
                <w:b w:val="1"/>
                <w:bCs w:val="1"/>
                <w:color w:val="auto"/>
                <w:w w:val="88"/>
              </w:rPr>
              <w:t>Schedule H, Line 4i – Schedule of Assets (Held at End of Year)</w:t>
            </w:r>
          </w:p>
        </w:tc>
        <w:tc>
          <w:tcPr>
            <w:tcW w:w="0" w:type="dxa"/>
            <w:vAlign w:val="bottom"/>
          </w:tcPr>
          <w:p>
            <w:pPr>
              <w:spacing w:after="0"/>
              <w:rPr>
                <w:sz w:val="1"/>
                <w:szCs w:val="1"/>
                <w:color w:val="auto"/>
              </w:rPr>
            </w:pPr>
          </w:p>
        </w:tc>
      </w:tr>
      <w:tr>
        <w:trPr>
          <w:trHeight w:val="418"/>
        </w:trPr>
        <w:tc>
          <w:tcPr>
            <w:tcW w:w="36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4880" w:type="dxa"/>
            <w:vAlign w:val="bottom"/>
            <w:gridSpan w:val="3"/>
          </w:tcPr>
          <w:p>
            <w:pPr>
              <w:jc w:val="center"/>
              <w:ind w:left="1148"/>
              <w:spacing w:after="0"/>
              <w:rPr>
                <w:sz w:val="20"/>
                <w:szCs w:val="20"/>
                <w:color w:val="auto"/>
              </w:rPr>
            </w:pPr>
            <w:r>
              <w:rPr>
                <w:rFonts w:ascii="Arial" w:cs="Arial" w:eastAsia="Arial" w:hAnsi="Arial"/>
                <w:sz w:val="22"/>
                <w:szCs w:val="22"/>
                <w:b w:val="1"/>
                <w:bCs w:val="1"/>
                <w:color w:val="auto"/>
                <w:w w:val="88"/>
              </w:rPr>
              <w:t>Year Ended December 31, 2019</w:t>
            </w:r>
          </w:p>
        </w:tc>
        <w:tc>
          <w:tcPr>
            <w:tcW w:w="3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52"/>
        </w:trPr>
        <w:tc>
          <w:tcPr>
            <w:tcW w:w="360" w:type="dxa"/>
            <w:vAlign w:val="bottom"/>
          </w:tcPr>
          <w:p>
            <w:pPr>
              <w:spacing w:after="0"/>
              <w:rPr>
                <w:sz w:val="24"/>
                <w:szCs w:val="24"/>
                <w:color w:val="auto"/>
              </w:rPr>
            </w:pPr>
          </w:p>
        </w:tc>
        <w:tc>
          <w:tcPr>
            <w:tcW w:w="2200" w:type="dxa"/>
            <w:vAlign w:val="bottom"/>
          </w:tcPr>
          <w:p>
            <w:pPr>
              <w:jc w:val="center"/>
              <w:spacing w:after="0"/>
              <w:rPr>
                <w:sz w:val="20"/>
                <w:szCs w:val="20"/>
                <w:color w:val="auto"/>
              </w:rPr>
            </w:pPr>
            <w:r>
              <w:rPr>
                <w:rFonts w:ascii="Arial" w:cs="Arial" w:eastAsia="Arial" w:hAnsi="Arial"/>
                <w:sz w:val="18"/>
                <w:szCs w:val="18"/>
                <w:b w:val="1"/>
                <w:bCs w:val="1"/>
                <w:color w:val="auto"/>
                <w:w w:val="91"/>
              </w:rPr>
              <w:t>Identity of Issue, Borrower,</w:t>
            </w:r>
          </w:p>
        </w:tc>
        <w:tc>
          <w:tcPr>
            <w:tcW w:w="4240" w:type="dxa"/>
            <w:vAlign w:val="bottom"/>
            <w:gridSpan w:val="2"/>
          </w:tcPr>
          <w:p>
            <w:pPr>
              <w:jc w:val="center"/>
              <w:ind w:left="8"/>
              <w:spacing w:after="0"/>
              <w:rPr>
                <w:sz w:val="20"/>
                <w:szCs w:val="20"/>
                <w:color w:val="auto"/>
              </w:rPr>
            </w:pPr>
            <w:r>
              <w:rPr>
                <w:rFonts w:ascii="Arial" w:cs="Arial" w:eastAsia="Arial" w:hAnsi="Arial"/>
                <w:sz w:val="18"/>
                <w:szCs w:val="18"/>
                <w:b w:val="1"/>
                <w:bCs w:val="1"/>
                <w:color w:val="auto"/>
                <w:w w:val="92"/>
              </w:rPr>
              <w:t>Description of Investment Including Maturity Date,</w:t>
            </w:r>
          </w:p>
        </w:tc>
        <w:tc>
          <w:tcPr>
            <w:tcW w:w="6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360" w:type="dxa"/>
            <w:vAlign w:val="bottom"/>
          </w:tcPr>
          <w:p>
            <w:pPr>
              <w:spacing w:after="0"/>
              <w:rPr>
                <w:sz w:val="20"/>
                <w:szCs w:val="20"/>
                <w:color w:val="auto"/>
              </w:rPr>
            </w:pPr>
          </w:p>
        </w:tc>
        <w:tc>
          <w:tcPr>
            <w:tcW w:w="2200" w:type="dxa"/>
            <w:vAlign w:val="bottom"/>
          </w:tcPr>
          <w:p>
            <w:pPr>
              <w:jc w:val="center"/>
              <w:spacing w:after="0"/>
              <w:rPr>
                <w:sz w:val="20"/>
                <w:szCs w:val="20"/>
                <w:color w:val="auto"/>
              </w:rPr>
            </w:pPr>
            <w:r>
              <w:rPr>
                <w:rFonts w:ascii="Arial" w:cs="Arial" w:eastAsia="Arial" w:hAnsi="Arial"/>
                <w:sz w:val="18"/>
                <w:szCs w:val="18"/>
                <w:b w:val="1"/>
                <w:bCs w:val="1"/>
                <w:color w:val="auto"/>
                <w:w w:val="91"/>
              </w:rPr>
              <w:t>Lessor, or Similar Party</w:t>
            </w:r>
          </w:p>
        </w:tc>
        <w:tc>
          <w:tcPr>
            <w:tcW w:w="4240" w:type="dxa"/>
            <w:vAlign w:val="bottom"/>
            <w:gridSpan w:val="2"/>
          </w:tcPr>
          <w:p>
            <w:pPr>
              <w:jc w:val="center"/>
              <w:ind w:left="28"/>
              <w:spacing w:after="0"/>
              <w:rPr>
                <w:sz w:val="20"/>
                <w:szCs w:val="20"/>
                <w:color w:val="auto"/>
              </w:rPr>
            </w:pPr>
            <w:r>
              <w:rPr>
                <w:rFonts w:ascii="Arial" w:cs="Arial" w:eastAsia="Arial" w:hAnsi="Arial"/>
                <w:sz w:val="18"/>
                <w:szCs w:val="18"/>
                <w:b w:val="1"/>
                <w:bCs w:val="1"/>
                <w:color w:val="auto"/>
                <w:w w:val="92"/>
              </w:rPr>
              <w:t>Rate of Interest Collateral, Par, or Maturity Value</w:t>
            </w:r>
          </w:p>
        </w:tc>
        <w:tc>
          <w:tcPr>
            <w:tcW w:w="640" w:type="dxa"/>
            <w:vAlign w:val="bottom"/>
          </w:tcPr>
          <w:p>
            <w:pPr>
              <w:jc w:val="center"/>
              <w:spacing w:after="0"/>
              <w:rPr>
                <w:sz w:val="20"/>
                <w:szCs w:val="20"/>
                <w:color w:val="auto"/>
              </w:rPr>
            </w:pPr>
            <w:r>
              <w:rPr>
                <w:rFonts w:ascii="Arial" w:cs="Arial" w:eastAsia="Arial" w:hAnsi="Arial"/>
                <w:sz w:val="18"/>
                <w:szCs w:val="18"/>
                <w:b w:val="1"/>
                <w:bCs w:val="1"/>
                <w:color w:val="auto"/>
                <w:w w:val="89"/>
              </w:rPr>
              <w:t>Cost</w:t>
            </w:r>
          </w:p>
        </w:tc>
        <w:tc>
          <w:tcPr>
            <w:tcW w:w="1320" w:type="dxa"/>
            <w:vAlign w:val="bottom"/>
            <w:gridSpan w:val="3"/>
          </w:tcPr>
          <w:p>
            <w:pPr>
              <w:jc w:val="right"/>
              <w:ind w:right="120"/>
              <w:spacing w:after="0"/>
              <w:rPr>
                <w:sz w:val="20"/>
                <w:szCs w:val="20"/>
                <w:color w:val="auto"/>
              </w:rPr>
            </w:pPr>
            <w:r>
              <w:rPr>
                <w:rFonts w:ascii="Arial" w:cs="Arial" w:eastAsia="Arial" w:hAnsi="Arial"/>
                <w:sz w:val="18"/>
                <w:szCs w:val="18"/>
                <w:b w:val="1"/>
                <w:bCs w:val="1"/>
                <w:color w:val="auto"/>
                <w:w w:val="99"/>
              </w:rPr>
              <w:t>Current Value</w:t>
            </w:r>
          </w:p>
        </w:tc>
        <w:tc>
          <w:tcPr>
            <w:tcW w:w="0" w:type="dxa"/>
            <w:vAlign w:val="bottom"/>
          </w:tcPr>
          <w:p>
            <w:pPr>
              <w:spacing w:after="0"/>
              <w:rPr>
                <w:sz w:val="1"/>
                <w:szCs w:val="1"/>
                <w:color w:val="auto"/>
              </w:rPr>
            </w:pPr>
          </w:p>
        </w:tc>
      </w:tr>
      <w:tr>
        <w:trPr>
          <w:trHeight w:val="263"/>
        </w:trPr>
        <w:tc>
          <w:tcPr>
            <w:tcW w:w="360" w:type="dxa"/>
            <w:vAlign w:val="bottom"/>
            <w:tcBorders>
              <w:top w:val="single" w:sz="8" w:color="auto"/>
            </w:tcBorders>
            <w:shd w:val="clear" w:color="auto" w:fill="CCECFF"/>
          </w:tcPr>
          <w:p>
            <w:pPr>
              <w:ind w:left="100"/>
              <w:spacing w:after="0"/>
              <w:rPr>
                <w:sz w:val="20"/>
                <w:szCs w:val="20"/>
                <w:color w:val="auto"/>
              </w:rPr>
            </w:pPr>
            <w:r>
              <w:rPr>
                <w:rFonts w:ascii="Arial" w:cs="Arial" w:eastAsia="Arial" w:hAnsi="Arial"/>
                <w:sz w:val="18"/>
                <w:szCs w:val="18"/>
                <w:b w:val="1"/>
                <w:bCs w:val="1"/>
                <w:color w:val="auto"/>
              </w:rPr>
              <w:t>(a)</w:t>
            </w:r>
          </w:p>
        </w:tc>
        <w:tc>
          <w:tcPr>
            <w:tcW w:w="2200" w:type="dxa"/>
            <w:vAlign w:val="bottom"/>
            <w:tcBorders>
              <w:top w:val="single" w:sz="8" w:color="auto"/>
            </w:tcBorders>
            <w:shd w:val="clear" w:color="auto" w:fill="CCECFF"/>
          </w:tcPr>
          <w:p>
            <w:pPr>
              <w:jc w:val="center"/>
              <w:spacing w:after="0"/>
              <w:rPr>
                <w:sz w:val="20"/>
                <w:szCs w:val="20"/>
                <w:color w:val="auto"/>
              </w:rPr>
            </w:pPr>
            <w:r>
              <w:rPr>
                <w:rFonts w:ascii="Arial" w:cs="Arial" w:eastAsia="Arial" w:hAnsi="Arial"/>
                <w:sz w:val="18"/>
                <w:szCs w:val="18"/>
                <w:b w:val="1"/>
                <w:bCs w:val="1"/>
                <w:color w:val="auto"/>
                <w:w w:val="95"/>
              </w:rPr>
              <w:t>(b)</w:t>
            </w:r>
          </w:p>
        </w:tc>
        <w:tc>
          <w:tcPr>
            <w:tcW w:w="3400" w:type="dxa"/>
            <w:vAlign w:val="bottom"/>
            <w:tcBorders>
              <w:top w:val="single" w:sz="8" w:color="auto"/>
            </w:tcBorders>
            <w:shd w:val="clear" w:color="auto" w:fill="CCECFF"/>
          </w:tcPr>
          <w:p>
            <w:pPr>
              <w:jc w:val="center"/>
              <w:ind w:left="868"/>
              <w:spacing w:after="0"/>
              <w:rPr>
                <w:sz w:val="20"/>
                <w:szCs w:val="20"/>
                <w:color w:val="auto"/>
              </w:rPr>
            </w:pPr>
            <w:r>
              <w:rPr>
                <w:rFonts w:ascii="Arial" w:cs="Arial" w:eastAsia="Arial" w:hAnsi="Arial"/>
                <w:sz w:val="18"/>
                <w:szCs w:val="18"/>
                <w:b w:val="1"/>
                <w:bCs w:val="1"/>
                <w:color w:val="auto"/>
                <w:w w:val="90"/>
              </w:rPr>
              <w:t>(c)</w:t>
            </w:r>
          </w:p>
        </w:tc>
        <w:tc>
          <w:tcPr>
            <w:tcW w:w="840" w:type="dxa"/>
            <w:vAlign w:val="bottom"/>
            <w:tcBorders>
              <w:top w:val="single" w:sz="8" w:color="auto"/>
            </w:tcBorders>
            <w:shd w:val="clear" w:color="auto" w:fill="CCECFF"/>
          </w:tcPr>
          <w:p>
            <w:pPr>
              <w:spacing w:after="0"/>
              <w:rPr>
                <w:sz w:val="22"/>
                <w:szCs w:val="22"/>
                <w:color w:val="auto"/>
              </w:rPr>
            </w:pPr>
          </w:p>
        </w:tc>
        <w:tc>
          <w:tcPr>
            <w:tcW w:w="640" w:type="dxa"/>
            <w:vAlign w:val="bottom"/>
            <w:tcBorders>
              <w:top w:val="single" w:sz="8" w:color="auto"/>
            </w:tcBorders>
            <w:shd w:val="clear" w:color="auto" w:fill="CCECFF"/>
          </w:tcPr>
          <w:p>
            <w:pPr>
              <w:jc w:val="center"/>
              <w:ind w:left="10"/>
              <w:spacing w:after="0"/>
              <w:rPr>
                <w:sz w:val="20"/>
                <w:szCs w:val="20"/>
                <w:color w:val="auto"/>
              </w:rPr>
            </w:pPr>
            <w:r>
              <w:rPr>
                <w:rFonts w:ascii="Arial" w:cs="Arial" w:eastAsia="Arial" w:hAnsi="Arial"/>
                <w:sz w:val="18"/>
                <w:szCs w:val="18"/>
                <w:b w:val="1"/>
                <w:bCs w:val="1"/>
                <w:color w:val="auto"/>
                <w:w w:val="95"/>
              </w:rPr>
              <w:t>(d)</w:t>
            </w:r>
          </w:p>
        </w:tc>
        <w:tc>
          <w:tcPr>
            <w:tcW w:w="380" w:type="dxa"/>
            <w:vAlign w:val="bottom"/>
            <w:tcBorders>
              <w:top w:val="single" w:sz="8" w:color="auto"/>
            </w:tcBorders>
            <w:shd w:val="clear" w:color="auto" w:fill="CCECFF"/>
          </w:tcPr>
          <w:p>
            <w:pPr>
              <w:spacing w:after="0"/>
              <w:rPr>
                <w:sz w:val="22"/>
                <w:szCs w:val="22"/>
                <w:color w:val="auto"/>
              </w:rPr>
            </w:pPr>
          </w:p>
        </w:tc>
        <w:tc>
          <w:tcPr>
            <w:tcW w:w="920" w:type="dxa"/>
            <w:vAlign w:val="bottom"/>
            <w:tcBorders>
              <w:top w:val="single" w:sz="8" w:color="auto"/>
            </w:tcBorders>
            <w:shd w:val="clear" w:color="auto" w:fill="CCECFF"/>
          </w:tcPr>
          <w:p>
            <w:pPr>
              <w:jc w:val="right"/>
              <w:ind w:right="450"/>
              <w:spacing w:after="0"/>
              <w:rPr>
                <w:sz w:val="20"/>
                <w:szCs w:val="20"/>
                <w:color w:val="auto"/>
              </w:rPr>
            </w:pPr>
            <w:r>
              <w:rPr>
                <w:rFonts w:ascii="Arial" w:cs="Arial" w:eastAsia="Arial" w:hAnsi="Arial"/>
                <w:sz w:val="18"/>
                <w:szCs w:val="18"/>
                <w:b w:val="1"/>
                <w:bCs w:val="1"/>
                <w:color w:val="auto"/>
              </w:rPr>
              <w:t>(e)</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0"/>
        </w:trPr>
        <w:tc>
          <w:tcPr>
            <w:tcW w:w="360" w:type="dxa"/>
            <w:vAlign w:val="bottom"/>
          </w:tcPr>
          <w:p>
            <w:pPr>
              <w:spacing w:after="0"/>
              <w:rPr>
                <w:sz w:val="19"/>
                <w:szCs w:val="19"/>
                <w:color w:val="auto"/>
              </w:rPr>
            </w:pPr>
          </w:p>
        </w:tc>
        <w:tc>
          <w:tcPr>
            <w:tcW w:w="2200" w:type="dxa"/>
            <w:vAlign w:val="bottom"/>
          </w:tcPr>
          <w:p>
            <w:pPr>
              <w:ind w:left="60"/>
              <w:spacing w:after="0"/>
              <w:rPr>
                <w:sz w:val="20"/>
                <w:szCs w:val="20"/>
                <w:color w:val="auto"/>
              </w:rPr>
            </w:pPr>
            <w:r>
              <w:rPr>
                <w:rFonts w:ascii="Arial" w:cs="Arial" w:eastAsia="Arial" w:hAnsi="Arial"/>
                <w:sz w:val="18"/>
                <w:szCs w:val="18"/>
                <w:color w:val="auto"/>
              </w:rPr>
              <w:t>BLF Federal Fund</w:t>
            </w:r>
          </w:p>
        </w:tc>
        <w:tc>
          <w:tcPr>
            <w:tcW w:w="3400" w:type="dxa"/>
            <w:vAlign w:val="bottom"/>
          </w:tcPr>
          <w:p>
            <w:pPr>
              <w:ind w:left="20"/>
              <w:spacing w:after="0"/>
              <w:rPr>
                <w:sz w:val="20"/>
                <w:szCs w:val="20"/>
                <w:color w:val="auto"/>
              </w:rPr>
            </w:pPr>
            <w:r>
              <w:rPr>
                <w:rFonts w:ascii="Arial" w:cs="Arial" w:eastAsia="Arial" w:hAnsi="Arial"/>
                <w:sz w:val="18"/>
                <w:szCs w:val="18"/>
                <w:color w:val="auto"/>
              </w:rPr>
              <w:t>Money Market Fund</w:t>
            </w:r>
          </w:p>
        </w:tc>
        <w:tc>
          <w:tcPr>
            <w:tcW w:w="840" w:type="dxa"/>
            <w:vAlign w:val="bottom"/>
          </w:tcPr>
          <w:p>
            <w:pPr>
              <w:spacing w:after="0"/>
              <w:rPr>
                <w:sz w:val="19"/>
                <w:szCs w:val="19"/>
                <w:color w:val="auto"/>
              </w:rPr>
            </w:pPr>
          </w:p>
        </w:tc>
        <w:tc>
          <w:tcPr>
            <w:tcW w:w="640" w:type="dxa"/>
            <w:vAlign w:val="bottom"/>
          </w:tcPr>
          <w:p>
            <w:pPr>
              <w:jc w:val="center"/>
              <w:ind w:left="10"/>
              <w:spacing w:after="0"/>
              <w:rPr>
                <w:sz w:val="20"/>
                <w:szCs w:val="20"/>
                <w:color w:val="auto"/>
              </w:rPr>
            </w:pPr>
            <w:r>
              <w:rPr>
                <w:rFonts w:ascii="Arial" w:cs="Arial" w:eastAsia="Arial" w:hAnsi="Arial"/>
                <w:sz w:val="18"/>
                <w:szCs w:val="18"/>
                <w:color w:val="auto"/>
              </w:rPr>
              <w:t>**</w:t>
            </w:r>
          </w:p>
        </w:tc>
        <w:tc>
          <w:tcPr>
            <w:tcW w:w="380" w:type="dxa"/>
            <w:vAlign w:val="bottom"/>
          </w:tcPr>
          <w:p>
            <w:pPr>
              <w:jc w:val="right"/>
              <w:spacing w:after="0"/>
              <w:rPr>
                <w:sz w:val="20"/>
                <w:szCs w:val="20"/>
                <w:color w:val="auto"/>
              </w:rPr>
            </w:pPr>
            <w:r>
              <w:rPr>
                <w:rFonts w:ascii="Arial" w:cs="Arial" w:eastAsia="Arial" w:hAnsi="Arial"/>
                <w:sz w:val="18"/>
                <w:szCs w:val="18"/>
                <w:color w:val="auto"/>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14,305</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60" w:type="dxa"/>
            <w:vAlign w:val="bottom"/>
            <w:shd w:val="clear" w:color="auto" w:fill="CCECFF"/>
          </w:tcPr>
          <w:p>
            <w:pPr>
              <w:spacing w:after="0"/>
              <w:rPr>
                <w:sz w:val="19"/>
                <w:szCs w:val="19"/>
                <w:color w:val="auto"/>
              </w:rPr>
            </w:pPr>
          </w:p>
        </w:tc>
        <w:tc>
          <w:tcPr>
            <w:tcW w:w="2200" w:type="dxa"/>
            <w:vAlign w:val="bottom"/>
            <w:shd w:val="clear" w:color="auto" w:fill="CCECFF"/>
          </w:tcPr>
          <w:p>
            <w:pPr>
              <w:spacing w:after="0"/>
              <w:rPr>
                <w:sz w:val="19"/>
                <w:szCs w:val="19"/>
                <w:color w:val="auto"/>
              </w:rPr>
            </w:pPr>
          </w:p>
        </w:tc>
        <w:tc>
          <w:tcPr>
            <w:tcW w:w="3400" w:type="dxa"/>
            <w:vAlign w:val="bottom"/>
            <w:shd w:val="clear" w:color="auto" w:fill="CCECFF"/>
          </w:tcPr>
          <w:p>
            <w:pPr>
              <w:spacing w:after="0"/>
              <w:rPr>
                <w:sz w:val="19"/>
                <w:szCs w:val="19"/>
                <w:color w:val="auto"/>
              </w:rPr>
            </w:pPr>
          </w:p>
        </w:tc>
        <w:tc>
          <w:tcPr>
            <w:tcW w:w="840" w:type="dxa"/>
            <w:vAlign w:val="bottom"/>
            <w:shd w:val="clear" w:color="auto" w:fill="CCECFF"/>
          </w:tcPr>
          <w:p>
            <w:pPr>
              <w:spacing w:after="0"/>
              <w:rPr>
                <w:sz w:val="19"/>
                <w:szCs w:val="19"/>
                <w:color w:val="auto"/>
              </w:rPr>
            </w:pPr>
          </w:p>
        </w:tc>
        <w:tc>
          <w:tcPr>
            <w:tcW w:w="640" w:type="dxa"/>
            <w:vAlign w:val="bottom"/>
            <w:shd w:val="clear" w:color="auto" w:fill="CCECFF"/>
          </w:tcPr>
          <w:p>
            <w:pPr>
              <w:spacing w:after="0"/>
              <w:rPr>
                <w:sz w:val="19"/>
                <w:szCs w:val="19"/>
                <w:color w:val="auto"/>
              </w:rPr>
            </w:pPr>
          </w:p>
        </w:tc>
        <w:tc>
          <w:tcPr>
            <w:tcW w:w="380" w:type="dxa"/>
            <w:vAlign w:val="bottom"/>
            <w:shd w:val="clear" w:color="auto" w:fill="CCECFF"/>
          </w:tcPr>
          <w:p>
            <w:pPr>
              <w:spacing w:after="0"/>
              <w:rPr>
                <w:sz w:val="19"/>
                <w:szCs w:val="19"/>
                <w:color w:val="auto"/>
              </w:rPr>
            </w:pPr>
          </w:p>
        </w:tc>
        <w:tc>
          <w:tcPr>
            <w:tcW w:w="920" w:type="dxa"/>
            <w:vAlign w:val="bottom"/>
            <w:shd w:val="clear" w:color="auto" w:fill="CCECFF"/>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2"/>
        </w:trPr>
        <w:tc>
          <w:tcPr>
            <w:tcW w:w="360" w:type="dxa"/>
            <w:vAlign w:val="bottom"/>
          </w:tcPr>
          <w:p>
            <w:pPr>
              <w:spacing w:after="0"/>
              <w:rPr>
                <w:sz w:val="17"/>
                <w:szCs w:val="17"/>
                <w:color w:val="auto"/>
              </w:rPr>
            </w:pPr>
          </w:p>
        </w:tc>
        <w:tc>
          <w:tcPr>
            <w:tcW w:w="2200" w:type="dxa"/>
            <w:vAlign w:val="bottom"/>
          </w:tcPr>
          <w:p>
            <w:pPr>
              <w:ind w:left="60"/>
              <w:spacing w:after="0" w:line="201" w:lineRule="exact"/>
              <w:rPr>
                <w:sz w:val="20"/>
                <w:szCs w:val="20"/>
                <w:color w:val="auto"/>
              </w:rPr>
            </w:pPr>
            <w:r>
              <w:rPr>
                <w:rFonts w:ascii="Arial" w:cs="Arial" w:eastAsia="Arial" w:hAnsi="Arial"/>
                <w:sz w:val="18"/>
                <w:szCs w:val="18"/>
                <w:color w:val="auto"/>
              </w:rPr>
              <w:t>American EuroPacific</w:t>
            </w:r>
          </w:p>
        </w:tc>
        <w:tc>
          <w:tcPr>
            <w:tcW w:w="340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60" w:type="dxa"/>
            <w:vAlign w:val="bottom"/>
          </w:tcPr>
          <w:p>
            <w:pPr>
              <w:spacing w:after="0"/>
              <w:rPr>
                <w:sz w:val="20"/>
                <w:szCs w:val="20"/>
                <w:color w:val="auto"/>
              </w:rPr>
            </w:pPr>
          </w:p>
        </w:tc>
        <w:tc>
          <w:tcPr>
            <w:tcW w:w="2200" w:type="dxa"/>
            <w:vAlign w:val="bottom"/>
          </w:tcPr>
          <w:p>
            <w:pPr>
              <w:ind w:left="60"/>
              <w:spacing w:after="0"/>
              <w:rPr>
                <w:sz w:val="20"/>
                <w:szCs w:val="20"/>
                <w:color w:val="auto"/>
              </w:rPr>
            </w:pPr>
            <w:r>
              <w:rPr>
                <w:rFonts w:ascii="Arial" w:cs="Arial" w:eastAsia="Arial" w:hAnsi="Arial"/>
                <w:sz w:val="18"/>
                <w:szCs w:val="18"/>
                <w:color w:val="auto"/>
              </w:rPr>
              <w:t>Growth - R6</w:t>
            </w:r>
          </w:p>
        </w:tc>
        <w:tc>
          <w:tcPr>
            <w:tcW w:w="3400" w:type="dxa"/>
            <w:vAlign w:val="bottom"/>
          </w:tcPr>
          <w:p>
            <w:pPr>
              <w:ind w:left="20"/>
              <w:spacing w:after="0"/>
              <w:rPr>
                <w:sz w:val="20"/>
                <w:szCs w:val="20"/>
                <w:color w:val="auto"/>
              </w:rPr>
            </w:pPr>
            <w:r>
              <w:rPr>
                <w:rFonts w:ascii="Arial" w:cs="Arial" w:eastAsia="Arial" w:hAnsi="Arial"/>
                <w:sz w:val="18"/>
                <w:szCs w:val="18"/>
                <w:color w:val="auto"/>
              </w:rPr>
              <w:t>Registered Investment Company</w:t>
            </w:r>
          </w:p>
        </w:tc>
        <w:tc>
          <w:tcPr>
            <w:tcW w:w="840" w:type="dxa"/>
            <w:vAlign w:val="bottom"/>
          </w:tcPr>
          <w:p>
            <w:pPr>
              <w:spacing w:after="0"/>
              <w:rPr>
                <w:sz w:val="20"/>
                <w:szCs w:val="20"/>
                <w:color w:val="auto"/>
              </w:rPr>
            </w:pPr>
          </w:p>
        </w:tc>
        <w:tc>
          <w:tcPr>
            <w:tcW w:w="640" w:type="dxa"/>
            <w:vAlign w:val="bottom"/>
          </w:tcPr>
          <w:p>
            <w:pPr>
              <w:jc w:val="center"/>
              <w:ind w:left="1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0"/>
                <w:szCs w:val="20"/>
                <w:color w:val="auto"/>
              </w:rPr>
            </w:pP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5,752,012</w:t>
            </w:r>
          </w:p>
        </w:tc>
        <w:tc>
          <w:tcPr>
            <w:tcW w:w="0" w:type="dxa"/>
            <w:vAlign w:val="bottom"/>
          </w:tcPr>
          <w:p>
            <w:pPr>
              <w:spacing w:after="0"/>
              <w:rPr>
                <w:sz w:val="1"/>
                <w:szCs w:val="1"/>
                <w:color w:val="auto"/>
              </w:rPr>
            </w:pPr>
          </w:p>
        </w:tc>
      </w:tr>
      <w:tr>
        <w:trPr>
          <w:trHeight w:val="216"/>
        </w:trPr>
        <w:tc>
          <w:tcPr>
            <w:tcW w:w="360" w:type="dxa"/>
            <w:vAlign w:val="bottom"/>
            <w:shd w:val="clear" w:color="auto" w:fill="CCECFF"/>
          </w:tcPr>
          <w:p>
            <w:pPr>
              <w:spacing w:after="0"/>
              <w:rPr>
                <w:sz w:val="18"/>
                <w:szCs w:val="18"/>
                <w:color w:val="auto"/>
              </w:rPr>
            </w:pPr>
          </w:p>
        </w:tc>
        <w:tc>
          <w:tcPr>
            <w:tcW w:w="2200" w:type="dxa"/>
            <w:vAlign w:val="bottom"/>
            <w:shd w:val="clear" w:color="auto" w:fill="CCECFF"/>
          </w:tcPr>
          <w:p>
            <w:pPr>
              <w:ind w:left="60"/>
              <w:spacing w:after="0"/>
              <w:rPr>
                <w:sz w:val="20"/>
                <w:szCs w:val="20"/>
                <w:color w:val="auto"/>
              </w:rPr>
            </w:pPr>
            <w:r>
              <w:rPr>
                <w:rFonts w:ascii="Arial" w:cs="Arial" w:eastAsia="Arial" w:hAnsi="Arial"/>
                <w:sz w:val="18"/>
                <w:szCs w:val="18"/>
                <w:color w:val="auto"/>
              </w:rPr>
              <w:t>American Washington</w:t>
            </w:r>
          </w:p>
        </w:tc>
        <w:tc>
          <w:tcPr>
            <w:tcW w:w="3400" w:type="dxa"/>
            <w:vAlign w:val="bottom"/>
            <w:shd w:val="clear" w:color="auto" w:fill="CCECFF"/>
          </w:tcPr>
          <w:p>
            <w:pPr>
              <w:ind w:left="20"/>
              <w:spacing w:after="0"/>
              <w:rPr>
                <w:sz w:val="20"/>
                <w:szCs w:val="20"/>
                <w:color w:val="auto"/>
              </w:rPr>
            </w:pPr>
            <w:r>
              <w:rPr>
                <w:rFonts w:ascii="Arial" w:cs="Arial" w:eastAsia="Arial" w:hAnsi="Arial"/>
                <w:sz w:val="18"/>
                <w:szCs w:val="18"/>
                <w:color w:val="auto"/>
              </w:rPr>
              <w:t>Registered Investment Company</w:t>
            </w:r>
          </w:p>
        </w:tc>
        <w:tc>
          <w:tcPr>
            <w:tcW w:w="840" w:type="dxa"/>
            <w:vAlign w:val="bottom"/>
            <w:shd w:val="clear" w:color="auto" w:fill="CCECFF"/>
          </w:tcPr>
          <w:p>
            <w:pPr>
              <w:spacing w:after="0"/>
              <w:rPr>
                <w:sz w:val="18"/>
                <w:szCs w:val="18"/>
                <w:color w:val="auto"/>
              </w:rPr>
            </w:pPr>
          </w:p>
        </w:tc>
        <w:tc>
          <w:tcPr>
            <w:tcW w:w="640" w:type="dxa"/>
            <w:vAlign w:val="bottom"/>
            <w:shd w:val="clear" w:color="auto" w:fill="CCECFF"/>
          </w:tcPr>
          <w:p>
            <w:pPr>
              <w:jc w:val="center"/>
              <w:ind w:left="10"/>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CFF"/>
          </w:tcPr>
          <w:p>
            <w:pPr>
              <w:spacing w:after="0"/>
              <w:rPr>
                <w:sz w:val="18"/>
                <w:szCs w:val="18"/>
                <w:color w:val="auto"/>
              </w:rPr>
            </w:pPr>
          </w:p>
        </w:tc>
        <w:tc>
          <w:tcPr>
            <w:tcW w:w="920" w:type="dxa"/>
            <w:vAlign w:val="bottom"/>
            <w:shd w:val="clear" w:color="auto" w:fill="CCECFF"/>
          </w:tcPr>
          <w:p>
            <w:pPr>
              <w:jc w:val="right"/>
              <w:spacing w:after="0"/>
              <w:rPr>
                <w:sz w:val="20"/>
                <w:szCs w:val="20"/>
                <w:color w:val="auto"/>
              </w:rPr>
            </w:pPr>
            <w:r>
              <w:rPr>
                <w:rFonts w:ascii="Arial" w:cs="Arial" w:eastAsia="Arial" w:hAnsi="Arial"/>
                <w:sz w:val="18"/>
                <w:szCs w:val="18"/>
                <w:color w:val="auto"/>
              </w:rPr>
              <w:t>5,202,894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360" w:type="dxa"/>
            <w:vAlign w:val="bottom"/>
          </w:tcPr>
          <w:p>
            <w:pPr>
              <w:spacing w:after="0"/>
              <w:rPr>
                <w:sz w:val="17"/>
                <w:szCs w:val="17"/>
                <w:color w:val="auto"/>
              </w:rPr>
            </w:pPr>
          </w:p>
        </w:tc>
        <w:tc>
          <w:tcPr>
            <w:tcW w:w="5600" w:type="dxa"/>
            <w:vAlign w:val="bottom"/>
            <w:gridSpan w:val="2"/>
          </w:tcPr>
          <w:p>
            <w:pPr>
              <w:ind w:left="60"/>
              <w:spacing w:after="0" w:line="201" w:lineRule="exact"/>
              <w:rPr>
                <w:sz w:val="20"/>
                <w:szCs w:val="20"/>
                <w:color w:val="auto"/>
              </w:rPr>
            </w:pPr>
            <w:r>
              <w:rPr>
                <w:rFonts w:ascii="Arial" w:cs="Arial" w:eastAsia="Arial" w:hAnsi="Arial"/>
                <w:sz w:val="18"/>
                <w:szCs w:val="18"/>
                <w:color w:val="auto"/>
              </w:rPr>
              <w:t>American Beacon Small Cap Registered Investment Company</w:t>
            </w:r>
          </w:p>
        </w:tc>
        <w:tc>
          <w:tcPr>
            <w:tcW w:w="84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920" w:type="dxa"/>
            <w:vAlign w:val="bottom"/>
          </w:tcPr>
          <w:p>
            <w:pPr>
              <w:jc w:val="right"/>
              <w:spacing w:after="0" w:line="201" w:lineRule="exact"/>
              <w:rPr>
                <w:sz w:val="20"/>
                <w:szCs w:val="20"/>
                <w:color w:val="auto"/>
              </w:rPr>
            </w:pPr>
            <w:r>
              <w:rPr>
                <w:rFonts w:ascii="Arial" w:cs="Arial" w:eastAsia="Arial" w:hAnsi="Arial"/>
                <w:sz w:val="18"/>
                <w:szCs w:val="18"/>
                <w:color w:val="auto"/>
              </w:rPr>
              <w:t>2,507,940</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60" w:type="dxa"/>
            <w:vAlign w:val="bottom"/>
          </w:tcPr>
          <w:p>
            <w:pPr>
              <w:spacing w:after="0"/>
              <w:rPr>
                <w:sz w:val="20"/>
                <w:szCs w:val="20"/>
                <w:color w:val="auto"/>
              </w:rPr>
            </w:pPr>
          </w:p>
        </w:tc>
        <w:tc>
          <w:tcPr>
            <w:tcW w:w="2200" w:type="dxa"/>
            <w:vAlign w:val="bottom"/>
          </w:tcPr>
          <w:p>
            <w:pPr>
              <w:ind w:left="60"/>
              <w:spacing w:after="0"/>
              <w:rPr>
                <w:sz w:val="20"/>
                <w:szCs w:val="20"/>
                <w:color w:val="auto"/>
              </w:rPr>
            </w:pPr>
            <w:r>
              <w:rPr>
                <w:rFonts w:ascii="Arial" w:cs="Arial" w:eastAsia="Arial" w:hAnsi="Arial"/>
                <w:sz w:val="18"/>
                <w:szCs w:val="18"/>
                <w:color w:val="auto"/>
              </w:rPr>
              <w:t>Value</w:t>
            </w:r>
          </w:p>
        </w:tc>
        <w:tc>
          <w:tcPr>
            <w:tcW w:w="340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640" w:type="dxa"/>
            <w:vAlign w:val="bottom"/>
          </w:tcPr>
          <w:p>
            <w:pPr>
              <w:jc w:val="center"/>
              <w:ind w:left="1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360" w:type="dxa"/>
            <w:vAlign w:val="bottom"/>
            <w:shd w:val="clear" w:color="auto" w:fill="CCECFF"/>
          </w:tcPr>
          <w:p>
            <w:pPr>
              <w:spacing w:after="0"/>
              <w:rPr>
                <w:sz w:val="17"/>
                <w:szCs w:val="17"/>
                <w:color w:val="auto"/>
              </w:rPr>
            </w:pPr>
          </w:p>
        </w:tc>
        <w:tc>
          <w:tcPr>
            <w:tcW w:w="2200" w:type="dxa"/>
            <w:vAlign w:val="bottom"/>
            <w:shd w:val="clear" w:color="auto" w:fill="CCECFF"/>
          </w:tcPr>
          <w:p>
            <w:pPr>
              <w:ind w:left="60"/>
              <w:spacing w:after="0" w:line="201" w:lineRule="exact"/>
              <w:rPr>
                <w:sz w:val="20"/>
                <w:szCs w:val="20"/>
                <w:color w:val="auto"/>
              </w:rPr>
            </w:pPr>
            <w:r>
              <w:rPr>
                <w:rFonts w:ascii="Arial" w:cs="Arial" w:eastAsia="Arial" w:hAnsi="Arial"/>
                <w:sz w:val="18"/>
                <w:szCs w:val="18"/>
                <w:color w:val="auto"/>
                <w:w w:val="97"/>
              </w:rPr>
              <w:t>Vanguard Incm Instl Target</w:t>
            </w:r>
          </w:p>
        </w:tc>
        <w:tc>
          <w:tcPr>
            <w:tcW w:w="3400" w:type="dxa"/>
            <w:vAlign w:val="bottom"/>
            <w:shd w:val="clear" w:color="auto" w:fill="CCECFF"/>
          </w:tcPr>
          <w:p>
            <w:pPr>
              <w:ind w:left="20"/>
              <w:spacing w:after="0" w:line="201" w:lineRule="exact"/>
              <w:rPr>
                <w:sz w:val="20"/>
                <w:szCs w:val="20"/>
                <w:color w:val="auto"/>
              </w:rPr>
            </w:pPr>
            <w:r>
              <w:rPr>
                <w:rFonts w:ascii="Arial" w:cs="Arial" w:eastAsia="Arial" w:hAnsi="Arial"/>
                <w:sz w:val="18"/>
                <w:szCs w:val="18"/>
                <w:color w:val="auto"/>
              </w:rPr>
              <w:t>Registered Investment Company</w:t>
            </w:r>
          </w:p>
        </w:tc>
        <w:tc>
          <w:tcPr>
            <w:tcW w:w="840" w:type="dxa"/>
            <w:vAlign w:val="bottom"/>
            <w:shd w:val="clear" w:color="auto" w:fill="CCECFF"/>
          </w:tcPr>
          <w:p>
            <w:pPr>
              <w:spacing w:after="0"/>
              <w:rPr>
                <w:sz w:val="17"/>
                <w:szCs w:val="17"/>
                <w:color w:val="auto"/>
              </w:rPr>
            </w:pPr>
          </w:p>
        </w:tc>
        <w:tc>
          <w:tcPr>
            <w:tcW w:w="640" w:type="dxa"/>
            <w:vAlign w:val="bottom"/>
            <w:shd w:val="clear" w:color="auto" w:fill="CCECFF"/>
          </w:tcPr>
          <w:p>
            <w:pPr>
              <w:spacing w:after="0"/>
              <w:rPr>
                <w:sz w:val="17"/>
                <w:szCs w:val="17"/>
                <w:color w:val="auto"/>
              </w:rPr>
            </w:pPr>
          </w:p>
        </w:tc>
        <w:tc>
          <w:tcPr>
            <w:tcW w:w="380" w:type="dxa"/>
            <w:vAlign w:val="bottom"/>
            <w:shd w:val="clear" w:color="auto" w:fill="CCECFF"/>
          </w:tcPr>
          <w:p>
            <w:pPr>
              <w:spacing w:after="0"/>
              <w:rPr>
                <w:sz w:val="17"/>
                <w:szCs w:val="17"/>
                <w:color w:val="auto"/>
              </w:rPr>
            </w:pPr>
          </w:p>
        </w:tc>
        <w:tc>
          <w:tcPr>
            <w:tcW w:w="920" w:type="dxa"/>
            <w:vAlign w:val="bottom"/>
            <w:shd w:val="clear" w:color="auto" w:fill="CCECFF"/>
          </w:tcPr>
          <w:p>
            <w:pPr>
              <w:jc w:val="right"/>
              <w:spacing w:after="0" w:line="201" w:lineRule="exact"/>
              <w:rPr>
                <w:sz w:val="20"/>
                <w:szCs w:val="20"/>
                <w:color w:val="auto"/>
              </w:rPr>
            </w:pPr>
            <w:r>
              <w:rPr>
                <w:rFonts w:ascii="Arial" w:cs="Arial" w:eastAsia="Arial" w:hAnsi="Arial"/>
                <w:sz w:val="18"/>
                <w:szCs w:val="18"/>
                <w:color w:val="auto"/>
              </w:rPr>
              <w:t>1,037,618</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60" w:type="dxa"/>
            <w:vAlign w:val="bottom"/>
            <w:shd w:val="clear" w:color="auto" w:fill="CCECFF"/>
          </w:tcPr>
          <w:p>
            <w:pPr>
              <w:spacing w:after="0"/>
              <w:rPr>
                <w:sz w:val="20"/>
                <w:szCs w:val="20"/>
                <w:color w:val="auto"/>
              </w:rPr>
            </w:pPr>
          </w:p>
        </w:tc>
        <w:tc>
          <w:tcPr>
            <w:tcW w:w="2200" w:type="dxa"/>
            <w:vAlign w:val="bottom"/>
            <w:shd w:val="clear" w:color="auto" w:fill="CCECFF"/>
          </w:tcPr>
          <w:p>
            <w:pPr>
              <w:ind w:left="60"/>
              <w:spacing w:after="0"/>
              <w:rPr>
                <w:sz w:val="20"/>
                <w:szCs w:val="20"/>
                <w:color w:val="auto"/>
              </w:rPr>
            </w:pPr>
            <w:r>
              <w:rPr>
                <w:rFonts w:ascii="Arial" w:cs="Arial" w:eastAsia="Arial" w:hAnsi="Arial"/>
                <w:sz w:val="18"/>
                <w:szCs w:val="18"/>
                <w:color w:val="auto"/>
              </w:rPr>
              <w:t>Retirement</w:t>
            </w:r>
          </w:p>
        </w:tc>
        <w:tc>
          <w:tcPr>
            <w:tcW w:w="3400" w:type="dxa"/>
            <w:vAlign w:val="bottom"/>
            <w:shd w:val="clear" w:color="auto" w:fill="CCECFF"/>
          </w:tcPr>
          <w:p>
            <w:pPr>
              <w:spacing w:after="0"/>
              <w:rPr>
                <w:sz w:val="20"/>
                <w:szCs w:val="20"/>
                <w:color w:val="auto"/>
              </w:rPr>
            </w:pPr>
          </w:p>
        </w:tc>
        <w:tc>
          <w:tcPr>
            <w:tcW w:w="840" w:type="dxa"/>
            <w:vAlign w:val="bottom"/>
            <w:shd w:val="clear" w:color="auto" w:fill="CCECFF"/>
          </w:tcPr>
          <w:p>
            <w:pPr>
              <w:spacing w:after="0"/>
              <w:rPr>
                <w:sz w:val="20"/>
                <w:szCs w:val="20"/>
                <w:color w:val="auto"/>
              </w:rPr>
            </w:pPr>
          </w:p>
        </w:tc>
        <w:tc>
          <w:tcPr>
            <w:tcW w:w="640" w:type="dxa"/>
            <w:vAlign w:val="bottom"/>
            <w:shd w:val="clear" w:color="auto" w:fill="CCECFF"/>
          </w:tcPr>
          <w:p>
            <w:pPr>
              <w:jc w:val="center"/>
              <w:ind w:left="10"/>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CFF"/>
          </w:tcPr>
          <w:p>
            <w:pPr>
              <w:spacing w:after="0"/>
              <w:rPr>
                <w:sz w:val="20"/>
                <w:szCs w:val="20"/>
                <w:color w:val="auto"/>
              </w:rPr>
            </w:pPr>
          </w:p>
        </w:tc>
        <w:tc>
          <w:tcPr>
            <w:tcW w:w="920" w:type="dxa"/>
            <w:vAlign w:val="bottom"/>
            <w:shd w:val="clear" w:color="auto" w:fill="CCECFF"/>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360" w:type="dxa"/>
            <w:vAlign w:val="bottom"/>
          </w:tcPr>
          <w:p>
            <w:pPr>
              <w:spacing w:after="0"/>
              <w:rPr>
                <w:sz w:val="17"/>
                <w:szCs w:val="17"/>
                <w:color w:val="auto"/>
              </w:rPr>
            </w:pPr>
          </w:p>
        </w:tc>
        <w:tc>
          <w:tcPr>
            <w:tcW w:w="2200" w:type="dxa"/>
            <w:vAlign w:val="bottom"/>
          </w:tcPr>
          <w:p>
            <w:pPr>
              <w:ind w:left="60"/>
              <w:spacing w:after="0" w:line="201" w:lineRule="exact"/>
              <w:rPr>
                <w:sz w:val="20"/>
                <w:szCs w:val="20"/>
                <w:color w:val="auto"/>
              </w:rPr>
            </w:pPr>
            <w:r>
              <w:rPr>
                <w:rFonts w:ascii="Arial" w:cs="Arial" w:eastAsia="Arial" w:hAnsi="Arial"/>
                <w:sz w:val="18"/>
                <w:szCs w:val="18"/>
                <w:color w:val="auto"/>
                <w:w w:val="97"/>
              </w:rPr>
              <w:t>Vanguard 2015 Instl Target</w:t>
            </w:r>
          </w:p>
        </w:tc>
        <w:tc>
          <w:tcPr>
            <w:tcW w:w="3400" w:type="dxa"/>
            <w:vAlign w:val="bottom"/>
          </w:tcPr>
          <w:p>
            <w:pPr>
              <w:ind w:left="20"/>
              <w:spacing w:after="0" w:line="201" w:lineRule="exact"/>
              <w:rPr>
                <w:sz w:val="20"/>
                <w:szCs w:val="20"/>
                <w:color w:val="auto"/>
              </w:rPr>
            </w:pPr>
            <w:r>
              <w:rPr>
                <w:rFonts w:ascii="Arial" w:cs="Arial" w:eastAsia="Arial" w:hAnsi="Arial"/>
                <w:sz w:val="18"/>
                <w:szCs w:val="18"/>
                <w:color w:val="auto"/>
              </w:rPr>
              <w:t>Registered Investment Company</w:t>
            </w:r>
          </w:p>
        </w:tc>
        <w:tc>
          <w:tcPr>
            <w:tcW w:w="84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920" w:type="dxa"/>
            <w:vAlign w:val="bottom"/>
          </w:tcPr>
          <w:p>
            <w:pPr>
              <w:jc w:val="right"/>
              <w:spacing w:after="0" w:line="201" w:lineRule="exact"/>
              <w:rPr>
                <w:sz w:val="20"/>
                <w:szCs w:val="20"/>
                <w:color w:val="auto"/>
              </w:rPr>
            </w:pPr>
            <w:r>
              <w:rPr>
                <w:rFonts w:ascii="Arial" w:cs="Arial" w:eastAsia="Arial" w:hAnsi="Arial"/>
                <w:sz w:val="18"/>
                <w:szCs w:val="18"/>
                <w:color w:val="auto"/>
              </w:rPr>
              <w:t>2,918,137</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60" w:type="dxa"/>
            <w:vAlign w:val="bottom"/>
          </w:tcPr>
          <w:p>
            <w:pPr>
              <w:spacing w:after="0"/>
              <w:rPr>
                <w:sz w:val="20"/>
                <w:szCs w:val="20"/>
                <w:color w:val="auto"/>
              </w:rPr>
            </w:pPr>
          </w:p>
        </w:tc>
        <w:tc>
          <w:tcPr>
            <w:tcW w:w="2200" w:type="dxa"/>
            <w:vAlign w:val="bottom"/>
          </w:tcPr>
          <w:p>
            <w:pPr>
              <w:ind w:left="60"/>
              <w:spacing w:after="0"/>
              <w:rPr>
                <w:sz w:val="20"/>
                <w:szCs w:val="20"/>
                <w:color w:val="auto"/>
              </w:rPr>
            </w:pPr>
            <w:r>
              <w:rPr>
                <w:rFonts w:ascii="Arial" w:cs="Arial" w:eastAsia="Arial" w:hAnsi="Arial"/>
                <w:sz w:val="18"/>
                <w:szCs w:val="18"/>
                <w:color w:val="auto"/>
              </w:rPr>
              <w:t>Retirement</w:t>
            </w:r>
          </w:p>
        </w:tc>
        <w:tc>
          <w:tcPr>
            <w:tcW w:w="340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640" w:type="dxa"/>
            <w:vAlign w:val="bottom"/>
          </w:tcPr>
          <w:p>
            <w:pPr>
              <w:jc w:val="center"/>
              <w:ind w:left="1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360" w:type="dxa"/>
            <w:vAlign w:val="bottom"/>
            <w:shd w:val="clear" w:color="auto" w:fill="CCECFF"/>
          </w:tcPr>
          <w:p>
            <w:pPr>
              <w:spacing w:after="0"/>
              <w:rPr>
                <w:sz w:val="17"/>
                <w:szCs w:val="17"/>
                <w:color w:val="auto"/>
              </w:rPr>
            </w:pPr>
          </w:p>
        </w:tc>
        <w:tc>
          <w:tcPr>
            <w:tcW w:w="2200" w:type="dxa"/>
            <w:vAlign w:val="bottom"/>
            <w:shd w:val="clear" w:color="auto" w:fill="CCECFF"/>
          </w:tcPr>
          <w:p>
            <w:pPr>
              <w:ind w:left="60"/>
              <w:spacing w:after="0" w:line="201" w:lineRule="exact"/>
              <w:rPr>
                <w:sz w:val="20"/>
                <w:szCs w:val="20"/>
                <w:color w:val="auto"/>
              </w:rPr>
            </w:pPr>
            <w:r>
              <w:rPr>
                <w:rFonts w:ascii="Arial" w:cs="Arial" w:eastAsia="Arial" w:hAnsi="Arial"/>
                <w:sz w:val="18"/>
                <w:szCs w:val="18"/>
                <w:color w:val="auto"/>
                <w:w w:val="97"/>
              </w:rPr>
              <w:t>Vanguard 2020 Instl Target</w:t>
            </w:r>
          </w:p>
        </w:tc>
        <w:tc>
          <w:tcPr>
            <w:tcW w:w="3400" w:type="dxa"/>
            <w:vAlign w:val="bottom"/>
            <w:shd w:val="clear" w:color="auto" w:fill="CCECFF"/>
          </w:tcPr>
          <w:p>
            <w:pPr>
              <w:ind w:left="20"/>
              <w:spacing w:after="0" w:line="201" w:lineRule="exact"/>
              <w:rPr>
                <w:sz w:val="20"/>
                <w:szCs w:val="20"/>
                <w:color w:val="auto"/>
              </w:rPr>
            </w:pPr>
            <w:r>
              <w:rPr>
                <w:rFonts w:ascii="Arial" w:cs="Arial" w:eastAsia="Arial" w:hAnsi="Arial"/>
                <w:sz w:val="18"/>
                <w:szCs w:val="18"/>
                <w:color w:val="auto"/>
              </w:rPr>
              <w:t>Registered Investment Company</w:t>
            </w:r>
          </w:p>
        </w:tc>
        <w:tc>
          <w:tcPr>
            <w:tcW w:w="840" w:type="dxa"/>
            <w:vAlign w:val="bottom"/>
            <w:shd w:val="clear" w:color="auto" w:fill="CCECFF"/>
          </w:tcPr>
          <w:p>
            <w:pPr>
              <w:spacing w:after="0"/>
              <w:rPr>
                <w:sz w:val="17"/>
                <w:szCs w:val="17"/>
                <w:color w:val="auto"/>
              </w:rPr>
            </w:pPr>
          </w:p>
        </w:tc>
        <w:tc>
          <w:tcPr>
            <w:tcW w:w="640" w:type="dxa"/>
            <w:vAlign w:val="bottom"/>
            <w:shd w:val="clear" w:color="auto" w:fill="CCECFF"/>
          </w:tcPr>
          <w:p>
            <w:pPr>
              <w:spacing w:after="0"/>
              <w:rPr>
                <w:sz w:val="17"/>
                <w:szCs w:val="17"/>
                <w:color w:val="auto"/>
              </w:rPr>
            </w:pPr>
          </w:p>
        </w:tc>
        <w:tc>
          <w:tcPr>
            <w:tcW w:w="380" w:type="dxa"/>
            <w:vAlign w:val="bottom"/>
            <w:shd w:val="clear" w:color="auto" w:fill="CCECFF"/>
          </w:tcPr>
          <w:p>
            <w:pPr>
              <w:spacing w:after="0"/>
              <w:rPr>
                <w:sz w:val="17"/>
                <w:szCs w:val="17"/>
                <w:color w:val="auto"/>
              </w:rPr>
            </w:pPr>
          </w:p>
        </w:tc>
        <w:tc>
          <w:tcPr>
            <w:tcW w:w="920" w:type="dxa"/>
            <w:vAlign w:val="bottom"/>
            <w:shd w:val="clear" w:color="auto" w:fill="CCECFF"/>
          </w:tcPr>
          <w:p>
            <w:pPr>
              <w:jc w:val="right"/>
              <w:spacing w:after="0" w:line="201" w:lineRule="exact"/>
              <w:rPr>
                <w:sz w:val="20"/>
                <w:szCs w:val="20"/>
                <w:color w:val="auto"/>
              </w:rPr>
            </w:pPr>
            <w:r>
              <w:rPr>
                <w:rFonts w:ascii="Arial" w:cs="Arial" w:eastAsia="Arial" w:hAnsi="Arial"/>
                <w:sz w:val="18"/>
                <w:szCs w:val="18"/>
                <w:color w:val="auto"/>
              </w:rPr>
              <w:t>3,798,197</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60" w:type="dxa"/>
            <w:vAlign w:val="bottom"/>
            <w:shd w:val="clear" w:color="auto" w:fill="CCECFF"/>
          </w:tcPr>
          <w:p>
            <w:pPr>
              <w:spacing w:after="0"/>
              <w:rPr>
                <w:sz w:val="20"/>
                <w:szCs w:val="20"/>
                <w:color w:val="auto"/>
              </w:rPr>
            </w:pPr>
          </w:p>
        </w:tc>
        <w:tc>
          <w:tcPr>
            <w:tcW w:w="2200" w:type="dxa"/>
            <w:vAlign w:val="bottom"/>
            <w:shd w:val="clear" w:color="auto" w:fill="CCECFF"/>
          </w:tcPr>
          <w:p>
            <w:pPr>
              <w:ind w:left="60"/>
              <w:spacing w:after="0"/>
              <w:rPr>
                <w:sz w:val="20"/>
                <w:szCs w:val="20"/>
                <w:color w:val="auto"/>
              </w:rPr>
            </w:pPr>
            <w:r>
              <w:rPr>
                <w:rFonts w:ascii="Arial" w:cs="Arial" w:eastAsia="Arial" w:hAnsi="Arial"/>
                <w:sz w:val="18"/>
                <w:szCs w:val="18"/>
                <w:color w:val="auto"/>
              </w:rPr>
              <w:t>Retirement</w:t>
            </w:r>
          </w:p>
        </w:tc>
        <w:tc>
          <w:tcPr>
            <w:tcW w:w="3400" w:type="dxa"/>
            <w:vAlign w:val="bottom"/>
            <w:shd w:val="clear" w:color="auto" w:fill="CCECFF"/>
          </w:tcPr>
          <w:p>
            <w:pPr>
              <w:spacing w:after="0"/>
              <w:rPr>
                <w:sz w:val="20"/>
                <w:szCs w:val="20"/>
                <w:color w:val="auto"/>
              </w:rPr>
            </w:pPr>
          </w:p>
        </w:tc>
        <w:tc>
          <w:tcPr>
            <w:tcW w:w="840" w:type="dxa"/>
            <w:vAlign w:val="bottom"/>
            <w:shd w:val="clear" w:color="auto" w:fill="CCECFF"/>
          </w:tcPr>
          <w:p>
            <w:pPr>
              <w:spacing w:after="0"/>
              <w:rPr>
                <w:sz w:val="20"/>
                <w:szCs w:val="20"/>
                <w:color w:val="auto"/>
              </w:rPr>
            </w:pPr>
          </w:p>
        </w:tc>
        <w:tc>
          <w:tcPr>
            <w:tcW w:w="640" w:type="dxa"/>
            <w:vAlign w:val="bottom"/>
            <w:shd w:val="clear" w:color="auto" w:fill="CCECFF"/>
          </w:tcPr>
          <w:p>
            <w:pPr>
              <w:jc w:val="center"/>
              <w:ind w:left="10"/>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CFF"/>
          </w:tcPr>
          <w:p>
            <w:pPr>
              <w:spacing w:after="0"/>
              <w:rPr>
                <w:sz w:val="20"/>
                <w:szCs w:val="20"/>
                <w:color w:val="auto"/>
              </w:rPr>
            </w:pPr>
          </w:p>
        </w:tc>
        <w:tc>
          <w:tcPr>
            <w:tcW w:w="920" w:type="dxa"/>
            <w:vAlign w:val="bottom"/>
            <w:shd w:val="clear" w:color="auto" w:fill="CCECFF"/>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360" w:type="dxa"/>
            <w:vAlign w:val="bottom"/>
          </w:tcPr>
          <w:p>
            <w:pPr>
              <w:spacing w:after="0"/>
              <w:rPr>
                <w:sz w:val="17"/>
                <w:szCs w:val="17"/>
                <w:color w:val="auto"/>
              </w:rPr>
            </w:pPr>
          </w:p>
        </w:tc>
        <w:tc>
          <w:tcPr>
            <w:tcW w:w="2200" w:type="dxa"/>
            <w:vAlign w:val="bottom"/>
          </w:tcPr>
          <w:p>
            <w:pPr>
              <w:ind w:left="60"/>
              <w:spacing w:after="0" w:line="201" w:lineRule="exact"/>
              <w:rPr>
                <w:sz w:val="20"/>
                <w:szCs w:val="20"/>
                <w:color w:val="auto"/>
              </w:rPr>
            </w:pPr>
            <w:r>
              <w:rPr>
                <w:rFonts w:ascii="Arial" w:cs="Arial" w:eastAsia="Arial" w:hAnsi="Arial"/>
                <w:sz w:val="18"/>
                <w:szCs w:val="18"/>
                <w:color w:val="auto"/>
                <w:w w:val="97"/>
              </w:rPr>
              <w:t>Vanguard 2025 Instl Target</w:t>
            </w:r>
          </w:p>
        </w:tc>
        <w:tc>
          <w:tcPr>
            <w:tcW w:w="3400" w:type="dxa"/>
            <w:vAlign w:val="bottom"/>
          </w:tcPr>
          <w:p>
            <w:pPr>
              <w:ind w:left="20"/>
              <w:spacing w:after="0" w:line="201" w:lineRule="exact"/>
              <w:rPr>
                <w:sz w:val="20"/>
                <w:szCs w:val="20"/>
                <w:color w:val="auto"/>
              </w:rPr>
            </w:pPr>
            <w:r>
              <w:rPr>
                <w:rFonts w:ascii="Arial" w:cs="Arial" w:eastAsia="Arial" w:hAnsi="Arial"/>
                <w:sz w:val="18"/>
                <w:szCs w:val="18"/>
                <w:color w:val="auto"/>
              </w:rPr>
              <w:t>Registered Investment Company</w:t>
            </w:r>
          </w:p>
        </w:tc>
        <w:tc>
          <w:tcPr>
            <w:tcW w:w="84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920" w:type="dxa"/>
            <w:vAlign w:val="bottom"/>
          </w:tcPr>
          <w:p>
            <w:pPr>
              <w:jc w:val="right"/>
              <w:spacing w:after="0" w:line="201" w:lineRule="exact"/>
              <w:rPr>
                <w:sz w:val="20"/>
                <w:szCs w:val="20"/>
                <w:color w:val="auto"/>
              </w:rPr>
            </w:pPr>
            <w:r>
              <w:rPr>
                <w:rFonts w:ascii="Arial" w:cs="Arial" w:eastAsia="Arial" w:hAnsi="Arial"/>
                <w:sz w:val="18"/>
                <w:szCs w:val="18"/>
                <w:color w:val="auto"/>
              </w:rPr>
              <w:t>7,865,063</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60" w:type="dxa"/>
            <w:vAlign w:val="bottom"/>
          </w:tcPr>
          <w:p>
            <w:pPr>
              <w:spacing w:after="0"/>
              <w:rPr>
                <w:sz w:val="20"/>
                <w:szCs w:val="20"/>
                <w:color w:val="auto"/>
              </w:rPr>
            </w:pPr>
          </w:p>
        </w:tc>
        <w:tc>
          <w:tcPr>
            <w:tcW w:w="2200" w:type="dxa"/>
            <w:vAlign w:val="bottom"/>
          </w:tcPr>
          <w:p>
            <w:pPr>
              <w:ind w:left="60"/>
              <w:spacing w:after="0"/>
              <w:rPr>
                <w:sz w:val="20"/>
                <w:szCs w:val="20"/>
                <w:color w:val="auto"/>
              </w:rPr>
            </w:pPr>
            <w:r>
              <w:rPr>
                <w:rFonts w:ascii="Arial" w:cs="Arial" w:eastAsia="Arial" w:hAnsi="Arial"/>
                <w:sz w:val="18"/>
                <w:szCs w:val="18"/>
                <w:color w:val="auto"/>
              </w:rPr>
              <w:t>Retirement</w:t>
            </w:r>
          </w:p>
        </w:tc>
        <w:tc>
          <w:tcPr>
            <w:tcW w:w="340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640" w:type="dxa"/>
            <w:vAlign w:val="bottom"/>
          </w:tcPr>
          <w:p>
            <w:pPr>
              <w:jc w:val="center"/>
              <w:ind w:left="1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360" w:type="dxa"/>
            <w:vAlign w:val="bottom"/>
            <w:shd w:val="clear" w:color="auto" w:fill="CCECFF"/>
          </w:tcPr>
          <w:p>
            <w:pPr>
              <w:spacing w:after="0"/>
              <w:rPr>
                <w:sz w:val="17"/>
                <w:szCs w:val="17"/>
                <w:color w:val="auto"/>
              </w:rPr>
            </w:pPr>
          </w:p>
        </w:tc>
        <w:tc>
          <w:tcPr>
            <w:tcW w:w="2200" w:type="dxa"/>
            <w:vAlign w:val="bottom"/>
            <w:shd w:val="clear" w:color="auto" w:fill="CCECFF"/>
          </w:tcPr>
          <w:p>
            <w:pPr>
              <w:ind w:left="60"/>
              <w:spacing w:after="0" w:line="201" w:lineRule="exact"/>
              <w:rPr>
                <w:sz w:val="20"/>
                <w:szCs w:val="20"/>
                <w:color w:val="auto"/>
              </w:rPr>
            </w:pPr>
            <w:r>
              <w:rPr>
                <w:rFonts w:ascii="Arial" w:cs="Arial" w:eastAsia="Arial" w:hAnsi="Arial"/>
                <w:sz w:val="18"/>
                <w:szCs w:val="18"/>
                <w:color w:val="auto"/>
                <w:w w:val="97"/>
              </w:rPr>
              <w:t>Vanguard 2030 Instl Target</w:t>
            </w:r>
          </w:p>
        </w:tc>
        <w:tc>
          <w:tcPr>
            <w:tcW w:w="3400" w:type="dxa"/>
            <w:vAlign w:val="bottom"/>
            <w:shd w:val="clear" w:color="auto" w:fill="CCECFF"/>
          </w:tcPr>
          <w:p>
            <w:pPr>
              <w:ind w:left="20"/>
              <w:spacing w:after="0" w:line="201" w:lineRule="exact"/>
              <w:rPr>
                <w:sz w:val="20"/>
                <w:szCs w:val="20"/>
                <w:color w:val="auto"/>
              </w:rPr>
            </w:pPr>
            <w:r>
              <w:rPr>
                <w:rFonts w:ascii="Arial" w:cs="Arial" w:eastAsia="Arial" w:hAnsi="Arial"/>
                <w:sz w:val="18"/>
                <w:szCs w:val="18"/>
                <w:color w:val="auto"/>
              </w:rPr>
              <w:t>Registered Investment Company</w:t>
            </w:r>
          </w:p>
        </w:tc>
        <w:tc>
          <w:tcPr>
            <w:tcW w:w="840" w:type="dxa"/>
            <w:vAlign w:val="bottom"/>
            <w:shd w:val="clear" w:color="auto" w:fill="CCECFF"/>
          </w:tcPr>
          <w:p>
            <w:pPr>
              <w:spacing w:after="0"/>
              <w:rPr>
                <w:sz w:val="17"/>
                <w:szCs w:val="17"/>
                <w:color w:val="auto"/>
              </w:rPr>
            </w:pPr>
          </w:p>
        </w:tc>
        <w:tc>
          <w:tcPr>
            <w:tcW w:w="640" w:type="dxa"/>
            <w:vAlign w:val="bottom"/>
            <w:shd w:val="clear" w:color="auto" w:fill="CCECFF"/>
          </w:tcPr>
          <w:p>
            <w:pPr>
              <w:spacing w:after="0"/>
              <w:rPr>
                <w:sz w:val="17"/>
                <w:szCs w:val="17"/>
                <w:color w:val="auto"/>
              </w:rPr>
            </w:pPr>
          </w:p>
        </w:tc>
        <w:tc>
          <w:tcPr>
            <w:tcW w:w="380" w:type="dxa"/>
            <w:vAlign w:val="bottom"/>
            <w:shd w:val="clear" w:color="auto" w:fill="CCECFF"/>
          </w:tcPr>
          <w:p>
            <w:pPr>
              <w:spacing w:after="0"/>
              <w:rPr>
                <w:sz w:val="17"/>
                <w:szCs w:val="17"/>
                <w:color w:val="auto"/>
              </w:rPr>
            </w:pPr>
          </w:p>
        </w:tc>
        <w:tc>
          <w:tcPr>
            <w:tcW w:w="920" w:type="dxa"/>
            <w:vAlign w:val="bottom"/>
            <w:shd w:val="clear" w:color="auto" w:fill="CCECFF"/>
          </w:tcPr>
          <w:p>
            <w:pPr>
              <w:jc w:val="right"/>
              <w:spacing w:after="0" w:line="201" w:lineRule="exact"/>
              <w:rPr>
                <w:sz w:val="20"/>
                <w:szCs w:val="20"/>
                <w:color w:val="auto"/>
              </w:rPr>
            </w:pPr>
            <w:r>
              <w:rPr>
                <w:rFonts w:ascii="Arial" w:cs="Arial" w:eastAsia="Arial" w:hAnsi="Arial"/>
                <w:sz w:val="18"/>
                <w:szCs w:val="18"/>
                <w:color w:val="auto"/>
              </w:rPr>
              <w:t>2,236,794</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60" w:type="dxa"/>
            <w:vAlign w:val="bottom"/>
            <w:shd w:val="clear" w:color="auto" w:fill="CCECFF"/>
          </w:tcPr>
          <w:p>
            <w:pPr>
              <w:spacing w:after="0"/>
              <w:rPr>
                <w:sz w:val="20"/>
                <w:szCs w:val="20"/>
                <w:color w:val="auto"/>
              </w:rPr>
            </w:pPr>
          </w:p>
        </w:tc>
        <w:tc>
          <w:tcPr>
            <w:tcW w:w="2200" w:type="dxa"/>
            <w:vAlign w:val="bottom"/>
            <w:shd w:val="clear" w:color="auto" w:fill="CCECFF"/>
          </w:tcPr>
          <w:p>
            <w:pPr>
              <w:ind w:left="60"/>
              <w:spacing w:after="0"/>
              <w:rPr>
                <w:sz w:val="20"/>
                <w:szCs w:val="20"/>
                <w:color w:val="auto"/>
              </w:rPr>
            </w:pPr>
            <w:r>
              <w:rPr>
                <w:rFonts w:ascii="Arial" w:cs="Arial" w:eastAsia="Arial" w:hAnsi="Arial"/>
                <w:sz w:val="18"/>
                <w:szCs w:val="18"/>
                <w:color w:val="auto"/>
              </w:rPr>
              <w:t>Retirement</w:t>
            </w:r>
          </w:p>
        </w:tc>
        <w:tc>
          <w:tcPr>
            <w:tcW w:w="3400" w:type="dxa"/>
            <w:vAlign w:val="bottom"/>
            <w:shd w:val="clear" w:color="auto" w:fill="CCECFF"/>
          </w:tcPr>
          <w:p>
            <w:pPr>
              <w:spacing w:after="0"/>
              <w:rPr>
                <w:sz w:val="20"/>
                <w:szCs w:val="20"/>
                <w:color w:val="auto"/>
              </w:rPr>
            </w:pPr>
          </w:p>
        </w:tc>
        <w:tc>
          <w:tcPr>
            <w:tcW w:w="840" w:type="dxa"/>
            <w:vAlign w:val="bottom"/>
            <w:shd w:val="clear" w:color="auto" w:fill="CCECFF"/>
          </w:tcPr>
          <w:p>
            <w:pPr>
              <w:spacing w:after="0"/>
              <w:rPr>
                <w:sz w:val="20"/>
                <w:szCs w:val="20"/>
                <w:color w:val="auto"/>
              </w:rPr>
            </w:pPr>
          </w:p>
        </w:tc>
        <w:tc>
          <w:tcPr>
            <w:tcW w:w="640" w:type="dxa"/>
            <w:vAlign w:val="bottom"/>
            <w:shd w:val="clear" w:color="auto" w:fill="CCECFF"/>
          </w:tcPr>
          <w:p>
            <w:pPr>
              <w:jc w:val="center"/>
              <w:ind w:left="10"/>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CFF"/>
          </w:tcPr>
          <w:p>
            <w:pPr>
              <w:spacing w:after="0"/>
              <w:rPr>
                <w:sz w:val="20"/>
                <w:szCs w:val="20"/>
                <w:color w:val="auto"/>
              </w:rPr>
            </w:pPr>
          </w:p>
        </w:tc>
        <w:tc>
          <w:tcPr>
            <w:tcW w:w="920" w:type="dxa"/>
            <w:vAlign w:val="bottom"/>
            <w:shd w:val="clear" w:color="auto" w:fill="CCECFF"/>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360" w:type="dxa"/>
            <w:vAlign w:val="bottom"/>
          </w:tcPr>
          <w:p>
            <w:pPr>
              <w:spacing w:after="0"/>
              <w:rPr>
                <w:sz w:val="17"/>
                <w:szCs w:val="17"/>
                <w:color w:val="auto"/>
              </w:rPr>
            </w:pPr>
          </w:p>
        </w:tc>
        <w:tc>
          <w:tcPr>
            <w:tcW w:w="2200" w:type="dxa"/>
            <w:vAlign w:val="bottom"/>
          </w:tcPr>
          <w:p>
            <w:pPr>
              <w:ind w:left="60"/>
              <w:spacing w:after="0" w:line="201" w:lineRule="exact"/>
              <w:rPr>
                <w:sz w:val="20"/>
                <w:szCs w:val="20"/>
                <w:color w:val="auto"/>
              </w:rPr>
            </w:pPr>
            <w:r>
              <w:rPr>
                <w:rFonts w:ascii="Arial" w:cs="Arial" w:eastAsia="Arial" w:hAnsi="Arial"/>
                <w:sz w:val="18"/>
                <w:szCs w:val="18"/>
                <w:color w:val="auto"/>
                <w:w w:val="97"/>
              </w:rPr>
              <w:t>Vanguard 2035 Instl Target</w:t>
            </w:r>
          </w:p>
        </w:tc>
        <w:tc>
          <w:tcPr>
            <w:tcW w:w="3400" w:type="dxa"/>
            <w:vAlign w:val="bottom"/>
          </w:tcPr>
          <w:p>
            <w:pPr>
              <w:ind w:left="20"/>
              <w:spacing w:after="0" w:line="201" w:lineRule="exact"/>
              <w:rPr>
                <w:sz w:val="20"/>
                <w:szCs w:val="20"/>
                <w:color w:val="auto"/>
              </w:rPr>
            </w:pPr>
            <w:r>
              <w:rPr>
                <w:rFonts w:ascii="Arial" w:cs="Arial" w:eastAsia="Arial" w:hAnsi="Arial"/>
                <w:sz w:val="18"/>
                <w:szCs w:val="18"/>
                <w:color w:val="auto"/>
              </w:rPr>
              <w:t>Registered Investment Company</w:t>
            </w:r>
          </w:p>
        </w:tc>
        <w:tc>
          <w:tcPr>
            <w:tcW w:w="84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920" w:type="dxa"/>
            <w:vAlign w:val="bottom"/>
          </w:tcPr>
          <w:p>
            <w:pPr>
              <w:jc w:val="right"/>
              <w:spacing w:after="0" w:line="201" w:lineRule="exact"/>
              <w:rPr>
                <w:sz w:val="20"/>
                <w:szCs w:val="20"/>
                <w:color w:val="auto"/>
              </w:rPr>
            </w:pPr>
            <w:r>
              <w:rPr>
                <w:rFonts w:ascii="Arial" w:cs="Arial" w:eastAsia="Arial" w:hAnsi="Arial"/>
                <w:sz w:val="18"/>
                <w:szCs w:val="18"/>
                <w:color w:val="auto"/>
              </w:rPr>
              <w:t>4,999,326</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60" w:type="dxa"/>
            <w:vAlign w:val="bottom"/>
          </w:tcPr>
          <w:p>
            <w:pPr>
              <w:spacing w:after="0"/>
              <w:rPr>
                <w:sz w:val="20"/>
                <w:szCs w:val="20"/>
                <w:color w:val="auto"/>
              </w:rPr>
            </w:pPr>
          </w:p>
        </w:tc>
        <w:tc>
          <w:tcPr>
            <w:tcW w:w="2200" w:type="dxa"/>
            <w:vAlign w:val="bottom"/>
          </w:tcPr>
          <w:p>
            <w:pPr>
              <w:ind w:left="60"/>
              <w:spacing w:after="0"/>
              <w:rPr>
                <w:sz w:val="20"/>
                <w:szCs w:val="20"/>
                <w:color w:val="auto"/>
              </w:rPr>
            </w:pPr>
            <w:r>
              <w:rPr>
                <w:rFonts w:ascii="Arial" w:cs="Arial" w:eastAsia="Arial" w:hAnsi="Arial"/>
                <w:sz w:val="18"/>
                <w:szCs w:val="18"/>
                <w:color w:val="auto"/>
              </w:rPr>
              <w:t>Retirement</w:t>
            </w:r>
          </w:p>
        </w:tc>
        <w:tc>
          <w:tcPr>
            <w:tcW w:w="340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640" w:type="dxa"/>
            <w:vAlign w:val="bottom"/>
          </w:tcPr>
          <w:p>
            <w:pPr>
              <w:jc w:val="center"/>
              <w:ind w:left="1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360" w:type="dxa"/>
            <w:vAlign w:val="bottom"/>
            <w:shd w:val="clear" w:color="auto" w:fill="CCECFF"/>
          </w:tcPr>
          <w:p>
            <w:pPr>
              <w:spacing w:after="0"/>
              <w:rPr>
                <w:sz w:val="17"/>
                <w:szCs w:val="17"/>
                <w:color w:val="auto"/>
              </w:rPr>
            </w:pPr>
          </w:p>
        </w:tc>
        <w:tc>
          <w:tcPr>
            <w:tcW w:w="2200" w:type="dxa"/>
            <w:vAlign w:val="bottom"/>
            <w:shd w:val="clear" w:color="auto" w:fill="CCECFF"/>
          </w:tcPr>
          <w:p>
            <w:pPr>
              <w:ind w:left="60"/>
              <w:spacing w:after="0" w:line="201" w:lineRule="exact"/>
              <w:rPr>
                <w:sz w:val="20"/>
                <w:szCs w:val="20"/>
                <w:color w:val="auto"/>
              </w:rPr>
            </w:pPr>
            <w:r>
              <w:rPr>
                <w:rFonts w:ascii="Arial" w:cs="Arial" w:eastAsia="Arial" w:hAnsi="Arial"/>
                <w:sz w:val="18"/>
                <w:szCs w:val="18"/>
                <w:color w:val="auto"/>
                <w:w w:val="97"/>
              </w:rPr>
              <w:t>Vanguard 2040 Instl Target</w:t>
            </w:r>
          </w:p>
        </w:tc>
        <w:tc>
          <w:tcPr>
            <w:tcW w:w="3400" w:type="dxa"/>
            <w:vAlign w:val="bottom"/>
            <w:shd w:val="clear" w:color="auto" w:fill="CCECFF"/>
          </w:tcPr>
          <w:p>
            <w:pPr>
              <w:ind w:left="20"/>
              <w:spacing w:after="0" w:line="201" w:lineRule="exact"/>
              <w:rPr>
                <w:sz w:val="20"/>
                <w:szCs w:val="20"/>
                <w:color w:val="auto"/>
              </w:rPr>
            </w:pPr>
            <w:r>
              <w:rPr>
                <w:rFonts w:ascii="Arial" w:cs="Arial" w:eastAsia="Arial" w:hAnsi="Arial"/>
                <w:sz w:val="18"/>
                <w:szCs w:val="18"/>
                <w:color w:val="auto"/>
              </w:rPr>
              <w:t>Registered Investment Company</w:t>
            </w:r>
          </w:p>
        </w:tc>
        <w:tc>
          <w:tcPr>
            <w:tcW w:w="840" w:type="dxa"/>
            <w:vAlign w:val="bottom"/>
            <w:shd w:val="clear" w:color="auto" w:fill="CCECFF"/>
          </w:tcPr>
          <w:p>
            <w:pPr>
              <w:spacing w:after="0"/>
              <w:rPr>
                <w:sz w:val="17"/>
                <w:szCs w:val="17"/>
                <w:color w:val="auto"/>
              </w:rPr>
            </w:pPr>
          </w:p>
        </w:tc>
        <w:tc>
          <w:tcPr>
            <w:tcW w:w="640" w:type="dxa"/>
            <w:vAlign w:val="bottom"/>
            <w:shd w:val="clear" w:color="auto" w:fill="CCECFF"/>
          </w:tcPr>
          <w:p>
            <w:pPr>
              <w:spacing w:after="0"/>
              <w:rPr>
                <w:sz w:val="17"/>
                <w:szCs w:val="17"/>
                <w:color w:val="auto"/>
              </w:rPr>
            </w:pPr>
          </w:p>
        </w:tc>
        <w:tc>
          <w:tcPr>
            <w:tcW w:w="380" w:type="dxa"/>
            <w:vAlign w:val="bottom"/>
            <w:shd w:val="clear" w:color="auto" w:fill="CCECFF"/>
          </w:tcPr>
          <w:p>
            <w:pPr>
              <w:spacing w:after="0"/>
              <w:rPr>
                <w:sz w:val="17"/>
                <w:szCs w:val="17"/>
                <w:color w:val="auto"/>
              </w:rPr>
            </w:pPr>
          </w:p>
        </w:tc>
        <w:tc>
          <w:tcPr>
            <w:tcW w:w="920" w:type="dxa"/>
            <w:vAlign w:val="bottom"/>
            <w:shd w:val="clear" w:color="auto" w:fill="CCECFF"/>
          </w:tcPr>
          <w:p>
            <w:pPr>
              <w:jc w:val="right"/>
              <w:spacing w:after="0" w:line="201" w:lineRule="exact"/>
              <w:rPr>
                <w:sz w:val="20"/>
                <w:szCs w:val="20"/>
                <w:color w:val="auto"/>
              </w:rPr>
            </w:pPr>
            <w:r>
              <w:rPr>
                <w:rFonts w:ascii="Arial" w:cs="Arial" w:eastAsia="Arial" w:hAnsi="Arial"/>
                <w:sz w:val="18"/>
                <w:szCs w:val="18"/>
                <w:color w:val="auto"/>
              </w:rPr>
              <w:t>794,949</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60" w:type="dxa"/>
            <w:vAlign w:val="bottom"/>
            <w:shd w:val="clear" w:color="auto" w:fill="CCECFF"/>
          </w:tcPr>
          <w:p>
            <w:pPr>
              <w:spacing w:after="0"/>
              <w:rPr>
                <w:sz w:val="20"/>
                <w:szCs w:val="20"/>
                <w:color w:val="auto"/>
              </w:rPr>
            </w:pPr>
          </w:p>
        </w:tc>
        <w:tc>
          <w:tcPr>
            <w:tcW w:w="2200" w:type="dxa"/>
            <w:vAlign w:val="bottom"/>
            <w:shd w:val="clear" w:color="auto" w:fill="CCECFF"/>
          </w:tcPr>
          <w:p>
            <w:pPr>
              <w:ind w:left="60"/>
              <w:spacing w:after="0"/>
              <w:rPr>
                <w:sz w:val="20"/>
                <w:szCs w:val="20"/>
                <w:color w:val="auto"/>
              </w:rPr>
            </w:pPr>
            <w:r>
              <w:rPr>
                <w:rFonts w:ascii="Arial" w:cs="Arial" w:eastAsia="Arial" w:hAnsi="Arial"/>
                <w:sz w:val="18"/>
                <w:szCs w:val="18"/>
                <w:color w:val="auto"/>
              </w:rPr>
              <w:t>Retirement</w:t>
            </w:r>
          </w:p>
        </w:tc>
        <w:tc>
          <w:tcPr>
            <w:tcW w:w="3400" w:type="dxa"/>
            <w:vAlign w:val="bottom"/>
            <w:shd w:val="clear" w:color="auto" w:fill="CCECFF"/>
          </w:tcPr>
          <w:p>
            <w:pPr>
              <w:spacing w:after="0"/>
              <w:rPr>
                <w:sz w:val="20"/>
                <w:szCs w:val="20"/>
                <w:color w:val="auto"/>
              </w:rPr>
            </w:pPr>
          </w:p>
        </w:tc>
        <w:tc>
          <w:tcPr>
            <w:tcW w:w="840" w:type="dxa"/>
            <w:vAlign w:val="bottom"/>
            <w:shd w:val="clear" w:color="auto" w:fill="CCECFF"/>
          </w:tcPr>
          <w:p>
            <w:pPr>
              <w:spacing w:after="0"/>
              <w:rPr>
                <w:sz w:val="20"/>
                <w:szCs w:val="20"/>
                <w:color w:val="auto"/>
              </w:rPr>
            </w:pPr>
          </w:p>
        </w:tc>
        <w:tc>
          <w:tcPr>
            <w:tcW w:w="640" w:type="dxa"/>
            <w:vAlign w:val="bottom"/>
            <w:shd w:val="clear" w:color="auto" w:fill="CCECFF"/>
          </w:tcPr>
          <w:p>
            <w:pPr>
              <w:jc w:val="center"/>
              <w:ind w:left="10"/>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CFF"/>
          </w:tcPr>
          <w:p>
            <w:pPr>
              <w:spacing w:after="0"/>
              <w:rPr>
                <w:sz w:val="20"/>
                <w:szCs w:val="20"/>
                <w:color w:val="auto"/>
              </w:rPr>
            </w:pPr>
          </w:p>
        </w:tc>
        <w:tc>
          <w:tcPr>
            <w:tcW w:w="920" w:type="dxa"/>
            <w:vAlign w:val="bottom"/>
            <w:shd w:val="clear" w:color="auto" w:fill="CCECFF"/>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360" w:type="dxa"/>
            <w:vAlign w:val="bottom"/>
          </w:tcPr>
          <w:p>
            <w:pPr>
              <w:spacing w:after="0"/>
              <w:rPr>
                <w:sz w:val="17"/>
                <w:szCs w:val="17"/>
                <w:color w:val="auto"/>
              </w:rPr>
            </w:pPr>
          </w:p>
        </w:tc>
        <w:tc>
          <w:tcPr>
            <w:tcW w:w="2200" w:type="dxa"/>
            <w:vAlign w:val="bottom"/>
          </w:tcPr>
          <w:p>
            <w:pPr>
              <w:ind w:left="60"/>
              <w:spacing w:after="0" w:line="201" w:lineRule="exact"/>
              <w:rPr>
                <w:sz w:val="20"/>
                <w:szCs w:val="20"/>
                <w:color w:val="auto"/>
              </w:rPr>
            </w:pPr>
            <w:r>
              <w:rPr>
                <w:rFonts w:ascii="Arial" w:cs="Arial" w:eastAsia="Arial" w:hAnsi="Arial"/>
                <w:sz w:val="18"/>
                <w:szCs w:val="18"/>
                <w:color w:val="auto"/>
                <w:w w:val="97"/>
              </w:rPr>
              <w:t>Vanguard 2045 Instl Target</w:t>
            </w:r>
          </w:p>
        </w:tc>
        <w:tc>
          <w:tcPr>
            <w:tcW w:w="3400" w:type="dxa"/>
            <w:vAlign w:val="bottom"/>
          </w:tcPr>
          <w:p>
            <w:pPr>
              <w:ind w:left="20"/>
              <w:spacing w:after="0" w:line="201" w:lineRule="exact"/>
              <w:rPr>
                <w:sz w:val="20"/>
                <w:szCs w:val="20"/>
                <w:color w:val="auto"/>
              </w:rPr>
            </w:pPr>
            <w:r>
              <w:rPr>
                <w:rFonts w:ascii="Arial" w:cs="Arial" w:eastAsia="Arial" w:hAnsi="Arial"/>
                <w:sz w:val="18"/>
                <w:szCs w:val="18"/>
                <w:color w:val="auto"/>
              </w:rPr>
              <w:t>Registered Investment Company</w:t>
            </w:r>
          </w:p>
        </w:tc>
        <w:tc>
          <w:tcPr>
            <w:tcW w:w="84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920" w:type="dxa"/>
            <w:vAlign w:val="bottom"/>
          </w:tcPr>
          <w:p>
            <w:pPr>
              <w:jc w:val="right"/>
              <w:spacing w:after="0" w:line="201" w:lineRule="exact"/>
              <w:rPr>
                <w:sz w:val="20"/>
                <w:szCs w:val="20"/>
                <w:color w:val="auto"/>
              </w:rPr>
            </w:pPr>
            <w:r>
              <w:rPr>
                <w:rFonts w:ascii="Arial" w:cs="Arial" w:eastAsia="Arial" w:hAnsi="Arial"/>
                <w:sz w:val="18"/>
                <w:szCs w:val="18"/>
                <w:color w:val="auto"/>
              </w:rPr>
              <w:t>3,795,140</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60" w:type="dxa"/>
            <w:vAlign w:val="bottom"/>
          </w:tcPr>
          <w:p>
            <w:pPr>
              <w:spacing w:after="0"/>
              <w:rPr>
                <w:sz w:val="20"/>
                <w:szCs w:val="20"/>
                <w:color w:val="auto"/>
              </w:rPr>
            </w:pPr>
          </w:p>
        </w:tc>
        <w:tc>
          <w:tcPr>
            <w:tcW w:w="2200" w:type="dxa"/>
            <w:vAlign w:val="bottom"/>
          </w:tcPr>
          <w:p>
            <w:pPr>
              <w:ind w:left="60"/>
              <w:spacing w:after="0"/>
              <w:rPr>
                <w:sz w:val="20"/>
                <w:szCs w:val="20"/>
                <w:color w:val="auto"/>
              </w:rPr>
            </w:pPr>
            <w:r>
              <w:rPr>
                <w:rFonts w:ascii="Arial" w:cs="Arial" w:eastAsia="Arial" w:hAnsi="Arial"/>
                <w:sz w:val="18"/>
                <w:szCs w:val="18"/>
                <w:color w:val="auto"/>
              </w:rPr>
              <w:t>Retirement</w:t>
            </w:r>
          </w:p>
        </w:tc>
        <w:tc>
          <w:tcPr>
            <w:tcW w:w="340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640" w:type="dxa"/>
            <w:vAlign w:val="bottom"/>
          </w:tcPr>
          <w:p>
            <w:pPr>
              <w:jc w:val="center"/>
              <w:ind w:left="1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360" w:type="dxa"/>
            <w:vAlign w:val="bottom"/>
            <w:shd w:val="clear" w:color="auto" w:fill="CCECFF"/>
          </w:tcPr>
          <w:p>
            <w:pPr>
              <w:spacing w:after="0"/>
              <w:rPr>
                <w:sz w:val="17"/>
                <w:szCs w:val="17"/>
                <w:color w:val="auto"/>
              </w:rPr>
            </w:pPr>
          </w:p>
        </w:tc>
        <w:tc>
          <w:tcPr>
            <w:tcW w:w="2200" w:type="dxa"/>
            <w:vAlign w:val="bottom"/>
            <w:shd w:val="clear" w:color="auto" w:fill="CCECFF"/>
          </w:tcPr>
          <w:p>
            <w:pPr>
              <w:ind w:left="60"/>
              <w:spacing w:after="0" w:line="201" w:lineRule="exact"/>
              <w:rPr>
                <w:sz w:val="20"/>
                <w:szCs w:val="20"/>
                <w:color w:val="auto"/>
              </w:rPr>
            </w:pPr>
            <w:r>
              <w:rPr>
                <w:rFonts w:ascii="Arial" w:cs="Arial" w:eastAsia="Arial" w:hAnsi="Arial"/>
                <w:sz w:val="18"/>
                <w:szCs w:val="18"/>
                <w:color w:val="auto"/>
                <w:w w:val="97"/>
              </w:rPr>
              <w:t>Vanguard 2050 Instl Target</w:t>
            </w:r>
          </w:p>
        </w:tc>
        <w:tc>
          <w:tcPr>
            <w:tcW w:w="3400" w:type="dxa"/>
            <w:vAlign w:val="bottom"/>
            <w:shd w:val="clear" w:color="auto" w:fill="CCECFF"/>
          </w:tcPr>
          <w:p>
            <w:pPr>
              <w:ind w:left="20"/>
              <w:spacing w:after="0" w:line="201" w:lineRule="exact"/>
              <w:rPr>
                <w:sz w:val="20"/>
                <w:szCs w:val="20"/>
                <w:color w:val="auto"/>
              </w:rPr>
            </w:pPr>
            <w:r>
              <w:rPr>
                <w:rFonts w:ascii="Arial" w:cs="Arial" w:eastAsia="Arial" w:hAnsi="Arial"/>
                <w:sz w:val="18"/>
                <w:szCs w:val="18"/>
                <w:color w:val="auto"/>
              </w:rPr>
              <w:t>Registered Investment Company</w:t>
            </w:r>
          </w:p>
        </w:tc>
        <w:tc>
          <w:tcPr>
            <w:tcW w:w="840" w:type="dxa"/>
            <w:vAlign w:val="bottom"/>
            <w:shd w:val="clear" w:color="auto" w:fill="CCECFF"/>
          </w:tcPr>
          <w:p>
            <w:pPr>
              <w:spacing w:after="0"/>
              <w:rPr>
                <w:sz w:val="17"/>
                <w:szCs w:val="17"/>
                <w:color w:val="auto"/>
              </w:rPr>
            </w:pPr>
          </w:p>
        </w:tc>
        <w:tc>
          <w:tcPr>
            <w:tcW w:w="640" w:type="dxa"/>
            <w:vAlign w:val="bottom"/>
            <w:shd w:val="clear" w:color="auto" w:fill="CCECFF"/>
          </w:tcPr>
          <w:p>
            <w:pPr>
              <w:spacing w:after="0"/>
              <w:rPr>
                <w:sz w:val="17"/>
                <w:szCs w:val="17"/>
                <w:color w:val="auto"/>
              </w:rPr>
            </w:pPr>
          </w:p>
        </w:tc>
        <w:tc>
          <w:tcPr>
            <w:tcW w:w="380" w:type="dxa"/>
            <w:vAlign w:val="bottom"/>
            <w:shd w:val="clear" w:color="auto" w:fill="CCECFF"/>
          </w:tcPr>
          <w:p>
            <w:pPr>
              <w:spacing w:after="0"/>
              <w:rPr>
                <w:sz w:val="17"/>
                <w:szCs w:val="17"/>
                <w:color w:val="auto"/>
              </w:rPr>
            </w:pPr>
          </w:p>
        </w:tc>
        <w:tc>
          <w:tcPr>
            <w:tcW w:w="920" w:type="dxa"/>
            <w:vAlign w:val="bottom"/>
            <w:shd w:val="clear" w:color="auto" w:fill="CCECFF"/>
          </w:tcPr>
          <w:p>
            <w:pPr>
              <w:jc w:val="right"/>
              <w:spacing w:after="0" w:line="201" w:lineRule="exact"/>
              <w:rPr>
                <w:sz w:val="20"/>
                <w:szCs w:val="20"/>
                <w:color w:val="auto"/>
              </w:rPr>
            </w:pPr>
            <w:r>
              <w:rPr>
                <w:rFonts w:ascii="Arial" w:cs="Arial" w:eastAsia="Arial" w:hAnsi="Arial"/>
                <w:sz w:val="18"/>
                <w:szCs w:val="18"/>
                <w:color w:val="auto"/>
              </w:rPr>
              <w:t>964,199</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60" w:type="dxa"/>
            <w:vAlign w:val="bottom"/>
            <w:shd w:val="clear" w:color="auto" w:fill="CCECFF"/>
          </w:tcPr>
          <w:p>
            <w:pPr>
              <w:spacing w:after="0"/>
              <w:rPr>
                <w:sz w:val="20"/>
                <w:szCs w:val="20"/>
                <w:color w:val="auto"/>
              </w:rPr>
            </w:pPr>
          </w:p>
        </w:tc>
        <w:tc>
          <w:tcPr>
            <w:tcW w:w="2200" w:type="dxa"/>
            <w:vAlign w:val="bottom"/>
            <w:shd w:val="clear" w:color="auto" w:fill="CCECFF"/>
          </w:tcPr>
          <w:p>
            <w:pPr>
              <w:ind w:left="60"/>
              <w:spacing w:after="0"/>
              <w:rPr>
                <w:sz w:val="20"/>
                <w:szCs w:val="20"/>
                <w:color w:val="auto"/>
              </w:rPr>
            </w:pPr>
            <w:r>
              <w:rPr>
                <w:rFonts w:ascii="Arial" w:cs="Arial" w:eastAsia="Arial" w:hAnsi="Arial"/>
                <w:sz w:val="18"/>
                <w:szCs w:val="18"/>
                <w:color w:val="auto"/>
              </w:rPr>
              <w:t>Retirement</w:t>
            </w:r>
          </w:p>
        </w:tc>
        <w:tc>
          <w:tcPr>
            <w:tcW w:w="3400" w:type="dxa"/>
            <w:vAlign w:val="bottom"/>
            <w:shd w:val="clear" w:color="auto" w:fill="CCECFF"/>
          </w:tcPr>
          <w:p>
            <w:pPr>
              <w:spacing w:after="0"/>
              <w:rPr>
                <w:sz w:val="20"/>
                <w:szCs w:val="20"/>
                <w:color w:val="auto"/>
              </w:rPr>
            </w:pPr>
          </w:p>
        </w:tc>
        <w:tc>
          <w:tcPr>
            <w:tcW w:w="840" w:type="dxa"/>
            <w:vAlign w:val="bottom"/>
            <w:shd w:val="clear" w:color="auto" w:fill="CCECFF"/>
          </w:tcPr>
          <w:p>
            <w:pPr>
              <w:spacing w:after="0"/>
              <w:rPr>
                <w:sz w:val="20"/>
                <w:szCs w:val="20"/>
                <w:color w:val="auto"/>
              </w:rPr>
            </w:pPr>
          </w:p>
        </w:tc>
        <w:tc>
          <w:tcPr>
            <w:tcW w:w="640" w:type="dxa"/>
            <w:vAlign w:val="bottom"/>
            <w:shd w:val="clear" w:color="auto" w:fill="CCECFF"/>
          </w:tcPr>
          <w:p>
            <w:pPr>
              <w:jc w:val="center"/>
              <w:ind w:left="10"/>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CFF"/>
          </w:tcPr>
          <w:p>
            <w:pPr>
              <w:spacing w:after="0"/>
              <w:rPr>
                <w:sz w:val="20"/>
                <w:szCs w:val="20"/>
                <w:color w:val="auto"/>
              </w:rPr>
            </w:pPr>
          </w:p>
        </w:tc>
        <w:tc>
          <w:tcPr>
            <w:tcW w:w="920" w:type="dxa"/>
            <w:vAlign w:val="bottom"/>
            <w:shd w:val="clear" w:color="auto" w:fill="CCECFF"/>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360" w:type="dxa"/>
            <w:vAlign w:val="bottom"/>
          </w:tcPr>
          <w:p>
            <w:pPr>
              <w:spacing w:after="0"/>
              <w:rPr>
                <w:sz w:val="17"/>
                <w:szCs w:val="17"/>
                <w:color w:val="auto"/>
              </w:rPr>
            </w:pPr>
          </w:p>
        </w:tc>
        <w:tc>
          <w:tcPr>
            <w:tcW w:w="2200" w:type="dxa"/>
            <w:vAlign w:val="bottom"/>
          </w:tcPr>
          <w:p>
            <w:pPr>
              <w:ind w:left="60"/>
              <w:spacing w:after="0" w:line="201" w:lineRule="exact"/>
              <w:rPr>
                <w:sz w:val="20"/>
                <w:szCs w:val="20"/>
                <w:color w:val="auto"/>
              </w:rPr>
            </w:pPr>
            <w:r>
              <w:rPr>
                <w:rFonts w:ascii="Arial" w:cs="Arial" w:eastAsia="Arial" w:hAnsi="Arial"/>
                <w:sz w:val="18"/>
                <w:szCs w:val="18"/>
                <w:color w:val="auto"/>
                <w:w w:val="97"/>
              </w:rPr>
              <w:t>Vanguard 2055 Instl Target</w:t>
            </w:r>
          </w:p>
        </w:tc>
        <w:tc>
          <w:tcPr>
            <w:tcW w:w="3400" w:type="dxa"/>
            <w:vAlign w:val="bottom"/>
          </w:tcPr>
          <w:p>
            <w:pPr>
              <w:ind w:left="20"/>
              <w:spacing w:after="0" w:line="201" w:lineRule="exact"/>
              <w:rPr>
                <w:sz w:val="20"/>
                <w:szCs w:val="20"/>
                <w:color w:val="auto"/>
              </w:rPr>
            </w:pPr>
            <w:r>
              <w:rPr>
                <w:rFonts w:ascii="Arial" w:cs="Arial" w:eastAsia="Arial" w:hAnsi="Arial"/>
                <w:sz w:val="18"/>
                <w:szCs w:val="18"/>
                <w:color w:val="auto"/>
              </w:rPr>
              <w:t>Registered Investment Company</w:t>
            </w:r>
          </w:p>
        </w:tc>
        <w:tc>
          <w:tcPr>
            <w:tcW w:w="84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920" w:type="dxa"/>
            <w:vAlign w:val="bottom"/>
          </w:tcPr>
          <w:p>
            <w:pPr>
              <w:jc w:val="right"/>
              <w:spacing w:after="0" w:line="201" w:lineRule="exact"/>
              <w:rPr>
                <w:sz w:val="20"/>
                <w:szCs w:val="20"/>
                <w:color w:val="auto"/>
              </w:rPr>
            </w:pPr>
            <w:r>
              <w:rPr>
                <w:rFonts w:ascii="Arial" w:cs="Arial" w:eastAsia="Arial" w:hAnsi="Arial"/>
                <w:sz w:val="18"/>
                <w:szCs w:val="18"/>
                <w:color w:val="auto"/>
              </w:rPr>
              <w:t>365,438</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60" w:type="dxa"/>
            <w:vAlign w:val="bottom"/>
          </w:tcPr>
          <w:p>
            <w:pPr>
              <w:spacing w:after="0"/>
              <w:rPr>
                <w:sz w:val="20"/>
                <w:szCs w:val="20"/>
                <w:color w:val="auto"/>
              </w:rPr>
            </w:pPr>
          </w:p>
        </w:tc>
        <w:tc>
          <w:tcPr>
            <w:tcW w:w="2200" w:type="dxa"/>
            <w:vAlign w:val="bottom"/>
          </w:tcPr>
          <w:p>
            <w:pPr>
              <w:ind w:left="60"/>
              <w:spacing w:after="0"/>
              <w:rPr>
                <w:sz w:val="20"/>
                <w:szCs w:val="20"/>
                <w:color w:val="auto"/>
              </w:rPr>
            </w:pPr>
            <w:r>
              <w:rPr>
                <w:rFonts w:ascii="Arial" w:cs="Arial" w:eastAsia="Arial" w:hAnsi="Arial"/>
                <w:sz w:val="18"/>
                <w:szCs w:val="18"/>
                <w:color w:val="auto"/>
              </w:rPr>
              <w:t>Retirement</w:t>
            </w:r>
          </w:p>
        </w:tc>
        <w:tc>
          <w:tcPr>
            <w:tcW w:w="340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640" w:type="dxa"/>
            <w:vAlign w:val="bottom"/>
          </w:tcPr>
          <w:p>
            <w:pPr>
              <w:jc w:val="center"/>
              <w:ind w:left="1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360" w:type="dxa"/>
            <w:vAlign w:val="bottom"/>
            <w:shd w:val="clear" w:color="auto" w:fill="CCECFF"/>
          </w:tcPr>
          <w:p>
            <w:pPr>
              <w:spacing w:after="0"/>
              <w:rPr>
                <w:sz w:val="17"/>
                <w:szCs w:val="17"/>
                <w:color w:val="auto"/>
              </w:rPr>
            </w:pPr>
          </w:p>
        </w:tc>
        <w:tc>
          <w:tcPr>
            <w:tcW w:w="2200" w:type="dxa"/>
            <w:vAlign w:val="bottom"/>
            <w:shd w:val="clear" w:color="auto" w:fill="CCECFF"/>
          </w:tcPr>
          <w:p>
            <w:pPr>
              <w:ind w:left="60"/>
              <w:spacing w:after="0" w:line="201" w:lineRule="exact"/>
              <w:rPr>
                <w:sz w:val="20"/>
                <w:szCs w:val="20"/>
                <w:color w:val="auto"/>
              </w:rPr>
            </w:pPr>
            <w:r>
              <w:rPr>
                <w:rFonts w:ascii="Arial" w:cs="Arial" w:eastAsia="Arial" w:hAnsi="Arial"/>
                <w:sz w:val="18"/>
                <w:szCs w:val="18"/>
                <w:color w:val="auto"/>
                <w:w w:val="97"/>
              </w:rPr>
              <w:t>Vanguard 2060 Instl Target</w:t>
            </w:r>
          </w:p>
        </w:tc>
        <w:tc>
          <w:tcPr>
            <w:tcW w:w="3400" w:type="dxa"/>
            <w:vAlign w:val="bottom"/>
            <w:shd w:val="clear" w:color="auto" w:fill="CCECFF"/>
          </w:tcPr>
          <w:p>
            <w:pPr>
              <w:ind w:left="20"/>
              <w:spacing w:after="0" w:line="201" w:lineRule="exact"/>
              <w:rPr>
                <w:sz w:val="20"/>
                <w:szCs w:val="20"/>
                <w:color w:val="auto"/>
              </w:rPr>
            </w:pPr>
            <w:r>
              <w:rPr>
                <w:rFonts w:ascii="Arial" w:cs="Arial" w:eastAsia="Arial" w:hAnsi="Arial"/>
                <w:sz w:val="18"/>
                <w:szCs w:val="18"/>
                <w:color w:val="auto"/>
              </w:rPr>
              <w:t>Registered Investment Company</w:t>
            </w:r>
          </w:p>
        </w:tc>
        <w:tc>
          <w:tcPr>
            <w:tcW w:w="840" w:type="dxa"/>
            <w:vAlign w:val="bottom"/>
            <w:shd w:val="clear" w:color="auto" w:fill="CCECFF"/>
          </w:tcPr>
          <w:p>
            <w:pPr>
              <w:spacing w:after="0"/>
              <w:rPr>
                <w:sz w:val="17"/>
                <w:szCs w:val="17"/>
                <w:color w:val="auto"/>
              </w:rPr>
            </w:pPr>
          </w:p>
        </w:tc>
        <w:tc>
          <w:tcPr>
            <w:tcW w:w="640" w:type="dxa"/>
            <w:vAlign w:val="bottom"/>
            <w:shd w:val="clear" w:color="auto" w:fill="CCECFF"/>
          </w:tcPr>
          <w:p>
            <w:pPr>
              <w:spacing w:after="0"/>
              <w:rPr>
                <w:sz w:val="17"/>
                <w:szCs w:val="17"/>
                <w:color w:val="auto"/>
              </w:rPr>
            </w:pPr>
          </w:p>
        </w:tc>
        <w:tc>
          <w:tcPr>
            <w:tcW w:w="380" w:type="dxa"/>
            <w:vAlign w:val="bottom"/>
            <w:shd w:val="clear" w:color="auto" w:fill="CCECFF"/>
          </w:tcPr>
          <w:p>
            <w:pPr>
              <w:spacing w:after="0"/>
              <w:rPr>
                <w:sz w:val="17"/>
                <w:szCs w:val="17"/>
                <w:color w:val="auto"/>
              </w:rPr>
            </w:pPr>
          </w:p>
        </w:tc>
        <w:tc>
          <w:tcPr>
            <w:tcW w:w="920" w:type="dxa"/>
            <w:vAlign w:val="bottom"/>
            <w:shd w:val="clear" w:color="auto" w:fill="CCECFF"/>
          </w:tcPr>
          <w:p>
            <w:pPr>
              <w:jc w:val="right"/>
              <w:spacing w:after="0" w:line="201" w:lineRule="exact"/>
              <w:rPr>
                <w:sz w:val="20"/>
                <w:szCs w:val="20"/>
                <w:color w:val="auto"/>
              </w:rPr>
            </w:pPr>
            <w:r>
              <w:rPr>
                <w:rFonts w:ascii="Arial" w:cs="Arial" w:eastAsia="Arial" w:hAnsi="Arial"/>
                <w:sz w:val="18"/>
                <w:szCs w:val="18"/>
                <w:color w:val="auto"/>
              </w:rPr>
              <w:t>168,785</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60" w:type="dxa"/>
            <w:vAlign w:val="bottom"/>
            <w:shd w:val="clear" w:color="auto" w:fill="CCECFF"/>
          </w:tcPr>
          <w:p>
            <w:pPr>
              <w:spacing w:after="0"/>
              <w:rPr>
                <w:sz w:val="20"/>
                <w:szCs w:val="20"/>
                <w:color w:val="auto"/>
              </w:rPr>
            </w:pPr>
          </w:p>
        </w:tc>
        <w:tc>
          <w:tcPr>
            <w:tcW w:w="2200" w:type="dxa"/>
            <w:vAlign w:val="bottom"/>
            <w:shd w:val="clear" w:color="auto" w:fill="CCECFF"/>
          </w:tcPr>
          <w:p>
            <w:pPr>
              <w:ind w:left="60"/>
              <w:spacing w:after="0"/>
              <w:rPr>
                <w:sz w:val="20"/>
                <w:szCs w:val="20"/>
                <w:color w:val="auto"/>
              </w:rPr>
            </w:pPr>
            <w:r>
              <w:rPr>
                <w:rFonts w:ascii="Arial" w:cs="Arial" w:eastAsia="Arial" w:hAnsi="Arial"/>
                <w:sz w:val="18"/>
                <w:szCs w:val="18"/>
                <w:color w:val="auto"/>
              </w:rPr>
              <w:t>Retirement</w:t>
            </w:r>
          </w:p>
        </w:tc>
        <w:tc>
          <w:tcPr>
            <w:tcW w:w="3400" w:type="dxa"/>
            <w:vAlign w:val="bottom"/>
            <w:shd w:val="clear" w:color="auto" w:fill="CCECFF"/>
          </w:tcPr>
          <w:p>
            <w:pPr>
              <w:spacing w:after="0"/>
              <w:rPr>
                <w:sz w:val="20"/>
                <w:szCs w:val="20"/>
                <w:color w:val="auto"/>
              </w:rPr>
            </w:pPr>
          </w:p>
        </w:tc>
        <w:tc>
          <w:tcPr>
            <w:tcW w:w="840" w:type="dxa"/>
            <w:vAlign w:val="bottom"/>
            <w:shd w:val="clear" w:color="auto" w:fill="CCECFF"/>
          </w:tcPr>
          <w:p>
            <w:pPr>
              <w:spacing w:after="0"/>
              <w:rPr>
                <w:sz w:val="20"/>
                <w:szCs w:val="20"/>
                <w:color w:val="auto"/>
              </w:rPr>
            </w:pPr>
          </w:p>
        </w:tc>
        <w:tc>
          <w:tcPr>
            <w:tcW w:w="640" w:type="dxa"/>
            <w:vAlign w:val="bottom"/>
            <w:shd w:val="clear" w:color="auto" w:fill="CCECFF"/>
          </w:tcPr>
          <w:p>
            <w:pPr>
              <w:jc w:val="center"/>
              <w:ind w:left="10"/>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CFF"/>
          </w:tcPr>
          <w:p>
            <w:pPr>
              <w:spacing w:after="0"/>
              <w:rPr>
                <w:sz w:val="20"/>
                <w:szCs w:val="20"/>
                <w:color w:val="auto"/>
              </w:rPr>
            </w:pPr>
          </w:p>
        </w:tc>
        <w:tc>
          <w:tcPr>
            <w:tcW w:w="920" w:type="dxa"/>
            <w:vAlign w:val="bottom"/>
            <w:shd w:val="clear" w:color="auto" w:fill="CCECFF"/>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360" w:type="dxa"/>
            <w:vAlign w:val="bottom"/>
          </w:tcPr>
          <w:p>
            <w:pPr>
              <w:spacing w:after="0"/>
              <w:rPr>
                <w:sz w:val="17"/>
                <w:szCs w:val="17"/>
                <w:color w:val="auto"/>
              </w:rPr>
            </w:pPr>
          </w:p>
        </w:tc>
        <w:tc>
          <w:tcPr>
            <w:tcW w:w="2200" w:type="dxa"/>
            <w:vAlign w:val="bottom"/>
          </w:tcPr>
          <w:p>
            <w:pPr>
              <w:ind w:left="60"/>
              <w:spacing w:after="0" w:line="201" w:lineRule="exact"/>
              <w:rPr>
                <w:sz w:val="20"/>
                <w:szCs w:val="20"/>
                <w:color w:val="auto"/>
              </w:rPr>
            </w:pPr>
            <w:r>
              <w:rPr>
                <w:rFonts w:ascii="Arial" w:cs="Arial" w:eastAsia="Arial" w:hAnsi="Arial"/>
                <w:sz w:val="18"/>
                <w:szCs w:val="18"/>
                <w:color w:val="auto"/>
                <w:w w:val="97"/>
              </w:rPr>
              <w:t>Vanguard 2065 Instl Target</w:t>
            </w:r>
          </w:p>
        </w:tc>
        <w:tc>
          <w:tcPr>
            <w:tcW w:w="3400" w:type="dxa"/>
            <w:vAlign w:val="bottom"/>
          </w:tcPr>
          <w:p>
            <w:pPr>
              <w:ind w:left="20"/>
              <w:spacing w:after="0" w:line="201" w:lineRule="exact"/>
              <w:rPr>
                <w:sz w:val="20"/>
                <w:szCs w:val="20"/>
                <w:color w:val="auto"/>
              </w:rPr>
            </w:pPr>
            <w:r>
              <w:rPr>
                <w:rFonts w:ascii="Arial" w:cs="Arial" w:eastAsia="Arial" w:hAnsi="Arial"/>
                <w:sz w:val="18"/>
                <w:szCs w:val="18"/>
                <w:color w:val="auto"/>
              </w:rPr>
              <w:t>Registered Investment Company</w:t>
            </w:r>
          </w:p>
        </w:tc>
        <w:tc>
          <w:tcPr>
            <w:tcW w:w="84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920" w:type="dxa"/>
            <w:vAlign w:val="bottom"/>
          </w:tcPr>
          <w:p>
            <w:pPr>
              <w:jc w:val="right"/>
              <w:spacing w:after="0" w:line="201" w:lineRule="exact"/>
              <w:rPr>
                <w:sz w:val="20"/>
                <w:szCs w:val="20"/>
                <w:color w:val="auto"/>
              </w:rPr>
            </w:pPr>
            <w:r>
              <w:rPr>
                <w:rFonts w:ascii="Arial" w:cs="Arial" w:eastAsia="Arial" w:hAnsi="Arial"/>
                <w:sz w:val="18"/>
                <w:szCs w:val="18"/>
                <w:color w:val="auto"/>
              </w:rPr>
              <w:t>95,728</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60" w:type="dxa"/>
            <w:vAlign w:val="bottom"/>
          </w:tcPr>
          <w:p>
            <w:pPr>
              <w:spacing w:after="0"/>
              <w:rPr>
                <w:sz w:val="20"/>
                <w:szCs w:val="20"/>
                <w:color w:val="auto"/>
              </w:rPr>
            </w:pPr>
          </w:p>
        </w:tc>
        <w:tc>
          <w:tcPr>
            <w:tcW w:w="2200" w:type="dxa"/>
            <w:vAlign w:val="bottom"/>
          </w:tcPr>
          <w:p>
            <w:pPr>
              <w:ind w:left="60"/>
              <w:spacing w:after="0"/>
              <w:rPr>
                <w:sz w:val="20"/>
                <w:szCs w:val="20"/>
                <w:color w:val="auto"/>
              </w:rPr>
            </w:pPr>
            <w:r>
              <w:rPr>
                <w:rFonts w:ascii="Arial" w:cs="Arial" w:eastAsia="Arial" w:hAnsi="Arial"/>
                <w:sz w:val="18"/>
                <w:szCs w:val="18"/>
                <w:color w:val="auto"/>
              </w:rPr>
              <w:t>Retirement</w:t>
            </w:r>
          </w:p>
        </w:tc>
        <w:tc>
          <w:tcPr>
            <w:tcW w:w="340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640" w:type="dxa"/>
            <w:vAlign w:val="bottom"/>
          </w:tcPr>
          <w:p>
            <w:pPr>
              <w:jc w:val="center"/>
              <w:ind w:left="1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360" w:type="dxa"/>
            <w:vAlign w:val="bottom"/>
            <w:shd w:val="clear" w:color="auto" w:fill="CCECFF"/>
          </w:tcPr>
          <w:p>
            <w:pPr>
              <w:spacing w:after="0"/>
              <w:rPr>
                <w:sz w:val="17"/>
                <w:szCs w:val="17"/>
                <w:color w:val="auto"/>
              </w:rPr>
            </w:pPr>
          </w:p>
        </w:tc>
        <w:tc>
          <w:tcPr>
            <w:tcW w:w="2200" w:type="dxa"/>
            <w:vAlign w:val="bottom"/>
            <w:shd w:val="clear" w:color="auto" w:fill="CCECFF"/>
          </w:tcPr>
          <w:p>
            <w:pPr>
              <w:ind w:left="60"/>
              <w:spacing w:after="0" w:line="201" w:lineRule="exact"/>
              <w:rPr>
                <w:sz w:val="20"/>
                <w:szCs w:val="20"/>
                <w:color w:val="auto"/>
              </w:rPr>
            </w:pPr>
            <w:r>
              <w:rPr>
                <w:rFonts w:ascii="Arial" w:cs="Arial" w:eastAsia="Arial" w:hAnsi="Arial"/>
                <w:sz w:val="18"/>
                <w:szCs w:val="18"/>
                <w:color w:val="auto"/>
              </w:rPr>
              <w:t>T Rowe Price Instl LG CL</w:t>
            </w:r>
          </w:p>
        </w:tc>
        <w:tc>
          <w:tcPr>
            <w:tcW w:w="3400" w:type="dxa"/>
            <w:vAlign w:val="bottom"/>
            <w:shd w:val="clear" w:color="auto" w:fill="CCECFF"/>
          </w:tcPr>
          <w:p>
            <w:pPr>
              <w:ind w:left="20"/>
              <w:spacing w:after="0" w:line="201" w:lineRule="exact"/>
              <w:rPr>
                <w:sz w:val="20"/>
                <w:szCs w:val="20"/>
                <w:color w:val="auto"/>
              </w:rPr>
            </w:pPr>
            <w:r>
              <w:rPr>
                <w:rFonts w:ascii="Arial" w:cs="Arial" w:eastAsia="Arial" w:hAnsi="Arial"/>
                <w:sz w:val="18"/>
                <w:szCs w:val="18"/>
                <w:color w:val="auto"/>
              </w:rPr>
              <w:t>Registered Investment Company</w:t>
            </w:r>
          </w:p>
        </w:tc>
        <w:tc>
          <w:tcPr>
            <w:tcW w:w="840" w:type="dxa"/>
            <w:vAlign w:val="bottom"/>
            <w:shd w:val="clear" w:color="auto" w:fill="CCECFF"/>
          </w:tcPr>
          <w:p>
            <w:pPr>
              <w:spacing w:after="0"/>
              <w:rPr>
                <w:sz w:val="17"/>
                <w:szCs w:val="17"/>
                <w:color w:val="auto"/>
              </w:rPr>
            </w:pPr>
          </w:p>
        </w:tc>
        <w:tc>
          <w:tcPr>
            <w:tcW w:w="640" w:type="dxa"/>
            <w:vAlign w:val="bottom"/>
            <w:shd w:val="clear" w:color="auto" w:fill="CCECFF"/>
          </w:tcPr>
          <w:p>
            <w:pPr>
              <w:spacing w:after="0"/>
              <w:rPr>
                <w:sz w:val="17"/>
                <w:szCs w:val="17"/>
                <w:color w:val="auto"/>
              </w:rPr>
            </w:pPr>
          </w:p>
        </w:tc>
        <w:tc>
          <w:tcPr>
            <w:tcW w:w="380" w:type="dxa"/>
            <w:vAlign w:val="bottom"/>
            <w:shd w:val="clear" w:color="auto" w:fill="CCECFF"/>
          </w:tcPr>
          <w:p>
            <w:pPr>
              <w:spacing w:after="0"/>
              <w:rPr>
                <w:sz w:val="17"/>
                <w:szCs w:val="17"/>
                <w:color w:val="auto"/>
              </w:rPr>
            </w:pPr>
          </w:p>
        </w:tc>
        <w:tc>
          <w:tcPr>
            <w:tcW w:w="920" w:type="dxa"/>
            <w:vAlign w:val="bottom"/>
            <w:shd w:val="clear" w:color="auto" w:fill="CCECFF"/>
          </w:tcPr>
          <w:p>
            <w:pPr>
              <w:jc w:val="right"/>
              <w:spacing w:after="0" w:line="201" w:lineRule="exact"/>
              <w:rPr>
                <w:sz w:val="20"/>
                <w:szCs w:val="20"/>
                <w:color w:val="auto"/>
              </w:rPr>
            </w:pPr>
            <w:r>
              <w:rPr>
                <w:rFonts w:ascii="Arial" w:cs="Arial" w:eastAsia="Arial" w:hAnsi="Arial"/>
                <w:sz w:val="18"/>
                <w:szCs w:val="18"/>
                <w:color w:val="auto"/>
                <w:w w:val="99"/>
              </w:rPr>
              <w:t>14,138,898</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60" w:type="dxa"/>
            <w:vAlign w:val="bottom"/>
            <w:shd w:val="clear" w:color="auto" w:fill="CCECFF"/>
          </w:tcPr>
          <w:p>
            <w:pPr>
              <w:spacing w:after="0"/>
              <w:rPr>
                <w:sz w:val="20"/>
                <w:szCs w:val="20"/>
                <w:color w:val="auto"/>
              </w:rPr>
            </w:pPr>
          </w:p>
        </w:tc>
        <w:tc>
          <w:tcPr>
            <w:tcW w:w="2200" w:type="dxa"/>
            <w:vAlign w:val="bottom"/>
            <w:shd w:val="clear" w:color="auto" w:fill="CCECFF"/>
          </w:tcPr>
          <w:p>
            <w:pPr>
              <w:ind w:left="60"/>
              <w:spacing w:after="0"/>
              <w:rPr>
                <w:sz w:val="20"/>
                <w:szCs w:val="20"/>
                <w:color w:val="auto"/>
              </w:rPr>
            </w:pPr>
            <w:r>
              <w:rPr>
                <w:rFonts w:ascii="Arial" w:cs="Arial" w:eastAsia="Arial" w:hAnsi="Arial"/>
                <w:sz w:val="18"/>
                <w:szCs w:val="18"/>
                <w:color w:val="auto"/>
              </w:rPr>
              <w:t>Instl</w:t>
            </w:r>
          </w:p>
        </w:tc>
        <w:tc>
          <w:tcPr>
            <w:tcW w:w="3400" w:type="dxa"/>
            <w:vAlign w:val="bottom"/>
            <w:shd w:val="clear" w:color="auto" w:fill="CCECFF"/>
          </w:tcPr>
          <w:p>
            <w:pPr>
              <w:spacing w:after="0"/>
              <w:rPr>
                <w:sz w:val="20"/>
                <w:szCs w:val="20"/>
                <w:color w:val="auto"/>
              </w:rPr>
            </w:pPr>
          </w:p>
        </w:tc>
        <w:tc>
          <w:tcPr>
            <w:tcW w:w="840" w:type="dxa"/>
            <w:vAlign w:val="bottom"/>
            <w:shd w:val="clear" w:color="auto" w:fill="CCECFF"/>
          </w:tcPr>
          <w:p>
            <w:pPr>
              <w:spacing w:after="0"/>
              <w:rPr>
                <w:sz w:val="20"/>
                <w:szCs w:val="20"/>
                <w:color w:val="auto"/>
              </w:rPr>
            </w:pPr>
          </w:p>
        </w:tc>
        <w:tc>
          <w:tcPr>
            <w:tcW w:w="640" w:type="dxa"/>
            <w:vAlign w:val="bottom"/>
            <w:shd w:val="clear" w:color="auto" w:fill="CCECFF"/>
          </w:tcPr>
          <w:p>
            <w:pPr>
              <w:jc w:val="center"/>
              <w:ind w:left="10"/>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CFF"/>
          </w:tcPr>
          <w:p>
            <w:pPr>
              <w:spacing w:after="0"/>
              <w:rPr>
                <w:sz w:val="20"/>
                <w:szCs w:val="20"/>
                <w:color w:val="auto"/>
              </w:rPr>
            </w:pPr>
          </w:p>
        </w:tc>
        <w:tc>
          <w:tcPr>
            <w:tcW w:w="920" w:type="dxa"/>
            <w:vAlign w:val="bottom"/>
            <w:shd w:val="clear" w:color="auto" w:fill="CCECFF"/>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360" w:type="dxa"/>
            <w:vAlign w:val="bottom"/>
          </w:tcPr>
          <w:p>
            <w:pPr>
              <w:spacing w:after="0"/>
              <w:rPr>
                <w:sz w:val="17"/>
                <w:szCs w:val="17"/>
                <w:color w:val="auto"/>
              </w:rPr>
            </w:pPr>
          </w:p>
        </w:tc>
        <w:tc>
          <w:tcPr>
            <w:tcW w:w="2200" w:type="dxa"/>
            <w:vAlign w:val="bottom"/>
          </w:tcPr>
          <w:p>
            <w:pPr>
              <w:ind w:left="60"/>
              <w:spacing w:after="0" w:line="201" w:lineRule="exact"/>
              <w:rPr>
                <w:sz w:val="20"/>
                <w:szCs w:val="20"/>
                <w:color w:val="auto"/>
              </w:rPr>
            </w:pPr>
            <w:r>
              <w:rPr>
                <w:rFonts w:ascii="Arial" w:cs="Arial" w:eastAsia="Arial" w:hAnsi="Arial"/>
                <w:sz w:val="18"/>
                <w:szCs w:val="18"/>
                <w:color w:val="auto"/>
                <w:w w:val="92"/>
              </w:rPr>
              <w:t>Wells Fargo Small Company</w:t>
            </w:r>
          </w:p>
        </w:tc>
        <w:tc>
          <w:tcPr>
            <w:tcW w:w="3400" w:type="dxa"/>
            <w:vAlign w:val="bottom"/>
          </w:tcPr>
          <w:p>
            <w:pPr>
              <w:ind w:left="20"/>
              <w:spacing w:after="0" w:line="201" w:lineRule="exact"/>
              <w:rPr>
                <w:sz w:val="20"/>
                <w:szCs w:val="20"/>
                <w:color w:val="auto"/>
              </w:rPr>
            </w:pPr>
            <w:r>
              <w:rPr>
                <w:rFonts w:ascii="Arial" w:cs="Arial" w:eastAsia="Arial" w:hAnsi="Arial"/>
                <w:sz w:val="18"/>
                <w:szCs w:val="18"/>
                <w:color w:val="auto"/>
              </w:rPr>
              <w:t>Registered Investment Company</w:t>
            </w:r>
          </w:p>
        </w:tc>
        <w:tc>
          <w:tcPr>
            <w:tcW w:w="84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920" w:type="dxa"/>
            <w:vAlign w:val="bottom"/>
          </w:tcPr>
          <w:p>
            <w:pPr>
              <w:jc w:val="right"/>
              <w:spacing w:after="0" w:line="201" w:lineRule="exact"/>
              <w:rPr>
                <w:sz w:val="20"/>
                <w:szCs w:val="20"/>
                <w:color w:val="auto"/>
              </w:rPr>
            </w:pPr>
            <w:r>
              <w:rPr>
                <w:rFonts w:ascii="Arial" w:cs="Arial" w:eastAsia="Arial" w:hAnsi="Arial"/>
                <w:sz w:val="18"/>
                <w:szCs w:val="18"/>
                <w:color w:val="auto"/>
              </w:rPr>
              <w:t>2,062,003</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60" w:type="dxa"/>
            <w:vAlign w:val="bottom"/>
            <w:tcBorders>
              <w:bottom w:val="single" w:sz="8" w:color="CCECFF"/>
            </w:tcBorders>
          </w:tcPr>
          <w:p>
            <w:pPr>
              <w:spacing w:after="0"/>
              <w:rPr>
                <w:sz w:val="20"/>
                <w:szCs w:val="20"/>
                <w:color w:val="auto"/>
              </w:rPr>
            </w:pPr>
          </w:p>
        </w:tc>
        <w:tc>
          <w:tcPr>
            <w:tcW w:w="2200" w:type="dxa"/>
            <w:vAlign w:val="bottom"/>
            <w:tcBorders>
              <w:bottom w:val="single" w:sz="8" w:color="CCECFF"/>
            </w:tcBorders>
          </w:tcPr>
          <w:p>
            <w:pPr>
              <w:ind w:left="60"/>
              <w:spacing w:after="0"/>
              <w:rPr>
                <w:sz w:val="20"/>
                <w:szCs w:val="20"/>
                <w:color w:val="auto"/>
              </w:rPr>
            </w:pPr>
            <w:r>
              <w:rPr>
                <w:rFonts w:ascii="Arial" w:cs="Arial" w:eastAsia="Arial" w:hAnsi="Arial"/>
                <w:sz w:val="18"/>
                <w:szCs w:val="18"/>
                <w:color w:val="auto"/>
              </w:rPr>
              <w:t>R6</w:t>
            </w:r>
          </w:p>
        </w:tc>
        <w:tc>
          <w:tcPr>
            <w:tcW w:w="3400" w:type="dxa"/>
            <w:vAlign w:val="bottom"/>
            <w:tcBorders>
              <w:bottom w:val="single" w:sz="8" w:color="CCECFF"/>
            </w:tcBorders>
          </w:tcPr>
          <w:p>
            <w:pPr>
              <w:spacing w:after="0"/>
              <w:rPr>
                <w:sz w:val="20"/>
                <w:szCs w:val="20"/>
                <w:color w:val="auto"/>
              </w:rPr>
            </w:pPr>
          </w:p>
        </w:tc>
        <w:tc>
          <w:tcPr>
            <w:tcW w:w="840" w:type="dxa"/>
            <w:vAlign w:val="bottom"/>
            <w:tcBorders>
              <w:bottom w:val="single" w:sz="8" w:color="CCECFF"/>
            </w:tcBorders>
          </w:tcPr>
          <w:p>
            <w:pPr>
              <w:spacing w:after="0"/>
              <w:rPr>
                <w:sz w:val="20"/>
                <w:szCs w:val="20"/>
                <w:color w:val="auto"/>
              </w:rPr>
            </w:pPr>
          </w:p>
        </w:tc>
        <w:tc>
          <w:tcPr>
            <w:tcW w:w="640" w:type="dxa"/>
            <w:vAlign w:val="bottom"/>
            <w:tcBorders>
              <w:bottom w:val="single" w:sz="8" w:color="CCECFF"/>
            </w:tcBorders>
          </w:tcPr>
          <w:p>
            <w:pPr>
              <w:jc w:val="center"/>
              <w:ind w:left="10"/>
              <w:spacing w:after="0"/>
              <w:rPr>
                <w:sz w:val="20"/>
                <w:szCs w:val="20"/>
                <w:color w:val="auto"/>
              </w:rPr>
            </w:pPr>
            <w:r>
              <w:rPr>
                <w:rFonts w:ascii="Arial" w:cs="Arial" w:eastAsia="Arial" w:hAnsi="Arial"/>
                <w:sz w:val="18"/>
                <w:szCs w:val="18"/>
                <w:color w:val="auto"/>
              </w:rPr>
              <w:t>**</w:t>
            </w:r>
          </w:p>
        </w:tc>
        <w:tc>
          <w:tcPr>
            <w:tcW w:w="38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360" w:type="dxa"/>
            <w:vAlign w:val="bottom"/>
            <w:shd w:val="clear" w:color="auto" w:fill="CCECFF"/>
          </w:tcPr>
          <w:p>
            <w:pPr>
              <w:spacing w:after="0"/>
              <w:rPr>
                <w:sz w:val="19"/>
                <w:szCs w:val="19"/>
                <w:color w:val="auto"/>
              </w:rPr>
            </w:pPr>
          </w:p>
        </w:tc>
        <w:tc>
          <w:tcPr>
            <w:tcW w:w="2200" w:type="dxa"/>
            <w:vAlign w:val="bottom"/>
            <w:shd w:val="clear" w:color="auto" w:fill="CCECFF"/>
          </w:tcPr>
          <w:p>
            <w:pPr>
              <w:spacing w:after="0"/>
              <w:rPr>
                <w:sz w:val="19"/>
                <w:szCs w:val="19"/>
                <w:color w:val="auto"/>
              </w:rPr>
            </w:pPr>
          </w:p>
        </w:tc>
        <w:tc>
          <w:tcPr>
            <w:tcW w:w="3400" w:type="dxa"/>
            <w:vAlign w:val="bottom"/>
            <w:shd w:val="clear" w:color="auto" w:fill="CCECFF"/>
          </w:tcPr>
          <w:p>
            <w:pPr>
              <w:spacing w:after="0"/>
              <w:rPr>
                <w:sz w:val="19"/>
                <w:szCs w:val="19"/>
                <w:color w:val="auto"/>
              </w:rPr>
            </w:pPr>
          </w:p>
        </w:tc>
        <w:tc>
          <w:tcPr>
            <w:tcW w:w="840" w:type="dxa"/>
            <w:vAlign w:val="bottom"/>
            <w:shd w:val="clear" w:color="auto" w:fill="CCECFF"/>
          </w:tcPr>
          <w:p>
            <w:pPr>
              <w:spacing w:after="0"/>
              <w:rPr>
                <w:sz w:val="19"/>
                <w:szCs w:val="19"/>
                <w:color w:val="auto"/>
              </w:rPr>
            </w:pPr>
          </w:p>
        </w:tc>
        <w:tc>
          <w:tcPr>
            <w:tcW w:w="640" w:type="dxa"/>
            <w:vAlign w:val="bottom"/>
            <w:shd w:val="clear" w:color="auto" w:fill="CCECFF"/>
          </w:tcPr>
          <w:p>
            <w:pPr>
              <w:spacing w:after="0"/>
              <w:rPr>
                <w:sz w:val="19"/>
                <w:szCs w:val="19"/>
                <w:color w:val="auto"/>
              </w:rPr>
            </w:pPr>
          </w:p>
        </w:tc>
        <w:tc>
          <w:tcPr>
            <w:tcW w:w="380" w:type="dxa"/>
            <w:vAlign w:val="bottom"/>
            <w:shd w:val="clear" w:color="auto" w:fill="CCECFF"/>
          </w:tcPr>
          <w:p>
            <w:pPr>
              <w:spacing w:after="0"/>
              <w:rPr>
                <w:sz w:val="19"/>
                <w:szCs w:val="19"/>
                <w:color w:val="auto"/>
              </w:rPr>
            </w:pPr>
          </w:p>
        </w:tc>
        <w:tc>
          <w:tcPr>
            <w:tcW w:w="920" w:type="dxa"/>
            <w:vAlign w:val="bottom"/>
            <w:shd w:val="clear" w:color="auto" w:fill="CCECFF"/>
          </w:tcPr>
          <w:p>
            <w:pPr>
              <w:jc w:val="right"/>
              <w:spacing w:after="0"/>
              <w:rPr>
                <w:sz w:val="20"/>
                <w:szCs w:val="20"/>
                <w:color w:val="auto"/>
              </w:rPr>
            </w:pPr>
            <w:r>
              <w:rPr>
                <w:rFonts w:ascii="Arial" w:cs="Arial" w:eastAsia="Arial" w:hAnsi="Arial"/>
                <w:sz w:val="18"/>
                <w:szCs w:val="18"/>
                <w:color w:val="auto"/>
                <w:w w:val="99"/>
              </w:rPr>
              <w:t>58,703,121</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60" w:type="dxa"/>
            <w:vAlign w:val="bottom"/>
          </w:tcPr>
          <w:p>
            <w:pPr>
              <w:spacing w:after="0"/>
              <w:rPr>
                <w:sz w:val="19"/>
                <w:szCs w:val="19"/>
                <w:color w:val="auto"/>
              </w:rPr>
            </w:pPr>
          </w:p>
        </w:tc>
        <w:tc>
          <w:tcPr>
            <w:tcW w:w="2200" w:type="dxa"/>
            <w:vAlign w:val="bottom"/>
          </w:tcPr>
          <w:p>
            <w:pPr>
              <w:spacing w:after="0"/>
              <w:rPr>
                <w:sz w:val="19"/>
                <w:szCs w:val="19"/>
                <w:color w:val="auto"/>
              </w:rPr>
            </w:pPr>
          </w:p>
        </w:tc>
        <w:tc>
          <w:tcPr>
            <w:tcW w:w="34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20" w:type="dxa"/>
            <w:vAlign w:val="bottom"/>
            <w:vMerge w:val="restart"/>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360" w:type="dxa"/>
            <w:vAlign w:val="bottom"/>
            <w:shd w:val="clear" w:color="auto" w:fill="CCECFF"/>
          </w:tcPr>
          <w:p>
            <w:pPr>
              <w:spacing w:after="0"/>
              <w:rPr>
                <w:sz w:val="18"/>
                <w:szCs w:val="18"/>
                <w:color w:val="auto"/>
              </w:rPr>
            </w:pPr>
          </w:p>
        </w:tc>
        <w:tc>
          <w:tcPr>
            <w:tcW w:w="2200" w:type="dxa"/>
            <w:vAlign w:val="bottom"/>
            <w:shd w:val="clear" w:color="auto" w:fill="CCECFF"/>
          </w:tcPr>
          <w:p>
            <w:pPr>
              <w:ind w:left="60"/>
              <w:spacing w:after="0"/>
              <w:rPr>
                <w:sz w:val="20"/>
                <w:szCs w:val="20"/>
                <w:color w:val="auto"/>
              </w:rPr>
            </w:pPr>
            <w:r>
              <w:rPr>
                <w:rFonts w:ascii="Arial" w:cs="Arial" w:eastAsia="Arial" w:hAnsi="Arial"/>
                <w:sz w:val="18"/>
                <w:szCs w:val="18"/>
                <w:color w:val="auto"/>
                <w:w w:val="91"/>
              </w:rPr>
              <w:t>State Street Small Cap Index</w:t>
            </w:r>
          </w:p>
        </w:tc>
        <w:tc>
          <w:tcPr>
            <w:tcW w:w="3400" w:type="dxa"/>
            <w:vAlign w:val="bottom"/>
            <w:shd w:val="clear" w:color="auto" w:fill="CCECFF"/>
          </w:tcPr>
          <w:p>
            <w:pPr>
              <w:ind w:left="20"/>
              <w:spacing w:after="0"/>
              <w:rPr>
                <w:sz w:val="20"/>
                <w:szCs w:val="20"/>
                <w:color w:val="auto"/>
              </w:rPr>
            </w:pPr>
            <w:r>
              <w:rPr>
                <w:rFonts w:ascii="Arial" w:cs="Arial" w:eastAsia="Arial" w:hAnsi="Arial"/>
                <w:sz w:val="18"/>
                <w:szCs w:val="18"/>
                <w:color w:val="auto"/>
              </w:rPr>
              <w:t>Common/Collective Trusts</w:t>
            </w:r>
          </w:p>
        </w:tc>
        <w:tc>
          <w:tcPr>
            <w:tcW w:w="840" w:type="dxa"/>
            <w:vAlign w:val="bottom"/>
            <w:shd w:val="clear" w:color="auto" w:fill="CCECFF"/>
          </w:tcPr>
          <w:p>
            <w:pPr>
              <w:spacing w:after="0"/>
              <w:rPr>
                <w:sz w:val="18"/>
                <w:szCs w:val="18"/>
                <w:color w:val="auto"/>
              </w:rPr>
            </w:pPr>
          </w:p>
        </w:tc>
        <w:tc>
          <w:tcPr>
            <w:tcW w:w="640" w:type="dxa"/>
            <w:vAlign w:val="bottom"/>
            <w:shd w:val="clear" w:color="auto" w:fill="CCECFF"/>
          </w:tcPr>
          <w:p>
            <w:pPr>
              <w:jc w:val="center"/>
              <w:ind w:left="10"/>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CFF"/>
          </w:tcPr>
          <w:p>
            <w:pPr>
              <w:spacing w:after="0"/>
              <w:rPr>
                <w:sz w:val="18"/>
                <w:szCs w:val="18"/>
                <w:color w:val="auto"/>
              </w:rPr>
            </w:pPr>
          </w:p>
        </w:tc>
        <w:tc>
          <w:tcPr>
            <w:tcW w:w="920" w:type="dxa"/>
            <w:vAlign w:val="bottom"/>
            <w:shd w:val="clear" w:color="auto" w:fill="CCECFF"/>
          </w:tcPr>
          <w:p>
            <w:pPr>
              <w:jc w:val="right"/>
              <w:spacing w:after="0"/>
              <w:rPr>
                <w:sz w:val="20"/>
                <w:szCs w:val="20"/>
                <w:color w:val="auto"/>
              </w:rPr>
            </w:pPr>
            <w:r>
              <w:rPr>
                <w:rFonts w:ascii="Arial" w:cs="Arial" w:eastAsia="Arial" w:hAnsi="Arial"/>
                <w:sz w:val="18"/>
                <w:szCs w:val="18"/>
                <w:color w:val="auto"/>
              </w:rPr>
              <w:t>4,987,233</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360" w:type="dxa"/>
            <w:vAlign w:val="bottom"/>
          </w:tcPr>
          <w:p>
            <w:pPr>
              <w:spacing w:after="0"/>
              <w:rPr>
                <w:sz w:val="17"/>
                <w:szCs w:val="17"/>
                <w:color w:val="auto"/>
              </w:rPr>
            </w:pPr>
          </w:p>
        </w:tc>
        <w:tc>
          <w:tcPr>
            <w:tcW w:w="2200" w:type="dxa"/>
            <w:vAlign w:val="bottom"/>
          </w:tcPr>
          <w:p>
            <w:pPr>
              <w:ind w:left="60"/>
              <w:spacing w:after="0" w:line="201" w:lineRule="exact"/>
              <w:rPr>
                <w:sz w:val="20"/>
                <w:szCs w:val="20"/>
                <w:color w:val="auto"/>
              </w:rPr>
            </w:pPr>
            <w:r>
              <w:rPr>
                <w:rFonts w:ascii="Arial" w:cs="Arial" w:eastAsia="Arial" w:hAnsi="Arial"/>
                <w:sz w:val="18"/>
                <w:szCs w:val="18"/>
                <w:color w:val="auto"/>
              </w:rPr>
              <w:t>JPMCB Core Bond Fd CL</w:t>
            </w:r>
          </w:p>
        </w:tc>
        <w:tc>
          <w:tcPr>
            <w:tcW w:w="3400" w:type="dxa"/>
            <w:vAlign w:val="bottom"/>
          </w:tcPr>
          <w:p>
            <w:pPr>
              <w:ind w:left="20"/>
              <w:spacing w:after="0" w:line="201" w:lineRule="exact"/>
              <w:rPr>
                <w:sz w:val="20"/>
                <w:szCs w:val="20"/>
                <w:color w:val="auto"/>
              </w:rPr>
            </w:pPr>
            <w:r>
              <w:rPr>
                <w:rFonts w:ascii="Arial" w:cs="Arial" w:eastAsia="Arial" w:hAnsi="Arial"/>
                <w:sz w:val="18"/>
                <w:szCs w:val="18"/>
                <w:color w:val="auto"/>
              </w:rPr>
              <w:t>Common/Collective Trusts</w:t>
            </w:r>
          </w:p>
        </w:tc>
        <w:tc>
          <w:tcPr>
            <w:tcW w:w="84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920" w:type="dxa"/>
            <w:vAlign w:val="bottom"/>
          </w:tcPr>
          <w:p>
            <w:pPr>
              <w:jc w:val="right"/>
              <w:spacing w:after="0" w:line="201" w:lineRule="exact"/>
              <w:rPr>
                <w:sz w:val="20"/>
                <w:szCs w:val="20"/>
                <w:color w:val="auto"/>
              </w:rPr>
            </w:pPr>
            <w:r>
              <w:rPr>
                <w:rFonts w:ascii="Arial" w:cs="Arial" w:eastAsia="Arial" w:hAnsi="Arial"/>
                <w:sz w:val="18"/>
                <w:szCs w:val="18"/>
                <w:color w:val="auto"/>
              </w:rPr>
              <w:t>8,313,125</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60" w:type="dxa"/>
            <w:vAlign w:val="bottom"/>
          </w:tcPr>
          <w:p>
            <w:pPr>
              <w:spacing w:after="0"/>
              <w:rPr>
                <w:sz w:val="20"/>
                <w:szCs w:val="20"/>
                <w:color w:val="auto"/>
              </w:rPr>
            </w:pPr>
          </w:p>
        </w:tc>
        <w:tc>
          <w:tcPr>
            <w:tcW w:w="2200" w:type="dxa"/>
            <w:vAlign w:val="bottom"/>
          </w:tcPr>
          <w:p>
            <w:pPr>
              <w:ind w:left="60"/>
              <w:spacing w:after="0"/>
              <w:rPr>
                <w:sz w:val="20"/>
                <w:szCs w:val="20"/>
                <w:color w:val="auto"/>
              </w:rPr>
            </w:pPr>
            <w:r>
              <w:rPr>
                <w:rFonts w:ascii="Arial" w:cs="Arial" w:eastAsia="Arial" w:hAnsi="Arial"/>
                <w:sz w:val="18"/>
                <w:szCs w:val="18"/>
                <w:color w:val="auto"/>
              </w:rPr>
              <w:t>Investment</w:t>
            </w:r>
          </w:p>
        </w:tc>
        <w:tc>
          <w:tcPr>
            <w:tcW w:w="340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640" w:type="dxa"/>
            <w:vAlign w:val="bottom"/>
          </w:tcPr>
          <w:p>
            <w:pPr>
              <w:jc w:val="center"/>
              <w:ind w:left="1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360" w:type="dxa"/>
            <w:vAlign w:val="bottom"/>
            <w:shd w:val="clear" w:color="auto" w:fill="CCECFF"/>
          </w:tcPr>
          <w:p>
            <w:pPr>
              <w:spacing w:after="0"/>
              <w:rPr>
                <w:sz w:val="17"/>
                <w:szCs w:val="17"/>
                <w:color w:val="auto"/>
              </w:rPr>
            </w:pPr>
          </w:p>
        </w:tc>
        <w:tc>
          <w:tcPr>
            <w:tcW w:w="2200" w:type="dxa"/>
            <w:vAlign w:val="bottom"/>
            <w:shd w:val="clear" w:color="auto" w:fill="CCECFF"/>
          </w:tcPr>
          <w:p>
            <w:pPr>
              <w:ind w:left="60"/>
              <w:spacing w:after="0" w:line="201" w:lineRule="exact"/>
              <w:rPr>
                <w:sz w:val="20"/>
                <w:szCs w:val="20"/>
                <w:color w:val="auto"/>
              </w:rPr>
            </w:pPr>
            <w:r>
              <w:rPr>
                <w:rFonts w:ascii="Arial" w:cs="Arial" w:eastAsia="Arial" w:hAnsi="Arial"/>
                <w:sz w:val="18"/>
                <w:szCs w:val="18"/>
                <w:color w:val="auto"/>
                <w:w w:val="96"/>
              </w:rPr>
              <w:t>JPMCB Equity Index Fd CL</w:t>
            </w:r>
          </w:p>
        </w:tc>
        <w:tc>
          <w:tcPr>
            <w:tcW w:w="3400" w:type="dxa"/>
            <w:vAlign w:val="bottom"/>
            <w:shd w:val="clear" w:color="auto" w:fill="CCECFF"/>
          </w:tcPr>
          <w:p>
            <w:pPr>
              <w:ind w:left="20"/>
              <w:spacing w:after="0" w:line="201" w:lineRule="exact"/>
              <w:rPr>
                <w:sz w:val="20"/>
                <w:szCs w:val="20"/>
                <w:color w:val="auto"/>
              </w:rPr>
            </w:pPr>
            <w:r>
              <w:rPr>
                <w:rFonts w:ascii="Arial" w:cs="Arial" w:eastAsia="Arial" w:hAnsi="Arial"/>
                <w:sz w:val="18"/>
                <w:szCs w:val="18"/>
                <w:color w:val="auto"/>
              </w:rPr>
              <w:t>Common/Collective Trusts</w:t>
            </w:r>
          </w:p>
        </w:tc>
        <w:tc>
          <w:tcPr>
            <w:tcW w:w="840" w:type="dxa"/>
            <w:vAlign w:val="bottom"/>
            <w:shd w:val="clear" w:color="auto" w:fill="CCECFF"/>
          </w:tcPr>
          <w:p>
            <w:pPr>
              <w:spacing w:after="0"/>
              <w:rPr>
                <w:sz w:val="17"/>
                <w:szCs w:val="17"/>
                <w:color w:val="auto"/>
              </w:rPr>
            </w:pPr>
          </w:p>
        </w:tc>
        <w:tc>
          <w:tcPr>
            <w:tcW w:w="640" w:type="dxa"/>
            <w:vAlign w:val="bottom"/>
            <w:shd w:val="clear" w:color="auto" w:fill="CCECFF"/>
          </w:tcPr>
          <w:p>
            <w:pPr>
              <w:spacing w:after="0"/>
              <w:rPr>
                <w:sz w:val="17"/>
                <w:szCs w:val="17"/>
                <w:color w:val="auto"/>
              </w:rPr>
            </w:pPr>
          </w:p>
        </w:tc>
        <w:tc>
          <w:tcPr>
            <w:tcW w:w="380" w:type="dxa"/>
            <w:vAlign w:val="bottom"/>
            <w:shd w:val="clear" w:color="auto" w:fill="CCECFF"/>
          </w:tcPr>
          <w:p>
            <w:pPr>
              <w:spacing w:after="0"/>
              <w:rPr>
                <w:sz w:val="17"/>
                <w:szCs w:val="17"/>
                <w:color w:val="auto"/>
              </w:rPr>
            </w:pPr>
          </w:p>
        </w:tc>
        <w:tc>
          <w:tcPr>
            <w:tcW w:w="920" w:type="dxa"/>
            <w:vAlign w:val="bottom"/>
            <w:shd w:val="clear" w:color="auto" w:fill="CCECFF"/>
          </w:tcPr>
          <w:p>
            <w:pPr>
              <w:jc w:val="right"/>
              <w:spacing w:after="0" w:line="201" w:lineRule="exact"/>
              <w:rPr>
                <w:sz w:val="20"/>
                <w:szCs w:val="20"/>
                <w:color w:val="auto"/>
              </w:rPr>
            </w:pPr>
            <w:r>
              <w:rPr>
                <w:rFonts w:ascii="Arial" w:cs="Arial" w:eastAsia="Arial" w:hAnsi="Arial"/>
                <w:sz w:val="18"/>
                <w:szCs w:val="18"/>
                <w:color w:val="auto"/>
                <w:w w:val="99"/>
              </w:rPr>
              <w:t>31,881,687</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60" w:type="dxa"/>
            <w:vAlign w:val="bottom"/>
            <w:shd w:val="clear" w:color="auto" w:fill="CCECFF"/>
          </w:tcPr>
          <w:p>
            <w:pPr>
              <w:spacing w:after="0"/>
              <w:rPr>
                <w:sz w:val="20"/>
                <w:szCs w:val="20"/>
                <w:color w:val="auto"/>
              </w:rPr>
            </w:pPr>
          </w:p>
        </w:tc>
        <w:tc>
          <w:tcPr>
            <w:tcW w:w="2200" w:type="dxa"/>
            <w:vAlign w:val="bottom"/>
            <w:shd w:val="clear" w:color="auto" w:fill="CCECFF"/>
          </w:tcPr>
          <w:p>
            <w:pPr>
              <w:ind w:left="60"/>
              <w:spacing w:after="0"/>
              <w:rPr>
                <w:sz w:val="20"/>
                <w:szCs w:val="20"/>
                <w:color w:val="auto"/>
              </w:rPr>
            </w:pPr>
            <w:r>
              <w:rPr>
                <w:rFonts w:ascii="Arial" w:cs="Arial" w:eastAsia="Arial" w:hAnsi="Arial"/>
                <w:sz w:val="18"/>
                <w:szCs w:val="18"/>
                <w:color w:val="auto"/>
              </w:rPr>
              <w:t>Investment</w:t>
            </w:r>
          </w:p>
        </w:tc>
        <w:tc>
          <w:tcPr>
            <w:tcW w:w="3400" w:type="dxa"/>
            <w:vAlign w:val="bottom"/>
            <w:shd w:val="clear" w:color="auto" w:fill="CCECFF"/>
          </w:tcPr>
          <w:p>
            <w:pPr>
              <w:spacing w:after="0"/>
              <w:rPr>
                <w:sz w:val="20"/>
                <w:szCs w:val="20"/>
                <w:color w:val="auto"/>
              </w:rPr>
            </w:pPr>
          </w:p>
        </w:tc>
        <w:tc>
          <w:tcPr>
            <w:tcW w:w="840" w:type="dxa"/>
            <w:vAlign w:val="bottom"/>
            <w:shd w:val="clear" w:color="auto" w:fill="CCECFF"/>
          </w:tcPr>
          <w:p>
            <w:pPr>
              <w:spacing w:after="0"/>
              <w:rPr>
                <w:sz w:val="20"/>
                <w:szCs w:val="20"/>
                <w:color w:val="auto"/>
              </w:rPr>
            </w:pPr>
          </w:p>
        </w:tc>
        <w:tc>
          <w:tcPr>
            <w:tcW w:w="640" w:type="dxa"/>
            <w:vAlign w:val="bottom"/>
            <w:shd w:val="clear" w:color="auto" w:fill="CCECFF"/>
          </w:tcPr>
          <w:p>
            <w:pPr>
              <w:jc w:val="center"/>
              <w:ind w:left="10"/>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CFF"/>
          </w:tcPr>
          <w:p>
            <w:pPr>
              <w:spacing w:after="0"/>
              <w:rPr>
                <w:sz w:val="20"/>
                <w:szCs w:val="20"/>
                <w:color w:val="auto"/>
              </w:rPr>
            </w:pPr>
          </w:p>
        </w:tc>
        <w:tc>
          <w:tcPr>
            <w:tcW w:w="920" w:type="dxa"/>
            <w:vAlign w:val="bottom"/>
            <w:shd w:val="clear" w:color="auto" w:fill="CCECFF"/>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360" w:type="dxa"/>
            <w:vAlign w:val="bottom"/>
          </w:tcPr>
          <w:p>
            <w:pPr>
              <w:spacing w:after="0"/>
              <w:rPr>
                <w:sz w:val="18"/>
                <w:szCs w:val="18"/>
                <w:color w:val="auto"/>
              </w:rPr>
            </w:pPr>
          </w:p>
        </w:tc>
        <w:tc>
          <w:tcPr>
            <w:tcW w:w="2200" w:type="dxa"/>
            <w:vAlign w:val="bottom"/>
          </w:tcPr>
          <w:p>
            <w:pPr>
              <w:ind w:left="60"/>
              <w:spacing w:after="0"/>
              <w:rPr>
                <w:sz w:val="20"/>
                <w:szCs w:val="20"/>
                <w:color w:val="auto"/>
              </w:rPr>
            </w:pPr>
            <w:r>
              <w:rPr>
                <w:rFonts w:ascii="Arial" w:cs="Arial" w:eastAsia="Arial" w:hAnsi="Arial"/>
                <w:sz w:val="18"/>
                <w:szCs w:val="18"/>
                <w:color w:val="auto"/>
                <w:w w:val="92"/>
              </w:rPr>
              <w:t>Western Asset Core Plus R1</w:t>
            </w:r>
          </w:p>
        </w:tc>
        <w:tc>
          <w:tcPr>
            <w:tcW w:w="3400" w:type="dxa"/>
            <w:vAlign w:val="bottom"/>
          </w:tcPr>
          <w:p>
            <w:pPr>
              <w:ind w:left="20"/>
              <w:spacing w:after="0"/>
              <w:rPr>
                <w:sz w:val="20"/>
                <w:szCs w:val="20"/>
                <w:color w:val="auto"/>
              </w:rPr>
            </w:pPr>
            <w:r>
              <w:rPr>
                <w:rFonts w:ascii="Arial" w:cs="Arial" w:eastAsia="Arial" w:hAnsi="Arial"/>
                <w:sz w:val="18"/>
                <w:szCs w:val="18"/>
                <w:color w:val="auto"/>
              </w:rPr>
              <w:t>Common/Collective Trusts</w:t>
            </w:r>
          </w:p>
        </w:tc>
        <w:tc>
          <w:tcPr>
            <w:tcW w:w="840" w:type="dxa"/>
            <w:vAlign w:val="bottom"/>
          </w:tcPr>
          <w:p>
            <w:pPr>
              <w:spacing w:after="0"/>
              <w:rPr>
                <w:sz w:val="18"/>
                <w:szCs w:val="18"/>
                <w:color w:val="auto"/>
              </w:rPr>
            </w:pPr>
          </w:p>
        </w:tc>
        <w:tc>
          <w:tcPr>
            <w:tcW w:w="640" w:type="dxa"/>
            <w:vAlign w:val="bottom"/>
          </w:tcPr>
          <w:p>
            <w:pPr>
              <w:jc w:val="center"/>
              <w:ind w:left="1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332,483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360" w:type="dxa"/>
            <w:vAlign w:val="bottom"/>
            <w:shd w:val="clear" w:color="auto" w:fill="CCECFF"/>
          </w:tcPr>
          <w:p>
            <w:pPr>
              <w:spacing w:after="0"/>
              <w:rPr>
                <w:sz w:val="17"/>
                <w:szCs w:val="17"/>
                <w:color w:val="auto"/>
              </w:rPr>
            </w:pPr>
          </w:p>
        </w:tc>
        <w:tc>
          <w:tcPr>
            <w:tcW w:w="2200" w:type="dxa"/>
            <w:vAlign w:val="bottom"/>
            <w:shd w:val="clear" w:color="auto" w:fill="CCECFF"/>
          </w:tcPr>
          <w:p>
            <w:pPr>
              <w:ind w:left="60"/>
              <w:spacing w:after="0" w:line="201" w:lineRule="exact"/>
              <w:rPr>
                <w:sz w:val="20"/>
                <w:szCs w:val="20"/>
                <w:color w:val="auto"/>
              </w:rPr>
            </w:pPr>
            <w:r>
              <w:rPr>
                <w:rFonts w:ascii="Arial" w:cs="Arial" w:eastAsia="Arial" w:hAnsi="Arial"/>
                <w:sz w:val="18"/>
                <w:szCs w:val="18"/>
                <w:color w:val="auto"/>
              </w:rPr>
              <w:t>Wells Fargo Stable Value</w:t>
            </w:r>
          </w:p>
        </w:tc>
        <w:tc>
          <w:tcPr>
            <w:tcW w:w="3400" w:type="dxa"/>
            <w:vAlign w:val="bottom"/>
            <w:shd w:val="clear" w:color="auto" w:fill="CCECFF"/>
          </w:tcPr>
          <w:p>
            <w:pPr>
              <w:ind w:left="20"/>
              <w:spacing w:after="0" w:line="201" w:lineRule="exact"/>
              <w:rPr>
                <w:sz w:val="20"/>
                <w:szCs w:val="20"/>
                <w:color w:val="auto"/>
              </w:rPr>
            </w:pPr>
            <w:r>
              <w:rPr>
                <w:rFonts w:ascii="Arial" w:cs="Arial" w:eastAsia="Arial" w:hAnsi="Arial"/>
                <w:sz w:val="18"/>
                <w:szCs w:val="18"/>
                <w:color w:val="auto"/>
              </w:rPr>
              <w:t>Common/Collective Trusts</w:t>
            </w:r>
          </w:p>
        </w:tc>
        <w:tc>
          <w:tcPr>
            <w:tcW w:w="840" w:type="dxa"/>
            <w:vAlign w:val="bottom"/>
            <w:shd w:val="clear" w:color="auto" w:fill="CCECFF"/>
          </w:tcPr>
          <w:p>
            <w:pPr>
              <w:spacing w:after="0"/>
              <w:rPr>
                <w:sz w:val="17"/>
                <w:szCs w:val="17"/>
                <w:color w:val="auto"/>
              </w:rPr>
            </w:pPr>
          </w:p>
        </w:tc>
        <w:tc>
          <w:tcPr>
            <w:tcW w:w="640" w:type="dxa"/>
            <w:vAlign w:val="bottom"/>
            <w:shd w:val="clear" w:color="auto" w:fill="CCECFF"/>
          </w:tcPr>
          <w:p>
            <w:pPr>
              <w:spacing w:after="0"/>
              <w:rPr>
                <w:sz w:val="17"/>
                <w:szCs w:val="17"/>
                <w:color w:val="auto"/>
              </w:rPr>
            </w:pPr>
          </w:p>
        </w:tc>
        <w:tc>
          <w:tcPr>
            <w:tcW w:w="380" w:type="dxa"/>
            <w:vAlign w:val="bottom"/>
            <w:shd w:val="clear" w:color="auto" w:fill="CCECFF"/>
          </w:tcPr>
          <w:p>
            <w:pPr>
              <w:spacing w:after="0"/>
              <w:rPr>
                <w:sz w:val="17"/>
                <w:szCs w:val="17"/>
                <w:color w:val="auto"/>
              </w:rPr>
            </w:pPr>
          </w:p>
        </w:tc>
        <w:tc>
          <w:tcPr>
            <w:tcW w:w="920" w:type="dxa"/>
            <w:vAlign w:val="bottom"/>
            <w:shd w:val="clear" w:color="auto" w:fill="CCECFF"/>
          </w:tcPr>
          <w:p>
            <w:pPr>
              <w:jc w:val="right"/>
              <w:spacing w:after="0" w:line="201" w:lineRule="exact"/>
              <w:rPr>
                <w:sz w:val="20"/>
                <w:szCs w:val="20"/>
                <w:color w:val="auto"/>
              </w:rPr>
            </w:pPr>
            <w:r>
              <w:rPr>
                <w:rFonts w:ascii="Arial" w:cs="Arial" w:eastAsia="Arial" w:hAnsi="Arial"/>
                <w:sz w:val="18"/>
                <w:szCs w:val="18"/>
                <w:color w:val="auto"/>
                <w:w w:val="99"/>
              </w:rPr>
              <w:t>16,878,014</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60" w:type="dxa"/>
            <w:vAlign w:val="bottom"/>
            <w:shd w:val="clear" w:color="auto" w:fill="CCECFF"/>
          </w:tcPr>
          <w:p>
            <w:pPr>
              <w:spacing w:after="0"/>
              <w:rPr>
                <w:sz w:val="20"/>
                <w:szCs w:val="20"/>
                <w:color w:val="auto"/>
              </w:rPr>
            </w:pPr>
          </w:p>
        </w:tc>
        <w:tc>
          <w:tcPr>
            <w:tcW w:w="2200" w:type="dxa"/>
            <w:vAlign w:val="bottom"/>
            <w:shd w:val="clear" w:color="auto" w:fill="CCECFF"/>
          </w:tcPr>
          <w:p>
            <w:pPr>
              <w:ind w:left="60"/>
              <w:spacing w:after="0"/>
              <w:rPr>
                <w:sz w:val="20"/>
                <w:szCs w:val="20"/>
                <w:color w:val="auto"/>
              </w:rPr>
            </w:pPr>
            <w:r>
              <w:rPr>
                <w:rFonts w:ascii="Arial" w:cs="Arial" w:eastAsia="Arial" w:hAnsi="Arial"/>
                <w:sz w:val="18"/>
                <w:szCs w:val="18"/>
                <w:color w:val="auto"/>
              </w:rPr>
              <w:t>Fund – W</w:t>
            </w:r>
          </w:p>
        </w:tc>
        <w:tc>
          <w:tcPr>
            <w:tcW w:w="3400" w:type="dxa"/>
            <w:vAlign w:val="bottom"/>
            <w:shd w:val="clear" w:color="auto" w:fill="CCECFF"/>
          </w:tcPr>
          <w:p>
            <w:pPr>
              <w:spacing w:after="0"/>
              <w:rPr>
                <w:sz w:val="20"/>
                <w:szCs w:val="20"/>
                <w:color w:val="auto"/>
              </w:rPr>
            </w:pPr>
          </w:p>
        </w:tc>
        <w:tc>
          <w:tcPr>
            <w:tcW w:w="840" w:type="dxa"/>
            <w:vAlign w:val="bottom"/>
            <w:shd w:val="clear" w:color="auto" w:fill="CCECFF"/>
          </w:tcPr>
          <w:p>
            <w:pPr>
              <w:spacing w:after="0"/>
              <w:rPr>
                <w:sz w:val="20"/>
                <w:szCs w:val="20"/>
                <w:color w:val="auto"/>
              </w:rPr>
            </w:pPr>
          </w:p>
        </w:tc>
        <w:tc>
          <w:tcPr>
            <w:tcW w:w="640" w:type="dxa"/>
            <w:vAlign w:val="bottom"/>
            <w:shd w:val="clear" w:color="auto" w:fill="CCECFF"/>
          </w:tcPr>
          <w:p>
            <w:pPr>
              <w:jc w:val="center"/>
              <w:ind w:left="10"/>
              <w:spacing w:after="0"/>
              <w:rPr>
                <w:sz w:val="20"/>
                <w:szCs w:val="20"/>
                <w:color w:val="auto"/>
              </w:rPr>
            </w:pPr>
            <w:r>
              <w:rPr>
                <w:rFonts w:ascii="Arial" w:cs="Arial" w:eastAsia="Arial" w:hAnsi="Arial"/>
                <w:sz w:val="18"/>
                <w:szCs w:val="18"/>
                <w:color w:val="auto"/>
              </w:rPr>
              <w:t>**</w:t>
            </w:r>
          </w:p>
        </w:tc>
        <w:tc>
          <w:tcPr>
            <w:tcW w:w="380" w:type="dxa"/>
            <w:vAlign w:val="bottom"/>
            <w:tcBorders>
              <w:bottom w:val="single" w:sz="8" w:color="auto"/>
            </w:tcBorders>
            <w:shd w:val="clear" w:color="auto" w:fill="CCECFF"/>
          </w:tcPr>
          <w:p>
            <w:pPr>
              <w:spacing w:after="0"/>
              <w:rPr>
                <w:sz w:val="20"/>
                <w:szCs w:val="20"/>
                <w:color w:val="auto"/>
              </w:rPr>
            </w:pPr>
          </w:p>
        </w:tc>
        <w:tc>
          <w:tcPr>
            <w:tcW w:w="920" w:type="dxa"/>
            <w:vAlign w:val="bottom"/>
            <w:tcBorders>
              <w:bottom w:val="single" w:sz="8" w:color="auto"/>
            </w:tcBorders>
            <w:shd w:val="clear" w:color="auto" w:fill="CCECFF"/>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360" w:type="dxa"/>
            <w:vAlign w:val="bottom"/>
          </w:tcPr>
          <w:p>
            <w:pPr>
              <w:spacing w:after="0"/>
              <w:rPr>
                <w:sz w:val="19"/>
                <w:szCs w:val="19"/>
                <w:color w:val="auto"/>
              </w:rPr>
            </w:pPr>
          </w:p>
        </w:tc>
        <w:tc>
          <w:tcPr>
            <w:tcW w:w="2200" w:type="dxa"/>
            <w:vAlign w:val="bottom"/>
          </w:tcPr>
          <w:p>
            <w:pPr>
              <w:spacing w:after="0"/>
              <w:rPr>
                <w:sz w:val="19"/>
                <w:szCs w:val="19"/>
                <w:color w:val="auto"/>
              </w:rPr>
            </w:pPr>
          </w:p>
        </w:tc>
        <w:tc>
          <w:tcPr>
            <w:tcW w:w="34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w w:val="99"/>
              </w:rPr>
              <w:t>62,392,542</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60" w:type="dxa"/>
            <w:vAlign w:val="bottom"/>
            <w:shd w:val="clear" w:color="auto" w:fill="CCECFF"/>
          </w:tcPr>
          <w:p>
            <w:pPr>
              <w:spacing w:after="0"/>
              <w:rPr>
                <w:sz w:val="19"/>
                <w:szCs w:val="19"/>
                <w:color w:val="auto"/>
              </w:rPr>
            </w:pPr>
          </w:p>
        </w:tc>
        <w:tc>
          <w:tcPr>
            <w:tcW w:w="2200" w:type="dxa"/>
            <w:vAlign w:val="bottom"/>
            <w:shd w:val="clear" w:color="auto" w:fill="CCECFF"/>
          </w:tcPr>
          <w:p>
            <w:pPr>
              <w:spacing w:after="0"/>
              <w:rPr>
                <w:sz w:val="19"/>
                <w:szCs w:val="19"/>
                <w:color w:val="auto"/>
              </w:rPr>
            </w:pPr>
          </w:p>
        </w:tc>
        <w:tc>
          <w:tcPr>
            <w:tcW w:w="3400" w:type="dxa"/>
            <w:vAlign w:val="bottom"/>
            <w:shd w:val="clear" w:color="auto" w:fill="CCECFF"/>
          </w:tcPr>
          <w:p>
            <w:pPr>
              <w:spacing w:after="0"/>
              <w:rPr>
                <w:sz w:val="19"/>
                <w:szCs w:val="19"/>
                <w:color w:val="auto"/>
              </w:rPr>
            </w:pPr>
          </w:p>
        </w:tc>
        <w:tc>
          <w:tcPr>
            <w:tcW w:w="840" w:type="dxa"/>
            <w:vAlign w:val="bottom"/>
            <w:shd w:val="clear" w:color="auto" w:fill="CCECFF"/>
          </w:tcPr>
          <w:p>
            <w:pPr>
              <w:spacing w:after="0"/>
              <w:rPr>
                <w:sz w:val="19"/>
                <w:szCs w:val="19"/>
                <w:color w:val="auto"/>
              </w:rPr>
            </w:pPr>
          </w:p>
        </w:tc>
        <w:tc>
          <w:tcPr>
            <w:tcW w:w="640" w:type="dxa"/>
            <w:vAlign w:val="bottom"/>
            <w:shd w:val="clear" w:color="auto" w:fill="CCECFF"/>
          </w:tcPr>
          <w:p>
            <w:pPr>
              <w:spacing w:after="0"/>
              <w:rPr>
                <w:sz w:val="19"/>
                <w:szCs w:val="19"/>
                <w:color w:val="auto"/>
              </w:rPr>
            </w:pPr>
          </w:p>
        </w:tc>
        <w:tc>
          <w:tcPr>
            <w:tcW w:w="380" w:type="dxa"/>
            <w:vAlign w:val="bottom"/>
            <w:shd w:val="clear" w:color="auto" w:fill="CCECFF"/>
          </w:tcPr>
          <w:p>
            <w:pPr>
              <w:spacing w:after="0"/>
              <w:rPr>
                <w:sz w:val="19"/>
                <w:szCs w:val="19"/>
                <w:color w:val="auto"/>
              </w:rPr>
            </w:pPr>
          </w:p>
        </w:tc>
        <w:tc>
          <w:tcPr>
            <w:tcW w:w="920" w:type="dxa"/>
            <w:vAlign w:val="bottom"/>
            <w:shd w:val="clear" w:color="auto" w:fill="CCECFF"/>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2"/>
        </w:trPr>
        <w:tc>
          <w:tcPr>
            <w:tcW w:w="360" w:type="dxa"/>
            <w:vAlign w:val="bottom"/>
          </w:tcPr>
          <w:p>
            <w:pPr>
              <w:ind w:left="160"/>
              <w:spacing w:after="0" w:line="201" w:lineRule="exact"/>
              <w:rPr>
                <w:sz w:val="20"/>
                <w:szCs w:val="20"/>
                <w:color w:val="auto"/>
              </w:rPr>
            </w:pPr>
            <w:r>
              <w:rPr>
                <w:rFonts w:ascii="Arial" w:cs="Arial" w:eastAsia="Arial" w:hAnsi="Arial"/>
                <w:sz w:val="18"/>
                <w:szCs w:val="18"/>
                <w:color w:val="auto"/>
              </w:rPr>
              <w:t>*</w:t>
            </w:r>
          </w:p>
        </w:tc>
        <w:tc>
          <w:tcPr>
            <w:tcW w:w="2200" w:type="dxa"/>
            <w:vAlign w:val="bottom"/>
          </w:tcPr>
          <w:p>
            <w:pPr>
              <w:ind w:left="60"/>
              <w:spacing w:after="0" w:line="201" w:lineRule="exact"/>
              <w:rPr>
                <w:sz w:val="20"/>
                <w:szCs w:val="20"/>
                <w:color w:val="auto"/>
              </w:rPr>
            </w:pPr>
            <w:r>
              <w:rPr>
                <w:rFonts w:ascii="Arial" w:cs="Arial" w:eastAsia="Arial" w:hAnsi="Arial"/>
                <w:sz w:val="18"/>
                <w:szCs w:val="18"/>
                <w:color w:val="auto"/>
              </w:rPr>
              <w:t>TimkenSteel Corporation</w:t>
            </w:r>
          </w:p>
        </w:tc>
        <w:tc>
          <w:tcPr>
            <w:tcW w:w="340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60" w:type="dxa"/>
            <w:vAlign w:val="bottom"/>
          </w:tcPr>
          <w:p>
            <w:pPr>
              <w:spacing w:after="0"/>
              <w:rPr>
                <w:sz w:val="20"/>
                <w:szCs w:val="20"/>
                <w:color w:val="auto"/>
              </w:rPr>
            </w:pPr>
          </w:p>
        </w:tc>
        <w:tc>
          <w:tcPr>
            <w:tcW w:w="2200" w:type="dxa"/>
            <w:vAlign w:val="bottom"/>
          </w:tcPr>
          <w:p>
            <w:pPr>
              <w:ind w:left="60"/>
              <w:spacing w:after="0"/>
              <w:rPr>
                <w:sz w:val="20"/>
                <w:szCs w:val="20"/>
                <w:color w:val="auto"/>
              </w:rPr>
            </w:pPr>
            <w:r>
              <w:rPr>
                <w:rFonts w:ascii="Arial" w:cs="Arial" w:eastAsia="Arial" w:hAnsi="Arial"/>
                <w:sz w:val="18"/>
                <w:szCs w:val="18"/>
                <w:color w:val="auto"/>
              </w:rPr>
              <w:t>ESOP Stock Fund</w:t>
            </w:r>
          </w:p>
        </w:tc>
        <w:tc>
          <w:tcPr>
            <w:tcW w:w="3400" w:type="dxa"/>
            <w:vAlign w:val="bottom"/>
          </w:tcPr>
          <w:p>
            <w:pPr>
              <w:ind w:left="20"/>
              <w:spacing w:after="0"/>
              <w:rPr>
                <w:sz w:val="20"/>
                <w:szCs w:val="20"/>
                <w:color w:val="auto"/>
              </w:rPr>
            </w:pPr>
            <w:r>
              <w:rPr>
                <w:rFonts w:ascii="Arial" w:cs="Arial" w:eastAsia="Arial" w:hAnsi="Arial"/>
                <w:sz w:val="18"/>
                <w:szCs w:val="18"/>
                <w:color w:val="auto"/>
              </w:rPr>
              <w:t>Common Stock</w:t>
            </w:r>
          </w:p>
        </w:tc>
        <w:tc>
          <w:tcPr>
            <w:tcW w:w="840" w:type="dxa"/>
            <w:vAlign w:val="bottom"/>
          </w:tcPr>
          <w:p>
            <w:pPr>
              <w:spacing w:after="0"/>
              <w:rPr>
                <w:sz w:val="20"/>
                <w:szCs w:val="20"/>
                <w:color w:val="auto"/>
              </w:rPr>
            </w:pPr>
          </w:p>
        </w:tc>
        <w:tc>
          <w:tcPr>
            <w:tcW w:w="640" w:type="dxa"/>
            <w:vAlign w:val="bottom"/>
          </w:tcPr>
          <w:p>
            <w:pPr>
              <w:jc w:val="center"/>
              <w:ind w:left="1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0"/>
                <w:szCs w:val="20"/>
                <w:color w:val="auto"/>
              </w:rPr>
            </w:pP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w w:val="99"/>
              </w:rPr>
              <w:t>11,220,034</w:t>
            </w:r>
          </w:p>
        </w:tc>
        <w:tc>
          <w:tcPr>
            <w:tcW w:w="0" w:type="dxa"/>
            <w:vAlign w:val="bottom"/>
          </w:tcPr>
          <w:p>
            <w:pPr>
              <w:spacing w:after="0"/>
              <w:rPr>
                <w:sz w:val="1"/>
                <w:szCs w:val="1"/>
                <w:color w:val="auto"/>
              </w:rPr>
            </w:pPr>
          </w:p>
        </w:tc>
      </w:tr>
      <w:tr>
        <w:trPr>
          <w:trHeight w:val="202"/>
        </w:trPr>
        <w:tc>
          <w:tcPr>
            <w:tcW w:w="2560" w:type="dxa"/>
            <w:vAlign w:val="bottom"/>
            <w:gridSpan w:val="2"/>
            <w:shd w:val="clear" w:color="auto" w:fill="CCECFF"/>
          </w:tcPr>
          <w:p>
            <w:pPr>
              <w:ind w:left="160"/>
              <w:spacing w:after="0" w:line="201" w:lineRule="exact"/>
              <w:rPr>
                <w:sz w:val="20"/>
                <w:szCs w:val="20"/>
                <w:color w:val="auto"/>
              </w:rPr>
            </w:pPr>
            <w:r>
              <w:rPr>
                <w:rFonts w:ascii="Arial" w:cs="Arial" w:eastAsia="Arial" w:hAnsi="Arial"/>
                <w:sz w:val="18"/>
                <w:szCs w:val="18"/>
                <w:color w:val="auto"/>
                <w:w w:val="97"/>
              </w:rPr>
              <w:t>*  The Timken Company Stock</w:t>
            </w:r>
          </w:p>
        </w:tc>
        <w:tc>
          <w:tcPr>
            <w:tcW w:w="3400" w:type="dxa"/>
            <w:vAlign w:val="bottom"/>
            <w:shd w:val="clear" w:color="auto" w:fill="CCECFF"/>
          </w:tcPr>
          <w:p>
            <w:pPr>
              <w:spacing w:after="0"/>
              <w:rPr>
                <w:sz w:val="17"/>
                <w:szCs w:val="17"/>
                <w:color w:val="auto"/>
              </w:rPr>
            </w:pPr>
          </w:p>
        </w:tc>
        <w:tc>
          <w:tcPr>
            <w:tcW w:w="840" w:type="dxa"/>
            <w:vAlign w:val="bottom"/>
            <w:shd w:val="clear" w:color="auto" w:fill="CCECFF"/>
          </w:tcPr>
          <w:p>
            <w:pPr>
              <w:spacing w:after="0"/>
              <w:rPr>
                <w:sz w:val="17"/>
                <w:szCs w:val="17"/>
                <w:color w:val="auto"/>
              </w:rPr>
            </w:pPr>
          </w:p>
        </w:tc>
        <w:tc>
          <w:tcPr>
            <w:tcW w:w="640" w:type="dxa"/>
            <w:vAlign w:val="bottom"/>
            <w:shd w:val="clear" w:color="auto" w:fill="CCECFF"/>
          </w:tcPr>
          <w:p>
            <w:pPr>
              <w:spacing w:after="0"/>
              <w:rPr>
                <w:sz w:val="17"/>
                <w:szCs w:val="17"/>
                <w:color w:val="auto"/>
              </w:rPr>
            </w:pPr>
          </w:p>
        </w:tc>
        <w:tc>
          <w:tcPr>
            <w:tcW w:w="380" w:type="dxa"/>
            <w:vAlign w:val="bottom"/>
            <w:shd w:val="clear" w:color="auto" w:fill="CCECFF"/>
          </w:tcPr>
          <w:p>
            <w:pPr>
              <w:spacing w:after="0"/>
              <w:rPr>
                <w:sz w:val="17"/>
                <w:szCs w:val="17"/>
                <w:color w:val="auto"/>
              </w:rPr>
            </w:pPr>
          </w:p>
        </w:tc>
        <w:tc>
          <w:tcPr>
            <w:tcW w:w="920" w:type="dxa"/>
            <w:vAlign w:val="bottom"/>
            <w:shd w:val="clear" w:color="auto" w:fill="CCECFF"/>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60" w:type="dxa"/>
            <w:vAlign w:val="bottom"/>
            <w:shd w:val="clear" w:color="auto" w:fill="CCECFF"/>
          </w:tcPr>
          <w:p>
            <w:pPr>
              <w:spacing w:after="0"/>
              <w:rPr>
                <w:sz w:val="20"/>
                <w:szCs w:val="20"/>
                <w:color w:val="auto"/>
              </w:rPr>
            </w:pPr>
          </w:p>
        </w:tc>
        <w:tc>
          <w:tcPr>
            <w:tcW w:w="2200" w:type="dxa"/>
            <w:vAlign w:val="bottom"/>
            <w:shd w:val="clear" w:color="auto" w:fill="CCECFF"/>
          </w:tcPr>
          <w:p>
            <w:pPr>
              <w:ind w:left="60"/>
              <w:spacing w:after="0"/>
              <w:rPr>
                <w:sz w:val="20"/>
                <w:szCs w:val="20"/>
                <w:color w:val="auto"/>
              </w:rPr>
            </w:pPr>
            <w:r>
              <w:rPr>
                <w:rFonts w:ascii="Arial" w:cs="Arial" w:eastAsia="Arial" w:hAnsi="Arial"/>
                <w:sz w:val="18"/>
                <w:szCs w:val="18"/>
                <w:color w:val="auto"/>
              </w:rPr>
              <w:t>Fund</w:t>
            </w:r>
          </w:p>
        </w:tc>
        <w:tc>
          <w:tcPr>
            <w:tcW w:w="3400" w:type="dxa"/>
            <w:vAlign w:val="bottom"/>
            <w:shd w:val="clear" w:color="auto" w:fill="CCECFF"/>
          </w:tcPr>
          <w:p>
            <w:pPr>
              <w:ind w:left="20"/>
              <w:spacing w:after="0"/>
              <w:rPr>
                <w:sz w:val="20"/>
                <w:szCs w:val="20"/>
                <w:color w:val="auto"/>
              </w:rPr>
            </w:pPr>
            <w:r>
              <w:rPr>
                <w:rFonts w:ascii="Arial" w:cs="Arial" w:eastAsia="Arial" w:hAnsi="Arial"/>
                <w:sz w:val="18"/>
                <w:szCs w:val="18"/>
                <w:color w:val="auto"/>
              </w:rPr>
              <w:t>Common Stock</w:t>
            </w:r>
          </w:p>
        </w:tc>
        <w:tc>
          <w:tcPr>
            <w:tcW w:w="840" w:type="dxa"/>
            <w:vAlign w:val="bottom"/>
            <w:shd w:val="clear" w:color="auto" w:fill="CCECFF"/>
          </w:tcPr>
          <w:p>
            <w:pPr>
              <w:spacing w:after="0"/>
              <w:rPr>
                <w:sz w:val="20"/>
                <w:szCs w:val="20"/>
                <w:color w:val="auto"/>
              </w:rPr>
            </w:pPr>
          </w:p>
        </w:tc>
        <w:tc>
          <w:tcPr>
            <w:tcW w:w="640" w:type="dxa"/>
            <w:vAlign w:val="bottom"/>
            <w:shd w:val="clear" w:color="auto" w:fill="CCECFF"/>
          </w:tcPr>
          <w:p>
            <w:pPr>
              <w:jc w:val="center"/>
              <w:ind w:left="10"/>
              <w:spacing w:after="0"/>
              <w:rPr>
                <w:sz w:val="20"/>
                <w:szCs w:val="20"/>
                <w:color w:val="auto"/>
              </w:rPr>
            </w:pPr>
            <w:r>
              <w:rPr>
                <w:rFonts w:ascii="Arial" w:cs="Arial" w:eastAsia="Arial" w:hAnsi="Arial"/>
                <w:sz w:val="18"/>
                <w:szCs w:val="18"/>
                <w:color w:val="auto"/>
              </w:rPr>
              <w:t>**</w:t>
            </w:r>
          </w:p>
        </w:tc>
        <w:tc>
          <w:tcPr>
            <w:tcW w:w="380" w:type="dxa"/>
            <w:vAlign w:val="bottom"/>
            <w:tcBorders>
              <w:bottom w:val="single" w:sz="8" w:color="auto"/>
            </w:tcBorders>
            <w:shd w:val="clear" w:color="auto" w:fill="CCECFF"/>
          </w:tcPr>
          <w:p>
            <w:pPr>
              <w:spacing w:after="0"/>
              <w:rPr>
                <w:sz w:val="20"/>
                <w:szCs w:val="20"/>
                <w:color w:val="auto"/>
              </w:rPr>
            </w:pPr>
          </w:p>
        </w:tc>
        <w:tc>
          <w:tcPr>
            <w:tcW w:w="920" w:type="dxa"/>
            <w:vAlign w:val="bottom"/>
            <w:tcBorders>
              <w:bottom w:val="single" w:sz="8" w:color="auto"/>
            </w:tcBorders>
            <w:shd w:val="clear" w:color="auto" w:fill="CCECFF"/>
          </w:tcPr>
          <w:p>
            <w:pPr>
              <w:jc w:val="right"/>
              <w:spacing w:after="0"/>
              <w:rPr>
                <w:sz w:val="20"/>
                <w:szCs w:val="20"/>
                <w:color w:val="auto"/>
              </w:rPr>
            </w:pPr>
            <w:r>
              <w:rPr>
                <w:rFonts w:ascii="Arial" w:cs="Arial" w:eastAsia="Arial" w:hAnsi="Arial"/>
                <w:sz w:val="18"/>
                <w:szCs w:val="18"/>
                <w:color w:val="auto"/>
              </w:rPr>
              <w:t>8,837,207</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360" w:type="dxa"/>
            <w:vAlign w:val="bottom"/>
            <w:tcBorders>
              <w:bottom w:val="single" w:sz="8" w:color="CCECFF"/>
            </w:tcBorders>
          </w:tcPr>
          <w:p>
            <w:pPr>
              <w:spacing w:after="0"/>
              <w:rPr>
                <w:sz w:val="19"/>
                <w:szCs w:val="19"/>
                <w:color w:val="auto"/>
              </w:rPr>
            </w:pPr>
          </w:p>
        </w:tc>
        <w:tc>
          <w:tcPr>
            <w:tcW w:w="2200" w:type="dxa"/>
            <w:vAlign w:val="bottom"/>
            <w:tcBorders>
              <w:bottom w:val="single" w:sz="8" w:color="CCECFF"/>
            </w:tcBorders>
          </w:tcPr>
          <w:p>
            <w:pPr>
              <w:spacing w:after="0"/>
              <w:rPr>
                <w:sz w:val="19"/>
                <w:szCs w:val="19"/>
                <w:color w:val="auto"/>
              </w:rPr>
            </w:pPr>
          </w:p>
        </w:tc>
        <w:tc>
          <w:tcPr>
            <w:tcW w:w="3400" w:type="dxa"/>
            <w:vAlign w:val="bottom"/>
            <w:tcBorders>
              <w:bottom w:val="single" w:sz="8" w:color="CCECFF"/>
            </w:tcBorders>
          </w:tcPr>
          <w:p>
            <w:pPr>
              <w:spacing w:after="0"/>
              <w:rPr>
                <w:sz w:val="19"/>
                <w:szCs w:val="19"/>
                <w:color w:val="auto"/>
              </w:rPr>
            </w:pPr>
          </w:p>
        </w:tc>
        <w:tc>
          <w:tcPr>
            <w:tcW w:w="840" w:type="dxa"/>
            <w:vAlign w:val="bottom"/>
            <w:tcBorders>
              <w:bottom w:val="single" w:sz="8" w:color="CCECFF"/>
            </w:tcBorders>
          </w:tcPr>
          <w:p>
            <w:pPr>
              <w:spacing w:after="0"/>
              <w:rPr>
                <w:sz w:val="19"/>
                <w:szCs w:val="19"/>
                <w:color w:val="auto"/>
              </w:rPr>
            </w:pPr>
          </w:p>
        </w:tc>
        <w:tc>
          <w:tcPr>
            <w:tcW w:w="640" w:type="dxa"/>
            <w:vAlign w:val="bottom"/>
            <w:tcBorders>
              <w:bottom w:val="single" w:sz="8" w:color="CCECFF"/>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20,057,241</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60" w:type="dxa"/>
            <w:vAlign w:val="bottom"/>
            <w:shd w:val="clear" w:color="auto" w:fill="CCECFF"/>
          </w:tcPr>
          <w:p>
            <w:pPr>
              <w:spacing w:after="0"/>
              <w:rPr>
                <w:sz w:val="19"/>
                <w:szCs w:val="19"/>
                <w:color w:val="auto"/>
              </w:rPr>
            </w:pPr>
          </w:p>
        </w:tc>
        <w:tc>
          <w:tcPr>
            <w:tcW w:w="2200" w:type="dxa"/>
            <w:vAlign w:val="bottom"/>
            <w:shd w:val="clear" w:color="auto" w:fill="CCECFF"/>
          </w:tcPr>
          <w:p>
            <w:pPr>
              <w:spacing w:after="0"/>
              <w:rPr>
                <w:sz w:val="19"/>
                <w:szCs w:val="19"/>
                <w:color w:val="auto"/>
              </w:rPr>
            </w:pPr>
          </w:p>
        </w:tc>
        <w:tc>
          <w:tcPr>
            <w:tcW w:w="3400" w:type="dxa"/>
            <w:vAlign w:val="bottom"/>
            <w:shd w:val="clear" w:color="auto" w:fill="CCECFF"/>
          </w:tcPr>
          <w:p>
            <w:pPr>
              <w:spacing w:after="0"/>
              <w:rPr>
                <w:sz w:val="19"/>
                <w:szCs w:val="19"/>
                <w:color w:val="auto"/>
              </w:rPr>
            </w:pPr>
          </w:p>
        </w:tc>
        <w:tc>
          <w:tcPr>
            <w:tcW w:w="840" w:type="dxa"/>
            <w:vAlign w:val="bottom"/>
            <w:shd w:val="clear" w:color="auto" w:fill="CCECFF"/>
          </w:tcPr>
          <w:p>
            <w:pPr>
              <w:spacing w:after="0"/>
              <w:rPr>
                <w:sz w:val="19"/>
                <w:szCs w:val="19"/>
                <w:color w:val="auto"/>
              </w:rPr>
            </w:pPr>
          </w:p>
        </w:tc>
        <w:tc>
          <w:tcPr>
            <w:tcW w:w="640" w:type="dxa"/>
            <w:vAlign w:val="bottom"/>
            <w:shd w:val="clear" w:color="auto" w:fill="CCECFF"/>
          </w:tcPr>
          <w:p>
            <w:pPr>
              <w:spacing w:after="0"/>
              <w:rPr>
                <w:sz w:val="19"/>
                <w:szCs w:val="19"/>
                <w:color w:val="auto"/>
              </w:rPr>
            </w:pPr>
          </w:p>
        </w:tc>
        <w:tc>
          <w:tcPr>
            <w:tcW w:w="380" w:type="dxa"/>
            <w:vAlign w:val="bottom"/>
            <w:shd w:val="clear" w:color="auto" w:fill="CCECFF"/>
          </w:tcPr>
          <w:p>
            <w:pPr>
              <w:spacing w:after="0"/>
              <w:rPr>
                <w:sz w:val="19"/>
                <w:szCs w:val="19"/>
                <w:color w:val="auto"/>
              </w:rPr>
            </w:pPr>
          </w:p>
        </w:tc>
        <w:tc>
          <w:tcPr>
            <w:tcW w:w="920" w:type="dxa"/>
            <w:vAlign w:val="bottom"/>
            <w:shd w:val="clear" w:color="auto" w:fill="CCECFF"/>
          </w:tcPr>
          <w:p>
            <w:pPr>
              <w:jc w:val="right"/>
              <w:spacing w:after="0"/>
              <w:rPr>
                <w:sz w:val="20"/>
                <w:szCs w:val="20"/>
                <w:color w:val="auto"/>
              </w:rPr>
            </w:pPr>
            <w:r>
              <w:rPr>
                <w:rFonts w:ascii="Arial" w:cs="Arial" w:eastAsia="Arial" w:hAnsi="Arial"/>
                <w:sz w:val="18"/>
                <w:szCs w:val="18"/>
                <w:color w:val="auto"/>
                <w:w w:val="89"/>
              </w:rPr>
              <w:t>141,167,209</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2"/>
        </w:trPr>
        <w:tc>
          <w:tcPr>
            <w:tcW w:w="360" w:type="dxa"/>
            <w:vAlign w:val="bottom"/>
          </w:tcPr>
          <w:p>
            <w:pPr>
              <w:spacing w:after="0"/>
              <w:rPr>
                <w:sz w:val="17"/>
                <w:szCs w:val="17"/>
                <w:color w:val="auto"/>
              </w:rPr>
            </w:pPr>
          </w:p>
        </w:tc>
        <w:tc>
          <w:tcPr>
            <w:tcW w:w="2200" w:type="dxa"/>
            <w:vAlign w:val="bottom"/>
          </w:tcPr>
          <w:p>
            <w:pPr>
              <w:spacing w:after="0"/>
              <w:rPr>
                <w:sz w:val="17"/>
                <w:szCs w:val="17"/>
                <w:color w:val="auto"/>
              </w:rPr>
            </w:pPr>
          </w:p>
        </w:tc>
        <w:tc>
          <w:tcPr>
            <w:tcW w:w="3400" w:type="dxa"/>
            <w:vAlign w:val="bottom"/>
          </w:tcPr>
          <w:p>
            <w:pPr>
              <w:ind w:left="20"/>
              <w:spacing w:after="0" w:line="201" w:lineRule="exact"/>
              <w:rPr>
                <w:sz w:val="20"/>
                <w:szCs w:val="20"/>
                <w:color w:val="auto"/>
              </w:rPr>
            </w:pPr>
            <w:r>
              <w:rPr>
                <w:rFonts w:ascii="Arial" w:cs="Arial" w:eastAsia="Arial" w:hAnsi="Arial"/>
                <w:sz w:val="18"/>
                <w:szCs w:val="18"/>
                <w:color w:val="auto"/>
              </w:rPr>
              <w:t>Interest rates ranging from 4.25% -</w:t>
            </w:r>
          </w:p>
        </w:tc>
        <w:tc>
          <w:tcPr>
            <w:tcW w:w="84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60" w:type="dxa"/>
            <w:vAlign w:val="bottom"/>
          </w:tcPr>
          <w:p>
            <w:pPr>
              <w:ind w:left="160"/>
              <w:spacing w:after="0"/>
              <w:rPr>
                <w:sz w:val="20"/>
                <w:szCs w:val="20"/>
                <w:color w:val="auto"/>
              </w:rPr>
            </w:pPr>
            <w:r>
              <w:rPr>
                <w:rFonts w:ascii="Arial" w:cs="Arial" w:eastAsia="Arial" w:hAnsi="Arial"/>
                <w:sz w:val="18"/>
                <w:szCs w:val="18"/>
                <w:color w:val="auto"/>
              </w:rPr>
              <w:t>*</w:t>
            </w:r>
          </w:p>
        </w:tc>
        <w:tc>
          <w:tcPr>
            <w:tcW w:w="2200" w:type="dxa"/>
            <w:vAlign w:val="bottom"/>
          </w:tcPr>
          <w:p>
            <w:pPr>
              <w:ind w:left="60"/>
              <w:spacing w:after="0"/>
              <w:rPr>
                <w:sz w:val="20"/>
                <w:szCs w:val="20"/>
                <w:color w:val="auto"/>
              </w:rPr>
            </w:pPr>
            <w:r>
              <w:rPr>
                <w:rFonts w:ascii="Arial" w:cs="Arial" w:eastAsia="Arial" w:hAnsi="Arial"/>
                <w:sz w:val="18"/>
                <w:szCs w:val="18"/>
                <w:color w:val="auto"/>
              </w:rPr>
              <w:t>Notes receivable from</w:t>
            </w:r>
          </w:p>
        </w:tc>
        <w:tc>
          <w:tcPr>
            <w:tcW w:w="3400" w:type="dxa"/>
            <w:vAlign w:val="bottom"/>
          </w:tcPr>
          <w:p>
            <w:pPr>
              <w:ind w:left="20"/>
              <w:spacing w:after="0"/>
              <w:rPr>
                <w:sz w:val="20"/>
                <w:szCs w:val="20"/>
                <w:color w:val="auto"/>
              </w:rPr>
            </w:pPr>
            <w:r>
              <w:rPr>
                <w:rFonts w:ascii="Arial" w:cs="Arial" w:eastAsia="Arial" w:hAnsi="Arial"/>
                <w:sz w:val="18"/>
                <w:szCs w:val="18"/>
                <w:color w:val="auto"/>
              </w:rPr>
              <w:t>6.50% with various maturity dates</w:t>
            </w:r>
          </w:p>
        </w:tc>
        <w:tc>
          <w:tcPr>
            <w:tcW w:w="840" w:type="dxa"/>
            <w:vAlign w:val="bottom"/>
          </w:tcPr>
          <w:p>
            <w:pPr>
              <w:spacing w:after="0"/>
              <w:rPr>
                <w:sz w:val="18"/>
                <w:szCs w:val="18"/>
                <w:color w:val="auto"/>
              </w:rPr>
            </w:pPr>
          </w:p>
        </w:tc>
        <w:tc>
          <w:tcPr>
            <w:tcW w:w="640" w:type="dxa"/>
            <w:vAlign w:val="bottom"/>
          </w:tcPr>
          <w:p>
            <w:pPr>
              <w:jc w:val="right"/>
              <w:ind w:right="270"/>
              <w:spacing w:after="0"/>
              <w:rPr>
                <w:sz w:val="20"/>
                <w:szCs w:val="20"/>
                <w:color w:val="auto"/>
              </w:rPr>
            </w:pPr>
            <w:r>
              <w:rPr>
                <w:rFonts w:ascii="Arial" w:cs="Arial" w:eastAsia="Arial" w:hAnsi="Arial"/>
                <w:sz w:val="18"/>
                <w:szCs w:val="18"/>
                <w:color w:val="auto"/>
              </w:rPr>
              <w:t>-0-</w:t>
            </w:r>
          </w:p>
        </w:tc>
        <w:tc>
          <w:tcPr>
            <w:tcW w:w="380" w:type="dxa"/>
            <w:vAlign w:val="bottom"/>
          </w:tcPr>
          <w:p>
            <w:pPr>
              <w:spacing w:after="0"/>
              <w:rPr>
                <w:sz w:val="18"/>
                <w:szCs w:val="18"/>
                <w:color w:val="auto"/>
              </w:rPr>
            </w:pP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3,366,085</w:t>
            </w:r>
          </w:p>
        </w:tc>
        <w:tc>
          <w:tcPr>
            <w:tcW w:w="0" w:type="dxa"/>
            <w:vAlign w:val="bottom"/>
          </w:tcPr>
          <w:p>
            <w:pPr>
              <w:spacing w:after="0"/>
              <w:rPr>
                <w:sz w:val="1"/>
                <w:szCs w:val="1"/>
                <w:color w:val="auto"/>
              </w:rPr>
            </w:pPr>
          </w:p>
        </w:tc>
      </w:tr>
      <w:tr>
        <w:trPr>
          <w:trHeight w:val="230"/>
        </w:trPr>
        <w:tc>
          <w:tcPr>
            <w:tcW w:w="360" w:type="dxa"/>
            <w:vAlign w:val="bottom"/>
            <w:tcBorders>
              <w:bottom w:val="single" w:sz="8" w:color="CCECFF"/>
            </w:tcBorders>
          </w:tcPr>
          <w:p>
            <w:pPr>
              <w:spacing w:after="0"/>
              <w:rPr>
                <w:sz w:val="20"/>
                <w:szCs w:val="20"/>
                <w:color w:val="auto"/>
              </w:rPr>
            </w:pPr>
          </w:p>
        </w:tc>
        <w:tc>
          <w:tcPr>
            <w:tcW w:w="2200" w:type="dxa"/>
            <w:vAlign w:val="bottom"/>
            <w:tcBorders>
              <w:bottom w:val="single" w:sz="8" w:color="CCECFF"/>
            </w:tcBorders>
          </w:tcPr>
          <w:p>
            <w:pPr>
              <w:ind w:left="60"/>
              <w:spacing w:after="0"/>
              <w:rPr>
                <w:sz w:val="20"/>
                <w:szCs w:val="20"/>
                <w:color w:val="auto"/>
              </w:rPr>
            </w:pPr>
            <w:r>
              <w:rPr>
                <w:rFonts w:ascii="Arial" w:cs="Arial" w:eastAsia="Arial" w:hAnsi="Arial"/>
                <w:sz w:val="18"/>
                <w:szCs w:val="18"/>
                <w:color w:val="auto"/>
              </w:rPr>
              <w:t>participants</w:t>
            </w:r>
          </w:p>
        </w:tc>
        <w:tc>
          <w:tcPr>
            <w:tcW w:w="3400" w:type="dxa"/>
            <w:vAlign w:val="bottom"/>
            <w:tcBorders>
              <w:bottom w:val="single" w:sz="8" w:color="CCECFF"/>
            </w:tcBorders>
          </w:tcPr>
          <w:p>
            <w:pPr>
              <w:spacing w:after="0"/>
              <w:rPr>
                <w:sz w:val="20"/>
                <w:szCs w:val="20"/>
                <w:color w:val="auto"/>
              </w:rPr>
            </w:pPr>
          </w:p>
        </w:tc>
        <w:tc>
          <w:tcPr>
            <w:tcW w:w="840" w:type="dxa"/>
            <w:vAlign w:val="bottom"/>
            <w:tcBorders>
              <w:bottom w:val="single" w:sz="8" w:color="CCECFF"/>
            </w:tcBorders>
          </w:tcPr>
          <w:p>
            <w:pPr>
              <w:spacing w:after="0"/>
              <w:rPr>
                <w:sz w:val="20"/>
                <w:szCs w:val="20"/>
                <w:color w:val="auto"/>
              </w:rPr>
            </w:pPr>
          </w:p>
        </w:tc>
        <w:tc>
          <w:tcPr>
            <w:tcW w:w="640" w:type="dxa"/>
            <w:vAlign w:val="bottom"/>
            <w:tcBorders>
              <w:bottom w:val="single" w:sz="8" w:color="CCECFF"/>
            </w:tcBorders>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360" w:type="dxa"/>
            <w:vAlign w:val="bottom"/>
            <w:shd w:val="clear" w:color="auto" w:fill="CCECFF"/>
          </w:tcPr>
          <w:p>
            <w:pPr>
              <w:spacing w:after="0"/>
              <w:rPr>
                <w:sz w:val="19"/>
                <w:szCs w:val="19"/>
                <w:color w:val="auto"/>
              </w:rPr>
            </w:pPr>
          </w:p>
        </w:tc>
        <w:tc>
          <w:tcPr>
            <w:tcW w:w="2200" w:type="dxa"/>
            <w:vAlign w:val="bottom"/>
            <w:shd w:val="clear" w:color="auto" w:fill="CCECFF"/>
          </w:tcPr>
          <w:p>
            <w:pPr>
              <w:spacing w:after="0"/>
              <w:rPr>
                <w:sz w:val="19"/>
                <w:szCs w:val="19"/>
                <w:color w:val="auto"/>
              </w:rPr>
            </w:pPr>
          </w:p>
        </w:tc>
        <w:tc>
          <w:tcPr>
            <w:tcW w:w="3400" w:type="dxa"/>
            <w:vAlign w:val="bottom"/>
            <w:shd w:val="clear" w:color="auto" w:fill="CCECFF"/>
          </w:tcPr>
          <w:p>
            <w:pPr>
              <w:spacing w:after="0"/>
              <w:rPr>
                <w:sz w:val="19"/>
                <w:szCs w:val="19"/>
                <w:color w:val="auto"/>
              </w:rPr>
            </w:pPr>
          </w:p>
        </w:tc>
        <w:tc>
          <w:tcPr>
            <w:tcW w:w="840" w:type="dxa"/>
            <w:vAlign w:val="bottom"/>
            <w:shd w:val="clear" w:color="auto" w:fill="CCECFF"/>
          </w:tcPr>
          <w:p>
            <w:pPr>
              <w:spacing w:after="0"/>
              <w:rPr>
                <w:sz w:val="19"/>
                <w:szCs w:val="19"/>
                <w:color w:val="auto"/>
              </w:rPr>
            </w:pPr>
          </w:p>
        </w:tc>
        <w:tc>
          <w:tcPr>
            <w:tcW w:w="640" w:type="dxa"/>
            <w:vAlign w:val="bottom"/>
            <w:shd w:val="clear" w:color="auto" w:fill="CCECFF"/>
          </w:tcPr>
          <w:p>
            <w:pPr>
              <w:spacing w:after="0"/>
              <w:rPr>
                <w:sz w:val="19"/>
                <w:szCs w:val="19"/>
                <w:color w:val="auto"/>
              </w:rPr>
            </w:pPr>
          </w:p>
        </w:tc>
        <w:tc>
          <w:tcPr>
            <w:tcW w:w="380" w:type="dxa"/>
            <w:vAlign w:val="bottom"/>
            <w:shd w:val="clear" w:color="auto" w:fill="CCECFF"/>
          </w:tcPr>
          <w:p>
            <w:pPr>
              <w:spacing w:after="0"/>
              <w:rPr>
                <w:sz w:val="19"/>
                <w:szCs w:val="19"/>
                <w:color w:val="auto"/>
              </w:rPr>
            </w:pPr>
          </w:p>
        </w:tc>
        <w:tc>
          <w:tcPr>
            <w:tcW w:w="920" w:type="dxa"/>
            <w:vAlign w:val="bottom"/>
            <w:shd w:val="clear" w:color="auto" w:fill="CCECFF"/>
          </w:tcPr>
          <w:p>
            <w:pPr>
              <w:spacing w:after="0"/>
              <w:rPr>
                <w:sz w:val="19"/>
                <w:szCs w:val="19"/>
                <w:color w:val="auto"/>
              </w:rPr>
            </w:pPr>
          </w:p>
        </w:tc>
        <w:tc>
          <w:tcPr>
            <w:tcW w:w="20" w:type="dxa"/>
            <w:vAlign w:val="bottom"/>
            <w:vMerge w:val="restart"/>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60" w:type="dxa"/>
            <w:vAlign w:val="bottom"/>
          </w:tcPr>
          <w:p>
            <w:pPr>
              <w:spacing w:after="0"/>
              <w:rPr>
                <w:sz w:val="20"/>
                <w:szCs w:val="20"/>
                <w:color w:val="auto"/>
              </w:rPr>
            </w:pPr>
          </w:p>
        </w:tc>
        <w:tc>
          <w:tcPr>
            <w:tcW w:w="2200" w:type="dxa"/>
            <w:vAlign w:val="bottom"/>
          </w:tcPr>
          <w:p>
            <w:pPr>
              <w:ind w:left="60"/>
              <w:spacing w:after="0"/>
              <w:rPr>
                <w:sz w:val="20"/>
                <w:szCs w:val="20"/>
                <w:color w:val="auto"/>
              </w:rPr>
            </w:pPr>
            <w:r>
              <w:rPr>
                <w:rFonts w:ascii="Arial" w:cs="Arial" w:eastAsia="Arial" w:hAnsi="Arial"/>
                <w:sz w:val="18"/>
                <w:szCs w:val="18"/>
                <w:color w:val="auto"/>
              </w:rPr>
              <w:t>Total</w:t>
            </w:r>
          </w:p>
        </w:tc>
        <w:tc>
          <w:tcPr>
            <w:tcW w:w="340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380" w:type="dxa"/>
            <w:vAlign w:val="bottom"/>
          </w:tcPr>
          <w:p>
            <w:pPr>
              <w:jc w:val="right"/>
              <w:spacing w:after="0"/>
              <w:rPr>
                <w:sz w:val="20"/>
                <w:szCs w:val="20"/>
                <w:color w:val="auto"/>
              </w:rPr>
            </w:pPr>
            <w:r>
              <w:rPr>
                <w:rFonts w:ascii="Arial" w:cs="Arial" w:eastAsia="Arial" w:hAnsi="Arial"/>
                <w:sz w:val="18"/>
                <w:szCs w:val="18"/>
                <w:color w:val="auto"/>
              </w:rPr>
              <w:t>$</w:t>
            </w:r>
          </w:p>
        </w:tc>
        <w:tc>
          <w:tcPr>
            <w:tcW w:w="920" w:type="dxa"/>
            <w:vAlign w:val="bottom"/>
          </w:tcPr>
          <w:p>
            <w:pPr>
              <w:jc w:val="right"/>
              <w:spacing w:after="0"/>
              <w:rPr>
                <w:sz w:val="20"/>
                <w:szCs w:val="20"/>
                <w:color w:val="auto"/>
              </w:rPr>
            </w:pPr>
            <w:r>
              <w:rPr>
                <w:rFonts w:ascii="Arial" w:cs="Arial" w:eastAsia="Arial" w:hAnsi="Arial"/>
                <w:sz w:val="18"/>
                <w:szCs w:val="18"/>
                <w:color w:val="auto"/>
                <w:w w:val="89"/>
              </w:rPr>
              <w:t>144,533,294</w:t>
            </w:r>
          </w:p>
        </w:tc>
        <w:tc>
          <w:tcPr>
            <w:tcW w:w="2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4728210</wp:posOffset>
            </wp:positionH>
            <wp:positionV relativeFrom="paragraph">
              <wp:posOffset>-8255</wp:posOffset>
            </wp:positionV>
            <wp:extent cx="822960" cy="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822960" cy="8255"/>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*Indicates party-in-interest to the Plan.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4728210</wp:posOffset>
            </wp:positionH>
            <wp:positionV relativeFrom="paragraph">
              <wp:posOffset>-130175</wp:posOffset>
            </wp:positionV>
            <wp:extent cx="822960" cy="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822960" cy="825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**Costs have been omitted due to participant-directed transactions under an individual account plan.</w:t>
      </w:r>
    </w:p>
    <w:p>
      <w:pPr>
        <w:sectPr>
          <w:pgSz w:w="11900" w:h="16838" w:orient="portrait"/>
          <w:cols w:equalWidth="0" w:num="1">
            <w:col w:w="10139"/>
          </w:cols>
          <w:pgMar w:left="320" w:top="341" w:right="1440" w:bottom="0" w:gutter="0" w:footer="0" w:header="0"/>
        </w:sectPr>
      </w:pPr>
    </w:p>
    <w:bookmarkStart w:id="20" w:name="page21"/>
    <w:bookmarkEnd w:id="20"/>
    <w:p>
      <w:pPr>
        <w:jc w:val="center"/>
        <w:spacing w:after="0"/>
        <w:rPr>
          <w:sz w:val="20"/>
          <w:szCs w:val="20"/>
          <w:color w:val="auto"/>
        </w:rPr>
      </w:pPr>
      <w:r>
        <w:rPr>
          <w:rFonts w:ascii="Arial" w:cs="Arial" w:eastAsia="Arial" w:hAnsi="Arial"/>
          <w:sz w:val="16"/>
          <w:szCs w:val="16"/>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234950</wp:posOffset>
            </wp:positionV>
            <wp:extent cx="7149465" cy="171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21" w:name="page22"/>
    <w:bookmarkEnd w:id="2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p>
    <w:tbl>
      <w:tblPr>
        <w:tblLayout w:type="fixed"/>
        <w:tblInd w:w="1420" w:type="dxa"/>
        <w:tblCellMar>
          <w:top w:w="0" w:type="dxa"/>
          <w:left w:w="0" w:type="dxa"/>
          <w:bottom w:w="0" w:type="dxa"/>
          <w:right w:w="0" w:type="dxa"/>
        </w:tblCellMar>
      </w:tblPr>
      <w:tr>
        <w:trPr>
          <w:trHeight w:val="280"/>
        </w:trPr>
        <w:tc>
          <w:tcPr>
            <w:tcW w:w="780" w:type="dxa"/>
            <w:vAlign w:val="bottom"/>
          </w:tcPr>
          <w:p>
            <w:pPr>
              <w:spacing w:after="0"/>
              <w:rPr>
                <w:sz w:val="24"/>
                <w:szCs w:val="24"/>
                <w:color w:val="auto"/>
              </w:rPr>
            </w:pPr>
          </w:p>
        </w:tc>
        <w:tc>
          <w:tcPr>
            <w:tcW w:w="7640" w:type="dxa"/>
            <w:vAlign w:val="bottom"/>
          </w:tcPr>
          <w:p>
            <w:pPr>
              <w:jc w:val="center"/>
              <w:ind w:right="701"/>
              <w:spacing w:after="0"/>
              <w:rPr>
                <w:sz w:val="20"/>
                <w:szCs w:val="20"/>
                <w:color w:val="auto"/>
              </w:rPr>
            </w:pPr>
            <w:r>
              <w:rPr>
                <w:rFonts w:ascii="Arial" w:cs="Arial" w:eastAsia="Arial" w:hAnsi="Arial"/>
                <w:sz w:val="22"/>
                <w:szCs w:val="22"/>
                <w:b w:val="1"/>
                <w:bCs w:val="1"/>
                <w:color w:val="auto"/>
                <w:w w:val="89"/>
              </w:rPr>
              <w:t>TimkenSteel Corporation Voluntary Investment Pension Plan</w:t>
            </w:r>
          </w:p>
        </w:tc>
      </w:tr>
      <w:tr>
        <w:trPr>
          <w:trHeight w:val="394"/>
        </w:trPr>
        <w:tc>
          <w:tcPr>
            <w:tcW w:w="780" w:type="dxa"/>
            <w:vAlign w:val="bottom"/>
          </w:tcPr>
          <w:p>
            <w:pPr>
              <w:spacing w:after="0"/>
              <w:rPr>
                <w:sz w:val="24"/>
                <w:szCs w:val="24"/>
                <w:color w:val="auto"/>
              </w:rPr>
            </w:pPr>
          </w:p>
        </w:tc>
        <w:tc>
          <w:tcPr>
            <w:tcW w:w="7640" w:type="dxa"/>
            <w:vAlign w:val="bottom"/>
          </w:tcPr>
          <w:p>
            <w:pPr>
              <w:jc w:val="center"/>
              <w:ind w:right="681"/>
              <w:spacing w:after="0"/>
              <w:rPr>
                <w:sz w:val="20"/>
                <w:szCs w:val="20"/>
                <w:color w:val="auto"/>
              </w:rPr>
            </w:pPr>
            <w:r>
              <w:rPr>
                <w:rFonts w:ascii="Arial" w:cs="Arial" w:eastAsia="Arial" w:hAnsi="Arial"/>
                <w:sz w:val="22"/>
                <w:szCs w:val="22"/>
                <w:b w:val="1"/>
                <w:bCs w:val="1"/>
                <w:color w:val="auto"/>
                <w:w w:val="89"/>
              </w:rPr>
              <w:t>Index to Exhibits</w:t>
            </w:r>
          </w:p>
        </w:tc>
      </w:tr>
      <w:tr>
        <w:trPr>
          <w:trHeight w:val="300"/>
        </w:trPr>
        <w:tc>
          <w:tcPr>
            <w:tcW w:w="780" w:type="dxa"/>
            <w:vAlign w:val="bottom"/>
          </w:tcPr>
          <w:p>
            <w:pPr>
              <w:spacing w:after="0"/>
              <w:rPr>
                <w:sz w:val="24"/>
                <w:szCs w:val="24"/>
                <w:color w:val="auto"/>
              </w:rPr>
            </w:pPr>
          </w:p>
        </w:tc>
        <w:tc>
          <w:tcPr>
            <w:tcW w:w="7640" w:type="dxa"/>
            <w:vAlign w:val="bottom"/>
          </w:tcPr>
          <w:p>
            <w:pPr>
              <w:spacing w:after="0"/>
              <w:rPr>
                <w:sz w:val="24"/>
                <w:szCs w:val="24"/>
                <w:color w:val="auto"/>
              </w:rPr>
            </w:pPr>
          </w:p>
        </w:tc>
      </w:tr>
      <w:tr>
        <w:trPr>
          <w:trHeight w:val="242"/>
        </w:trPr>
        <w:tc>
          <w:tcPr>
            <w:tcW w:w="780" w:type="dxa"/>
            <w:vAlign w:val="bottom"/>
            <w:shd w:val="clear" w:color="auto" w:fill="CFF0FC"/>
          </w:tcPr>
          <w:p>
            <w:pPr>
              <w:ind w:left="40"/>
              <w:spacing w:after="0"/>
              <w:rPr>
                <w:sz w:val="20"/>
                <w:szCs w:val="20"/>
                <w:color w:val="auto"/>
              </w:rPr>
            </w:pPr>
            <w:r>
              <w:rPr>
                <w:rFonts w:ascii="Arial" w:cs="Arial" w:eastAsia="Arial" w:hAnsi="Arial"/>
                <w:sz w:val="18"/>
                <w:szCs w:val="18"/>
                <w:color w:val="auto"/>
              </w:rPr>
              <w:t>Exhibit</w:t>
            </w:r>
          </w:p>
        </w:tc>
        <w:tc>
          <w:tcPr>
            <w:tcW w:w="7640" w:type="dxa"/>
            <w:vAlign w:val="bottom"/>
            <w:shd w:val="clear" w:color="auto" w:fill="CFF0FC"/>
          </w:tcPr>
          <w:p>
            <w:pPr>
              <w:spacing w:after="0"/>
              <w:rPr>
                <w:sz w:val="21"/>
                <w:szCs w:val="21"/>
                <w:color w:val="auto"/>
              </w:rPr>
            </w:pPr>
          </w:p>
        </w:tc>
      </w:tr>
      <w:tr>
        <w:trPr>
          <w:trHeight w:val="237"/>
        </w:trPr>
        <w:tc>
          <w:tcPr>
            <w:tcW w:w="78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Number</w:t>
            </w:r>
          </w:p>
        </w:tc>
        <w:tc>
          <w:tcPr>
            <w:tcW w:w="7640" w:type="dxa"/>
            <w:vAlign w:val="bottom"/>
            <w:tcBorders>
              <w:bottom w:val="single" w:sz="8" w:color="CFF0FC"/>
            </w:tcBorders>
            <w:shd w:val="clear" w:color="auto" w:fill="CFF0FC"/>
          </w:tcPr>
          <w:p>
            <w:pPr>
              <w:ind w:left="160"/>
              <w:spacing w:after="0"/>
              <w:rPr>
                <w:sz w:val="20"/>
                <w:szCs w:val="20"/>
                <w:color w:val="auto"/>
              </w:rPr>
            </w:pPr>
            <w:r>
              <w:rPr>
                <w:rFonts w:ascii="Arial" w:cs="Arial" w:eastAsia="Arial" w:hAnsi="Arial"/>
                <w:sz w:val="18"/>
                <w:szCs w:val="18"/>
                <w:color w:val="auto"/>
              </w:rPr>
              <w:t>Exhibit Description</w:t>
            </w:r>
          </w:p>
        </w:tc>
      </w:tr>
      <w:tr>
        <w:trPr>
          <w:trHeight w:val="257"/>
        </w:trPr>
        <w:tc>
          <w:tcPr>
            <w:tcW w:w="780" w:type="dxa"/>
            <w:vAlign w:val="bottom"/>
          </w:tcPr>
          <w:p>
            <w:pPr>
              <w:ind w:left="40"/>
              <w:spacing w:after="0"/>
              <w:rPr>
                <w:sz w:val="20"/>
                <w:szCs w:val="20"/>
                <w:color w:val="auto"/>
              </w:rPr>
            </w:pPr>
            <w:r>
              <w:rPr>
                <w:rFonts w:ascii="Arial" w:cs="Arial" w:eastAsia="Arial" w:hAnsi="Arial"/>
                <w:sz w:val="18"/>
                <w:szCs w:val="18"/>
                <w:color w:val="auto"/>
              </w:rPr>
              <w:t>23.1</w:t>
            </w:r>
          </w:p>
        </w:tc>
        <w:tc>
          <w:tcPr>
            <w:tcW w:w="7640" w:type="dxa"/>
            <w:vAlign w:val="bottom"/>
          </w:tcPr>
          <w:p>
            <w:pPr>
              <w:ind w:left="160"/>
              <w:spacing w:after="0"/>
              <w:rPr>
                <w:rFonts w:ascii="Arial" w:cs="Arial" w:eastAsia="Arial" w:hAnsi="Arial"/>
                <w:sz w:val="18"/>
                <w:szCs w:val="18"/>
                <w:u w:val="single" w:color="auto"/>
                <w:color w:val="auto"/>
              </w:rPr>
            </w:pPr>
            <w:hyperlink w:anchor="page24">
              <w:r>
                <w:rPr>
                  <w:rFonts w:ascii="Arial" w:cs="Arial" w:eastAsia="Arial" w:hAnsi="Arial"/>
                  <w:sz w:val="18"/>
                  <w:szCs w:val="18"/>
                  <w:u w:val="single" w:color="auto"/>
                  <w:color w:val="auto"/>
                </w:rPr>
                <w:t>Consent of Independent Registered Public Accounting Firm</w:t>
              </w:r>
            </w:hyperlink>
          </w:p>
        </w:tc>
      </w:tr>
    </w:tbl>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ind w:left="5540"/>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0139"/>
          </w:cols>
          <w:pgMar w:left="320" w:top="341" w:right="1440" w:bottom="1440" w:gutter="0" w:footer="0" w:header="0"/>
        </w:sectPr>
      </w:pPr>
    </w:p>
    <w:bookmarkStart w:id="22" w:name="page23"/>
    <w:bookmarkEnd w:id="2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3"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SIGNATURES</w:t>
      </w:r>
    </w:p>
    <w:p>
      <w:pPr>
        <w:spacing w:after="0" w:line="163" w:lineRule="exact"/>
        <w:rPr>
          <w:sz w:val="20"/>
          <w:szCs w:val="20"/>
          <w:color w:val="auto"/>
        </w:rPr>
      </w:pPr>
    </w:p>
    <w:p>
      <w:pPr>
        <w:jc w:val="both"/>
        <w:spacing w:after="0"/>
        <w:rPr>
          <w:sz w:val="20"/>
          <w:szCs w:val="20"/>
          <w:color w:val="auto"/>
        </w:rPr>
      </w:pPr>
      <w:r>
        <w:rPr>
          <w:rFonts w:ascii="Arial" w:cs="Arial" w:eastAsia="Arial" w:hAnsi="Arial"/>
          <w:sz w:val="22"/>
          <w:szCs w:val="22"/>
          <w:i w:val="1"/>
          <w:iCs w:val="1"/>
          <w:color w:val="auto"/>
        </w:rPr>
        <w:t>The Plan</w:t>
      </w:r>
      <w:r>
        <w:rPr>
          <w:rFonts w:ascii="Arial" w:cs="Arial" w:eastAsia="Arial" w:hAnsi="Arial"/>
          <w:sz w:val="22"/>
          <w:szCs w:val="22"/>
          <w:color w:val="auto"/>
        </w:rPr>
        <w:t>. Pursuant to the requirements of the Securities Exchange Act of 1934, the trustees (or other persons who administer the</w:t>
      </w:r>
      <w:r>
        <w:rPr>
          <w:rFonts w:ascii="Arial" w:cs="Arial" w:eastAsia="Arial" w:hAnsi="Arial"/>
          <w:sz w:val="22"/>
          <w:szCs w:val="22"/>
          <w:i w:val="1"/>
          <w:iCs w:val="1"/>
          <w:color w:val="auto"/>
        </w:rPr>
        <w:t xml:space="preserve"> </w:t>
      </w:r>
      <w:r>
        <w:rPr>
          <w:rFonts w:ascii="Arial" w:cs="Arial" w:eastAsia="Arial" w:hAnsi="Arial"/>
          <w:sz w:val="22"/>
          <w:szCs w:val="22"/>
          <w:color w:val="auto"/>
        </w:rPr>
        <w:t>employee benefit plan) have duly caused this annual report to be signed on its behalf by the undersigned hereunto duly authorized.</w:t>
      </w:r>
    </w:p>
    <w:p>
      <w:pPr>
        <w:spacing w:after="0" w:line="321" w:lineRule="exact"/>
        <w:rPr>
          <w:sz w:val="20"/>
          <w:szCs w:val="20"/>
          <w:color w:val="auto"/>
        </w:rPr>
      </w:pPr>
    </w:p>
    <w:p>
      <w:pPr>
        <w:ind w:left="6140"/>
        <w:spacing w:after="0"/>
        <w:rPr>
          <w:sz w:val="20"/>
          <w:szCs w:val="20"/>
          <w:color w:val="auto"/>
        </w:rPr>
      </w:pPr>
      <w:r>
        <w:rPr>
          <w:rFonts w:ascii="Arial" w:cs="Arial" w:eastAsia="Arial" w:hAnsi="Arial"/>
          <w:sz w:val="22"/>
          <w:szCs w:val="22"/>
          <w:color w:val="auto"/>
        </w:rPr>
        <w:t>TIMKENSTEEL CORPORATION</w:t>
      </w:r>
    </w:p>
    <w:p>
      <w:pPr>
        <w:spacing w:after="0" w:line="58" w:lineRule="exact"/>
        <w:rPr>
          <w:sz w:val="20"/>
          <w:szCs w:val="20"/>
          <w:color w:val="auto"/>
        </w:rPr>
      </w:pPr>
    </w:p>
    <w:p>
      <w:pPr>
        <w:ind w:left="6140"/>
        <w:spacing w:after="0"/>
        <w:rPr>
          <w:sz w:val="20"/>
          <w:szCs w:val="20"/>
          <w:color w:val="auto"/>
        </w:rPr>
      </w:pPr>
      <w:r>
        <w:rPr>
          <w:rFonts w:ascii="Arial" w:cs="Arial" w:eastAsia="Arial" w:hAnsi="Arial"/>
          <w:sz w:val="22"/>
          <w:szCs w:val="22"/>
          <w:color w:val="auto"/>
        </w:rPr>
        <w:t>VOLUNTARY INVESTMENT PENSION PLAN</w:t>
      </w: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2880"/>
        <w:spacing w:after="0"/>
        <w:tabs>
          <w:tab w:leader="none" w:pos="3520" w:val="left"/>
          <w:tab w:leader="none" w:pos="6120" w:val="left"/>
        </w:tabs>
        <w:rPr>
          <w:sz w:val="20"/>
          <w:szCs w:val="20"/>
          <w:color w:val="auto"/>
        </w:rPr>
      </w:pPr>
      <w:r>
        <w:rPr>
          <w:rFonts w:ascii="Arial" w:cs="Arial" w:eastAsia="Arial" w:hAnsi="Arial"/>
          <w:sz w:val="22"/>
          <w:szCs w:val="22"/>
          <w:color w:val="auto"/>
        </w:rPr>
        <w:t>Date:</w:t>
        <w:tab/>
        <w:t>June 18 ,2020</w:t>
      </w:r>
      <w:r>
        <w:rPr>
          <w:sz w:val="20"/>
          <w:szCs w:val="20"/>
          <w:color w:val="auto"/>
        </w:rPr>
        <w:tab/>
      </w:r>
      <w:r>
        <w:rPr>
          <w:rFonts w:ascii="Arial" w:cs="Arial" w:eastAsia="Arial" w:hAnsi="Arial"/>
          <w:sz w:val="19"/>
          <w:szCs w:val="19"/>
          <w:color w:val="auto"/>
        </w:rPr>
        <w:t>/s/ Kristopher R.Westbrooks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3862705</wp:posOffset>
            </wp:positionH>
            <wp:positionV relativeFrom="paragraph">
              <wp:posOffset>24130</wp:posOffset>
            </wp:positionV>
            <wp:extent cx="3274695" cy="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3274695" cy="8255"/>
                    </a:xfrm>
                    <a:prstGeom prst="rect">
                      <a:avLst/>
                    </a:prstGeom>
                    <a:noFill/>
                  </pic:spPr>
                </pic:pic>
              </a:graphicData>
            </a:graphic>
          </wp:anchor>
        </w:drawing>
      </w:r>
    </w:p>
    <w:p>
      <w:pPr>
        <w:spacing w:after="0" w:line="92" w:lineRule="exact"/>
        <w:rPr>
          <w:sz w:val="20"/>
          <w:szCs w:val="20"/>
          <w:color w:val="auto"/>
        </w:rPr>
      </w:pPr>
    </w:p>
    <w:p>
      <w:pPr>
        <w:ind w:left="6140"/>
        <w:spacing w:after="0"/>
        <w:rPr>
          <w:sz w:val="20"/>
          <w:szCs w:val="20"/>
          <w:color w:val="auto"/>
        </w:rPr>
      </w:pPr>
      <w:r>
        <w:rPr>
          <w:rFonts w:ascii="Arial" w:cs="Arial" w:eastAsia="Arial" w:hAnsi="Arial"/>
          <w:sz w:val="22"/>
          <w:szCs w:val="22"/>
          <w:color w:val="auto"/>
        </w:rPr>
        <w:t>Kristopher R. Westbrooks</w:t>
      </w:r>
    </w:p>
    <w:p>
      <w:pPr>
        <w:ind w:left="6140"/>
        <w:spacing w:after="0" w:line="238" w:lineRule="auto"/>
        <w:rPr>
          <w:sz w:val="20"/>
          <w:szCs w:val="20"/>
          <w:color w:val="auto"/>
        </w:rPr>
      </w:pPr>
      <w:r>
        <w:rPr>
          <w:rFonts w:ascii="Arial" w:cs="Arial" w:eastAsia="Arial" w:hAnsi="Arial"/>
          <w:sz w:val="22"/>
          <w:szCs w:val="22"/>
          <w:color w:val="auto"/>
        </w:rPr>
        <w:t>Executive Vice President, Chief Financial Officer</w:t>
      </w:r>
    </w:p>
    <w:p>
      <w:pPr>
        <w:ind w:left="6140"/>
        <w:spacing w:after="0"/>
        <w:rPr>
          <w:sz w:val="20"/>
          <w:szCs w:val="20"/>
          <w:color w:val="auto"/>
        </w:rPr>
      </w:pPr>
      <w:r>
        <w:rPr>
          <w:rFonts w:ascii="Arial" w:cs="Arial" w:eastAsia="Arial" w:hAnsi="Arial"/>
          <w:sz w:val="22"/>
          <w:szCs w:val="22"/>
          <w:color w:val="auto"/>
        </w:rPr>
        <w:t>TimkenSteel Corporation</w:t>
      </w: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240"/>
          </w:cols>
          <w:pgMar w:left="320" w:top="341" w:right="339" w:bottom="1440" w:gutter="0" w:footer="0" w:header="0"/>
        </w:sectPr>
      </w:pPr>
    </w:p>
    <w:bookmarkStart w:id="23" w:name="page24"/>
    <w:bookmarkEnd w:id="23"/>
    <w:p>
      <w:pPr>
        <w:jc w:val="right"/>
        <w:spacing w:after="0"/>
        <w:rPr>
          <w:sz w:val="20"/>
          <w:szCs w:val="20"/>
          <w:color w:val="auto"/>
        </w:rPr>
      </w:pPr>
      <w:r>
        <w:rPr>
          <w:rFonts w:ascii="Arial" w:cs="Arial" w:eastAsia="Arial" w:hAnsi="Arial"/>
          <w:sz w:val="22"/>
          <w:szCs w:val="22"/>
          <w:b w:val="1"/>
          <w:bCs w:val="1"/>
          <w:color w:val="auto"/>
        </w:rPr>
        <w:t>Exhibit 23.1</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Consent of Independent Registered Public Accounting Firm</w:t>
      </w:r>
    </w:p>
    <w:p>
      <w:pPr>
        <w:spacing w:after="0" w:line="154" w:lineRule="exact"/>
        <w:rPr>
          <w:sz w:val="20"/>
          <w:szCs w:val="20"/>
          <w:color w:val="auto"/>
        </w:rPr>
      </w:pPr>
    </w:p>
    <w:p>
      <w:pPr>
        <w:jc w:val="both"/>
        <w:spacing w:after="0" w:line="246" w:lineRule="auto"/>
        <w:rPr>
          <w:sz w:val="20"/>
          <w:szCs w:val="20"/>
          <w:color w:val="auto"/>
        </w:rPr>
      </w:pPr>
      <w:r>
        <w:rPr>
          <w:rFonts w:ascii="Arial" w:cs="Arial" w:eastAsia="Arial" w:hAnsi="Arial"/>
          <w:sz w:val="20"/>
          <w:szCs w:val="20"/>
          <w:color w:val="auto"/>
        </w:rPr>
        <w:t>We consent to the incorporation by reference in the Registration Statement on Form S-8 (333-197079) pertaining to the TimkenSteel Corporation Voluntary Investment Pension Plan of our report dated June 18, 2020, with respect to the financial statements and supplemental schedule of the TimkenSteel Corporation Voluntary Investment Pension Plan included in this Annual Report (Form 11-K) as of December 31, 2019 and 2018 and for the year ended December 31, 2019.</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spacing w:after="0"/>
        <w:rPr>
          <w:sz w:val="20"/>
          <w:szCs w:val="20"/>
          <w:color w:val="auto"/>
        </w:rPr>
      </w:pPr>
      <w:r>
        <w:rPr>
          <w:rFonts w:ascii="Arial" w:cs="Arial" w:eastAsia="Arial" w:hAnsi="Arial"/>
          <w:sz w:val="20"/>
          <w:szCs w:val="20"/>
          <w:color w:val="auto"/>
        </w:rPr>
        <w:t>/s/ Meaden &amp; Moore, Ltd.</w:t>
      </w:r>
    </w:p>
    <w:p>
      <w:pPr>
        <w:spacing w:after="0" w:line="148" w:lineRule="exact"/>
        <w:rPr>
          <w:sz w:val="20"/>
          <w:szCs w:val="20"/>
          <w:color w:val="auto"/>
        </w:rPr>
      </w:pPr>
    </w:p>
    <w:p>
      <w:pPr>
        <w:spacing w:after="0"/>
        <w:rPr>
          <w:sz w:val="20"/>
          <w:szCs w:val="20"/>
          <w:color w:val="auto"/>
        </w:rPr>
      </w:pPr>
      <w:r>
        <w:rPr>
          <w:rFonts w:ascii="Arial" w:cs="Arial" w:eastAsia="Arial" w:hAnsi="Arial"/>
          <w:sz w:val="20"/>
          <w:szCs w:val="20"/>
          <w:color w:val="auto"/>
        </w:rPr>
        <w:t>Cleveland, Ohio</w:t>
      </w:r>
    </w:p>
    <w:p>
      <w:pPr>
        <w:spacing w:after="0" w:line="135" w:lineRule="exact"/>
        <w:rPr>
          <w:sz w:val="20"/>
          <w:szCs w:val="20"/>
          <w:color w:val="auto"/>
        </w:rPr>
      </w:pPr>
    </w:p>
    <w:p>
      <w:pPr>
        <w:spacing w:after="0"/>
        <w:rPr>
          <w:sz w:val="20"/>
          <w:szCs w:val="20"/>
          <w:color w:val="auto"/>
        </w:rPr>
      </w:pPr>
      <w:r>
        <w:rPr>
          <w:rFonts w:ascii="Arial" w:cs="Arial" w:eastAsia="Arial" w:hAnsi="Arial"/>
          <w:sz w:val="20"/>
          <w:szCs w:val="20"/>
          <w:color w:val="auto"/>
        </w:rPr>
        <w:t>June 18, 2020</w:t>
      </w:r>
    </w:p>
    <w:sectPr>
      <w:pgSz w:w="11900" w:h="16838" w:orient="portrait"/>
      <w:cols w:equalWidth="0" w:num="1">
        <w:col w:w="11240"/>
      </w:cols>
      <w:pgMar w:left="320" w:top="328"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38E1F29"/>
    <w:multiLevelType w:val="hybridMultilevel"/>
    <w:lvl w:ilvl="0">
      <w:lvlJc w:val="left"/>
      <w:lvlText w:val="☒"/>
      <w:numFmt w:val="bullet"/>
      <w:start w:val="1"/>
    </w:lvl>
  </w:abstractNum>
  <w:abstractNum w:abstractNumId="1">
    <w:nsid w:val="46E87CCD"/>
    <w:multiLevelType w:val="hybridMultilevel"/>
    <w:lvl w:ilvl="0">
      <w:lvlJc w:val="left"/>
      <w:lvlText w:val="☐"/>
      <w:numFmt w:val="bullet"/>
      <w:start w:val="1"/>
    </w:lvl>
  </w:abstractNum>
  <w:abstractNum w:abstractNumId="2">
    <w:nsid w:val="3D1B58BA"/>
    <w:multiLevelType w:val="hybridMultilevel"/>
    <w:lvl w:ilvl="0">
      <w:lvlJc w:val="left"/>
      <w:lvlText w:val="(%1)"/>
      <w:numFmt w:val="lowerLetter"/>
      <w:start w:val="2"/>
    </w:lvl>
  </w:abstractNum>
  <w:abstractNum w:abstractNumId="3">
    <w:nsid w:val="507ED7AB"/>
    <w:multiLevelType w:val="hybridMultilevel"/>
    <w:lvl w:ilvl="0">
      <w:lvlJc w:val="left"/>
      <w:lvlText w:val="%1."/>
      <w:numFmt w:val="decimal"/>
      <w:start w:val="2"/>
    </w:lvl>
  </w:abstractNum>
  <w:abstractNum w:abstractNumId="4">
    <w:nsid w:val="2EB141F2"/>
    <w:multiLevelType w:val="hybridMultilevel"/>
    <w:lvl w:ilvl="0">
      <w:lvlJc w:val="left"/>
      <w:lvlText w:val="•"/>
      <w:numFmt w:val="bullet"/>
      <w:start w:val="1"/>
    </w:lvl>
    <w:lvl w:ilvl="1">
      <w:lvlJc w:val="left"/>
      <w:lvlText w:val="•"/>
      <w:numFmt w:val="bullet"/>
      <w:start w:val="1"/>
    </w:lvl>
  </w:abstractNum>
  <w:abstractNum w:abstractNumId="5">
    <w:nsid w:val="41B71EFB"/>
    <w:multiLevelType w:val="hybridMultilevel"/>
    <w:lvl w:ilvl="0">
      <w:lvlJc w:val="left"/>
      <w:lvlText w:val="(%1)"/>
      <w:numFmt w:val="lowerLetter"/>
      <w:start w:val="1"/>
    </w:lvl>
  </w:abstractNum>
  <w:abstractNum w:abstractNumId="6">
    <w:nsid w:val="79E2A9E3"/>
    <w:multiLevelType w:val="hybridMultilevel"/>
    <w:lvl w:ilvl="0">
      <w:lvlJc w:val="left"/>
      <w:lvlText w:val="%1"/>
      <w:numFmt w:val="lowerLetter"/>
      <w:start w:val="1"/>
    </w:lvl>
    <w:lvl w:ilvl="1">
      <w:lvlJc w:val="left"/>
      <w:lvlText w:val="(%2)"/>
      <w:numFmt w:val="lowerLetter"/>
      <w:start w:val="1"/>
    </w:lvl>
  </w:abstractNum>
  <w:abstractNum w:abstractNumId="7">
    <w:nsid w:val="7545E146"/>
    <w:multiLevelType w:val="hybridMultilevel"/>
    <w:lvl w:ilvl="0">
      <w:lvlJc w:val="left"/>
      <w:lvlText w:val="(%1)"/>
      <w:numFmt w:val="lowerLetter"/>
      <w:start w:val="1"/>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2020-06-18T12:55:07Z</dcterms:created>
  <dcterms:modified xsi:type="dcterms:W3CDTF">2020-06-18T12:55:07Z</dcterms:modified>
</cp:coreProperties>
</file>