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SEC Form 3</w:t>
            </w:r>
          </w:p>
        </w:tc>
        <w:tc>
          <w:tcPr>
            <w:tcW w:w="7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208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FORM 3</w:t>
            </w:r>
          </w:p>
        </w:tc>
        <w:tc>
          <w:tcPr>
            <w:tcW w:w="7120" w:type="dxa"/>
            <w:vAlign w:val="bottom"/>
          </w:tcPr>
          <w:p>
            <w:pPr>
              <w:jc w:val="center"/>
              <w:ind w:lef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20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120" w:type="dxa"/>
            <w:vAlign w:val="bottom"/>
            <w:vMerge w:val="restart"/>
          </w:tcPr>
          <w:p>
            <w:pPr>
              <w:jc w:val="center"/>
              <w:ind w:left="4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1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20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120" w:type="dxa"/>
            <w:vAlign w:val="bottom"/>
            <w:vMerge w:val="restart"/>
          </w:tcPr>
          <w:p>
            <w:pPr>
              <w:jc w:val="center"/>
              <w:ind w:left="42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INITIAL STATEMENT OF BENEFICIAL OWNERSHIP OF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1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3235-0104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120" w:type="dxa"/>
            <w:vAlign w:val="bottom"/>
            <w:vMerge w:val="restart"/>
          </w:tcPr>
          <w:p>
            <w:pPr>
              <w:jc w:val="center"/>
              <w:ind w:lef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8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1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20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7170420</wp:posOffset>
            </wp:positionH>
            <wp:positionV relativeFrom="paragraph">
              <wp:posOffset>-655320</wp:posOffset>
            </wp:positionV>
            <wp:extent cx="59690" cy="6686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5824220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Filed pursuant to Section 16(a) of the Securities Exchange Act of 1934</w: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13970</wp:posOffset>
            </wp:positionV>
            <wp:extent cx="7272020" cy="40557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05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</w:sectPr>
      </w:pPr>
    </w:p>
    <w:p>
      <w:pPr>
        <w:spacing w:after="0" w:line="32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2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3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 Date of Event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gridSpan w:val="2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1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TIMKEN CO</w:t>
              </w:r>
            </w:hyperlink>
          </w:p>
        </w:tc>
        <w:tc>
          <w:tcPr>
            <w:tcW w:w="138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Requiring Statement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1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16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06/10/2014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8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3. Issuer Name 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Ticker or Trading Symbol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TimkenSteel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TMST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4720" w:space="480"/>
            <w:col w:w="6220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68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8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4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4500 MT. PLEASANT ST. N.W.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9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NORTH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OH</w:t>
            </w:r>
          </w:p>
        </w:tc>
        <w:tc>
          <w:tcPr>
            <w:tcW w:w="1420" w:type="dxa"/>
            <w:vAlign w:val="bottom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44720-5450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CANTON</w:t>
            </w: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6" w:right="160" w:hanging="6"/>
        <w:spacing w:after="0" w:line="231" w:lineRule="auto"/>
        <w:tabs>
          <w:tab w:leader="none" w:pos="156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546"/>
        <w:spacing w:after="0"/>
        <w:tabs>
          <w:tab w:leader="none" w:pos="1805" w:val="left"/>
          <w:tab w:leader="none" w:pos="2145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jc w:val="right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ind w:left="546"/>
        <w:spacing w:after="0"/>
        <w:tabs>
          <w:tab w:leader="none" w:pos="2145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below)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3" w:right="480" w:hanging="3"/>
        <w:spacing w:after="0" w:line="231" w:lineRule="auto"/>
        <w:tabs>
          <w:tab w:leader="none" w:pos="153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If Amendment, Date of Original Filed (Month/Day/Year)</w:t>
      </w:r>
    </w:p>
    <w:p>
      <w:pPr>
        <w:spacing w:after="0" w:line="297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ind w:left="3" w:right="380" w:hanging="3"/>
        <w:spacing w:after="0" w:line="231" w:lineRule="auto"/>
        <w:tabs>
          <w:tab w:leader="none" w:pos="153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Individual or Joint/Group Filing (Check Applicable Line)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483" w:hanging="316"/>
        <w:spacing w:after="0"/>
        <w:tabs>
          <w:tab w:leader="none" w:pos="483" w:val="left"/>
        </w:tabs>
        <w:numPr>
          <w:ilvl w:val="0"/>
          <w:numId w:val="3"/>
        </w:numPr>
        <w:rPr>
          <w:rFonts w:ascii="Arial" w:cs="Arial" w:eastAsia="Arial" w:hAnsi="Arial"/>
          <w:sz w:val="16"/>
          <w:szCs w:val="16"/>
          <w:color w:val="0000FF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80" w:lineRule="exact"/>
        <w:rPr>
          <w:rFonts w:ascii="Arial" w:cs="Arial" w:eastAsia="Arial" w:hAnsi="Arial"/>
          <w:sz w:val="16"/>
          <w:szCs w:val="16"/>
          <w:color w:val="0000FF"/>
        </w:rPr>
      </w:pPr>
    </w:p>
    <w:p>
      <w:pPr>
        <w:ind w:left="483" w:right="640"/>
        <w:spacing w:after="0" w:line="231" w:lineRule="auto"/>
        <w:rPr>
          <w:rFonts w:ascii="Arial" w:cs="Arial" w:eastAsia="Arial" w:hAnsi="Arial"/>
          <w:sz w:val="16"/>
          <w:szCs w:val="16"/>
          <w:color w:val="0000FF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 Person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4474" w:space="720"/>
            <w:col w:w="3006" w:space="397"/>
            <w:col w:w="282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200" w:val="left"/>
          <w:tab w:leader="none" w:pos="22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(City)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(State)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(Zip)</w:t>
      </w:r>
    </w:p>
    <w:p>
      <w:pPr>
        <w:spacing w:after="0" w:line="172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Beneficially Owned</w:t>
      </w:r>
    </w:p>
    <w:p>
      <w:pPr>
        <w:spacing w:after="0" w:line="120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4)</w:t>
            </w:r>
          </w:p>
        </w:tc>
        <w:tc>
          <w:tcPr>
            <w:tcW w:w="3620" w:type="dxa"/>
            <w:vAlign w:val="bottom"/>
          </w:tcPr>
          <w:p>
            <w:pPr>
              <w:ind w:left="1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Amount of Securities</w:t>
            </w:r>
          </w:p>
        </w:tc>
        <w:tc>
          <w:tcPr>
            <w:tcW w:w="13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3. Ownership</w:t>
            </w:r>
          </w:p>
        </w:tc>
        <w:tc>
          <w:tcPr>
            <w:tcW w:w="30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 Nature of Indirect Beneficial Ownership</w:t>
            </w:r>
          </w:p>
        </w:tc>
      </w:tr>
      <w:tr>
        <w:trPr>
          <w:trHeight w:val="149"/>
        </w:trPr>
        <w:tc>
          <w:tcPr>
            <w:tcW w:w="3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ind w:left="16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Beneficially Owned (Instr. 4)</w:t>
            </w:r>
          </w:p>
        </w:tc>
        <w:tc>
          <w:tcPr>
            <w:tcW w:w="1320" w:type="dxa"/>
            <w:vAlign w:val="bottom"/>
          </w:tcPr>
          <w:p>
            <w:pPr>
              <w:ind w:left="2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Form: Direct (D)</w:t>
            </w:r>
          </w:p>
        </w:tc>
        <w:tc>
          <w:tcPr>
            <w:tcW w:w="3000" w:type="dxa"/>
            <w:vAlign w:val="bottom"/>
          </w:tcPr>
          <w:p>
            <w:pPr>
              <w:ind w:left="1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(Instr. 5)</w:t>
            </w:r>
          </w:p>
        </w:tc>
      </w:tr>
      <w:tr>
        <w:trPr>
          <w:trHeight w:val="149"/>
        </w:trPr>
        <w:tc>
          <w:tcPr>
            <w:tcW w:w="3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2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 Indirect (I)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78"/>
        </w:trPr>
        <w:tc>
          <w:tcPr>
            <w:tcW w:w="3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48"/>
        </w:trPr>
        <w:tc>
          <w:tcPr>
            <w:tcW w:w="3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4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Shares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jc w:val="right"/>
              <w:ind w:right="5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10</w:t>
            </w:r>
          </w:p>
        </w:tc>
        <w:tc>
          <w:tcPr>
            <w:tcW w:w="1200" w:type="dxa"/>
            <w:vAlign w:val="bottom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top w:val="single" w:sz="8" w:color="2C2C2C"/>
            </w:tcBorders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Beneficially Owned</w:t>
            </w:r>
          </w:p>
        </w:tc>
        <w:tc>
          <w:tcPr>
            <w:tcW w:w="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980" w:type="dxa"/>
            <w:vAlign w:val="bottom"/>
            <w:gridSpan w:val="6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Derivative Security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Date Exercisable and</w:t>
            </w:r>
          </w:p>
        </w:tc>
        <w:tc>
          <w:tcPr>
            <w:tcW w:w="27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3. Title and Amount of Securities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5.</w:t>
            </w:r>
          </w:p>
        </w:tc>
        <w:tc>
          <w:tcPr>
            <w:tcW w:w="16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6. Nature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2720" w:type="dxa"/>
            <w:vAlign w:val="bottom"/>
            <w:gridSpan w:val="2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>Underlying Derivative Security (Instr. 4)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1660" w:type="dxa"/>
            <w:vAlign w:val="bottom"/>
            <w:gridSpan w:val="2"/>
          </w:tcPr>
          <w:p>
            <w:pPr>
              <w:ind w:left="1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Beneficial 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Form:</w:t>
            </w:r>
          </w:p>
        </w:tc>
        <w:tc>
          <w:tcPr>
            <w:tcW w:w="1660" w:type="dxa"/>
            <w:vAlign w:val="bottom"/>
            <w:gridSpan w:val="2"/>
          </w:tcPr>
          <w:p>
            <w:pPr>
              <w:ind w:left="1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Amount</w:t>
            </w: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6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(I) (Instr. 5)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60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Number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Date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6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of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Date</w:t>
            </w:r>
          </w:p>
        </w:tc>
        <w:tc>
          <w:tcPr>
            <w:tcW w:w="1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Title</w:t>
            </w:r>
          </w:p>
        </w:tc>
        <w:tc>
          <w:tcPr>
            <w:tcW w:w="120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Shares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18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6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2"/>
              </w:rPr>
              <w:t>/s/ William R. Burkhart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06/10/2014</w:t>
            </w:r>
          </w:p>
        </w:tc>
      </w:tr>
      <w:tr>
        <w:trPr>
          <w:trHeight w:val="20"/>
        </w:trPr>
        <w:tc>
          <w:tcPr>
            <w:tcW w:w="68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6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</w:tr>
      <w:tr>
        <w:trPr>
          <w:trHeight w:val="203"/>
        </w:trPr>
        <w:tc>
          <w:tcPr>
            <w:tcW w:w="89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Reminder: Report on a separate line for each class of securities beneficially owned directly or indirectly.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03"/>
        </w:trPr>
        <w:tc>
          <w:tcPr>
            <w:tcW w:w="89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</w:rPr>
              <w:t>see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Instruction 5 (b)(v).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</w:tbl>
    <w:p>
      <w:pPr>
        <w:spacing w:after="0" w:line="26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4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%1."/>
      <w:numFmt w:val="decimal"/>
      <w:start w:val="4"/>
    </w:lvl>
  </w:abstractNum>
  <w:abstractNum w:abstractNumId="1">
    <w:nsid w:val="19495CFF"/>
    <w:multiLevelType w:val="hybridMultilevel"/>
    <w:lvl w:ilvl="0">
      <w:lvlJc w:val="left"/>
      <w:lvlText w:val="%1."/>
      <w:numFmt w:val="decimal"/>
      <w:start w:val="5"/>
    </w:lvl>
  </w:abstractNum>
  <w:abstractNum w:abstractNumId="2">
    <w:nsid w:val="2AE8944A"/>
    <w:multiLevelType w:val="hybridMultilevel"/>
    <w:lvl w:ilvl="0">
      <w:lvlJc w:val="left"/>
      <w:lvlText w:val="X"/>
      <w:numFmt w:val="bullet"/>
      <w:start w:val="1"/>
    </w:lvl>
  </w:abstractNum>
  <w:abstractNum w:abstractNumId="3">
    <w:nsid w:val="625558EC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hyperlink" Target="http://www.sec.gov/cgi-bin/browse-edgar?action=getcompany&amp;CIK=0000098362" TargetMode="External"/><Relationship Id="rId12" Type="http://schemas.openxmlformats.org/officeDocument/2006/relationships/hyperlink" Target="http://www.sec.gov/cgi-bin/browse-edgar?action=getcompany&amp;CIK=00015984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2020-01-27T15:25:54Z</dcterms:created>
  <dcterms:modified xsi:type="dcterms:W3CDTF">2020-01-27T15:25:54Z</dcterms:modified>
</cp:coreProperties>
</file>