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SEC Form 3</w:t>
            </w: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080" w:type="dxa"/>
            <w:vAlign w:val="bottom"/>
          </w:tcPr>
          <w:p>
            <w:pPr>
              <w:ind w:left="7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3</w:t>
            </w:r>
          </w:p>
        </w:tc>
        <w:tc>
          <w:tcPr>
            <w:tcW w:w="712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7170420</wp:posOffset>
            </wp:positionH>
            <wp:positionV relativeFrom="paragraph">
              <wp:posOffset>-655320</wp:posOffset>
            </wp:positionV>
            <wp:extent cx="59690" cy="668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5824220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Filed pursuant to Section 16(a) of the Securities Exchange Act of 1934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13970</wp:posOffset>
            </wp:positionV>
            <wp:extent cx="7272020" cy="39185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391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20"/>
          </w:cols>
          <w:pgMar w:left="240" w:top="220" w:right="239" w:bottom="1440" w:gutter="0" w:footer="0" w:header="0"/>
        </w:sectPr>
      </w:pP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2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</w:rPr>
            </w:pPr>
            <w:hyperlink r:id="rId11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</w:rPr>
                <w:t>WESTBROOKS KRISTOPHER R</w:t>
              </w:r>
            </w:hyperlink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09/24/2018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3. Issuer Name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Ticker or Trading Symbol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2"/>
          <w:szCs w:val="22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TimkenSteel Corp</w:t>
        </w:r>
        <w:r>
          <w:rPr>
            <w:rFonts w:ascii="Times New Roman" w:cs="Times New Roman" w:eastAsia="Times New Roman" w:hAnsi="Times New Roman"/>
            <w:sz w:val="22"/>
            <w:szCs w:val="22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[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TMST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]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480"/>
            <w:col w:w="6220"/>
          </w:cols>
          <w:pgMar w:left="240" w:top="220" w:right="239" w:bottom="1440" w:gutter="0" w:footer="0" w:header="0"/>
          <w:type w:val="continuous"/>
        </w:sectPr>
      </w:pPr>
    </w:p>
    <w:p>
      <w:pPr>
        <w:spacing w:after="0" w:line="12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0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</w:tr>
      <w:tr>
        <w:trPr>
          <w:trHeight w:val="2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1835 DUEBER AVE. SW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72"/>
        </w:trPr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CANTON</w:t>
            </w:r>
          </w:p>
        </w:tc>
        <w:tc>
          <w:tcPr>
            <w:tcW w:w="10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OH</w:t>
            </w:r>
          </w:p>
        </w:tc>
        <w:tc>
          <w:tcPr>
            <w:tcW w:w="12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44706</w:t>
            </w: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6" w:right="160" w:hanging="6"/>
        <w:spacing w:after="0" w:line="250" w:lineRule="auto"/>
        <w:tabs>
          <w:tab w:leader="none" w:pos="156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tbl>
      <w:tblPr>
        <w:tblLayout w:type="fixed"/>
        <w:tblInd w:w="20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Executive Vice President &amp; CFO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480" w:hanging="3"/>
        <w:spacing w:after="0" w:line="250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If Amendment, Date of Original Filed (Month/Day/Year)</w:t>
      </w:r>
    </w:p>
    <w:p>
      <w:pPr>
        <w:spacing w:after="0" w:line="218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3" w:right="380" w:hanging="3"/>
        <w:spacing w:after="0" w:line="250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Individual or Joint/Group Filing (Check Applicable Line)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83" w:hanging="316"/>
        <w:spacing w:after="0"/>
        <w:tabs>
          <w:tab w:leader="none" w:pos="48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6"/>
          <w:szCs w:val="16"/>
          <w:color w:val="0000FF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62" w:lineRule="exact"/>
        <w:rPr>
          <w:rFonts w:ascii="Times New Roman" w:cs="Times New Roman" w:eastAsia="Times New Roman" w:hAnsi="Times New Roman"/>
          <w:sz w:val="16"/>
          <w:szCs w:val="16"/>
          <w:color w:val="0000FF"/>
        </w:rPr>
      </w:pPr>
    </w:p>
    <w:p>
      <w:pPr>
        <w:ind w:left="483" w:right="640"/>
        <w:spacing w:after="0" w:line="250" w:lineRule="auto"/>
        <w:rPr>
          <w:rFonts w:ascii="Times New Roman" w:cs="Times New Roman" w:eastAsia="Times New Roman" w:hAnsi="Times New Roman"/>
          <w:sz w:val="16"/>
          <w:szCs w:val="16"/>
          <w:color w:val="0000FF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 Person</w:t>
      </w:r>
    </w:p>
    <w:p>
      <w:pPr>
        <w:spacing w:after="0" w:line="48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74" w:space="720"/>
            <w:col w:w="3006" w:space="397"/>
            <w:col w:w="2823"/>
          </w:cols>
          <w:pgMar w:left="240" w:top="220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Beneficially Owned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Nature of Indirect Beneficial Ownership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Beneficially Owned (Instr. 4)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 Direct (D)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 (I)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8"/>
        </w:trPr>
        <w:tc>
          <w:tcPr>
            <w:tcW w:w="3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jc w:val="right"/>
              <w:ind w:right="6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top w:val="single" w:sz="8" w:color="2C2C2C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0" w:type="dxa"/>
            <w:vAlign w:val="bottom"/>
            <w:gridSpan w:val="8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7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Nature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760" w:type="dxa"/>
            <w:vAlign w:val="bottom"/>
            <w:gridSpan w:val="3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Underlying Derivative Security (Instr. 4)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 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Amount</w:t>
            </w: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5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5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Number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Title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5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of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Shares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/s/ Frank A. DiPiero, as</w:t>
            </w:r>
          </w:p>
        </w:tc>
        <w:tc>
          <w:tcPr>
            <w:tcW w:w="250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09/24/2018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5"/>
              </w:rPr>
              <w:t>Attorney-in-Fact</w:t>
            </w: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** Signature of Reporting Person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5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4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20"/>
          </w:cols>
          <w:pgMar w:left="240" w:top="220" w:right="23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455295</wp:posOffset>
            </wp:positionH>
            <wp:positionV relativeFrom="page">
              <wp:posOffset>9288780</wp:posOffset>
            </wp:positionV>
            <wp:extent cx="6787515" cy="215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1" Type="http://schemas.openxmlformats.org/officeDocument/2006/relationships/hyperlink" Target="http://www.sec.gov/cgi-bin/browse-edgar?action=getcompany&amp;CIK=0001638813" TargetMode="External"/><Relationship Id="rId12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2020-01-12T19:29:02Z</dcterms:created>
  <dcterms:modified xsi:type="dcterms:W3CDTF">2020-01-12T19:29:02Z</dcterms:modified>
</cp:coreProperties>
</file>