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639"/>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157480</wp:posOffset>
            </wp:positionH>
            <wp:positionV relativeFrom="page">
              <wp:posOffset>166370</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208915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31" w:lineRule="exact"/>
        <w:rPr>
          <w:sz w:val="24"/>
          <w:szCs w:val="24"/>
          <w:color w:val="auto"/>
        </w:rPr>
      </w:pPr>
    </w:p>
    <w:p>
      <w:pPr>
        <w:jc w:val="center"/>
        <w:ind w:right="-639"/>
        <w:spacing w:after="0"/>
        <w:rPr>
          <w:sz w:val="20"/>
          <w:szCs w:val="20"/>
          <w:color w:val="auto"/>
        </w:rPr>
      </w:pPr>
      <w:r>
        <w:rPr>
          <w:rFonts w:ascii="Arial" w:cs="Arial" w:eastAsia="Arial" w:hAnsi="Arial"/>
          <w:sz w:val="32"/>
          <w:szCs w:val="32"/>
          <w:b w:val="1"/>
          <w:bCs w:val="1"/>
          <w:color w:val="auto"/>
        </w:rPr>
        <w:t>SECURITIES AND EXCHANGE COMMISSION</w:t>
      </w:r>
    </w:p>
    <w:p>
      <w:pPr>
        <w:ind w:left="4200"/>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2577465</wp:posOffset>
            </wp:positionH>
            <wp:positionV relativeFrom="paragraph">
              <wp:posOffset>227330</wp:posOffset>
            </wp:positionV>
            <wp:extent cx="151765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27" w:lineRule="exact"/>
        <w:rPr>
          <w:sz w:val="24"/>
          <w:szCs w:val="24"/>
          <w:color w:val="auto"/>
        </w:rPr>
      </w:pPr>
    </w:p>
    <w:p>
      <w:pPr>
        <w:jc w:val="center"/>
        <w:ind w:right="-639"/>
        <w:spacing w:after="0"/>
        <w:rPr>
          <w:sz w:val="20"/>
          <w:szCs w:val="20"/>
          <w:color w:val="auto"/>
        </w:rPr>
      </w:pPr>
      <w:r>
        <w:rPr>
          <w:rFonts w:ascii="Arial" w:cs="Arial" w:eastAsia="Arial" w:hAnsi="Arial"/>
          <w:sz w:val="32"/>
          <w:szCs w:val="32"/>
          <w:b w:val="1"/>
          <w:bCs w:val="1"/>
          <w:color w:val="auto"/>
        </w:rPr>
        <w:t>POST-EFFECTIVE AMENDMENT NO. 4</w:t>
      </w:r>
    </w:p>
    <w:p>
      <w:pPr>
        <w:spacing w:after="0" w:line="29" w:lineRule="exact"/>
        <w:rPr>
          <w:sz w:val="24"/>
          <w:szCs w:val="24"/>
          <w:color w:val="auto"/>
        </w:rPr>
      </w:pPr>
    </w:p>
    <w:p>
      <w:pPr>
        <w:jc w:val="center"/>
        <w:ind w:right="-639"/>
        <w:spacing w:after="0"/>
        <w:rPr>
          <w:sz w:val="20"/>
          <w:szCs w:val="20"/>
          <w:color w:val="auto"/>
        </w:rPr>
      </w:pPr>
      <w:r>
        <w:rPr>
          <w:rFonts w:ascii="Arial" w:cs="Arial" w:eastAsia="Arial" w:hAnsi="Arial"/>
          <w:sz w:val="32"/>
          <w:szCs w:val="32"/>
          <w:b w:val="1"/>
          <w:bCs w:val="1"/>
          <w:color w:val="auto"/>
        </w:rPr>
        <w:t>TO</w:t>
      </w:r>
    </w:p>
    <w:p>
      <w:pPr>
        <w:jc w:val="center"/>
        <w:ind w:right="-639"/>
        <w:spacing w:after="0" w:line="237" w:lineRule="auto"/>
        <w:rPr>
          <w:sz w:val="20"/>
          <w:szCs w:val="20"/>
          <w:color w:val="auto"/>
        </w:rPr>
      </w:pPr>
      <w:r>
        <w:rPr>
          <w:rFonts w:ascii="Arial" w:cs="Arial" w:eastAsia="Arial" w:hAnsi="Arial"/>
          <w:sz w:val="32"/>
          <w:szCs w:val="32"/>
          <w:b w:val="1"/>
          <w:bCs w:val="1"/>
          <w:color w:val="auto"/>
        </w:rPr>
        <w:t>FORM S-1</w:t>
      </w:r>
    </w:p>
    <w:p>
      <w:pPr>
        <w:jc w:val="center"/>
        <w:ind w:right="-639"/>
        <w:spacing w:after="0"/>
        <w:rPr>
          <w:sz w:val="20"/>
          <w:szCs w:val="20"/>
          <w:color w:val="auto"/>
        </w:rPr>
      </w:pPr>
      <w:r>
        <w:rPr>
          <w:rFonts w:ascii="Arial" w:cs="Arial" w:eastAsia="Arial" w:hAnsi="Arial"/>
          <w:sz w:val="32"/>
          <w:szCs w:val="32"/>
          <w:b w:val="1"/>
          <w:bCs w:val="1"/>
          <w:color w:val="auto"/>
        </w:rPr>
        <w:t>REGISTRATION STATEMENT</w:t>
      </w:r>
    </w:p>
    <w:p>
      <w:pPr>
        <w:jc w:val="center"/>
        <w:ind w:right="-639"/>
        <w:spacing w:after="0" w:line="230" w:lineRule="auto"/>
        <w:rPr>
          <w:sz w:val="20"/>
          <w:szCs w:val="20"/>
          <w:color w:val="auto"/>
        </w:rPr>
      </w:pPr>
      <w:r>
        <w:rPr>
          <w:rFonts w:ascii="Arial" w:cs="Arial" w:eastAsia="Arial" w:hAnsi="Arial"/>
          <w:sz w:val="22"/>
          <w:szCs w:val="22"/>
          <w:b w:val="1"/>
          <w:bCs w:val="1"/>
          <w:i w:val="1"/>
          <w:iCs w:val="1"/>
          <w:color w:val="auto"/>
        </w:rPr>
        <w:t>UNDER</w:t>
      </w:r>
    </w:p>
    <w:p>
      <w:pPr>
        <w:spacing w:after="0" w:line="1" w:lineRule="exact"/>
        <w:rPr>
          <w:sz w:val="24"/>
          <w:szCs w:val="24"/>
          <w:color w:val="auto"/>
        </w:rPr>
      </w:pPr>
    </w:p>
    <w:p>
      <w:pPr>
        <w:jc w:val="center"/>
        <w:ind w:right="-639"/>
        <w:spacing w:after="0"/>
        <w:rPr>
          <w:sz w:val="20"/>
          <w:szCs w:val="20"/>
          <w:color w:val="auto"/>
        </w:rPr>
      </w:pPr>
      <w:r>
        <w:rPr>
          <w:rFonts w:ascii="Arial" w:cs="Arial" w:eastAsia="Arial" w:hAnsi="Arial"/>
          <w:sz w:val="22"/>
          <w:szCs w:val="22"/>
          <w:b w:val="1"/>
          <w:bCs w:val="1"/>
          <w:i w:val="1"/>
          <w:iCs w:val="1"/>
          <w:color w:val="auto"/>
        </w:rPr>
        <w:t>THE SECURITIES ACT OF 1933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2577465</wp:posOffset>
            </wp:positionH>
            <wp:positionV relativeFrom="paragraph">
              <wp:posOffset>219075</wp:posOffset>
            </wp:positionV>
            <wp:extent cx="151765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11" w:lineRule="exact"/>
        <w:rPr>
          <w:sz w:val="24"/>
          <w:szCs w:val="24"/>
          <w:color w:val="auto"/>
        </w:rPr>
      </w:pPr>
    </w:p>
    <w:p>
      <w:pPr>
        <w:jc w:val="center"/>
        <w:ind w:right="-639"/>
        <w:spacing w:after="0"/>
        <w:rPr>
          <w:sz w:val="20"/>
          <w:szCs w:val="20"/>
          <w:color w:val="auto"/>
        </w:rPr>
      </w:pPr>
      <w:r>
        <w:rPr>
          <w:rFonts w:ascii="Arial" w:cs="Arial" w:eastAsia="Arial" w:hAnsi="Arial"/>
          <w:sz w:val="43"/>
          <w:szCs w:val="43"/>
          <w:b w:val="1"/>
          <w:bCs w:val="1"/>
          <w:color w:val="auto"/>
        </w:rPr>
        <w:t>TimkenSteel Corporation</w:t>
      </w:r>
    </w:p>
    <w:p>
      <w:pPr>
        <w:spacing w:after="0" w:line="50" w:lineRule="exact"/>
        <w:rPr>
          <w:sz w:val="24"/>
          <w:szCs w:val="24"/>
          <w:color w:val="auto"/>
        </w:rPr>
      </w:pPr>
    </w:p>
    <w:p>
      <w:pPr>
        <w:ind w:left="3260"/>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2577465</wp:posOffset>
            </wp:positionH>
            <wp:positionV relativeFrom="paragraph">
              <wp:posOffset>227965</wp:posOffset>
            </wp:positionV>
            <wp:extent cx="151765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17" w:lineRule="exact"/>
        <w:rPr>
          <w:sz w:val="24"/>
          <w:szCs w:val="24"/>
          <w:color w:val="auto"/>
        </w:rPr>
      </w:pPr>
    </w:p>
    <w:tbl>
      <w:tblPr>
        <w:tblLayout w:type="fixed"/>
        <w:tblInd w:w="540" w:type="dxa"/>
        <w:tblCellMar>
          <w:top w:w="0" w:type="dxa"/>
          <w:left w:w="0" w:type="dxa"/>
          <w:bottom w:w="0" w:type="dxa"/>
          <w:right w:w="0" w:type="dxa"/>
        </w:tblCellMar>
      </w:tblPr>
      <w:tr>
        <w:trPr>
          <w:trHeight w:val="212"/>
        </w:trPr>
        <w:tc>
          <w:tcPr>
            <w:tcW w:w="2900" w:type="dxa"/>
            <w:vAlign w:val="bottom"/>
          </w:tcPr>
          <w:p>
            <w:pPr>
              <w:jc w:val="center"/>
              <w:ind w:right="922"/>
              <w:spacing w:after="0"/>
              <w:rPr>
                <w:sz w:val="20"/>
                <w:szCs w:val="20"/>
                <w:color w:val="auto"/>
              </w:rPr>
            </w:pPr>
            <w:r>
              <w:rPr>
                <w:rFonts w:ascii="Arial" w:cs="Arial" w:eastAsia="Arial" w:hAnsi="Arial"/>
                <w:sz w:val="18"/>
                <w:szCs w:val="18"/>
                <w:b w:val="1"/>
                <w:bCs w:val="1"/>
                <w:color w:val="auto"/>
                <w:w w:val="92"/>
              </w:rPr>
              <w:t>Ohio</w:t>
            </w:r>
          </w:p>
        </w:tc>
        <w:tc>
          <w:tcPr>
            <w:tcW w:w="3920" w:type="dxa"/>
            <w:vAlign w:val="bottom"/>
          </w:tcPr>
          <w:p>
            <w:pPr>
              <w:jc w:val="center"/>
              <w:spacing w:after="0"/>
              <w:rPr>
                <w:sz w:val="20"/>
                <w:szCs w:val="20"/>
                <w:color w:val="auto"/>
              </w:rPr>
            </w:pPr>
            <w:r>
              <w:rPr>
                <w:rFonts w:ascii="Arial" w:cs="Arial" w:eastAsia="Arial" w:hAnsi="Arial"/>
                <w:sz w:val="18"/>
                <w:szCs w:val="18"/>
                <w:b w:val="1"/>
                <w:bCs w:val="1"/>
                <w:color w:val="auto"/>
                <w:w w:val="89"/>
              </w:rPr>
              <w:t>3312</w:t>
            </w:r>
          </w:p>
        </w:tc>
        <w:tc>
          <w:tcPr>
            <w:tcW w:w="2500" w:type="dxa"/>
            <w:vAlign w:val="bottom"/>
          </w:tcPr>
          <w:p>
            <w:pPr>
              <w:jc w:val="center"/>
              <w:ind w:left="982"/>
              <w:spacing w:after="0"/>
              <w:rPr>
                <w:sz w:val="20"/>
                <w:szCs w:val="20"/>
                <w:color w:val="auto"/>
              </w:rPr>
            </w:pPr>
            <w:r>
              <w:rPr>
                <w:rFonts w:ascii="Arial" w:cs="Arial" w:eastAsia="Arial" w:hAnsi="Arial"/>
                <w:sz w:val="18"/>
                <w:szCs w:val="18"/>
                <w:b w:val="1"/>
                <w:bCs w:val="1"/>
                <w:color w:val="auto"/>
                <w:w w:val="91"/>
              </w:rPr>
              <w:t>46-4024951</w:t>
            </w:r>
          </w:p>
        </w:tc>
      </w:tr>
      <w:tr>
        <w:trPr>
          <w:trHeight w:val="149"/>
        </w:trPr>
        <w:tc>
          <w:tcPr>
            <w:tcW w:w="2900" w:type="dxa"/>
            <w:vAlign w:val="bottom"/>
          </w:tcPr>
          <w:p>
            <w:pPr>
              <w:jc w:val="center"/>
              <w:ind w:right="942"/>
              <w:spacing w:after="0" w:line="149" w:lineRule="exact"/>
              <w:rPr>
                <w:sz w:val="20"/>
                <w:szCs w:val="20"/>
                <w:color w:val="auto"/>
              </w:rPr>
            </w:pPr>
            <w:r>
              <w:rPr>
                <w:rFonts w:ascii="Arial" w:cs="Arial" w:eastAsia="Arial" w:hAnsi="Arial"/>
                <w:sz w:val="14"/>
                <w:szCs w:val="14"/>
                <w:b w:val="1"/>
                <w:bCs w:val="1"/>
                <w:color w:val="auto"/>
                <w:w w:val="93"/>
              </w:rPr>
              <w:t>(State or other jurisdiction of</w:t>
            </w:r>
          </w:p>
        </w:tc>
        <w:tc>
          <w:tcPr>
            <w:tcW w:w="39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7"/>
              </w:rPr>
              <w:t>(Primary Standard Industrial</w:t>
            </w:r>
          </w:p>
        </w:tc>
        <w:tc>
          <w:tcPr>
            <w:tcW w:w="2500" w:type="dxa"/>
            <w:vAlign w:val="bottom"/>
          </w:tcPr>
          <w:p>
            <w:pPr>
              <w:jc w:val="center"/>
              <w:ind w:left="982"/>
              <w:spacing w:after="0" w:line="149" w:lineRule="exact"/>
              <w:rPr>
                <w:sz w:val="20"/>
                <w:szCs w:val="20"/>
                <w:color w:val="auto"/>
              </w:rPr>
            </w:pPr>
            <w:r>
              <w:rPr>
                <w:rFonts w:ascii="Arial" w:cs="Arial" w:eastAsia="Arial" w:hAnsi="Arial"/>
                <w:sz w:val="14"/>
                <w:szCs w:val="14"/>
                <w:b w:val="1"/>
                <w:bCs w:val="1"/>
                <w:color w:val="auto"/>
                <w:w w:val="96"/>
              </w:rPr>
              <w:t>(I.R.S. Employer</w:t>
            </w:r>
          </w:p>
        </w:tc>
      </w:tr>
      <w:tr>
        <w:trPr>
          <w:trHeight w:val="186"/>
        </w:trPr>
        <w:tc>
          <w:tcPr>
            <w:tcW w:w="2900" w:type="dxa"/>
            <w:vAlign w:val="bottom"/>
          </w:tcPr>
          <w:p>
            <w:pPr>
              <w:jc w:val="center"/>
              <w:ind w:right="942"/>
              <w:spacing w:after="0"/>
              <w:rPr>
                <w:sz w:val="20"/>
                <w:szCs w:val="20"/>
                <w:color w:val="auto"/>
              </w:rPr>
            </w:pPr>
            <w:r>
              <w:rPr>
                <w:rFonts w:ascii="Arial" w:cs="Arial" w:eastAsia="Arial" w:hAnsi="Arial"/>
                <w:sz w:val="14"/>
                <w:szCs w:val="14"/>
                <w:b w:val="1"/>
                <w:bCs w:val="1"/>
                <w:color w:val="auto"/>
                <w:w w:val="94"/>
              </w:rPr>
              <w:t>incorporation or organization)</w:t>
            </w:r>
          </w:p>
        </w:tc>
        <w:tc>
          <w:tcPr>
            <w:tcW w:w="3920" w:type="dxa"/>
            <w:vAlign w:val="bottom"/>
          </w:tcPr>
          <w:p>
            <w:pPr>
              <w:jc w:val="center"/>
              <w:spacing w:after="0"/>
              <w:rPr>
                <w:sz w:val="20"/>
                <w:szCs w:val="20"/>
                <w:color w:val="auto"/>
              </w:rPr>
            </w:pPr>
            <w:r>
              <w:rPr>
                <w:rFonts w:ascii="Arial" w:cs="Arial" w:eastAsia="Arial" w:hAnsi="Arial"/>
                <w:sz w:val="14"/>
                <w:szCs w:val="14"/>
                <w:b w:val="1"/>
                <w:bCs w:val="1"/>
                <w:color w:val="auto"/>
                <w:w w:val="92"/>
              </w:rPr>
              <w:t>Classification Code Number)</w:t>
            </w:r>
          </w:p>
        </w:tc>
        <w:tc>
          <w:tcPr>
            <w:tcW w:w="2500" w:type="dxa"/>
            <w:vAlign w:val="bottom"/>
          </w:tcPr>
          <w:p>
            <w:pPr>
              <w:jc w:val="center"/>
              <w:ind w:left="982"/>
              <w:spacing w:after="0"/>
              <w:rPr>
                <w:sz w:val="20"/>
                <w:szCs w:val="20"/>
                <w:color w:val="auto"/>
              </w:rPr>
            </w:pPr>
            <w:r>
              <w:rPr>
                <w:rFonts w:ascii="Arial" w:cs="Arial" w:eastAsia="Arial" w:hAnsi="Arial"/>
                <w:sz w:val="14"/>
                <w:szCs w:val="14"/>
                <w:b w:val="1"/>
                <w:bCs w:val="1"/>
                <w:color w:val="auto"/>
                <w:w w:val="96"/>
              </w:rPr>
              <w:t>Identification Number)</w:t>
            </w: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2577465</wp:posOffset>
            </wp:positionH>
            <wp:positionV relativeFrom="paragraph">
              <wp:posOffset>222250</wp:posOffset>
            </wp:positionV>
            <wp:extent cx="151765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41" w:lineRule="exact"/>
        <w:rPr>
          <w:sz w:val="24"/>
          <w:szCs w:val="24"/>
          <w:color w:val="auto"/>
        </w:rPr>
      </w:pPr>
    </w:p>
    <w:p>
      <w:pPr>
        <w:jc w:val="center"/>
        <w:ind w:right="-639"/>
        <w:spacing w:after="0"/>
        <w:rPr>
          <w:sz w:val="20"/>
          <w:szCs w:val="20"/>
          <w:color w:val="auto"/>
        </w:rPr>
      </w:pPr>
      <w:r>
        <w:rPr>
          <w:rFonts w:ascii="Arial" w:cs="Arial" w:eastAsia="Arial" w:hAnsi="Arial"/>
          <w:sz w:val="18"/>
          <w:szCs w:val="18"/>
          <w:b w:val="1"/>
          <w:bCs w:val="1"/>
          <w:color w:val="auto"/>
        </w:rPr>
        <w:t>1835 Dueber Ave. S.W.</w:t>
      </w:r>
    </w:p>
    <w:p>
      <w:pPr>
        <w:spacing w:after="0" w:line="27" w:lineRule="exact"/>
        <w:rPr>
          <w:sz w:val="24"/>
          <w:szCs w:val="24"/>
          <w:color w:val="auto"/>
        </w:rPr>
      </w:pPr>
    </w:p>
    <w:p>
      <w:pPr>
        <w:jc w:val="center"/>
        <w:ind w:right="-639"/>
        <w:spacing w:after="0"/>
        <w:rPr>
          <w:sz w:val="20"/>
          <w:szCs w:val="20"/>
          <w:color w:val="auto"/>
        </w:rPr>
      </w:pPr>
      <w:r>
        <w:rPr>
          <w:rFonts w:ascii="Arial" w:cs="Arial" w:eastAsia="Arial" w:hAnsi="Arial"/>
          <w:sz w:val="18"/>
          <w:szCs w:val="18"/>
          <w:b w:val="1"/>
          <w:bCs w:val="1"/>
          <w:color w:val="auto"/>
        </w:rPr>
        <w:t>Canton, Ohio 44706</w:t>
      </w:r>
    </w:p>
    <w:p>
      <w:pPr>
        <w:spacing w:after="0" w:line="9" w:lineRule="exact"/>
        <w:rPr>
          <w:sz w:val="24"/>
          <w:szCs w:val="24"/>
          <w:color w:val="auto"/>
        </w:rPr>
      </w:pPr>
    </w:p>
    <w:p>
      <w:pPr>
        <w:jc w:val="center"/>
        <w:ind w:right="-639"/>
        <w:spacing w:after="0"/>
        <w:rPr>
          <w:sz w:val="20"/>
          <w:szCs w:val="20"/>
          <w:color w:val="auto"/>
        </w:rPr>
      </w:pPr>
      <w:r>
        <w:rPr>
          <w:rFonts w:ascii="Arial" w:cs="Arial" w:eastAsia="Arial" w:hAnsi="Arial"/>
          <w:sz w:val="18"/>
          <w:szCs w:val="18"/>
          <w:b w:val="1"/>
          <w:bCs w:val="1"/>
          <w:color w:val="auto"/>
        </w:rPr>
        <w:t>(330) 471-7000</w:t>
      </w:r>
    </w:p>
    <w:p>
      <w:pPr>
        <w:spacing w:after="0" w:line="2" w:lineRule="exact"/>
        <w:rPr>
          <w:sz w:val="24"/>
          <w:szCs w:val="24"/>
          <w:color w:val="auto"/>
        </w:rPr>
      </w:pPr>
    </w:p>
    <w:p>
      <w:pPr>
        <w:jc w:val="right"/>
        <w:ind w:right="1080"/>
        <w:spacing w:after="0"/>
        <w:rPr>
          <w:sz w:val="20"/>
          <w:szCs w:val="20"/>
          <w:color w:val="auto"/>
        </w:rPr>
      </w:pPr>
      <w:r>
        <w:rPr>
          <w:rFonts w:ascii="Arial" w:cs="Arial" w:eastAsia="Arial" w:hAnsi="Arial"/>
          <w:sz w:val="14"/>
          <w:szCs w:val="14"/>
          <w:b w:val="1"/>
          <w:bCs w:val="1"/>
          <w:color w:val="auto"/>
        </w:rPr>
        <w:t>(Address, including zip code, and telephone number, including area code, of registrant’s principal executive offices)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2577465</wp:posOffset>
            </wp:positionH>
            <wp:positionV relativeFrom="paragraph">
              <wp:posOffset>227965</wp:posOffset>
            </wp:positionV>
            <wp:extent cx="151765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50" w:lineRule="exact"/>
        <w:rPr>
          <w:sz w:val="24"/>
          <w:szCs w:val="24"/>
          <w:color w:val="auto"/>
        </w:rPr>
      </w:pPr>
    </w:p>
    <w:p>
      <w:pPr>
        <w:jc w:val="center"/>
        <w:ind w:right="-639"/>
        <w:spacing w:after="0"/>
        <w:rPr>
          <w:sz w:val="20"/>
          <w:szCs w:val="20"/>
          <w:color w:val="auto"/>
        </w:rPr>
      </w:pPr>
      <w:r>
        <w:rPr>
          <w:rFonts w:ascii="Arial" w:cs="Arial" w:eastAsia="Arial" w:hAnsi="Arial"/>
          <w:sz w:val="18"/>
          <w:szCs w:val="18"/>
          <w:b w:val="1"/>
          <w:bCs w:val="1"/>
          <w:color w:val="auto"/>
        </w:rPr>
        <w:t>Frank A. DiPiero</w:t>
      </w:r>
    </w:p>
    <w:p>
      <w:pPr>
        <w:spacing w:after="0" w:line="27" w:lineRule="exact"/>
        <w:rPr>
          <w:sz w:val="24"/>
          <w:szCs w:val="24"/>
          <w:color w:val="auto"/>
        </w:rPr>
      </w:pPr>
    </w:p>
    <w:p>
      <w:pPr>
        <w:jc w:val="center"/>
        <w:ind w:right="-639"/>
        <w:spacing w:after="0"/>
        <w:rPr>
          <w:sz w:val="20"/>
          <w:szCs w:val="20"/>
          <w:color w:val="auto"/>
        </w:rPr>
      </w:pPr>
      <w:r>
        <w:rPr>
          <w:rFonts w:ascii="Arial" w:cs="Arial" w:eastAsia="Arial" w:hAnsi="Arial"/>
          <w:sz w:val="18"/>
          <w:szCs w:val="18"/>
          <w:b w:val="1"/>
          <w:bCs w:val="1"/>
          <w:color w:val="auto"/>
        </w:rPr>
        <w:t>Executive Vice President, General Counsel and Secretary</w:t>
      </w:r>
    </w:p>
    <w:p>
      <w:pPr>
        <w:spacing w:after="0" w:line="9" w:lineRule="exact"/>
        <w:rPr>
          <w:sz w:val="24"/>
          <w:szCs w:val="24"/>
          <w:color w:val="auto"/>
        </w:rPr>
      </w:pPr>
    </w:p>
    <w:p>
      <w:pPr>
        <w:jc w:val="center"/>
        <w:ind w:right="-639"/>
        <w:spacing w:after="0"/>
        <w:rPr>
          <w:sz w:val="20"/>
          <w:szCs w:val="20"/>
          <w:color w:val="auto"/>
        </w:rPr>
      </w:pPr>
      <w:r>
        <w:rPr>
          <w:rFonts w:ascii="Arial" w:cs="Arial" w:eastAsia="Arial" w:hAnsi="Arial"/>
          <w:sz w:val="18"/>
          <w:szCs w:val="18"/>
          <w:b w:val="1"/>
          <w:bCs w:val="1"/>
          <w:color w:val="auto"/>
        </w:rPr>
        <w:t>TimkenSteel Corporation</w:t>
      </w:r>
    </w:p>
    <w:p>
      <w:pPr>
        <w:spacing w:after="0" w:line="9" w:lineRule="exact"/>
        <w:rPr>
          <w:sz w:val="24"/>
          <w:szCs w:val="24"/>
          <w:color w:val="auto"/>
        </w:rPr>
      </w:pPr>
    </w:p>
    <w:p>
      <w:pPr>
        <w:jc w:val="center"/>
        <w:ind w:right="-639"/>
        <w:spacing w:after="0"/>
        <w:rPr>
          <w:sz w:val="20"/>
          <w:szCs w:val="20"/>
          <w:color w:val="auto"/>
        </w:rPr>
      </w:pPr>
      <w:r>
        <w:rPr>
          <w:rFonts w:ascii="Arial" w:cs="Arial" w:eastAsia="Arial" w:hAnsi="Arial"/>
          <w:sz w:val="18"/>
          <w:szCs w:val="18"/>
          <w:b w:val="1"/>
          <w:bCs w:val="1"/>
          <w:color w:val="auto"/>
        </w:rPr>
        <w:t>1835 Dueber Ave. S.W.</w:t>
      </w:r>
    </w:p>
    <w:p>
      <w:pPr>
        <w:spacing w:after="0" w:line="9" w:lineRule="exact"/>
        <w:rPr>
          <w:sz w:val="24"/>
          <w:szCs w:val="24"/>
          <w:color w:val="auto"/>
        </w:rPr>
      </w:pPr>
    </w:p>
    <w:p>
      <w:pPr>
        <w:jc w:val="center"/>
        <w:ind w:right="-639"/>
        <w:spacing w:after="0"/>
        <w:rPr>
          <w:sz w:val="20"/>
          <w:szCs w:val="20"/>
          <w:color w:val="auto"/>
        </w:rPr>
      </w:pPr>
      <w:r>
        <w:rPr>
          <w:rFonts w:ascii="Arial" w:cs="Arial" w:eastAsia="Arial" w:hAnsi="Arial"/>
          <w:sz w:val="18"/>
          <w:szCs w:val="18"/>
          <w:b w:val="1"/>
          <w:bCs w:val="1"/>
          <w:color w:val="auto"/>
        </w:rPr>
        <w:t>Canton, Ohio 44706</w:t>
      </w:r>
    </w:p>
    <w:p>
      <w:pPr>
        <w:spacing w:after="0" w:line="9" w:lineRule="exact"/>
        <w:rPr>
          <w:sz w:val="24"/>
          <w:szCs w:val="24"/>
          <w:color w:val="auto"/>
        </w:rPr>
      </w:pPr>
    </w:p>
    <w:p>
      <w:pPr>
        <w:jc w:val="center"/>
        <w:ind w:right="-639"/>
        <w:spacing w:after="0"/>
        <w:rPr>
          <w:sz w:val="20"/>
          <w:szCs w:val="20"/>
          <w:color w:val="auto"/>
        </w:rPr>
      </w:pPr>
      <w:r>
        <w:rPr>
          <w:rFonts w:ascii="Arial" w:cs="Arial" w:eastAsia="Arial" w:hAnsi="Arial"/>
          <w:sz w:val="18"/>
          <w:szCs w:val="18"/>
          <w:b w:val="1"/>
          <w:bCs w:val="1"/>
          <w:color w:val="auto"/>
        </w:rPr>
        <w:t>(330) 471-7000</w:t>
      </w:r>
    </w:p>
    <w:p>
      <w:pPr>
        <w:spacing w:after="0" w:line="2" w:lineRule="exact"/>
        <w:rPr>
          <w:sz w:val="24"/>
          <w:szCs w:val="24"/>
          <w:color w:val="auto"/>
        </w:rPr>
      </w:pPr>
    </w:p>
    <w:p>
      <w:pPr>
        <w:ind w:left="2180"/>
        <w:spacing w:after="0"/>
        <w:rPr>
          <w:sz w:val="20"/>
          <w:szCs w:val="20"/>
          <w:color w:val="auto"/>
        </w:rPr>
      </w:pPr>
      <w:r>
        <w:rPr>
          <w:rFonts w:ascii="Arial" w:cs="Arial" w:eastAsia="Arial" w:hAnsi="Arial"/>
          <w:sz w:val="14"/>
          <w:szCs w:val="14"/>
          <w:b w:val="1"/>
          <w:bCs w:val="1"/>
          <w:color w:val="auto"/>
        </w:rPr>
        <w:t>(Name, address, including zip code, and telephone number, including area code, of agent for service)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2577465</wp:posOffset>
            </wp:positionH>
            <wp:positionV relativeFrom="paragraph">
              <wp:posOffset>219075</wp:posOffset>
            </wp:positionV>
            <wp:extent cx="151765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41" w:lineRule="exact"/>
        <w:rPr>
          <w:sz w:val="24"/>
          <w:szCs w:val="24"/>
          <w:color w:val="auto"/>
        </w:rPr>
      </w:pPr>
    </w:p>
    <w:p>
      <w:pPr>
        <w:jc w:val="center"/>
        <w:ind w:right="-639"/>
        <w:spacing w:after="0"/>
        <w:rPr>
          <w:sz w:val="20"/>
          <w:szCs w:val="20"/>
          <w:color w:val="auto"/>
        </w:rPr>
      </w:pPr>
      <w:r>
        <w:rPr>
          <w:rFonts w:ascii="Arial" w:cs="Arial" w:eastAsia="Arial" w:hAnsi="Arial"/>
          <w:sz w:val="18"/>
          <w:szCs w:val="18"/>
          <w:b w:val="1"/>
          <w:bCs w:val="1"/>
          <w:i w:val="1"/>
          <w:iCs w:val="1"/>
          <w:color w:val="auto"/>
        </w:rPr>
        <w:t>Copies to:</w:t>
      </w:r>
    </w:p>
    <w:p>
      <w:pPr>
        <w:spacing w:after="0" w:line="113" w:lineRule="exact"/>
        <w:rPr>
          <w:sz w:val="24"/>
          <w:szCs w:val="24"/>
          <w:color w:val="auto"/>
        </w:rPr>
      </w:pPr>
    </w:p>
    <w:p>
      <w:pPr>
        <w:jc w:val="center"/>
        <w:ind w:right="-639"/>
        <w:spacing w:after="0"/>
        <w:rPr>
          <w:sz w:val="20"/>
          <w:szCs w:val="20"/>
          <w:color w:val="auto"/>
        </w:rPr>
      </w:pPr>
      <w:r>
        <w:rPr>
          <w:rFonts w:ascii="Arial" w:cs="Arial" w:eastAsia="Arial" w:hAnsi="Arial"/>
          <w:sz w:val="18"/>
          <w:szCs w:val="18"/>
          <w:b w:val="1"/>
          <w:bCs w:val="1"/>
          <w:color w:val="auto"/>
        </w:rPr>
        <w:t>Michael J. Solecki</w:t>
      </w:r>
    </w:p>
    <w:p>
      <w:pPr>
        <w:spacing w:after="0" w:line="27" w:lineRule="exact"/>
        <w:rPr>
          <w:sz w:val="24"/>
          <w:szCs w:val="24"/>
          <w:color w:val="auto"/>
        </w:rPr>
      </w:pPr>
    </w:p>
    <w:p>
      <w:pPr>
        <w:jc w:val="center"/>
        <w:ind w:right="-639"/>
        <w:spacing w:after="0"/>
        <w:rPr>
          <w:sz w:val="20"/>
          <w:szCs w:val="20"/>
          <w:color w:val="auto"/>
        </w:rPr>
      </w:pPr>
      <w:r>
        <w:rPr>
          <w:rFonts w:ascii="Arial" w:cs="Arial" w:eastAsia="Arial" w:hAnsi="Arial"/>
          <w:sz w:val="18"/>
          <w:szCs w:val="18"/>
          <w:b w:val="1"/>
          <w:bCs w:val="1"/>
          <w:color w:val="auto"/>
        </w:rPr>
        <w:t>Jones Day</w:t>
      </w:r>
    </w:p>
    <w:p>
      <w:pPr>
        <w:spacing w:after="0" w:line="9" w:lineRule="exact"/>
        <w:rPr>
          <w:sz w:val="24"/>
          <w:szCs w:val="24"/>
          <w:color w:val="auto"/>
        </w:rPr>
      </w:pPr>
    </w:p>
    <w:p>
      <w:pPr>
        <w:jc w:val="center"/>
        <w:ind w:right="-639"/>
        <w:spacing w:after="0"/>
        <w:rPr>
          <w:sz w:val="20"/>
          <w:szCs w:val="20"/>
          <w:color w:val="auto"/>
        </w:rPr>
      </w:pPr>
      <w:r>
        <w:rPr>
          <w:rFonts w:ascii="Arial" w:cs="Arial" w:eastAsia="Arial" w:hAnsi="Arial"/>
          <w:sz w:val="18"/>
          <w:szCs w:val="18"/>
          <w:b w:val="1"/>
          <w:bCs w:val="1"/>
          <w:color w:val="auto"/>
        </w:rPr>
        <w:t>901 Lakeside Avenue</w:t>
      </w:r>
    </w:p>
    <w:p>
      <w:pPr>
        <w:spacing w:after="0" w:line="9" w:lineRule="exact"/>
        <w:rPr>
          <w:sz w:val="24"/>
          <w:szCs w:val="24"/>
          <w:color w:val="auto"/>
        </w:rPr>
      </w:pPr>
    </w:p>
    <w:p>
      <w:pPr>
        <w:jc w:val="center"/>
        <w:ind w:right="-639"/>
        <w:spacing w:after="0"/>
        <w:rPr>
          <w:sz w:val="20"/>
          <w:szCs w:val="20"/>
          <w:color w:val="auto"/>
        </w:rPr>
      </w:pPr>
      <w:r>
        <w:rPr>
          <w:rFonts w:ascii="Arial" w:cs="Arial" w:eastAsia="Arial" w:hAnsi="Arial"/>
          <w:sz w:val="18"/>
          <w:szCs w:val="18"/>
          <w:b w:val="1"/>
          <w:bCs w:val="1"/>
          <w:color w:val="auto"/>
        </w:rPr>
        <w:t>Cleveland, Ohio 44114-1190</w:t>
      </w:r>
    </w:p>
    <w:p>
      <w:pPr>
        <w:spacing w:after="0" w:line="9" w:lineRule="exact"/>
        <w:rPr>
          <w:sz w:val="24"/>
          <w:szCs w:val="24"/>
          <w:color w:val="auto"/>
        </w:rPr>
      </w:pPr>
    </w:p>
    <w:p>
      <w:pPr>
        <w:jc w:val="center"/>
        <w:ind w:right="-639"/>
        <w:spacing w:after="0"/>
        <w:rPr>
          <w:sz w:val="20"/>
          <w:szCs w:val="20"/>
          <w:color w:val="auto"/>
        </w:rPr>
      </w:pPr>
      <w:r>
        <w:rPr>
          <w:rFonts w:ascii="Arial" w:cs="Arial" w:eastAsia="Arial" w:hAnsi="Arial"/>
          <w:sz w:val="18"/>
          <w:szCs w:val="18"/>
          <w:b w:val="1"/>
          <w:bCs w:val="1"/>
          <w:color w:val="auto"/>
        </w:rPr>
        <w:t>Phone: (216) 586-3939</w:t>
      </w:r>
    </w:p>
    <w:p>
      <w:pPr>
        <w:spacing w:after="0" w:line="9" w:lineRule="exact"/>
        <w:rPr>
          <w:sz w:val="24"/>
          <w:szCs w:val="24"/>
          <w:color w:val="auto"/>
        </w:rPr>
      </w:pPr>
    </w:p>
    <w:p>
      <w:pPr>
        <w:jc w:val="center"/>
        <w:ind w:right="-639"/>
        <w:spacing w:after="0"/>
        <w:rPr>
          <w:sz w:val="20"/>
          <w:szCs w:val="20"/>
          <w:color w:val="auto"/>
        </w:rPr>
      </w:pPr>
      <w:r>
        <w:rPr>
          <w:rFonts w:ascii="Arial" w:cs="Arial" w:eastAsia="Arial" w:hAnsi="Arial"/>
          <w:sz w:val="18"/>
          <w:szCs w:val="18"/>
          <w:b w:val="1"/>
          <w:bCs w:val="1"/>
          <w:color w:val="auto"/>
        </w:rPr>
        <w:t>Fax: (216) 579-0212</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2577465</wp:posOffset>
            </wp:positionH>
            <wp:positionV relativeFrom="paragraph">
              <wp:posOffset>228600</wp:posOffset>
            </wp:positionV>
            <wp:extent cx="151765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52"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 xml:space="preserve">Approximate date of commencement of proposed sale to the public: </w:t>
      </w:r>
      <w:r>
        <w:rPr>
          <w:rFonts w:ascii="Arial" w:cs="Arial" w:eastAsia="Arial" w:hAnsi="Arial"/>
          <w:sz w:val="18"/>
          <w:szCs w:val="18"/>
          <w:color w:val="auto"/>
        </w:rPr>
        <w:t>Not applicable.</w:t>
      </w:r>
    </w:p>
    <w:p>
      <w:pPr>
        <w:sectPr>
          <w:pgSz w:w="11900" w:h="16838" w:orient="portrait"/>
          <w:cols w:equalWidth="0" w:num="1">
            <w:col w:w="9860"/>
          </w:cols>
          <w:pgMar w:left="700" w:top="368" w:right="1339" w:bottom="1440" w:gutter="0" w:footer="0" w:header="0"/>
        </w:sectPr>
      </w:pPr>
    </w:p>
    <w:bookmarkStart w:id="1" w:name="page2"/>
    <w:bookmarkEnd w:id="1"/>
    <w:p>
      <w:pPr>
        <w:ind w:right="40" w:firstLine="456"/>
        <w:spacing w:after="0" w:line="233" w:lineRule="exact"/>
        <w:rPr>
          <w:sz w:val="20"/>
          <w:szCs w:val="20"/>
          <w:color w:val="auto"/>
        </w:rPr>
      </w:pPr>
      <w:r>
        <w:rPr>
          <w:rFonts w:ascii="Arial" w:cs="Arial" w:eastAsia="Arial" w:hAnsi="Arial"/>
          <w:sz w:val="18"/>
          <w:szCs w:val="18"/>
          <w:color w:val="auto"/>
        </w:rPr>
        <w:t xml:space="preserve">If any of the securities being registered on this Form are to be offered on a delayed or continuous basis pursuant to Rule 415 under the Securities Act of 1933, check the following box. </w:t>
      </w:r>
      <w:r>
        <w:rPr>
          <w:rFonts w:ascii="MS PGothic" w:cs="MS PGothic" w:eastAsia="MS PGothic" w:hAnsi="MS PGothic"/>
          <w:sz w:val="18"/>
          <w:szCs w:val="18"/>
          <w:color w:val="auto"/>
        </w:rPr>
        <w:t>☐</w:t>
      </w:r>
    </w:p>
    <w:p>
      <w:pPr>
        <w:spacing w:after="0" w:line="183" w:lineRule="exact"/>
        <w:rPr>
          <w:sz w:val="20"/>
          <w:szCs w:val="20"/>
          <w:color w:val="auto"/>
        </w:rPr>
      </w:pPr>
    </w:p>
    <w:p>
      <w:pPr>
        <w:ind w:right="40" w:firstLine="456"/>
        <w:spacing w:after="0" w:line="233" w:lineRule="exact"/>
        <w:rPr>
          <w:sz w:val="20"/>
          <w:szCs w:val="20"/>
          <w:color w:val="auto"/>
        </w:rPr>
      </w:pPr>
      <w:r>
        <w:rPr>
          <w:rFonts w:ascii="Arial" w:cs="Arial" w:eastAsia="Arial" w:hAnsi="Arial"/>
          <w:sz w:val="18"/>
          <w:szCs w:val="18"/>
          <w:color w:val="auto"/>
        </w:rPr>
        <w:t xml:space="preserve">If this Form is filed to register additional securities for an offering pursuant to Rule 462(b) under the Securities Act, please check the following box and list the Securities Act registration statement number of the earlier effective registration statement for the same offering. </w:t>
      </w:r>
      <w:r>
        <w:rPr>
          <w:rFonts w:ascii="MS PGothic" w:cs="MS PGothic" w:eastAsia="MS PGothic" w:hAnsi="MS PGothic"/>
          <w:sz w:val="18"/>
          <w:szCs w:val="18"/>
          <w:color w:val="auto"/>
        </w:rPr>
        <w:t>☐</w:t>
      </w:r>
    </w:p>
    <w:p>
      <w:pPr>
        <w:spacing w:after="0" w:line="183" w:lineRule="exact"/>
        <w:rPr>
          <w:sz w:val="20"/>
          <w:szCs w:val="20"/>
          <w:color w:val="auto"/>
        </w:rPr>
      </w:pPr>
    </w:p>
    <w:p>
      <w:pPr>
        <w:ind w:right="260" w:firstLine="456"/>
        <w:spacing w:after="0" w:line="233" w:lineRule="exact"/>
        <w:rPr>
          <w:sz w:val="20"/>
          <w:szCs w:val="20"/>
          <w:color w:val="auto"/>
        </w:rPr>
      </w:pPr>
      <w:r>
        <w:rPr>
          <w:rFonts w:ascii="Arial" w:cs="Arial" w:eastAsia="Arial" w:hAnsi="Arial"/>
          <w:sz w:val="18"/>
          <w:szCs w:val="18"/>
          <w:color w:val="auto"/>
        </w:rPr>
        <w:t xml:space="preserve">If this Form is a post-effective amendment filed pursuant to Rule 462(c) under the Securities Act, check the following box and list the Securities Act registration statement number of the earlier effective registration statement for the same offering. </w:t>
      </w:r>
      <w:r>
        <w:rPr>
          <w:rFonts w:ascii="MS PGothic" w:cs="MS PGothic" w:eastAsia="MS PGothic" w:hAnsi="MS PGothic"/>
          <w:sz w:val="18"/>
          <w:szCs w:val="18"/>
          <w:color w:val="auto"/>
        </w:rPr>
        <w:t>☐</w:t>
      </w:r>
    </w:p>
    <w:p>
      <w:pPr>
        <w:spacing w:after="0" w:line="183" w:lineRule="exact"/>
        <w:rPr>
          <w:sz w:val="20"/>
          <w:szCs w:val="20"/>
          <w:color w:val="auto"/>
        </w:rPr>
      </w:pPr>
    </w:p>
    <w:p>
      <w:pPr>
        <w:ind w:right="240" w:firstLine="456"/>
        <w:spacing w:after="0" w:line="233" w:lineRule="exact"/>
        <w:rPr>
          <w:sz w:val="20"/>
          <w:szCs w:val="20"/>
          <w:color w:val="auto"/>
        </w:rPr>
      </w:pPr>
      <w:r>
        <w:rPr>
          <w:rFonts w:ascii="Arial" w:cs="Arial" w:eastAsia="Arial" w:hAnsi="Arial"/>
          <w:sz w:val="18"/>
          <w:szCs w:val="18"/>
          <w:color w:val="auto"/>
        </w:rPr>
        <w:t xml:space="preserve">If this Form is a post-effective amendment filed pursuant to Rule 462(d) under the Securities Act, check the following box and list the Securities Act registration statement number of the earlier effective registration statement for the same offering. </w:t>
      </w:r>
      <w:r>
        <w:rPr>
          <w:rFonts w:ascii="MS PGothic" w:cs="MS PGothic" w:eastAsia="MS PGothic" w:hAnsi="MS PGothic"/>
          <w:sz w:val="18"/>
          <w:szCs w:val="18"/>
          <w:color w:val="auto"/>
        </w:rPr>
        <w:t>☐</w:t>
      </w:r>
    </w:p>
    <w:p>
      <w:pPr>
        <w:spacing w:after="0" w:line="183" w:lineRule="exact"/>
        <w:rPr>
          <w:sz w:val="20"/>
          <w:szCs w:val="20"/>
          <w:color w:val="auto"/>
        </w:rPr>
      </w:pPr>
    </w:p>
    <w:p>
      <w:pPr>
        <w:ind w:left="460"/>
        <w:spacing w:after="0"/>
        <w:rPr>
          <w:sz w:val="20"/>
          <w:szCs w:val="20"/>
          <w:color w:val="auto"/>
        </w:rPr>
      </w:pPr>
      <w:r>
        <w:rPr>
          <w:rFonts w:ascii="Arial" w:cs="Arial" w:eastAsia="Arial" w:hAnsi="Arial"/>
          <w:sz w:val="16"/>
          <w:szCs w:val="16"/>
          <w:color w:val="auto"/>
        </w:rPr>
        <w:t>Indicate by check mark whether the registrant is a large accelerated filer, an accelerated filer, a non-accelerated filer or a smaller reporting company.</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See the definitions of “accelerated filer,” “large accelerated filer” and “smaller reporting company” in Rule 12b-2 of the Exchange Act.</w:t>
      </w:r>
    </w:p>
    <w:p>
      <w:pPr>
        <w:spacing w:after="0" w:line="205" w:lineRule="exact"/>
        <w:rPr>
          <w:sz w:val="20"/>
          <w:szCs w:val="20"/>
          <w:color w:val="auto"/>
        </w:rPr>
      </w:pPr>
    </w:p>
    <w:tbl>
      <w:tblPr>
        <w:tblLayout w:type="fixed"/>
        <w:tblInd w:w="0" w:type="dxa"/>
        <w:tblCellMar>
          <w:top w:w="0" w:type="dxa"/>
          <w:left w:w="0" w:type="dxa"/>
          <w:bottom w:w="0" w:type="dxa"/>
          <w:right w:w="0" w:type="dxa"/>
        </w:tblCellMar>
      </w:tblPr>
      <w:tr>
        <w:trPr>
          <w:trHeight w:val="283"/>
        </w:trPr>
        <w:tc>
          <w:tcPr>
            <w:tcW w:w="1780" w:type="dxa"/>
            <w:vAlign w:val="bottom"/>
          </w:tcPr>
          <w:p>
            <w:pPr>
              <w:spacing w:after="0"/>
              <w:rPr>
                <w:sz w:val="20"/>
                <w:szCs w:val="20"/>
                <w:color w:val="auto"/>
              </w:rPr>
            </w:pPr>
            <w:r>
              <w:rPr>
                <w:rFonts w:ascii="Arial" w:cs="Arial" w:eastAsia="Arial" w:hAnsi="Arial"/>
                <w:sz w:val="18"/>
                <w:szCs w:val="18"/>
                <w:color w:val="auto"/>
                <w:w w:val="98"/>
              </w:rPr>
              <w:t>Large accelerated filer</w:t>
            </w:r>
          </w:p>
        </w:tc>
        <w:tc>
          <w:tcPr>
            <w:tcW w:w="3700" w:type="dxa"/>
            <w:vAlign w:val="bottom"/>
          </w:tcPr>
          <w:p>
            <w:pPr>
              <w:ind w:left="140"/>
              <w:spacing w:after="0" w:line="181" w:lineRule="exact"/>
              <w:rPr>
                <w:sz w:val="20"/>
                <w:szCs w:val="20"/>
                <w:color w:val="auto"/>
              </w:rPr>
            </w:pPr>
            <w:r>
              <w:rPr>
                <w:rFonts w:ascii="MS PGothic" w:cs="MS PGothic" w:eastAsia="MS PGothic" w:hAnsi="MS PGothic"/>
                <w:sz w:val="18"/>
                <w:szCs w:val="18"/>
                <w:color w:val="auto"/>
              </w:rPr>
              <w:t>☐</w:t>
            </w:r>
          </w:p>
        </w:tc>
        <w:tc>
          <w:tcPr>
            <w:tcW w:w="5560" w:type="dxa"/>
            <w:vAlign w:val="bottom"/>
          </w:tcPr>
          <w:p>
            <w:pPr>
              <w:ind w:left="3380"/>
              <w:spacing w:after="0"/>
              <w:rPr>
                <w:sz w:val="20"/>
                <w:szCs w:val="20"/>
                <w:color w:val="auto"/>
              </w:rPr>
            </w:pPr>
            <w:r>
              <w:rPr>
                <w:rFonts w:ascii="Arial" w:cs="Arial" w:eastAsia="Arial" w:hAnsi="Arial"/>
                <w:sz w:val="18"/>
                <w:szCs w:val="18"/>
                <w:color w:val="auto"/>
              </w:rPr>
              <w:t>Accelerated filer</w:t>
            </w:r>
          </w:p>
        </w:tc>
        <w:tc>
          <w:tcPr>
            <w:tcW w:w="380" w:type="dxa"/>
            <w:vAlign w:val="bottom"/>
          </w:tcPr>
          <w:p>
            <w:pPr>
              <w:ind w:left="220"/>
              <w:spacing w:after="0" w:line="181" w:lineRule="exact"/>
              <w:rPr>
                <w:sz w:val="20"/>
                <w:szCs w:val="20"/>
                <w:color w:val="auto"/>
              </w:rPr>
            </w:pPr>
            <w:r>
              <w:rPr>
                <w:rFonts w:ascii="MS PGothic" w:cs="MS PGothic" w:eastAsia="MS PGothic" w:hAnsi="MS PGothic"/>
                <w:sz w:val="18"/>
                <w:szCs w:val="18"/>
                <w:color w:val="auto"/>
                <w:w w:val="77"/>
              </w:rPr>
              <w:t>☒</w:t>
            </w:r>
          </w:p>
        </w:tc>
      </w:tr>
      <w:tr>
        <w:trPr>
          <w:trHeight w:val="324"/>
        </w:trPr>
        <w:tc>
          <w:tcPr>
            <w:tcW w:w="1780" w:type="dxa"/>
            <w:vAlign w:val="bottom"/>
          </w:tcPr>
          <w:p>
            <w:pPr>
              <w:spacing w:after="0"/>
              <w:rPr>
                <w:sz w:val="20"/>
                <w:szCs w:val="20"/>
                <w:color w:val="auto"/>
              </w:rPr>
            </w:pPr>
            <w:r>
              <w:rPr>
                <w:rFonts w:ascii="Arial" w:cs="Arial" w:eastAsia="Arial" w:hAnsi="Arial"/>
                <w:sz w:val="18"/>
                <w:szCs w:val="18"/>
                <w:color w:val="auto"/>
              </w:rPr>
              <w:t>Non-accelerated filer</w:t>
            </w:r>
          </w:p>
        </w:tc>
        <w:tc>
          <w:tcPr>
            <w:tcW w:w="3700" w:type="dxa"/>
            <w:vAlign w:val="bottom"/>
          </w:tcPr>
          <w:p>
            <w:pPr>
              <w:ind w:left="140"/>
              <w:spacing w:after="0" w:line="181" w:lineRule="exact"/>
              <w:rPr>
                <w:sz w:val="20"/>
                <w:szCs w:val="20"/>
                <w:color w:val="auto"/>
              </w:rPr>
            </w:pPr>
            <w:r>
              <w:rPr>
                <w:rFonts w:ascii="MS PGothic" w:cs="MS PGothic" w:eastAsia="MS PGothic" w:hAnsi="MS PGothic"/>
                <w:sz w:val="18"/>
                <w:szCs w:val="18"/>
                <w:color w:val="auto"/>
              </w:rPr>
              <w:t>☐</w:t>
            </w:r>
          </w:p>
        </w:tc>
        <w:tc>
          <w:tcPr>
            <w:tcW w:w="5560" w:type="dxa"/>
            <w:vAlign w:val="bottom"/>
          </w:tcPr>
          <w:p>
            <w:pPr>
              <w:ind w:left="3380"/>
              <w:spacing w:after="0"/>
              <w:rPr>
                <w:sz w:val="20"/>
                <w:szCs w:val="20"/>
                <w:color w:val="auto"/>
              </w:rPr>
            </w:pPr>
            <w:r>
              <w:rPr>
                <w:rFonts w:ascii="Arial" w:cs="Arial" w:eastAsia="Arial" w:hAnsi="Arial"/>
                <w:sz w:val="18"/>
                <w:szCs w:val="18"/>
                <w:color w:val="auto"/>
              </w:rPr>
              <w:t>Smaller reporting company</w:t>
            </w:r>
          </w:p>
        </w:tc>
        <w:tc>
          <w:tcPr>
            <w:tcW w:w="380" w:type="dxa"/>
            <w:vAlign w:val="bottom"/>
          </w:tcPr>
          <w:p>
            <w:pPr>
              <w:ind w:left="220"/>
              <w:spacing w:after="0" w:line="181" w:lineRule="exact"/>
              <w:rPr>
                <w:sz w:val="20"/>
                <w:szCs w:val="20"/>
                <w:color w:val="auto"/>
              </w:rPr>
            </w:pPr>
            <w:r>
              <w:rPr>
                <w:rFonts w:ascii="MS PGothic" w:cs="MS PGothic" w:eastAsia="MS PGothic" w:hAnsi="MS PGothic"/>
                <w:sz w:val="18"/>
                <w:szCs w:val="18"/>
                <w:color w:val="auto"/>
                <w:w w:val="77"/>
              </w:rPr>
              <w:t>☐</w:t>
            </w:r>
          </w:p>
        </w:tc>
      </w:tr>
      <w:tr>
        <w:trPr>
          <w:trHeight w:val="210"/>
        </w:trPr>
        <w:tc>
          <w:tcPr>
            <w:tcW w:w="1780" w:type="dxa"/>
            <w:vAlign w:val="bottom"/>
            <w:tcBorders>
              <w:bottom w:val="single" w:sz="8" w:color="auto"/>
            </w:tcBorders>
          </w:tcPr>
          <w:p>
            <w:pPr>
              <w:spacing w:after="0"/>
              <w:rPr>
                <w:sz w:val="18"/>
                <w:szCs w:val="18"/>
                <w:color w:val="auto"/>
              </w:rPr>
            </w:pPr>
          </w:p>
        </w:tc>
        <w:tc>
          <w:tcPr>
            <w:tcW w:w="3700" w:type="dxa"/>
            <w:vAlign w:val="bottom"/>
            <w:tcBorders>
              <w:bottom w:val="single" w:sz="8" w:color="auto"/>
            </w:tcBorders>
          </w:tcPr>
          <w:p>
            <w:pPr>
              <w:spacing w:after="0"/>
              <w:rPr>
                <w:sz w:val="18"/>
                <w:szCs w:val="18"/>
                <w:color w:val="auto"/>
              </w:rPr>
            </w:pPr>
          </w:p>
        </w:tc>
        <w:tc>
          <w:tcPr>
            <w:tcW w:w="5560" w:type="dxa"/>
            <w:vAlign w:val="bottom"/>
            <w:tcBorders>
              <w:bottom w:val="single" w:sz="8" w:color="auto"/>
            </w:tcBorders>
          </w:tcPr>
          <w:p>
            <w:pPr>
              <w:spacing w:after="0"/>
              <w:rPr>
                <w:sz w:val="18"/>
                <w:szCs w:val="18"/>
                <w:color w:val="auto"/>
              </w:rPr>
            </w:pPr>
          </w:p>
        </w:tc>
        <w:tc>
          <w:tcPr>
            <w:tcW w:w="380" w:type="dxa"/>
            <w:vAlign w:val="bottom"/>
            <w:tcBorders>
              <w:bottom w:val="single" w:sz="8" w:color="auto"/>
            </w:tcBorders>
          </w:tcPr>
          <w:p>
            <w:pPr>
              <w:spacing w:after="0"/>
              <w:rPr>
                <w:sz w:val="18"/>
                <w:szCs w:val="18"/>
                <w:color w:val="auto"/>
              </w:rPr>
            </w:pPr>
          </w:p>
        </w:tc>
      </w:tr>
      <w:tr>
        <w:trPr>
          <w:trHeight w:val="48"/>
        </w:trPr>
        <w:tc>
          <w:tcPr>
            <w:tcW w:w="1780" w:type="dxa"/>
            <w:vAlign w:val="bottom"/>
            <w:tcBorders>
              <w:bottom w:val="single" w:sz="8" w:color="auto"/>
            </w:tcBorders>
          </w:tcPr>
          <w:p>
            <w:pPr>
              <w:spacing w:after="0"/>
              <w:rPr>
                <w:sz w:val="4"/>
                <w:szCs w:val="4"/>
                <w:color w:val="auto"/>
              </w:rPr>
            </w:pPr>
          </w:p>
        </w:tc>
        <w:tc>
          <w:tcPr>
            <w:tcW w:w="3700" w:type="dxa"/>
            <w:vAlign w:val="bottom"/>
            <w:tcBorders>
              <w:bottom w:val="single" w:sz="8" w:color="auto"/>
            </w:tcBorders>
          </w:tcPr>
          <w:p>
            <w:pPr>
              <w:spacing w:after="0"/>
              <w:rPr>
                <w:sz w:val="4"/>
                <w:szCs w:val="4"/>
                <w:color w:val="auto"/>
              </w:rPr>
            </w:pPr>
          </w:p>
        </w:tc>
        <w:tc>
          <w:tcPr>
            <w:tcW w:w="5560" w:type="dxa"/>
            <w:vAlign w:val="bottom"/>
            <w:tcBorders>
              <w:bottom w:val="single" w:sz="8" w:color="auto"/>
            </w:tcBorders>
          </w:tcPr>
          <w:p>
            <w:pPr>
              <w:spacing w:after="0"/>
              <w:rPr>
                <w:sz w:val="4"/>
                <w:szCs w:val="4"/>
                <w:color w:val="auto"/>
              </w:rPr>
            </w:pPr>
          </w:p>
        </w:tc>
        <w:tc>
          <w:tcPr>
            <w:tcW w:w="380" w:type="dxa"/>
            <w:vAlign w:val="bottom"/>
            <w:tcBorders>
              <w:bottom w:val="single" w:sz="8" w:color="auto"/>
            </w:tcBorders>
          </w:tcPr>
          <w:p>
            <w:pPr>
              <w:spacing w:after="0"/>
              <w:rPr>
                <w:sz w:val="4"/>
                <w:szCs w:val="4"/>
                <w:color w:val="auto"/>
              </w:rPr>
            </w:pPr>
          </w:p>
        </w:tc>
      </w:tr>
    </w:tbl>
    <w:p>
      <w:pPr>
        <w:sectPr>
          <w:pgSz w:w="11900" w:h="16838" w:orient="portrait"/>
          <w:cols w:equalWidth="0" w:num="1">
            <w:col w:w="11420"/>
          </w:cols>
          <w:pgMar w:left="240" w:top="125" w:right="239" w:bottom="1440" w:gutter="0" w:footer="0" w:header="0"/>
        </w:sectPr>
      </w:pPr>
    </w:p>
    <w:bookmarkStart w:id="2" w:name="page3"/>
    <w:bookmarkEnd w:id="2"/>
    <w:p>
      <w:pPr>
        <w:jc w:val="center"/>
        <w:ind w:right="-7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89165" cy="38735"/>
                    </a:xfrm>
                    <a:prstGeom prst="rect">
                      <a:avLst/>
                    </a:prstGeom>
                    <a:noFill/>
                  </pic:spPr>
                </pic:pic>
              </a:graphicData>
            </a:graphic>
          </wp:anchor>
        </w:drawing>
        <w:t>DEREGISTRATION OF SECURITIES</w:t>
      </w:r>
    </w:p>
    <w:p>
      <w:pPr>
        <w:spacing w:after="0" w:line="229" w:lineRule="exact"/>
        <w:rPr>
          <w:sz w:val="20"/>
          <w:szCs w:val="20"/>
          <w:color w:val="auto"/>
        </w:rPr>
      </w:pPr>
    </w:p>
    <w:p>
      <w:pPr>
        <w:ind w:left="460"/>
        <w:spacing w:after="0"/>
        <w:rPr>
          <w:sz w:val="20"/>
          <w:szCs w:val="20"/>
          <w:color w:val="auto"/>
        </w:rPr>
      </w:pPr>
      <w:r>
        <w:rPr>
          <w:rFonts w:ascii="Arial" w:cs="Arial" w:eastAsia="Arial" w:hAnsi="Arial"/>
          <w:sz w:val="17"/>
          <w:szCs w:val="17"/>
          <w:color w:val="auto"/>
        </w:rPr>
        <w:t>This Post-Effective Amendment No. 4 to the Registration Statement on Form S-1 (Registration No. 333-196287) of TimkenSteel Corporation</w:t>
      </w:r>
    </w:p>
    <w:p>
      <w:pPr>
        <w:spacing w:after="0" w:line="35" w:lineRule="exact"/>
        <w:rPr>
          <w:sz w:val="20"/>
          <w:szCs w:val="20"/>
          <w:color w:val="auto"/>
        </w:rPr>
      </w:pPr>
    </w:p>
    <w:p>
      <w:pPr>
        <w:spacing w:after="0" w:line="302" w:lineRule="auto"/>
        <w:rPr>
          <w:sz w:val="20"/>
          <w:szCs w:val="20"/>
          <w:color w:val="auto"/>
        </w:rPr>
      </w:pPr>
      <w:r>
        <w:rPr>
          <w:rFonts w:ascii="Arial" w:cs="Arial" w:eastAsia="Arial" w:hAnsi="Arial"/>
          <w:sz w:val="16"/>
          <w:szCs w:val="16"/>
          <w:color w:val="auto"/>
        </w:rPr>
        <w:t>(the “</w:t>
      </w:r>
      <w:r>
        <w:rPr>
          <w:rFonts w:ascii="Arial" w:cs="Arial" w:eastAsia="Arial" w:hAnsi="Arial"/>
          <w:sz w:val="16"/>
          <w:szCs w:val="16"/>
          <w:b w:val="1"/>
          <w:bCs w:val="1"/>
          <w:i w:val="1"/>
          <w:iCs w:val="1"/>
          <w:color w:val="auto"/>
        </w:rPr>
        <w:t>Registrant</w:t>
      </w:r>
      <w:r>
        <w:rPr>
          <w:rFonts w:ascii="Arial" w:cs="Arial" w:eastAsia="Arial" w:hAnsi="Arial"/>
          <w:sz w:val="16"/>
          <w:szCs w:val="16"/>
          <w:color w:val="auto"/>
        </w:rPr>
        <w:t>”), initially filed with the Securities and Exchange Commission on May 27, 2014, as amended (the “</w:t>
      </w:r>
      <w:r>
        <w:rPr>
          <w:rFonts w:ascii="Arial" w:cs="Arial" w:eastAsia="Arial" w:hAnsi="Arial"/>
          <w:sz w:val="16"/>
          <w:szCs w:val="16"/>
          <w:b w:val="1"/>
          <w:bCs w:val="1"/>
          <w:i w:val="1"/>
          <w:iCs w:val="1"/>
          <w:color w:val="auto"/>
        </w:rPr>
        <w:t>Registration Statement</w:t>
      </w:r>
      <w:r>
        <w:rPr>
          <w:rFonts w:ascii="Arial" w:cs="Arial" w:eastAsia="Arial" w:hAnsi="Arial"/>
          <w:sz w:val="16"/>
          <w:szCs w:val="16"/>
          <w:color w:val="auto"/>
        </w:rPr>
        <w:t>”), hereby further amends the Registration Statement to deregister all securities registered pursuant to the Registration Statement and not otherwise sold by the participants in the Registrant’s Amended and Restated 2014 Equity and Incentive Compensation Plan (the “</w:t>
      </w:r>
      <w:r>
        <w:rPr>
          <w:rFonts w:ascii="Arial" w:cs="Arial" w:eastAsia="Arial" w:hAnsi="Arial"/>
          <w:sz w:val="16"/>
          <w:szCs w:val="16"/>
          <w:b w:val="1"/>
          <w:bCs w:val="1"/>
          <w:i w:val="1"/>
          <w:iCs w:val="1"/>
          <w:color w:val="auto"/>
        </w:rPr>
        <w:t>Plan</w:t>
      </w:r>
      <w:r>
        <w:rPr>
          <w:rFonts w:ascii="Arial" w:cs="Arial" w:eastAsia="Arial" w:hAnsi="Arial"/>
          <w:sz w:val="16"/>
          <w:szCs w:val="16"/>
          <w:color w:val="auto"/>
        </w:rPr>
        <w:t>”) as of the date this post-effective amendment is filed.</w:t>
      </w:r>
    </w:p>
    <w:p>
      <w:pPr>
        <w:spacing w:after="0" w:line="155" w:lineRule="exact"/>
        <w:rPr>
          <w:sz w:val="20"/>
          <w:szCs w:val="20"/>
          <w:color w:val="auto"/>
        </w:rPr>
      </w:pPr>
    </w:p>
    <w:p>
      <w:pPr>
        <w:ind w:right="20" w:firstLine="456"/>
        <w:spacing w:after="0" w:line="312" w:lineRule="auto"/>
        <w:rPr>
          <w:sz w:val="20"/>
          <w:szCs w:val="20"/>
          <w:color w:val="auto"/>
        </w:rPr>
      </w:pPr>
      <w:r>
        <w:rPr>
          <w:rFonts w:ascii="Arial" w:cs="Arial" w:eastAsia="Arial" w:hAnsi="Arial"/>
          <w:sz w:val="16"/>
          <w:szCs w:val="16"/>
          <w:color w:val="auto"/>
        </w:rPr>
        <w:t>On the date hereof, the Registrant has filed a new registration statement on Form S-3 that became effective upon filing pursuant to Rule 462(e) under the Securities Act of 1933, as amended, to register the common shares that may be acquired by participants in the Plan upon the exercise of certain options to purchase the Registrant’s common shares and upon vesting of certain restricted shares, performance shares, restricted stock units and deferred share awards.</w:t>
      </w:r>
    </w:p>
    <w:p>
      <w:pPr>
        <w:spacing w:after="0" w:line="147" w:lineRule="exact"/>
        <w:rPr>
          <w:sz w:val="20"/>
          <w:szCs w:val="20"/>
          <w:color w:val="auto"/>
        </w:rPr>
      </w:pPr>
    </w:p>
    <w:p>
      <w:pPr>
        <w:ind w:right="260" w:firstLine="456"/>
        <w:spacing w:after="0" w:line="277" w:lineRule="auto"/>
        <w:rPr>
          <w:sz w:val="20"/>
          <w:szCs w:val="20"/>
          <w:color w:val="auto"/>
        </w:rPr>
      </w:pPr>
      <w:r>
        <w:rPr>
          <w:rFonts w:ascii="Arial" w:cs="Arial" w:eastAsia="Arial" w:hAnsi="Arial"/>
          <w:sz w:val="18"/>
          <w:szCs w:val="18"/>
          <w:color w:val="auto"/>
        </w:rPr>
        <w:t>In compliance with the Registrant’s undertaking in Part II, Item 17(3) of the Registration Statement, the Registrant is removing from registration by means of this post-effective amendment any securities remaining unsold.</w:t>
      </w:r>
    </w:p>
    <w:p>
      <w:pPr>
        <w:spacing w:after="0" w:line="103"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360"/>
          </w:cols>
          <w:pgMar w:left="240" w:top="270" w:right="299" w:bottom="1440" w:gutter="0" w:footer="0" w:header="0"/>
        </w:sectPr>
      </w:pPr>
    </w:p>
    <w:bookmarkStart w:id="3" w:name="page4"/>
    <w:bookmarkEnd w:id="3"/>
    <w:p>
      <w:pPr>
        <w:jc w:val="center"/>
        <w:ind w:right="-1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89165" cy="38735"/>
                    </a:xfrm>
                    <a:prstGeom prst="rect">
                      <a:avLst/>
                    </a:prstGeom>
                    <a:noFill/>
                  </pic:spPr>
                </pic:pic>
              </a:graphicData>
            </a:graphic>
          </wp:anchor>
        </w:drawing>
        <w:t>SIGNATURES</w:t>
      </w:r>
    </w:p>
    <w:p>
      <w:pPr>
        <w:spacing w:after="0" w:line="229" w:lineRule="exact"/>
        <w:rPr>
          <w:sz w:val="20"/>
          <w:szCs w:val="20"/>
          <w:color w:val="auto"/>
        </w:rPr>
      </w:pPr>
    </w:p>
    <w:p>
      <w:pPr>
        <w:ind w:right="300" w:firstLine="456"/>
        <w:spacing w:after="0" w:line="277" w:lineRule="auto"/>
        <w:rPr>
          <w:sz w:val="20"/>
          <w:szCs w:val="20"/>
          <w:color w:val="auto"/>
        </w:rPr>
      </w:pPr>
      <w:r>
        <w:rPr>
          <w:rFonts w:ascii="Arial" w:cs="Arial" w:eastAsia="Arial" w:hAnsi="Arial"/>
          <w:sz w:val="18"/>
          <w:szCs w:val="18"/>
          <w:color w:val="auto"/>
        </w:rPr>
        <w:t>Pursuant to the requirements of the Securities Act of 1933, the registrant has duly caused this registration statement to be signed on its behalf by the undersigned, thereunto duly authorized, in the City of Canton, State of Ohio, on March 17, 2017.</w:t>
      </w:r>
    </w:p>
    <w:p>
      <w:pPr>
        <w:spacing w:after="0" w:line="197"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TimkenSteel Corporation</w:t>
      </w:r>
    </w:p>
    <w:p>
      <w:pPr>
        <w:spacing w:after="0" w:line="225"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By:  /s/ Christopher J. Holding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4592955</wp:posOffset>
            </wp:positionH>
            <wp:positionV relativeFrom="paragraph">
              <wp:posOffset>14605</wp:posOffset>
            </wp:positionV>
            <wp:extent cx="2658745"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2658745" cy="8890"/>
                    </a:xfrm>
                    <a:prstGeom prst="rect">
                      <a:avLst/>
                    </a:prstGeom>
                    <a:noFill/>
                  </pic:spPr>
                </pic:pic>
              </a:graphicData>
            </a:graphic>
          </wp:anchor>
        </w:drawing>
      </w:r>
    </w:p>
    <w:p>
      <w:pPr>
        <w:spacing w:after="0" w:line="16" w:lineRule="exact"/>
        <w:rPr>
          <w:sz w:val="20"/>
          <w:szCs w:val="20"/>
          <w:color w:val="auto"/>
        </w:rPr>
      </w:pPr>
    </w:p>
    <w:p>
      <w:pPr>
        <w:ind w:left="7240"/>
        <w:spacing w:after="0"/>
        <w:rPr>
          <w:sz w:val="20"/>
          <w:szCs w:val="20"/>
          <w:color w:val="auto"/>
        </w:rPr>
      </w:pPr>
      <w:r>
        <w:rPr>
          <w:rFonts w:ascii="Arial" w:cs="Arial" w:eastAsia="Arial" w:hAnsi="Arial"/>
          <w:sz w:val="18"/>
          <w:szCs w:val="18"/>
          <w:color w:val="auto"/>
        </w:rPr>
        <w:t>Christopher J. Holding</w:t>
      </w:r>
    </w:p>
    <w:p>
      <w:pPr>
        <w:spacing w:after="0" w:line="23" w:lineRule="exact"/>
        <w:rPr>
          <w:sz w:val="20"/>
          <w:szCs w:val="20"/>
          <w:color w:val="auto"/>
        </w:rPr>
      </w:pPr>
    </w:p>
    <w:p>
      <w:pPr>
        <w:ind w:left="7240"/>
        <w:spacing w:after="0"/>
        <w:rPr>
          <w:sz w:val="20"/>
          <w:szCs w:val="20"/>
          <w:color w:val="auto"/>
        </w:rPr>
      </w:pPr>
      <w:r>
        <w:rPr>
          <w:rFonts w:ascii="Arial" w:cs="Arial" w:eastAsia="Arial" w:hAnsi="Arial"/>
          <w:sz w:val="16"/>
          <w:szCs w:val="16"/>
          <w:color w:val="auto"/>
        </w:rPr>
        <w:t>Executive Vice President and Chief Financial Officer</w:t>
      </w:r>
    </w:p>
    <w:p>
      <w:pPr>
        <w:spacing w:after="0" w:line="234" w:lineRule="exact"/>
        <w:rPr>
          <w:sz w:val="20"/>
          <w:szCs w:val="20"/>
          <w:color w:val="auto"/>
        </w:rPr>
      </w:pPr>
    </w:p>
    <w:p>
      <w:pPr>
        <w:ind w:right="600" w:firstLine="456"/>
        <w:spacing w:after="0" w:line="277" w:lineRule="auto"/>
        <w:rPr>
          <w:sz w:val="20"/>
          <w:szCs w:val="20"/>
          <w:color w:val="auto"/>
        </w:rPr>
      </w:pPr>
      <w:r>
        <w:rPr>
          <w:rFonts w:ascii="Arial" w:cs="Arial" w:eastAsia="Arial" w:hAnsi="Arial"/>
          <w:sz w:val="18"/>
          <w:szCs w:val="18"/>
          <w:color w:val="auto"/>
        </w:rPr>
        <w:t>Pursuant to the requirements of the Securities Act of 1933, this registration statement has been signed by the following persons in the capacities indicated on March 17, 2017.</w:t>
      </w:r>
    </w:p>
    <w:p>
      <w:pPr>
        <w:sectPr>
          <w:pgSz w:w="11900" w:h="16838" w:orient="portrait"/>
          <w:cols w:equalWidth="0" w:num="1">
            <w:col w:w="11420"/>
          </w:cols>
          <w:pgMar w:left="240" w:top="270" w:right="239" w:bottom="1440" w:gutter="0" w:footer="0" w:header="0"/>
        </w:sectPr>
      </w:pPr>
    </w:p>
    <w:p>
      <w:pPr>
        <w:spacing w:after="0" w:line="189" w:lineRule="exact"/>
        <w:rPr>
          <w:sz w:val="20"/>
          <w:szCs w:val="20"/>
          <w:color w:val="auto"/>
        </w:rPr>
      </w:pPr>
    </w:p>
    <w:p>
      <w:pPr>
        <w:ind w:left="2400"/>
        <w:spacing w:after="0"/>
        <w:rPr>
          <w:sz w:val="20"/>
          <w:szCs w:val="20"/>
          <w:color w:val="auto"/>
        </w:rPr>
      </w:pPr>
      <w:r>
        <w:rPr>
          <w:rFonts w:ascii="Arial" w:cs="Arial" w:eastAsia="Arial" w:hAnsi="Arial"/>
          <w:sz w:val="14"/>
          <w:szCs w:val="14"/>
          <w:b w:val="1"/>
          <w:bCs w:val="1"/>
          <w:u w:val="single" w:color="auto"/>
          <w:color w:val="auto"/>
        </w:rPr>
        <w:t>Signature</w:t>
      </w:r>
    </w:p>
    <w:p>
      <w:pPr>
        <w:spacing w:after="0" w:line="226" w:lineRule="exact"/>
        <w:rPr>
          <w:sz w:val="20"/>
          <w:szCs w:val="20"/>
          <w:color w:val="auto"/>
        </w:rPr>
      </w:pPr>
    </w:p>
    <w:p>
      <w:pPr>
        <w:jc w:val="center"/>
        <w:ind w:right="100"/>
        <w:spacing w:after="0"/>
        <w:rPr>
          <w:sz w:val="20"/>
          <w:szCs w:val="20"/>
          <w:color w:val="auto"/>
        </w:rPr>
      </w:pPr>
      <w:r>
        <w:rPr>
          <w:rFonts w:ascii="Arial" w:cs="Arial" w:eastAsia="Arial" w:hAnsi="Arial"/>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3413125"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3413125" cy="8890"/>
                    </a:xfrm>
                    <a:prstGeom prst="rect">
                      <a:avLst/>
                    </a:prstGeom>
                    <a:noFill/>
                  </pic:spPr>
                </pic:pic>
              </a:graphicData>
            </a:graphic>
          </wp:anchor>
        </w:drawing>
      </w:r>
    </w:p>
    <w:p>
      <w:pPr>
        <w:spacing w:after="0" w:line="16" w:lineRule="exact"/>
        <w:rPr>
          <w:sz w:val="20"/>
          <w:szCs w:val="20"/>
          <w:color w:val="auto"/>
        </w:rPr>
      </w:pPr>
    </w:p>
    <w:p>
      <w:pPr>
        <w:jc w:val="center"/>
        <w:ind w:right="100"/>
        <w:spacing w:after="0"/>
        <w:rPr>
          <w:sz w:val="20"/>
          <w:szCs w:val="20"/>
          <w:color w:val="auto"/>
        </w:rPr>
      </w:pPr>
      <w:r>
        <w:rPr>
          <w:rFonts w:ascii="Arial" w:cs="Arial" w:eastAsia="Arial" w:hAnsi="Arial"/>
          <w:sz w:val="18"/>
          <w:szCs w:val="18"/>
          <w:color w:val="auto"/>
        </w:rPr>
        <w:t>Ward J. Timken, Jr.</w:t>
      </w:r>
    </w:p>
    <w:p>
      <w:pPr>
        <w:spacing w:after="0" w:line="225" w:lineRule="exact"/>
        <w:rPr>
          <w:sz w:val="20"/>
          <w:szCs w:val="20"/>
          <w:color w:val="auto"/>
        </w:rPr>
      </w:pPr>
    </w:p>
    <w:p>
      <w:pPr>
        <w:jc w:val="center"/>
        <w:ind w:right="100"/>
        <w:spacing w:after="0"/>
        <w:rPr>
          <w:sz w:val="20"/>
          <w:szCs w:val="20"/>
          <w:color w:val="auto"/>
        </w:rPr>
      </w:pPr>
      <w:r>
        <w:rPr>
          <w:rFonts w:ascii="Arial" w:cs="Arial" w:eastAsia="Arial" w:hAnsi="Arial"/>
          <w:sz w:val="16"/>
          <w:szCs w:val="16"/>
          <w:color w:val="auto"/>
        </w:rPr>
        <w:t>/s/ Christopher J. Holding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29210</wp:posOffset>
            </wp:positionV>
            <wp:extent cx="3413125" cy="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3413125" cy="8890"/>
                    </a:xfrm>
                    <a:prstGeom prst="rect">
                      <a:avLst/>
                    </a:prstGeom>
                    <a:noFill/>
                  </pic:spPr>
                </pic:pic>
              </a:graphicData>
            </a:graphic>
          </wp:anchor>
        </w:drawing>
      </w:r>
    </w:p>
    <w:p>
      <w:pPr>
        <w:spacing w:after="0" w:line="39" w:lineRule="exact"/>
        <w:rPr>
          <w:sz w:val="20"/>
          <w:szCs w:val="20"/>
          <w:color w:val="auto"/>
        </w:rPr>
      </w:pPr>
    </w:p>
    <w:p>
      <w:pPr>
        <w:jc w:val="center"/>
        <w:ind w:right="100"/>
        <w:spacing w:after="0"/>
        <w:rPr>
          <w:sz w:val="20"/>
          <w:szCs w:val="20"/>
          <w:color w:val="auto"/>
        </w:rPr>
      </w:pPr>
      <w:r>
        <w:rPr>
          <w:rFonts w:ascii="Arial" w:cs="Arial" w:eastAsia="Arial" w:hAnsi="Arial"/>
          <w:sz w:val="18"/>
          <w:szCs w:val="18"/>
          <w:color w:val="auto"/>
        </w:rPr>
        <w:t>Christopher J. Holding</w:t>
      </w:r>
    </w:p>
    <w:p>
      <w:pPr>
        <w:spacing w:after="0" w:line="225" w:lineRule="exact"/>
        <w:rPr>
          <w:sz w:val="20"/>
          <w:szCs w:val="20"/>
          <w:color w:val="auto"/>
        </w:rPr>
      </w:pPr>
    </w:p>
    <w:p>
      <w:pPr>
        <w:jc w:val="center"/>
        <w:ind w:right="100"/>
        <w:spacing w:after="0"/>
        <w:rPr>
          <w:sz w:val="20"/>
          <w:szCs w:val="20"/>
          <w:color w:val="auto"/>
        </w:rPr>
      </w:pPr>
      <w:r>
        <w:rPr>
          <w:rFonts w:ascii="Arial" w:cs="Arial" w:eastAsia="Arial" w:hAnsi="Arial"/>
          <w:sz w:val="18"/>
          <w:szCs w:val="18"/>
          <w:color w:val="auto"/>
        </w:rPr>
        <w:t>/s/ Tina M. Beskid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3413125" cy="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3413125" cy="8890"/>
                    </a:xfrm>
                    <a:prstGeom prst="rect">
                      <a:avLst/>
                    </a:prstGeom>
                    <a:noFill/>
                  </pic:spPr>
                </pic:pic>
              </a:graphicData>
            </a:graphic>
          </wp:anchor>
        </w:drawing>
      </w:r>
    </w:p>
    <w:p>
      <w:pPr>
        <w:spacing w:after="0" w:line="16" w:lineRule="exact"/>
        <w:rPr>
          <w:sz w:val="20"/>
          <w:szCs w:val="20"/>
          <w:color w:val="auto"/>
        </w:rPr>
      </w:pPr>
    </w:p>
    <w:p>
      <w:pPr>
        <w:jc w:val="center"/>
        <w:ind w:right="100"/>
        <w:spacing w:after="0"/>
        <w:rPr>
          <w:sz w:val="20"/>
          <w:szCs w:val="20"/>
          <w:color w:val="auto"/>
        </w:rPr>
      </w:pPr>
      <w:r>
        <w:rPr>
          <w:rFonts w:ascii="Arial" w:cs="Arial" w:eastAsia="Arial" w:hAnsi="Arial"/>
          <w:sz w:val="18"/>
          <w:szCs w:val="18"/>
          <w:color w:val="auto"/>
        </w:rPr>
        <w:t>Tina M. Beskid</w:t>
      </w:r>
    </w:p>
    <w:p>
      <w:pPr>
        <w:spacing w:after="0" w:line="225" w:lineRule="exact"/>
        <w:rPr>
          <w:sz w:val="20"/>
          <w:szCs w:val="20"/>
          <w:color w:val="auto"/>
        </w:rPr>
      </w:pPr>
    </w:p>
    <w:p>
      <w:pPr>
        <w:jc w:val="center"/>
        <w:ind w:right="100"/>
        <w:spacing w:after="0"/>
        <w:rPr>
          <w:sz w:val="20"/>
          <w:szCs w:val="20"/>
          <w:color w:val="auto"/>
        </w:rPr>
      </w:pPr>
      <w:r>
        <w:rPr>
          <w:rFonts w:ascii="Arial" w:cs="Arial" w:eastAsia="Arial" w:hAnsi="Arial"/>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3413125" cy="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3413125" cy="8890"/>
                    </a:xfrm>
                    <a:prstGeom prst="rect">
                      <a:avLst/>
                    </a:prstGeom>
                    <a:noFill/>
                  </pic:spPr>
                </pic:pic>
              </a:graphicData>
            </a:graphic>
          </wp:anchor>
        </w:drawing>
      </w:r>
    </w:p>
    <w:p>
      <w:pPr>
        <w:spacing w:after="0" w:line="16" w:lineRule="exact"/>
        <w:rPr>
          <w:sz w:val="20"/>
          <w:szCs w:val="20"/>
          <w:color w:val="auto"/>
        </w:rPr>
      </w:pPr>
    </w:p>
    <w:p>
      <w:pPr>
        <w:jc w:val="center"/>
        <w:ind w:right="100"/>
        <w:spacing w:after="0"/>
        <w:rPr>
          <w:sz w:val="20"/>
          <w:szCs w:val="20"/>
          <w:color w:val="auto"/>
        </w:rPr>
      </w:pPr>
      <w:r>
        <w:rPr>
          <w:rFonts w:ascii="Arial" w:cs="Arial" w:eastAsia="Arial" w:hAnsi="Arial"/>
          <w:sz w:val="18"/>
          <w:szCs w:val="18"/>
          <w:color w:val="auto"/>
        </w:rPr>
        <w:t>Joseph A. Carrabba</w:t>
      </w:r>
    </w:p>
    <w:p>
      <w:pPr>
        <w:spacing w:after="0" w:line="225" w:lineRule="exact"/>
        <w:rPr>
          <w:sz w:val="20"/>
          <w:szCs w:val="20"/>
          <w:color w:val="auto"/>
        </w:rPr>
      </w:pPr>
    </w:p>
    <w:p>
      <w:pPr>
        <w:jc w:val="center"/>
        <w:ind w:right="100"/>
        <w:spacing w:after="0"/>
        <w:rPr>
          <w:sz w:val="20"/>
          <w:szCs w:val="20"/>
          <w:color w:val="auto"/>
        </w:rPr>
      </w:pPr>
      <w:r>
        <w:rPr>
          <w:rFonts w:ascii="Arial" w:cs="Arial" w:eastAsia="Arial" w:hAnsi="Arial"/>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3413125" cy="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3413125" cy="8890"/>
                    </a:xfrm>
                    <a:prstGeom prst="rect">
                      <a:avLst/>
                    </a:prstGeom>
                    <a:noFill/>
                  </pic:spPr>
                </pic:pic>
              </a:graphicData>
            </a:graphic>
          </wp:anchor>
        </w:drawing>
      </w:r>
    </w:p>
    <w:p>
      <w:pPr>
        <w:spacing w:after="0" w:line="16" w:lineRule="exact"/>
        <w:rPr>
          <w:sz w:val="20"/>
          <w:szCs w:val="20"/>
          <w:color w:val="auto"/>
        </w:rPr>
      </w:pPr>
    </w:p>
    <w:p>
      <w:pPr>
        <w:jc w:val="center"/>
        <w:ind w:right="100"/>
        <w:spacing w:after="0"/>
        <w:rPr>
          <w:sz w:val="20"/>
          <w:szCs w:val="20"/>
          <w:color w:val="auto"/>
        </w:rPr>
      </w:pPr>
      <w:r>
        <w:rPr>
          <w:rFonts w:ascii="Arial" w:cs="Arial" w:eastAsia="Arial" w:hAnsi="Arial"/>
          <w:sz w:val="18"/>
          <w:szCs w:val="18"/>
          <w:color w:val="auto"/>
        </w:rPr>
        <w:t>Phillip R. Cox</w:t>
      </w:r>
    </w:p>
    <w:p>
      <w:pPr>
        <w:spacing w:after="0" w:line="225" w:lineRule="exact"/>
        <w:rPr>
          <w:sz w:val="20"/>
          <w:szCs w:val="20"/>
          <w:color w:val="auto"/>
        </w:rPr>
      </w:pPr>
    </w:p>
    <w:p>
      <w:pPr>
        <w:jc w:val="center"/>
        <w:ind w:right="100"/>
        <w:spacing w:after="0"/>
        <w:rPr>
          <w:sz w:val="20"/>
          <w:szCs w:val="20"/>
          <w:color w:val="auto"/>
        </w:rPr>
      </w:pPr>
      <w:r>
        <w:rPr>
          <w:rFonts w:ascii="Arial" w:cs="Arial" w:eastAsia="Arial" w:hAnsi="Arial"/>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3413125" cy="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3413125" cy="8890"/>
                    </a:xfrm>
                    <a:prstGeom prst="rect">
                      <a:avLst/>
                    </a:prstGeom>
                    <a:noFill/>
                  </pic:spPr>
                </pic:pic>
              </a:graphicData>
            </a:graphic>
          </wp:anchor>
        </w:drawing>
      </w:r>
    </w:p>
    <w:p>
      <w:pPr>
        <w:spacing w:after="0" w:line="16" w:lineRule="exact"/>
        <w:rPr>
          <w:sz w:val="20"/>
          <w:szCs w:val="20"/>
          <w:color w:val="auto"/>
        </w:rPr>
      </w:pPr>
    </w:p>
    <w:p>
      <w:pPr>
        <w:jc w:val="center"/>
        <w:ind w:right="100"/>
        <w:spacing w:after="0"/>
        <w:rPr>
          <w:sz w:val="20"/>
          <w:szCs w:val="20"/>
          <w:color w:val="auto"/>
        </w:rPr>
      </w:pPr>
      <w:r>
        <w:rPr>
          <w:rFonts w:ascii="Arial" w:cs="Arial" w:eastAsia="Arial" w:hAnsi="Arial"/>
          <w:sz w:val="18"/>
          <w:szCs w:val="18"/>
          <w:color w:val="auto"/>
        </w:rPr>
        <w:t>Diane C. Creel</w:t>
      </w:r>
    </w:p>
    <w:p>
      <w:pPr>
        <w:spacing w:after="0" w:line="225" w:lineRule="exact"/>
        <w:rPr>
          <w:sz w:val="20"/>
          <w:szCs w:val="20"/>
          <w:color w:val="auto"/>
        </w:rPr>
      </w:pPr>
    </w:p>
    <w:p>
      <w:pPr>
        <w:jc w:val="center"/>
        <w:ind w:right="100"/>
        <w:spacing w:after="0"/>
        <w:rPr>
          <w:sz w:val="20"/>
          <w:szCs w:val="20"/>
          <w:color w:val="auto"/>
        </w:rPr>
      </w:pPr>
      <w:r>
        <w:rPr>
          <w:rFonts w:ascii="Arial" w:cs="Arial" w:eastAsia="Arial" w:hAnsi="Arial"/>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3413125" cy="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3413125" cy="8890"/>
                    </a:xfrm>
                    <a:prstGeom prst="rect">
                      <a:avLst/>
                    </a:prstGeom>
                    <a:noFill/>
                  </pic:spPr>
                </pic:pic>
              </a:graphicData>
            </a:graphic>
          </wp:anchor>
        </w:drawing>
      </w:r>
    </w:p>
    <w:p>
      <w:pPr>
        <w:spacing w:after="0" w:line="16" w:lineRule="exact"/>
        <w:rPr>
          <w:sz w:val="20"/>
          <w:szCs w:val="20"/>
          <w:color w:val="auto"/>
        </w:rPr>
      </w:pPr>
    </w:p>
    <w:p>
      <w:pPr>
        <w:jc w:val="center"/>
        <w:ind w:right="100"/>
        <w:spacing w:after="0"/>
        <w:rPr>
          <w:sz w:val="20"/>
          <w:szCs w:val="20"/>
          <w:color w:val="auto"/>
        </w:rPr>
      </w:pPr>
      <w:r>
        <w:rPr>
          <w:rFonts w:ascii="Arial" w:cs="Arial" w:eastAsia="Arial" w:hAnsi="Arial"/>
          <w:sz w:val="18"/>
          <w:szCs w:val="18"/>
          <w:color w:val="auto"/>
        </w:rPr>
        <w:t>Terry L. Dunlap</w:t>
      </w:r>
    </w:p>
    <w:p>
      <w:pPr>
        <w:spacing w:after="0" w:line="225" w:lineRule="exact"/>
        <w:rPr>
          <w:sz w:val="20"/>
          <w:szCs w:val="20"/>
          <w:color w:val="auto"/>
        </w:rPr>
      </w:pPr>
    </w:p>
    <w:p>
      <w:pPr>
        <w:jc w:val="center"/>
        <w:ind w:right="100"/>
        <w:spacing w:after="0"/>
        <w:rPr>
          <w:sz w:val="20"/>
          <w:szCs w:val="20"/>
          <w:color w:val="auto"/>
        </w:rPr>
      </w:pPr>
      <w:r>
        <w:rPr>
          <w:rFonts w:ascii="Arial" w:cs="Arial" w:eastAsia="Arial" w:hAnsi="Arial"/>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3413125" cy="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3413125" cy="8890"/>
                    </a:xfrm>
                    <a:prstGeom prst="rect">
                      <a:avLst/>
                    </a:prstGeom>
                    <a:noFill/>
                  </pic:spPr>
                </pic:pic>
              </a:graphicData>
            </a:graphic>
          </wp:anchor>
        </w:drawing>
      </w:r>
    </w:p>
    <w:p>
      <w:pPr>
        <w:spacing w:after="0" w:line="16" w:lineRule="exact"/>
        <w:rPr>
          <w:sz w:val="20"/>
          <w:szCs w:val="20"/>
          <w:color w:val="auto"/>
        </w:rPr>
      </w:pPr>
    </w:p>
    <w:p>
      <w:pPr>
        <w:jc w:val="center"/>
        <w:ind w:right="100"/>
        <w:spacing w:after="0"/>
        <w:rPr>
          <w:sz w:val="20"/>
          <w:szCs w:val="20"/>
          <w:color w:val="auto"/>
        </w:rPr>
      </w:pPr>
      <w:r>
        <w:rPr>
          <w:rFonts w:ascii="Arial" w:cs="Arial" w:eastAsia="Arial" w:hAnsi="Arial"/>
          <w:sz w:val="18"/>
          <w:szCs w:val="18"/>
          <w:color w:val="auto"/>
        </w:rPr>
        <w:t>Randall H. Edwards</w:t>
      </w:r>
    </w:p>
    <w:p>
      <w:pPr>
        <w:spacing w:after="0" w:line="225" w:lineRule="exact"/>
        <w:rPr>
          <w:sz w:val="20"/>
          <w:szCs w:val="20"/>
          <w:color w:val="auto"/>
        </w:rPr>
      </w:pPr>
    </w:p>
    <w:p>
      <w:pPr>
        <w:jc w:val="center"/>
        <w:ind w:right="100"/>
        <w:spacing w:after="0"/>
        <w:rPr>
          <w:sz w:val="20"/>
          <w:szCs w:val="20"/>
          <w:color w:val="auto"/>
        </w:rPr>
      </w:pPr>
      <w:r>
        <w:rPr>
          <w:rFonts w:ascii="Arial" w:cs="Arial" w:eastAsia="Arial" w:hAnsi="Arial"/>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3413125" cy="88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3413125" cy="8890"/>
                    </a:xfrm>
                    <a:prstGeom prst="rect">
                      <a:avLst/>
                    </a:prstGeom>
                    <a:noFill/>
                  </pic:spPr>
                </pic:pic>
              </a:graphicData>
            </a:graphic>
          </wp:anchor>
        </w:drawing>
      </w:r>
    </w:p>
    <w:p>
      <w:pPr>
        <w:spacing w:after="0" w:line="16" w:lineRule="exact"/>
        <w:rPr>
          <w:sz w:val="20"/>
          <w:szCs w:val="20"/>
          <w:color w:val="auto"/>
        </w:rPr>
      </w:pPr>
    </w:p>
    <w:p>
      <w:pPr>
        <w:jc w:val="center"/>
        <w:ind w:right="100"/>
        <w:spacing w:after="0"/>
        <w:rPr>
          <w:sz w:val="20"/>
          <w:szCs w:val="20"/>
          <w:color w:val="auto"/>
        </w:rPr>
      </w:pPr>
      <w:r>
        <w:rPr>
          <w:rFonts w:ascii="Arial" w:cs="Arial" w:eastAsia="Arial" w:hAnsi="Arial"/>
          <w:sz w:val="18"/>
          <w:szCs w:val="18"/>
          <w:color w:val="auto"/>
        </w:rPr>
        <w:t>Donald T. Misheff</w:t>
      </w:r>
    </w:p>
    <w:p>
      <w:pPr>
        <w:spacing w:after="0" w:line="225" w:lineRule="exact"/>
        <w:rPr>
          <w:sz w:val="20"/>
          <w:szCs w:val="20"/>
          <w:color w:val="auto"/>
        </w:rPr>
      </w:pPr>
    </w:p>
    <w:p>
      <w:pPr>
        <w:jc w:val="center"/>
        <w:ind w:right="100"/>
        <w:spacing w:after="0"/>
        <w:rPr>
          <w:sz w:val="20"/>
          <w:szCs w:val="20"/>
          <w:color w:val="auto"/>
        </w:rPr>
      </w:pPr>
      <w:r>
        <w:rPr>
          <w:rFonts w:ascii="Arial" w:cs="Arial" w:eastAsia="Arial" w:hAnsi="Arial"/>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3413125" cy="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3413125" cy="8890"/>
                    </a:xfrm>
                    <a:prstGeom prst="rect">
                      <a:avLst/>
                    </a:prstGeom>
                    <a:noFill/>
                  </pic:spPr>
                </pic:pic>
              </a:graphicData>
            </a:graphic>
          </wp:anchor>
        </w:drawing>
      </w:r>
    </w:p>
    <w:p>
      <w:pPr>
        <w:spacing w:after="0" w:line="16" w:lineRule="exact"/>
        <w:rPr>
          <w:sz w:val="20"/>
          <w:szCs w:val="20"/>
          <w:color w:val="auto"/>
        </w:rPr>
      </w:pPr>
    </w:p>
    <w:p>
      <w:pPr>
        <w:jc w:val="center"/>
        <w:ind w:right="100"/>
        <w:spacing w:after="0"/>
        <w:rPr>
          <w:sz w:val="20"/>
          <w:szCs w:val="20"/>
          <w:color w:val="auto"/>
        </w:rPr>
      </w:pPr>
      <w:r>
        <w:rPr>
          <w:rFonts w:ascii="Arial" w:cs="Arial" w:eastAsia="Arial" w:hAnsi="Arial"/>
          <w:sz w:val="18"/>
          <w:szCs w:val="18"/>
          <w:color w:val="auto"/>
        </w:rPr>
        <w:t>John P. Reilly</w:t>
      </w:r>
    </w:p>
    <w:p>
      <w:pPr>
        <w:spacing w:after="0" w:line="225" w:lineRule="exact"/>
        <w:rPr>
          <w:sz w:val="20"/>
          <w:szCs w:val="20"/>
          <w:color w:val="auto"/>
        </w:rPr>
      </w:pPr>
    </w:p>
    <w:p>
      <w:pPr>
        <w:jc w:val="center"/>
        <w:ind w:right="100"/>
        <w:spacing w:after="0"/>
        <w:rPr>
          <w:sz w:val="20"/>
          <w:szCs w:val="20"/>
          <w:color w:val="auto"/>
        </w:rPr>
      </w:pPr>
      <w:r>
        <w:rPr>
          <w:rFonts w:ascii="Arial" w:cs="Arial" w:eastAsia="Arial" w:hAnsi="Arial"/>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3413125" cy="88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3413125" cy="8890"/>
                    </a:xfrm>
                    <a:prstGeom prst="rect">
                      <a:avLst/>
                    </a:prstGeom>
                    <a:noFill/>
                  </pic:spPr>
                </pic:pic>
              </a:graphicData>
            </a:graphic>
          </wp:anchor>
        </w:drawing>
      </w:r>
    </w:p>
    <w:p>
      <w:pPr>
        <w:spacing w:after="0" w:line="16" w:lineRule="exact"/>
        <w:rPr>
          <w:sz w:val="20"/>
          <w:szCs w:val="20"/>
          <w:color w:val="auto"/>
        </w:rPr>
      </w:pPr>
    </w:p>
    <w:p>
      <w:pPr>
        <w:jc w:val="center"/>
        <w:ind w:right="100"/>
        <w:spacing w:after="0"/>
        <w:rPr>
          <w:sz w:val="20"/>
          <w:szCs w:val="20"/>
          <w:color w:val="auto"/>
        </w:rPr>
      </w:pPr>
      <w:r>
        <w:rPr>
          <w:rFonts w:ascii="Arial" w:cs="Arial" w:eastAsia="Arial" w:hAnsi="Arial"/>
          <w:sz w:val="18"/>
          <w:szCs w:val="18"/>
          <w:color w:val="auto"/>
        </w:rPr>
        <w:t>Ronald Rice</w:t>
      </w:r>
    </w:p>
    <w:p>
      <w:pPr>
        <w:spacing w:after="0" w:line="225" w:lineRule="exact"/>
        <w:rPr>
          <w:sz w:val="20"/>
          <w:szCs w:val="20"/>
          <w:color w:val="auto"/>
        </w:rPr>
      </w:pPr>
    </w:p>
    <w:p>
      <w:pPr>
        <w:jc w:val="center"/>
        <w:ind w:right="100"/>
        <w:spacing w:after="0"/>
        <w:rPr>
          <w:sz w:val="20"/>
          <w:szCs w:val="20"/>
          <w:color w:val="auto"/>
        </w:rPr>
      </w:pPr>
      <w:r>
        <w:rPr>
          <w:rFonts w:ascii="Arial" w:cs="Arial" w:eastAsia="Arial" w:hAnsi="Arial"/>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3413125" cy="88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3413125" cy="8890"/>
                    </a:xfrm>
                    <a:prstGeom prst="rect">
                      <a:avLst/>
                    </a:prstGeom>
                    <a:noFill/>
                  </pic:spPr>
                </pic:pic>
              </a:graphicData>
            </a:graphic>
          </wp:anchor>
        </w:drawing>
      </w:r>
    </w:p>
    <w:p>
      <w:pPr>
        <w:spacing w:after="0" w:line="16" w:lineRule="exact"/>
        <w:rPr>
          <w:sz w:val="20"/>
          <w:szCs w:val="20"/>
          <w:color w:val="auto"/>
        </w:rPr>
      </w:pPr>
    </w:p>
    <w:p>
      <w:pPr>
        <w:jc w:val="center"/>
        <w:ind w:right="100"/>
        <w:spacing w:after="0"/>
        <w:rPr>
          <w:sz w:val="20"/>
          <w:szCs w:val="20"/>
          <w:color w:val="auto"/>
        </w:rPr>
      </w:pPr>
      <w:r>
        <w:rPr>
          <w:rFonts w:ascii="Arial" w:cs="Arial" w:eastAsia="Arial" w:hAnsi="Arial"/>
          <w:sz w:val="18"/>
          <w:szCs w:val="18"/>
          <w:color w:val="auto"/>
        </w:rPr>
        <w:t>Randall J. Wotring</w:t>
      </w:r>
    </w:p>
    <w:p>
      <w:pPr>
        <w:spacing w:after="0" w:line="20" w:lineRule="exact"/>
        <w:rPr>
          <w:sz w:val="20"/>
          <w:szCs w:val="20"/>
          <w:color w:val="auto"/>
        </w:rPr>
      </w:pPr>
      <w:r>
        <w:rPr>
          <w:sz w:val="20"/>
          <w:szCs w:val="20"/>
          <w:color w:val="auto"/>
        </w:rPr>
        <w:br w:type="column"/>
      </w:r>
    </w:p>
    <w:p>
      <w:pPr>
        <w:spacing w:after="0" w:line="169" w:lineRule="exact"/>
        <w:rPr>
          <w:sz w:val="20"/>
          <w:szCs w:val="20"/>
          <w:color w:val="auto"/>
        </w:rPr>
      </w:pPr>
    </w:p>
    <w:p>
      <w:pPr>
        <w:ind w:left="2400"/>
        <w:spacing w:after="0"/>
        <w:rPr>
          <w:sz w:val="20"/>
          <w:szCs w:val="20"/>
          <w:color w:val="auto"/>
        </w:rPr>
      </w:pPr>
      <w:r>
        <w:rPr>
          <w:rFonts w:ascii="Arial" w:cs="Arial" w:eastAsia="Arial" w:hAnsi="Arial"/>
          <w:sz w:val="14"/>
          <w:szCs w:val="14"/>
          <w:b w:val="1"/>
          <w:bCs w:val="1"/>
          <w:u w:val="single" w:color="auto"/>
          <w:color w:val="auto"/>
        </w:rPr>
        <w:t>Title</w:t>
      </w:r>
    </w:p>
    <w:p>
      <w:pPr>
        <w:spacing w:after="0" w:line="226" w:lineRule="exact"/>
        <w:rPr>
          <w:sz w:val="20"/>
          <w:szCs w:val="20"/>
          <w:color w:val="auto"/>
        </w:rPr>
      </w:pPr>
    </w:p>
    <w:p>
      <w:pPr>
        <w:jc w:val="center"/>
        <w:ind w:right="140"/>
        <w:spacing w:after="0"/>
        <w:rPr>
          <w:sz w:val="20"/>
          <w:szCs w:val="20"/>
          <w:color w:val="auto"/>
        </w:rPr>
      </w:pPr>
      <w:r>
        <w:rPr>
          <w:rFonts w:ascii="Arial" w:cs="Arial" w:eastAsia="Arial" w:hAnsi="Arial"/>
          <w:sz w:val="16"/>
          <w:szCs w:val="16"/>
          <w:color w:val="auto"/>
        </w:rPr>
        <w:t>Chairman, Chief Executive Officer and President (Principal Executive</w:t>
      </w:r>
    </w:p>
    <w:p>
      <w:pPr>
        <w:spacing w:after="0" w:line="46" w:lineRule="exact"/>
        <w:rPr>
          <w:sz w:val="20"/>
          <w:szCs w:val="20"/>
          <w:color w:val="auto"/>
        </w:rPr>
      </w:pPr>
    </w:p>
    <w:p>
      <w:pPr>
        <w:jc w:val="center"/>
        <w:ind w:right="140"/>
        <w:spacing w:after="0"/>
        <w:rPr>
          <w:sz w:val="20"/>
          <w:szCs w:val="20"/>
          <w:color w:val="auto"/>
        </w:rPr>
      </w:pPr>
      <w:r>
        <w:rPr>
          <w:rFonts w:ascii="Arial" w:cs="Arial" w:eastAsia="Arial" w:hAnsi="Arial"/>
          <w:sz w:val="18"/>
          <w:szCs w:val="18"/>
          <w:color w:val="auto"/>
        </w:rPr>
        <w:t>Officer) and Director</w:t>
      </w:r>
    </w:p>
    <w:p>
      <w:pPr>
        <w:spacing w:after="0" w:line="238" w:lineRule="exact"/>
        <w:rPr>
          <w:sz w:val="20"/>
          <w:szCs w:val="20"/>
          <w:color w:val="auto"/>
        </w:rPr>
      </w:pPr>
    </w:p>
    <w:p>
      <w:pPr>
        <w:jc w:val="center"/>
        <w:ind w:right="140"/>
        <w:spacing w:after="0"/>
        <w:rPr>
          <w:sz w:val="20"/>
          <w:szCs w:val="20"/>
          <w:color w:val="auto"/>
        </w:rPr>
      </w:pPr>
      <w:r>
        <w:rPr>
          <w:rFonts w:ascii="Arial" w:cs="Arial" w:eastAsia="Arial" w:hAnsi="Arial"/>
          <w:sz w:val="18"/>
          <w:szCs w:val="18"/>
          <w:color w:val="auto"/>
        </w:rPr>
        <w:t>Executive Vice President and Chief Financial Officer</w:t>
      </w:r>
    </w:p>
    <w:p>
      <w:pPr>
        <w:spacing w:after="0" w:line="23" w:lineRule="exact"/>
        <w:rPr>
          <w:sz w:val="20"/>
          <w:szCs w:val="20"/>
          <w:color w:val="auto"/>
        </w:rPr>
      </w:pPr>
    </w:p>
    <w:p>
      <w:pPr>
        <w:jc w:val="center"/>
        <w:ind w:right="140"/>
        <w:spacing w:after="0"/>
        <w:rPr>
          <w:sz w:val="20"/>
          <w:szCs w:val="20"/>
          <w:color w:val="auto"/>
        </w:rPr>
      </w:pPr>
      <w:r>
        <w:rPr>
          <w:rFonts w:ascii="Arial" w:cs="Arial" w:eastAsia="Arial" w:hAnsi="Arial"/>
          <w:sz w:val="18"/>
          <w:szCs w:val="18"/>
          <w:color w:val="auto"/>
        </w:rPr>
        <w:t>(Principal Financial Officer)</w:t>
      </w:r>
    </w:p>
    <w:p>
      <w:pPr>
        <w:spacing w:after="0" w:line="238" w:lineRule="exact"/>
        <w:rPr>
          <w:sz w:val="20"/>
          <w:szCs w:val="20"/>
          <w:color w:val="auto"/>
        </w:rPr>
      </w:pPr>
    </w:p>
    <w:p>
      <w:pPr>
        <w:jc w:val="center"/>
        <w:ind w:right="140"/>
        <w:spacing w:after="0"/>
        <w:rPr>
          <w:sz w:val="20"/>
          <w:szCs w:val="20"/>
          <w:color w:val="auto"/>
        </w:rPr>
      </w:pPr>
      <w:r>
        <w:rPr>
          <w:rFonts w:ascii="Arial" w:cs="Arial" w:eastAsia="Arial" w:hAnsi="Arial"/>
          <w:sz w:val="18"/>
          <w:szCs w:val="18"/>
          <w:color w:val="auto"/>
        </w:rPr>
        <w:t>Vice President - Corporate Controller and Investor Relations</w:t>
      </w:r>
    </w:p>
    <w:p>
      <w:pPr>
        <w:spacing w:after="0" w:line="23" w:lineRule="exact"/>
        <w:rPr>
          <w:sz w:val="20"/>
          <w:szCs w:val="20"/>
          <w:color w:val="auto"/>
        </w:rPr>
      </w:pPr>
    </w:p>
    <w:p>
      <w:pPr>
        <w:jc w:val="center"/>
        <w:ind w:right="140"/>
        <w:spacing w:after="0"/>
        <w:rPr>
          <w:sz w:val="20"/>
          <w:szCs w:val="20"/>
          <w:color w:val="auto"/>
        </w:rPr>
      </w:pPr>
      <w:r>
        <w:rPr>
          <w:rFonts w:ascii="Arial" w:cs="Arial" w:eastAsia="Arial" w:hAnsi="Arial"/>
          <w:sz w:val="18"/>
          <w:szCs w:val="18"/>
          <w:color w:val="auto"/>
        </w:rPr>
        <w:t>(Principal Accounting Officer)</w:t>
      </w:r>
    </w:p>
    <w:p>
      <w:pPr>
        <w:spacing w:after="0" w:line="265" w:lineRule="exact"/>
        <w:rPr>
          <w:sz w:val="20"/>
          <w:szCs w:val="20"/>
          <w:color w:val="auto"/>
        </w:rPr>
      </w:pPr>
    </w:p>
    <w:p>
      <w:pPr>
        <w:ind w:left="2240"/>
        <w:spacing w:after="0"/>
        <w:rPr>
          <w:sz w:val="20"/>
          <w:szCs w:val="20"/>
          <w:color w:val="auto"/>
        </w:rPr>
      </w:pPr>
      <w:r>
        <w:rPr>
          <w:rFonts w:ascii="Arial" w:cs="Arial" w:eastAsia="Arial" w:hAnsi="Arial"/>
          <w:sz w:val="18"/>
          <w:szCs w:val="18"/>
          <w:color w:val="auto"/>
        </w:rPr>
        <w:t>Director</w:t>
      </w:r>
    </w:p>
    <w:p>
      <w:pPr>
        <w:spacing w:after="0" w:line="200" w:lineRule="exact"/>
        <w:rPr>
          <w:sz w:val="20"/>
          <w:szCs w:val="20"/>
          <w:color w:val="auto"/>
        </w:rPr>
      </w:pPr>
    </w:p>
    <w:p>
      <w:pPr>
        <w:spacing w:after="0" w:line="268" w:lineRule="exact"/>
        <w:rPr>
          <w:sz w:val="20"/>
          <w:szCs w:val="20"/>
          <w:color w:val="auto"/>
        </w:rPr>
      </w:pPr>
    </w:p>
    <w:p>
      <w:pPr>
        <w:ind w:left="2240"/>
        <w:spacing w:after="0"/>
        <w:rPr>
          <w:sz w:val="20"/>
          <w:szCs w:val="20"/>
          <w:color w:val="auto"/>
        </w:rPr>
      </w:pPr>
      <w:r>
        <w:rPr>
          <w:rFonts w:ascii="Arial" w:cs="Arial" w:eastAsia="Arial" w:hAnsi="Arial"/>
          <w:sz w:val="18"/>
          <w:szCs w:val="18"/>
          <w:color w:val="auto"/>
        </w:rPr>
        <w:t>Director</w:t>
      </w:r>
    </w:p>
    <w:p>
      <w:pPr>
        <w:spacing w:after="0" w:line="200" w:lineRule="exact"/>
        <w:rPr>
          <w:sz w:val="20"/>
          <w:szCs w:val="20"/>
          <w:color w:val="auto"/>
        </w:rPr>
      </w:pPr>
    </w:p>
    <w:p>
      <w:pPr>
        <w:spacing w:after="0" w:line="268" w:lineRule="exact"/>
        <w:rPr>
          <w:sz w:val="20"/>
          <w:szCs w:val="20"/>
          <w:color w:val="auto"/>
        </w:rPr>
      </w:pPr>
    </w:p>
    <w:p>
      <w:pPr>
        <w:ind w:left="2240"/>
        <w:spacing w:after="0"/>
        <w:rPr>
          <w:sz w:val="20"/>
          <w:szCs w:val="20"/>
          <w:color w:val="auto"/>
        </w:rPr>
      </w:pPr>
      <w:r>
        <w:rPr>
          <w:rFonts w:ascii="Arial" w:cs="Arial" w:eastAsia="Arial" w:hAnsi="Arial"/>
          <w:sz w:val="18"/>
          <w:szCs w:val="18"/>
          <w:color w:val="auto"/>
        </w:rPr>
        <w:t>Director</w:t>
      </w:r>
    </w:p>
    <w:p>
      <w:pPr>
        <w:spacing w:after="0" w:line="200" w:lineRule="exact"/>
        <w:rPr>
          <w:sz w:val="20"/>
          <w:szCs w:val="20"/>
          <w:color w:val="auto"/>
        </w:rPr>
      </w:pPr>
    </w:p>
    <w:p>
      <w:pPr>
        <w:spacing w:after="0" w:line="268" w:lineRule="exact"/>
        <w:rPr>
          <w:sz w:val="20"/>
          <w:szCs w:val="20"/>
          <w:color w:val="auto"/>
        </w:rPr>
      </w:pPr>
    </w:p>
    <w:p>
      <w:pPr>
        <w:ind w:left="2240"/>
        <w:spacing w:after="0"/>
        <w:rPr>
          <w:sz w:val="20"/>
          <w:szCs w:val="20"/>
          <w:color w:val="auto"/>
        </w:rPr>
      </w:pPr>
      <w:r>
        <w:rPr>
          <w:rFonts w:ascii="Arial" w:cs="Arial" w:eastAsia="Arial" w:hAnsi="Arial"/>
          <w:sz w:val="18"/>
          <w:szCs w:val="18"/>
          <w:color w:val="auto"/>
        </w:rPr>
        <w:t>Director</w:t>
      </w:r>
    </w:p>
    <w:p>
      <w:pPr>
        <w:spacing w:after="0" w:line="200" w:lineRule="exact"/>
        <w:rPr>
          <w:sz w:val="20"/>
          <w:szCs w:val="20"/>
          <w:color w:val="auto"/>
        </w:rPr>
      </w:pPr>
    </w:p>
    <w:p>
      <w:pPr>
        <w:spacing w:after="0" w:line="268" w:lineRule="exact"/>
        <w:rPr>
          <w:sz w:val="20"/>
          <w:szCs w:val="20"/>
          <w:color w:val="auto"/>
        </w:rPr>
      </w:pPr>
    </w:p>
    <w:p>
      <w:pPr>
        <w:ind w:left="2240"/>
        <w:spacing w:after="0"/>
        <w:rPr>
          <w:sz w:val="20"/>
          <w:szCs w:val="20"/>
          <w:color w:val="auto"/>
        </w:rPr>
      </w:pPr>
      <w:r>
        <w:rPr>
          <w:rFonts w:ascii="Arial" w:cs="Arial" w:eastAsia="Arial" w:hAnsi="Arial"/>
          <w:sz w:val="18"/>
          <w:szCs w:val="18"/>
          <w:color w:val="auto"/>
        </w:rPr>
        <w:t>Director</w:t>
      </w:r>
    </w:p>
    <w:p>
      <w:pPr>
        <w:spacing w:after="0" w:line="200" w:lineRule="exact"/>
        <w:rPr>
          <w:sz w:val="20"/>
          <w:szCs w:val="20"/>
          <w:color w:val="auto"/>
        </w:rPr>
      </w:pPr>
    </w:p>
    <w:p>
      <w:pPr>
        <w:spacing w:after="0" w:line="268" w:lineRule="exact"/>
        <w:rPr>
          <w:sz w:val="20"/>
          <w:szCs w:val="20"/>
          <w:color w:val="auto"/>
        </w:rPr>
      </w:pPr>
    </w:p>
    <w:p>
      <w:pPr>
        <w:ind w:left="2240"/>
        <w:spacing w:after="0"/>
        <w:rPr>
          <w:sz w:val="20"/>
          <w:szCs w:val="20"/>
          <w:color w:val="auto"/>
        </w:rPr>
      </w:pPr>
      <w:r>
        <w:rPr>
          <w:rFonts w:ascii="Arial" w:cs="Arial" w:eastAsia="Arial" w:hAnsi="Arial"/>
          <w:sz w:val="18"/>
          <w:szCs w:val="18"/>
          <w:color w:val="auto"/>
        </w:rPr>
        <w:t>Director</w:t>
      </w:r>
    </w:p>
    <w:p>
      <w:pPr>
        <w:spacing w:after="0" w:line="200" w:lineRule="exact"/>
        <w:rPr>
          <w:sz w:val="20"/>
          <w:szCs w:val="20"/>
          <w:color w:val="auto"/>
        </w:rPr>
      </w:pPr>
    </w:p>
    <w:p>
      <w:pPr>
        <w:spacing w:after="0" w:line="268" w:lineRule="exact"/>
        <w:rPr>
          <w:sz w:val="20"/>
          <w:szCs w:val="20"/>
          <w:color w:val="auto"/>
        </w:rPr>
      </w:pPr>
    </w:p>
    <w:p>
      <w:pPr>
        <w:ind w:left="2240"/>
        <w:spacing w:after="0"/>
        <w:rPr>
          <w:sz w:val="20"/>
          <w:szCs w:val="20"/>
          <w:color w:val="auto"/>
        </w:rPr>
      </w:pPr>
      <w:r>
        <w:rPr>
          <w:rFonts w:ascii="Arial" w:cs="Arial" w:eastAsia="Arial" w:hAnsi="Arial"/>
          <w:sz w:val="18"/>
          <w:szCs w:val="18"/>
          <w:color w:val="auto"/>
        </w:rPr>
        <w:t>Director</w:t>
      </w:r>
    </w:p>
    <w:p>
      <w:pPr>
        <w:spacing w:after="0" w:line="200" w:lineRule="exact"/>
        <w:rPr>
          <w:sz w:val="20"/>
          <w:szCs w:val="20"/>
          <w:color w:val="auto"/>
        </w:rPr>
      </w:pPr>
    </w:p>
    <w:p>
      <w:pPr>
        <w:spacing w:after="0" w:line="268" w:lineRule="exact"/>
        <w:rPr>
          <w:sz w:val="20"/>
          <w:szCs w:val="20"/>
          <w:color w:val="auto"/>
        </w:rPr>
      </w:pPr>
    </w:p>
    <w:p>
      <w:pPr>
        <w:ind w:left="2240"/>
        <w:spacing w:after="0"/>
        <w:rPr>
          <w:sz w:val="20"/>
          <w:szCs w:val="20"/>
          <w:color w:val="auto"/>
        </w:rPr>
      </w:pPr>
      <w:r>
        <w:rPr>
          <w:rFonts w:ascii="Arial" w:cs="Arial" w:eastAsia="Arial" w:hAnsi="Arial"/>
          <w:sz w:val="18"/>
          <w:szCs w:val="18"/>
          <w:color w:val="auto"/>
        </w:rPr>
        <w:t>Director</w:t>
      </w:r>
    </w:p>
    <w:p>
      <w:pPr>
        <w:spacing w:after="0" w:line="200" w:lineRule="exact"/>
        <w:rPr>
          <w:sz w:val="20"/>
          <w:szCs w:val="20"/>
          <w:color w:val="auto"/>
        </w:rPr>
      </w:pPr>
    </w:p>
    <w:p>
      <w:pPr>
        <w:spacing w:after="0" w:line="268" w:lineRule="exact"/>
        <w:rPr>
          <w:sz w:val="20"/>
          <w:szCs w:val="20"/>
          <w:color w:val="auto"/>
        </w:rPr>
      </w:pPr>
    </w:p>
    <w:p>
      <w:pPr>
        <w:ind w:left="2240"/>
        <w:spacing w:after="0"/>
        <w:rPr>
          <w:sz w:val="20"/>
          <w:szCs w:val="20"/>
          <w:color w:val="auto"/>
        </w:rPr>
      </w:pPr>
      <w:r>
        <w:rPr>
          <w:rFonts w:ascii="Arial" w:cs="Arial" w:eastAsia="Arial" w:hAnsi="Arial"/>
          <w:sz w:val="18"/>
          <w:szCs w:val="18"/>
          <w:color w:val="auto"/>
        </w:rPr>
        <w:t>Director</w:t>
      </w:r>
    </w:p>
    <w:p>
      <w:pPr>
        <w:spacing w:after="0" w:line="416" w:lineRule="exact"/>
        <w:rPr>
          <w:sz w:val="20"/>
          <w:szCs w:val="20"/>
          <w:color w:val="auto"/>
        </w:rPr>
      </w:pPr>
    </w:p>
    <w:p>
      <w:pPr>
        <w:sectPr>
          <w:pgSz w:w="11900" w:h="16838" w:orient="portrait"/>
          <w:cols w:equalWidth="0" w:num="2">
            <w:col w:w="5480" w:space="720"/>
            <w:col w:w="5220"/>
          </w:cols>
          <w:pgMar w:left="240" w:top="270" w:right="239" w:bottom="1440" w:gutter="0" w:footer="0" w:header="0"/>
          <w:type w:val="continuous"/>
        </w:sectPr>
      </w:pPr>
    </w:p>
    <w:p>
      <w:pPr>
        <w:spacing w:after="0" w:line="52" w:lineRule="exact"/>
        <w:rPr>
          <w:sz w:val="20"/>
          <w:szCs w:val="20"/>
          <w:color w:val="auto"/>
        </w:rPr>
      </w:pPr>
    </w:p>
    <w:p>
      <w:pPr>
        <w:jc w:val="both"/>
        <w:ind w:left="220" w:right="260" w:hanging="212"/>
        <w:spacing w:after="0" w:line="264" w:lineRule="auto"/>
        <w:tabs>
          <w:tab w:leader="none" w:pos="220" w:val="left"/>
        </w:tabs>
        <w:numPr>
          <w:ilvl w:val="0"/>
          <w:numId w:val="1"/>
        </w:numPr>
        <w:rPr>
          <w:rFonts w:ascii="Arial" w:cs="Arial" w:eastAsia="Arial" w:hAnsi="Arial"/>
          <w:sz w:val="18"/>
          <w:szCs w:val="18"/>
          <w:color w:val="auto"/>
        </w:rPr>
      </w:pPr>
      <w:r>
        <w:rPr>
          <w:rFonts w:ascii="Arial" w:cs="Arial" w:eastAsia="Arial" w:hAnsi="Arial"/>
          <w:sz w:val="18"/>
          <w:szCs w:val="18"/>
          <w:color w:val="auto"/>
        </w:rPr>
        <w:t>The undersigned, by signing his name hereto, does hereby sign this registration statement on behalf of each of the officers and directors of the registrant identified above pursuant to a Power of Attorney executed by the officers and directors identified above, which Power of Attorney was previously filed with the Registration Statement.</w:t>
      </w:r>
    </w:p>
    <w:p>
      <w:pPr>
        <w:spacing w:after="0" w:line="208" w:lineRule="exact"/>
        <w:rPr>
          <w:sz w:val="20"/>
          <w:szCs w:val="20"/>
          <w:color w:val="auto"/>
        </w:rPr>
      </w:pPr>
    </w:p>
    <w:p>
      <w:pPr>
        <w:spacing w:after="0"/>
        <w:rPr>
          <w:sz w:val="20"/>
          <w:szCs w:val="20"/>
          <w:color w:val="auto"/>
        </w:rPr>
      </w:pPr>
      <w:r>
        <w:rPr>
          <w:rFonts w:ascii="Arial" w:cs="Arial" w:eastAsia="Arial" w:hAnsi="Arial"/>
          <w:sz w:val="18"/>
          <w:szCs w:val="18"/>
          <w:color w:val="auto"/>
        </w:rPr>
        <w:t>By:  /s/ Frank A. DiPiero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245110</wp:posOffset>
            </wp:positionH>
            <wp:positionV relativeFrom="paragraph">
              <wp:posOffset>14605</wp:posOffset>
            </wp:positionV>
            <wp:extent cx="3473450" cy="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3473450" cy="8890"/>
                    </a:xfrm>
                    <a:prstGeom prst="rect">
                      <a:avLst/>
                    </a:prstGeom>
                    <a:noFill/>
                  </pic:spPr>
                </pic:pic>
              </a:graphicData>
            </a:graphic>
          </wp:anchor>
        </w:drawing>
      </w:r>
    </w:p>
    <w:p>
      <w:pPr>
        <w:spacing w:after="0" w:line="16" w:lineRule="exact"/>
        <w:rPr>
          <w:sz w:val="20"/>
          <w:szCs w:val="20"/>
          <w:color w:val="auto"/>
        </w:rPr>
      </w:pPr>
    </w:p>
    <w:p>
      <w:pPr>
        <w:ind w:left="380"/>
        <w:spacing w:after="0"/>
        <w:tabs>
          <w:tab w:leader="none" w:pos="10260" w:val="left"/>
        </w:tabs>
        <w:rPr>
          <w:sz w:val="20"/>
          <w:szCs w:val="20"/>
          <w:color w:val="auto"/>
        </w:rPr>
      </w:pPr>
      <w:r>
        <w:rPr>
          <w:rFonts w:ascii="Arial" w:cs="Arial" w:eastAsia="Arial" w:hAnsi="Arial"/>
          <w:sz w:val="18"/>
          <w:szCs w:val="18"/>
          <w:color w:val="auto"/>
        </w:rPr>
        <w:t>Frank A. DiPiero, Attorney-in-Fact</w:t>
      </w:r>
      <w:r>
        <w:rPr>
          <w:sz w:val="20"/>
          <w:szCs w:val="20"/>
          <w:color w:val="auto"/>
        </w:rPr>
        <w:tab/>
      </w:r>
      <w:r>
        <w:rPr>
          <w:rFonts w:ascii="Arial" w:cs="Arial" w:eastAsia="Arial" w:hAnsi="Arial"/>
          <w:sz w:val="16"/>
          <w:szCs w:val="16"/>
          <w:color w:val="auto"/>
        </w:rPr>
        <w:t>March 17, 2017</w:t>
      </w:r>
    </w:p>
    <w:p>
      <w:pPr>
        <w:sectPr>
          <w:pgSz w:w="11900" w:h="16838" w:orient="portrait"/>
          <w:cols w:equalWidth="0" w:num="1">
            <w:col w:w="11420"/>
          </w:cols>
          <w:pgMar w:left="240" w:top="270" w:right="239" w:bottom="1440" w:gutter="0" w:footer="0" w:header="0"/>
          <w:type w:val="continuous"/>
        </w:sectPr>
      </w:pP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3</w:t>
      </w:r>
    </w:p>
    <w:sectPr>
      <w:pgSz w:w="11900" w:h="16838" w:orient="portrait"/>
      <w:cols w:equalWidth="0" w:num="1">
        <w:col w:w="11420"/>
      </w:cols>
      <w:pgMar w:left="240" w:top="270" w:right="2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27B23C6"/>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2020-01-16T16:17:20Z</dcterms:created>
  <dcterms:modified xsi:type="dcterms:W3CDTF">2020-01-16T16:17:20Z</dcterms:modified>
</cp:coreProperties>
</file>