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2"/>
          <w:szCs w:val="22"/>
          <w:b w:val="1"/>
          <w:bCs w:val="1"/>
          <w:color w:val="auto"/>
        </w:rPr>
        <w:t>UNITED STATES</w:t>
      </w:r>
    </w:p>
    <w:p>
      <w:pPr>
        <w:spacing w:after="0" w:line="4"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SECURITIES AND EXCHANGE COMMISSION</w:t>
      </w: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250"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SCHEDULE 13G</w:t>
      </w:r>
    </w:p>
    <w:p>
      <w:pPr>
        <w:spacing w:after="0" w:line="308"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Under the Securities Exchange Act of 1934</w:t>
      </w:r>
    </w:p>
    <w:p>
      <w:pPr>
        <w:spacing w:after="0" w:line="14"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(Amendment No. _)*</w:t>
      </w:r>
    </w:p>
    <w:p>
      <w:pPr>
        <w:spacing w:after="0" w:line="200" w:lineRule="exact"/>
        <w:rPr>
          <w:sz w:val="24"/>
          <w:szCs w:val="24"/>
          <w:color w:val="auto"/>
        </w:rPr>
      </w:pPr>
    </w:p>
    <w:p>
      <w:pPr>
        <w:spacing w:after="0" w:line="218"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TIMKENSTEEL CORP</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76200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8"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(Name of Issuer)</w:t>
      </w:r>
    </w:p>
    <w:p>
      <w:pPr>
        <w:spacing w:after="0" w:line="127"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76200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8"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(Title of Class of Securities)</w:t>
      </w:r>
    </w:p>
    <w:p>
      <w:pPr>
        <w:spacing w:after="0" w:line="276"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887399103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2620645</wp:posOffset>
            </wp:positionH>
            <wp:positionV relativeFrom="paragraph">
              <wp:posOffset>76200</wp:posOffset>
            </wp:positionV>
            <wp:extent cx="201549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015490" cy="8890"/>
                    </a:xfrm>
                    <a:prstGeom prst="rect">
                      <a:avLst/>
                    </a:prstGeom>
                    <a:noFill/>
                  </pic:spPr>
                </pic:pic>
              </a:graphicData>
            </a:graphic>
          </wp:anchor>
        </w:drawing>
      </w:r>
    </w:p>
    <w:p>
      <w:pPr>
        <w:spacing w:after="0" w:line="208"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(CUSIP Number)</w:t>
      </w:r>
    </w:p>
    <w:p>
      <w:pPr>
        <w:spacing w:after="0" w:line="141"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December 31, 2016</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76200</wp:posOffset>
            </wp:positionV>
            <wp:extent cx="72466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8" w:lineRule="exact"/>
        <w:rPr>
          <w:sz w:val="24"/>
          <w:szCs w:val="24"/>
          <w:color w:val="auto"/>
        </w:rPr>
      </w:pPr>
    </w:p>
    <w:p>
      <w:pPr>
        <w:ind w:left="4100"/>
        <w:spacing w:after="0"/>
        <w:rPr>
          <w:sz w:val="20"/>
          <w:szCs w:val="20"/>
          <w:color w:val="auto"/>
        </w:rPr>
      </w:pPr>
      <w:r>
        <w:rPr>
          <w:rFonts w:ascii="Arial" w:cs="Arial" w:eastAsia="Arial" w:hAnsi="Arial"/>
          <w:sz w:val="14"/>
          <w:szCs w:val="14"/>
          <w:b w:val="1"/>
          <w:bCs w:val="1"/>
          <w:color w:val="auto"/>
        </w:rPr>
        <w:t>(Date of Event Which Requires Filing of this Statement)</w:t>
      </w:r>
    </w:p>
    <w:p>
      <w:pPr>
        <w:spacing w:after="0" w:line="141" w:lineRule="exact"/>
        <w:rPr>
          <w:sz w:val="24"/>
          <w:szCs w:val="24"/>
          <w:color w:val="auto"/>
        </w:rPr>
      </w:pPr>
    </w:p>
    <w:p>
      <w:pPr>
        <w:ind w:left="20"/>
        <w:spacing w:after="0"/>
        <w:rPr>
          <w:sz w:val="20"/>
          <w:szCs w:val="20"/>
          <w:color w:val="auto"/>
        </w:rPr>
      </w:pPr>
      <w:r>
        <w:rPr>
          <w:rFonts w:ascii="Arial" w:cs="Arial" w:eastAsia="Arial" w:hAnsi="Arial"/>
          <w:sz w:val="18"/>
          <w:szCs w:val="18"/>
          <w:color w:val="auto"/>
        </w:rPr>
        <w:t>Check the appropriate box to designate the rule pursuant to which this Schedule is filed:</w:t>
      </w:r>
    </w:p>
    <w:p>
      <w:pPr>
        <w:spacing w:after="0" w:line="158" w:lineRule="exact"/>
        <w:rPr>
          <w:sz w:val="24"/>
          <w:szCs w:val="24"/>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Rule 13d-1(b)</w:t>
      </w:r>
    </w:p>
    <w:p>
      <w:pPr>
        <w:spacing w:after="0" w:line="158" w:lineRule="exact"/>
        <w:rPr>
          <w:sz w:val="24"/>
          <w:szCs w:val="24"/>
          <w:color w:val="auto"/>
        </w:rPr>
      </w:pPr>
    </w:p>
    <w:p>
      <w:pPr>
        <w:ind w:left="220" w:hanging="212"/>
        <w:spacing w:after="0"/>
        <w:tabs>
          <w:tab w:leader="none" w:pos="22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Rule 13d-1(c)</w:t>
      </w:r>
    </w:p>
    <w:p>
      <w:pPr>
        <w:spacing w:after="0" w:line="157" w:lineRule="exact"/>
        <w:rPr>
          <w:rFonts w:ascii="MS PGothic" w:cs="MS PGothic" w:eastAsia="MS PGothic" w:hAnsi="MS PGothic"/>
          <w:sz w:val="18"/>
          <w:szCs w:val="18"/>
          <w:color w:val="auto"/>
        </w:rPr>
      </w:pPr>
    </w:p>
    <w:p>
      <w:pPr>
        <w:ind w:left="220" w:hanging="212"/>
        <w:spacing w:after="0"/>
        <w:tabs>
          <w:tab w:leader="none" w:pos="22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Rule 13d-1(d)</w:t>
      </w:r>
    </w:p>
    <w:p>
      <w:pPr>
        <w:spacing w:after="0" w:line="158" w:lineRule="exact"/>
        <w:rPr>
          <w:sz w:val="24"/>
          <w:szCs w:val="24"/>
          <w:color w:val="auto"/>
        </w:rPr>
      </w:pPr>
    </w:p>
    <w:p>
      <w:pPr>
        <w:ind w:left="220" w:right="80" w:hanging="212"/>
        <w:spacing w:after="0" w:line="268" w:lineRule="auto"/>
        <w:tabs>
          <w:tab w:leader="none" w:pos="22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18" w:lineRule="exact"/>
        <w:rPr>
          <w:sz w:val="24"/>
          <w:szCs w:val="24"/>
          <w:color w:val="auto"/>
        </w:rPr>
      </w:pPr>
    </w:p>
    <w:p>
      <w:pPr>
        <w:ind w:right="300"/>
        <w:spacing w:after="0" w:line="259" w:lineRule="auto"/>
        <w:rPr>
          <w:sz w:val="20"/>
          <w:szCs w:val="20"/>
          <w:color w:val="auto"/>
        </w:rPr>
      </w:pPr>
      <w:r>
        <w:rPr>
          <w:rFonts w:ascii="Arial" w:cs="Arial" w:eastAsia="Arial" w:hAnsi="Arial"/>
          <w:sz w:val="18"/>
          <w:szCs w:val="18"/>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 CUSIP No. 887399103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34290</wp:posOffset>
            </wp:positionV>
            <wp:extent cx="72466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9" w:lineRule="exact"/>
        <w:rPr>
          <w:sz w:val="24"/>
          <w:szCs w:val="24"/>
          <w:color w:val="auto"/>
        </w:rPr>
      </w:pPr>
    </w:p>
    <w:p>
      <w:pPr>
        <w:ind w:left="380" w:hanging="284"/>
        <w:spacing w:after="0"/>
        <w:tabs>
          <w:tab w:leader="none" w:pos="380" w:val="left"/>
        </w:tabs>
        <w:numPr>
          <w:ilvl w:val="0"/>
          <w:numId w:val="4"/>
        </w:numPr>
        <w:rPr>
          <w:rFonts w:ascii="Arial" w:cs="Arial" w:eastAsia="Arial" w:hAnsi="Arial"/>
          <w:sz w:val="18"/>
          <w:szCs w:val="18"/>
          <w:color w:val="auto"/>
        </w:rPr>
      </w:pPr>
      <w:r>
        <w:rPr>
          <w:rFonts w:ascii="Arial" w:cs="Arial" w:eastAsia="Arial" w:hAnsi="Arial"/>
          <w:sz w:val="18"/>
          <w:szCs w:val="18"/>
          <w:color w:val="auto"/>
        </w:rPr>
        <w:t>Names of Reporting Persons.</w:t>
      </w:r>
    </w:p>
    <w:p>
      <w:pPr>
        <w:spacing w:after="0" w:line="15" w:lineRule="exact"/>
        <w:rPr>
          <w:rFonts w:ascii="Arial" w:cs="Arial" w:eastAsia="Arial" w:hAnsi="Arial"/>
          <w:sz w:val="18"/>
          <w:szCs w:val="18"/>
          <w:color w:val="auto"/>
        </w:rPr>
      </w:pPr>
    </w:p>
    <w:p>
      <w:pPr>
        <w:ind w:left="380"/>
        <w:spacing w:after="0"/>
        <w:rPr>
          <w:rFonts w:ascii="Arial" w:cs="Arial" w:eastAsia="Arial" w:hAnsi="Arial"/>
          <w:sz w:val="18"/>
          <w:szCs w:val="18"/>
          <w:color w:val="auto"/>
        </w:rPr>
      </w:pPr>
      <w:r>
        <w:rPr>
          <w:rFonts w:ascii="Arial" w:cs="Arial" w:eastAsia="Arial" w:hAnsi="Arial"/>
          <w:sz w:val="18"/>
          <w:szCs w:val="18"/>
          <w:color w:val="auto"/>
        </w:rPr>
        <w:t>I.R.S. Identification Nos. of above persons (entities only).</w:t>
      </w:r>
    </w:p>
    <w:p>
      <w:pPr>
        <w:spacing w:after="0" w:line="206" w:lineRule="exact"/>
        <w:rPr>
          <w:sz w:val="24"/>
          <w:szCs w:val="24"/>
          <w:color w:val="auto"/>
        </w:rPr>
      </w:pPr>
    </w:p>
    <w:p>
      <w:pPr>
        <w:ind w:left="1020"/>
        <w:spacing w:after="0"/>
        <w:rPr>
          <w:sz w:val="20"/>
          <w:szCs w:val="20"/>
          <w:color w:val="auto"/>
        </w:rPr>
      </w:pPr>
      <w:r>
        <w:rPr>
          <w:rFonts w:ascii="Arial" w:cs="Arial" w:eastAsia="Arial" w:hAnsi="Arial"/>
          <w:sz w:val="22"/>
          <w:szCs w:val="22"/>
          <w:color w:val="auto"/>
        </w:rPr>
        <w:t>Dimensional Fund Advisors LP (Tax ID: 30-0447847)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15875</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0" w:lineRule="exact"/>
        <w:rPr>
          <w:sz w:val="24"/>
          <w:szCs w:val="24"/>
          <w:color w:val="auto"/>
        </w:rPr>
      </w:pPr>
    </w:p>
    <w:p>
      <w:pPr>
        <w:ind w:left="380" w:hanging="284"/>
        <w:spacing w:after="0"/>
        <w:tabs>
          <w:tab w:leader="none" w:pos="380" w:val="left"/>
        </w:tabs>
        <w:numPr>
          <w:ilvl w:val="0"/>
          <w:numId w:val="5"/>
        </w:numPr>
        <w:rPr>
          <w:rFonts w:ascii="Arial" w:cs="Arial" w:eastAsia="Arial" w:hAnsi="Arial"/>
          <w:sz w:val="18"/>
          <w:szCs w:val="18"/>
          <w:color w:val="auto"/>
        </w:rPr>
      </w:pPr>
      <w:r>
        <w:rPr>
          <w:rFonts w:ascii="Arial" w:cs="Arial" w:eastAsia="Arial" w:hAnsi="Arial"/>
          <w:sz w:val="18"/>
          <w:szCs w:val="18"/>
          <w:color w:val="auto"/>
        </w:rPr>
        <w:t>Check the Appropriate Box if a Member of a Group (See Instructions)</w:t>
      </w:r>
    </w:p>
    <w:p>
      <w:pPr>
        <w:spacing w:after="0" w:line="15" w:lineRule="exact"/>
        <w:rPr>
          <w:rFonts w:ascii="Arial" w:cs="Arial" w:eastAsia="Arial" w:hAnsi="Arial"/>
          <w:sz w:val="18"/>
          <w:szCs w:val="18"/>
          <w:color w:val="auto"/>
        </w:rPr>
      </w:pPr>
    </w:p>
    <w:p>
      <w:pPr>
        <w:ind w:left="660" w:hanging="287"/>
        <w:spacing w:after="0" w:line="207" w:lineRule="exact"/>
        <w:tabs>
          <w:tab w:leader="none" w:pos="660" w:val="left"/>
        </w:tabs>
        <w:numPr>
          <w:ilvl w:val="1"/>
          <w:numId w:val="5"/>
        </w:numPr>
        <w:rPr>
          <w:rFonts w:ascii="Arial" w:cs="Arial" w:eastAsia="Arial" w:hAnsi="Arial"/>
          <w:sz w:val="18"/>
          <w:szCs w:val="18"/>
          <w:color w:val="auto"/>
        </w:rPr>
      </w:pPr>
      <w:r>
        <w:rPr>
          <w:rFonts w:ascii="MS PGothic" w:cs="MS PGothic" w:eastAsia="MS PGothic" w:hAnsi="MS PGothic"/>
          <w:sz w:val="18"/>
          <w:szCs w:val="18"/>
          <w:color w:val="auto"/>
        </w:rPr>
        <w:t>☐</w:t>
      </w:r>
    </w:p>
    <w:p>
      <w:pPr>
        <w:spacing w:after="0" w:line="16" w:lineRule="exact"/>
        <w:rPr>
          <w:rFonts w:ascii="Arial" w:cs="Arial" w:eastAsia="Arial" w:hAnsi="Arial"/>
          <w:sz w:val="18"/>
          <w:szCs w:val="18"/>
          <w:color w:val="auto"/>
        </w:rPr>
      </w:pPr>
    </w:p>
    <w:p>
      <w:pPr>
        <w:ind w:left="660" w:hanging="287"/>
        <w:spacing w:after="0" w:line="207" w:lineRule="exact"/>
        <w:tabs>
          <w:tab w:leader="none" w:pos="660" w:val="left"/>
        </w:tabs>
        <w:numPr>
          <w:ilvl w:val="1"/>
          <w:numId w:val="5"/>
        </w:numPr>
        <w:rPr>
          <w:rFonts w:ascii="Arial" w:cs="Arial" w:eastAsia="Arial" w:hAnsi="Arial"/>
          <w:sz w:val="18"/>
          <w:szCs w:val="18"/>
          <w:color w:val="auto"/>
        </w:rPr>
      </w:pPr>
      <w:r>
        <w:rPr>
          <w:rFonts w:ascii="MS PGothic" w:cs="MS PGothic" w:eastAsia="MS PGothic" w:hAnsi="MS PGothic"/>
          <w:sz w:val="18"/>
          <w:szCs w:val="18"/>
          <w:color w:val="auto"/>
        </w:rPr>
        <w:t>☒</w:t>
      </w:r>
    </w:p>
    <w:p>
      <w:pPr>
        <w:spacing w:after="0" w:line="22" w:lineRule="exact"/>
        <w:rPr>
          <w:rFonts w:ascii="Arial" w:cs="Arial" w:eastAsia="Arial" w:hAnsi="Arial"/>
          <w:sz w:val="18"/>
          <w:szCs w:val="18"/>
          <w:color w:val="auto"/>
        </w:rPr>
      </w:pPr>
    </w:p>
    <w:p>
      <w:pPr>
        <w:ind w:left="380" w:hanging="284"/>
        <w:spacing w:after="0"/>
        <w:tabs>
          <w:tab w:leader="none" w:pos="380" w:val="left"/>
        </w:tabs>
        <w:numPr>
          <w:ilvl w:val="0"/>
          <w:numId w:val="5"/>
        </w:numPr>
        <w:rPr>
          <w:rFonts w:ascii="Arial" w:cs="Arial" w:eastAsia="Arial" w:hAnsi="Arial"/>
          <w:sz w:val="18"/>
          <w:szCs w:val="18"/>
          <w:color w:val="auto"/>
        </w:rPr>
      </w:pPr>
      <w:r>
        <w:rPr>
          <w:rFonts w:ascii="Arial" w:cs="Arial" w:eastAsia="Arial" w:hAnsi="Arial"/>
          <w:sz w:val="18"/>
          <w:szCs w:val="18"/>
          <w:color w:val="auto"/>
        </w:rPr>
        <w:t>SEC Use Only</w:t>
      </w:r>
    </w:p>
    <w:p>
      <w:pPr>
        <w:spacing w:after="0" w:line="225" w:lineRule="exact"/>
        <w:rPr>
          <w:rFonts w:ascii="Arial" w:cs="Arial" w:eastAsia="Arial" w:hAnsi="Arial"/>
          <w:sz w:val="18"/>
          <w:szCs w:val="18"/>
          <w:color w:val="auto"/>
        </w:rPr>
      </w:pPr>
    </w:p>
    <w:p>
      <w:pPr>
        <w:ind w:left="380" w:hanging="284"/>
        <w:spacing w:after="0"/>
        <w:tabs>
          <w:tab w:leader="none" w:pos="380" w:val="left"/>
        </w:tabs>
        <w:numPr>
          <w:ilvl w:val="0"/>
          <w:numId w:val="5"/>
        </w:numPr>
        <w:rPr>
          <w:rFonts w:ascii="Arial" w:cs="Arial" w:eastAsia="Arial" w:hAnsi="Arial"/>
          <w:sz w:val="18"/>
          <w:szCs w:val="18"/>
          <w:color w:val="auto"/>
        </w:rPr>
      </w:pPr>
      <w:r>
        <w:rPr>
          <w:rFonts w:ascii="Arial" w:cs="Arial" w:eastAsia="Arial" w:hAnsi="Arial"/>
          <w:sz w:val="18"/>
          <w:szCs w:val="18"/>
          <w:color w:val="auto"/>
        </w:rPr>
        <w:t>Citizenship or Place of Organization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-408305</wp:posOffset>
            </wp:positionV>
            <wp:extent cx="72466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-133985</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92" w:lineRule="exact"/>
        <w:rPr>
          <w:sz w:val="24"/>
          <w:szCs w:val="24"/>
          <w:color w:val="auto"/>
        </w:rPr>
      </w:pPr>
    </w:p>
    <w:p>
      <w:pPr>
        <w:ind w:left="1020"/>
        <w:spacing w:after="0"/>
        <w:rPr>
          <w:sz w:val="20"/>
          <w:szCs w:val="20"/>
          <w:color w:val="auto"/>
        </w:rPr>
      </w:pPr>
      <w:r>
        <w:rPr>
          <w:rFonts w:ascii="Arial" w:cs="Arial" w:eastAsia="Arial" w:hAnsi="Arial"/>
          <w:sz w:val="22"/>
          <w:szCs w:val="22"/>
          <w:color w:val="auto"/>
        </w:rPr>
        <w:t>Delaware Limited Partnership</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15875</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0" w:lineRule="exact"/>
        <w:rPr>
          <w:sz w:val="24"/>
          <w:szCs w:val="24"/>
          <w:color w:val="auto"/>
        </w:rPr>
      </w:pPr>
    </w:p>
    <w:p>
      <w:pPr>
        <w:ind w:left="1240"/>
        <w:spacing w:after="0"/>
        <w:rPr>
          <w:sz w:val="20"/>
          <w:szCs w:val="20"/>
          <w:color w:val="auto"/>
        </w:rPr>
      </w:pPr>
      <w:r>
        <w:rPr>
          <w:rFonts w:ascii="Arial" w:cs="Arial" w:eastAsia="Arial" w:hAnsi="Arial"/>
          <w:sz w:val="18"/>
          <w:szCs w:val="18"/>
          <w:color w:val="auto"/>
        </w:rPr>
        <w:t>5. Sole Voting Power</w:t>
      </w:r>
    </w:p>
    <w:p>
      <w:pPr>
        <w:spacing w:after="0" w:line="212" w:lineRule="exact"/>
        <w:rPr>
          <w:sz w:val="24"/>
          <w:szCs w:val="24"/>
          <w:color w:val="auto"/>
        </w:rPr>
      </w:pPr>
    </w:p>
    <w:tbl>
      <w:tblPr>
        <w:tblLayout w:type="fixed"/>
        <w:tblInd w:w="0" w:type="dxa"/>
        <w:tblCellMar>
          <w:top w:w="0" w:type="dxa"/>
          <w:left w:w="0" w:type="dxa"/>
          <w:bottom w:w="0" w:type="dxa"/>
          <w:right w:w="0" w:type="dxa"/>
        </w:tblCellMar>
      </w:tblPr>
      <w:tr>
        <w:trPr>
          <w:trHeight w:val="278"/>
        </w:trPr>
        <w:tc>
          <w:tcPr>
            <w:tcW w:w="1040" w:type="dxa"/>
            <w:vAlign w:val="bottom"/>
          </w:tcPr>
          <w:p>
            <w:pPr>
              <w:spacing w:after="0"/>
              <w:rPr>
                <w:sz w:val="20"/>
                <w:szCs w:val="20"/>
                <w:color w:val="auto"/>
              </w:rPr>
            </w:pPr>
            <w:r>
              <w:rPr>
                <w:rFonts w:ascii="Arial" w:cs="Arial" w:eastAsia="Arial" w:hAnsi="Arial"/>
                <w:sz w:val="18"/>
                <w:szCs w:val="18"/>
                <w:color w:val="auto"/>
              </w:rPr>
              <w:t>Number of</w:t>
            </w:r>
          </w:p>
        </w:tc>
        <w:tc>
          <w:tcPr>
            <w:tcW w:w="360" w:type="dxa"/>
            <w:vAlign w:val="bottom"/>
            <w:tcBorders>
              <w:bottom w:val="single" w:sz="8" w:color="auto"/>
            </w:tcBorders>
          </w:tcPr>
          <w:p>
            <w:pPr>
              <w:spacing w:after="0"/>
              <w:rPr>
                <w:sz w:val="24"/>
                <w:szCs w:val="24"/>
                <w:color w:val="auto"/>
              </w:rPr>
            </w:pPr>
          </w:p>
        </w:tc>
        <w:tc>
          <w:tcPr>
            <w:tcW w:w="10020" w:type="dxa"/>
            <w:vAlign w:val="bottom"/>
            <w:tcBorders>
              <w:bottom w:val="single" w:sz="8" w:color="auto"/>
            </w:tcBorders>
          </w:tcPr>
          <w:p>
            <w:pPr>
              <w:ind w:left="400"/>
              <w:spacing w:after="0"/>
              <w:rPr>
                <w:sz w:val="20"/>
                <w:szCs w:val="20"/>
                <w:color w:val="auto"/>
              </w:rPr>
            </w:pPr>
            <w:r>
              <w:rPr>
                <w:rFonts w:ascii="Arial" w:cs="Arial" w:eastAsia="Arial" w:hAnsi="Arial"/>
                <w:sz w:val="22"/>
                <w:szCs w:val="22"/>
                <w:color w:val="auto"/>
              </w:rPr>
              <w:t>2222239 **see Note 1**</w:t>
            </w:r>
          </w:p>
        </w:tc>
        <w:tc>
          <w:tcPr>
            <w:tcW w:w="0" w:type="dxa"/>
            <w:vAlign w:val="bottom"/>
          </w:tcPr>
          <w:p>
            <w:pPr>
              <w:spacing w:after="0"/>
              <w:rPr>
                <w:sz w:val="1"/>
                <w:szCs w:val="1"/>
                <w:color w:val="auto"/>
              </w:rPr>
            </w:pPr>
          </w:p>
        </w:tc>
      </w:tr>
      <w:tr>
        <w:trPr>
          <w:trHeight w:val="242"/>
        </w:trPr>
        <w:tc>
          <w:tcPr>
            <w:tcW w:w="1040" w:type="dxa"/>
            <w:vAlign w:val="bottom"/>
          </w:tcPr>
          <w:p>
            <w:pPr>
              <w:spacing w:after="0"/>
              <w:rPr>
                <w:sz w:val="20"/>
                <w:szCs w:val="20"/>
                <w:color w:val="auto"/>
              </w:rPr>
            </w:pPr>
            <w:r>
              <w:rPr>
                <w:rFonts w:ascii="Arial" w:cs="Arial" w:eastAsia="Arial" w:hAnsi="Arial"/>
                <w:sz w:val="18"/>
                <w:szCs w:val="18"/>
                <w:color w:val="auto"/>
              </w:rPr>
              <w:t>Shares</w:t>
            </w:r>
          </w:p>
        </w:tc>
        <w:tc>
          <w:tcPr>
            <w:tcW w:w="360" w:type="dxa"/>
            <w:vAlign w:val="bottom"/>
          </w:tcPr>
          <w:p>
            <w:pPr>
              <w:jc w:val="right"/>
              <w:spacing w:after="0"/>
              <w:rPr>
                <w:sz w:val="20"/>
                <w:szCs w:val="20"/>
                <w:color w:val="auto"/>
              </w:rPr>
            </w:pPr>
            <w:r>
              <w:rPr>
                <w:rFonts w:ascii="Arial" w:cs="Arial" w:eastAsia="Arial" w:hAnsi="Arial"/>
                <w:sz w:val="18"/>
                <w:szCs w:val="18"/>
                <w:color w:val="auto"/>
              </w:rPr>
              <w:t>6.</w:t>
            </w:r>
          </w:p>
        </w:tc>
        <w:tc>
          <w:tcPr>
            <w:tcW w:w="10020" w:type="dxa"/>
            <w:vAlign w:val="bottom"/>
          </w:tcPr>
          <w:p>
            <w:pPr>
              <w:ind w:left="2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216"/>
        </w:trPr>
        <w:tc>
          <w:tcPr>
            <w:tcW w:w="1040" w:type="dxa"/>
            <w:vAlign w:val="bottom"/>
          </w:tcPr>
          <w:p>
            <w:pPr>
              <w:spacing w:after="0"/>
              <w:rPr>
                <w:sz w:val="20"/>
                <w:szCs w:val="20"/>
                <w:color w:val="auto"/>
              </w:rPr>
            </w:pPr>
            <w:r>
              <w:rPr>
                <w:rFonts w:ascii="Arial" w:cs="Arial" w:eastAsia="Arial" w:hAnsi="Arial"/>
                <w:sz w:val="18"/>
                <w:szCs w:val="18"/>
                <w:color w:val="auto"/>
              </w:rPr>
              <w:t>Beneficially</w:t>
            </w:r>
          </w:p>
        </w:tc>
        <w:tc>
          <w:tcPr>
            <w:tcW w:w="360" w:type="dxa"/>
            <w:vAlign w:val="bottom"/>
          </w:tcPr>
          <w:p>
            <w:pPr>
              <w:spacing w:after="0"/>
              <w:rPr>
                <w:sz w:val="18"/>
                <w:szCs w:val="18"/>
                <w:color w:val="auto"/>
              </w:rPr>
            </w:pPr>
          </w:p>
        </w:tc>
        <w:tc>
          <w:tcPr>
            <w:tcW w:w="10020" w:type="dxa"/>
            <w:vAlign w:val="bottom"/>
            <w:vMerge w:val="restart"/>
          </w:tcPr>
          <w:p>
            <w:pPr>
              <w:ind w:left="40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222"/>
        </w:trPr>
        <w:tc>
          <w:tcPr>
            <w:tcW w:w="1040" w:type="dxa"/>
            <w:vAlign w:val="bottom"/>
          </w:tcPr>
          <w:p>
            <w:pPr>
              <w:spacing w:after="0"/>
              <w:rPr>
                <w:sz w:val="20"/>
                <w:szCs w:val="20"/>
                <w:color w:val="auto"/>
              </w:rPr>
            </w:pPr>
            <w:r>
              <w:rPr>
                <w:rFonts w:ascii="Arial" w:cs="Arial" w:eastAsia="Arial" w:hAnsi="Arial"/>
                <w:sz w:val="18"/>
                <w:szCs w:val="18"/>
                <w:color w:val="auto"/>
              </w:rPr>
              <w:t>Owned by</w:t>
            </w:r>
          </w:p>
        </w:tc>
        <w:tc>
          <w:tcPr>
            <w:tcW w:w="360" w:type="dxa"/>
            <w:vAlign w:val="bottom"/>
            <w:tcBorders>
              <w:bottom w:val="single" w:sz="8" w:color="auto"/>
            </w:tcBorders>
          </w:tcPr>
          <w:p>
            <w:pPr>
              <w:spacing w:after="0"/>
              <w:rPr>
                <w:sz w:val="19"/>
                <w:szCs w:val="19"/>
                <w:color w:val="auto"/>
              </w:rPr>
            </w:pPr>
          </w:p>
        </w:tc>
        <w:tc>
          <w:tcPr>
            <w:tcW w:w="10020" w:type="dxa"/>
            <w:vAlign w:val="bottom"/>
            <w:tcBorders>
              <w:bottom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190"/>
        </w:trPr>
        <w:tc>
          <w:tcPr>
            <w:tcW w:w="1040" w:type="dxa"/>
            <w:vAlign w:val="bottom"/>
          </w:tcPr>
          <w:p>
            <w:pPr>
              <w:spacing w:after="0" w:line="190" w:lineRule="exact"/>
              <w:rPr>
                <w:sz w:val="20"/>
                <w:szCs w:val="20"/>
                <w:color w:val="auto"/>
              </w:rPr>
            </w:pPr>
            <w:r>
              <w:rPr>
                <w:rFonts w:ascii="Arial" w:cs="Arial" w:eastAsia="Arial" w:hAnsi="Arial"/>
                <w:sz w:val="18"/>
                <w:szCs w:val="18"/>
                <w:color w:val="auto"/>
              </w:rPr>
              <w:t>Each</w:t>
            </w:r>
          </w:p>
        </w:tc>
        <w:tc>
          <w:tcPr>
            <w:tcW w:w="360" w:type="dxa"/>
            <w:vAlign w:val="bottom"/>
          </w:tcPr>
          <w:p>
            <w:pPr>
              <w:jc w:val="right"/>
              <w:spacing w:after="0" w:line="190" w:lineRule="exact"/>
              <w:rPr>
                <w:sz w:val="20"/>
                <w:szCs w:val="20"/>
                <w:color w:val="auto"/>
              </w:rPr>
            </w:pPr>
            <w:r>
              <w:rPr>
                <w:rFonts w:ascii="Arial" w:cs="Arial" w:eastAsia="Arial" w:hAnsi="Arial"/>
                <w:sz w:val="18"/>
                <w:szCs w:val="18"/>
                <w:color w:val="auto"/>
              </w:rPr>
              <w:t>7.</w:t>
            </w:r>
          </w:p>
        </w:tc>
        <w:tc>
          <w:tcPr>
            <w:tcW w:w="10020" w:type="dxa"/>
            <w:vAlign w:val="bottom"/>
          </w:tcPr>
          <w:p>
            <w:pPr>
              <w:ind w:left="20"/>
              <w:spacing w:after="0" w:line="190" w:lineRule="exact"/>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6"/>
        </w:trPr>
        <w:tc>
          <w:tcPr>
            <w:tcW w:w="1040" w:type="dxa"/>
            <w:vAlign w:val="bottom"/>
          </w:tcPr>
          <w:p>
            <w:pPr>
              <w:spacing w:after="0"/>
              <w:rPr>
                <w:sz w:val="20"/>
                <w:szCs w:val="20"/>
                <w:color w:val="auto"/>
              </w:rPr>
            </w:pPr>
            <w:r>
              <w:rPr>
                <w:rFonts w:ascii="Arial" w:cs="Arial" w:eastAsia="Arial" w:hAnsi="Arial"/>
                <w:sz w:val="18"/>
                <w:szCs w:val="18"/>
                <w:color w:val="auto"/>
              </w:rPr>
              <w:t>Reporting</w:t>
            </w:r>
          </w:p>
        </w:tc>
        <w:tc>
          <w:tcPr>
            <w:tcW w:w="360" w:type="dxa"/>
            <w:vAlign w:val="bottom"/>
          </w:tcPr>
          <w:p>
            <w:pPr>
              <w:spacing w:after="0"/>
              <w:rPr>
                <w:sz w:val="18"/>
                <w:szCs w:val="18"/>
                <w:color w:val="auto"/>
              </w:rPr>
            </w:pPr>
          </w:p>
        </w:tc>
        <w:tc>
          <w:tcPr>
            <w:tcW w:w="10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040" w:type="dxa"/>
            <w:vAlign w:val="bottom"/>
          </w:tcPr>
          <w:p>
            <w:pPr>
              <w:spacing w:after="0"/>
              <w:rPr>
                <w:sz w:val="20"/>
                <w:szCs w:val="20"/>
                <w:color w:val="auto"/>
              </w:rPr>
            </w:pPr>
            <w:r>
              <w:rPr>
                <w:rFonts w:ascii="Arial" w:cs="Arial" w:eastAsia="Arial" w:hAnsi="Arial"/>
                <w:sz w:val="18"/>
                <w:szCs w:val="18"/>
                <w:color w:val="auto"/>
              </w:rPr>
              <w:t>Person</w:t>
            </w:r>
          </w:p>
        </w:tc>
        <w:tc>
          <w:tcPr>
            <w:tcW w:w="360" w:type="dxa"/>
            <w:vAlign w:val="bottom"/>
          </w:tcPr>
          <w:p>
            <w:pPr>
              <w:spacing w:after="0"/>
              <w:rPr>
                <w:sz w:val="18"/>
                <w:szCs w:val="18"/>
                <w:color w:val="auto"/>
              </w:rPr>
            </w:pPr>
          </w:p>
        </w:tc>
        <w:tc>
          <w:tcPr>
            <w:tcW w:w="10020" w:type="dxa"/>
            <w:vAlign w:val="bottom"/>
          </w:tcPr>
          <w:p>
            <w:pPr>
              <w:ind w:left="400"/>
              <w:spacing w:after="0" w:line="217" w:lineRule="exact"/>
              <w:rPr>
                <w:sz w:val="20"/>
                <w:szCs w:val="20"/>
                <w:color w:val="auto"/>
              </w:rPr>
            </w:pPr>
            <w:r>
              <w:rPr>
                <w:rFonts w:ascii="Arial" w:cs="Arial" w:eastAsia="Arial" w:hAnsi="Arial"/>
                <w:sz w:val="22"/>
                <w:szCs w:val="22"/>
                <w:color w:val="auto"/>
              </w:rPr>
              <w:t>2316922 **see Note 1**</w:t>
            </w:r>
          </w:p>
        </w:tc>
        <w:tc>
          <w:tcPr>
            <w:tcW w:w="0" w:type="dxa"/>
            <w:vAlign w:val="bottom"/>
          </w:tcPr>
          <w:p>
            <w:pPr>
              <w:spacing w:after="0"/>
              <w:rPr>
                <w:sz w:val="1"/>
                <w:szCs w:val="1"/>
                <w:color w:val="auto"/>
              </w:rPr>
            </w:pPr>
          </w:p>
        </w:tc>
      </w:tr>
      <w:tr>
        <w:trPr>
          <w:trHeight w:val="62"/>
        </w:trPr>
        <w:tc>
          <w:tcPr>
            <w:tcW w:w="1040" w:type="dxa"/>
            <w:vAlign w:val="bottom"/>
            <w:vMerge w:val="restart"/>
          </w:tcPr>
          <w:p>
            <w:pPr>
              <w:spacing w:after="0"/>
              <w:rPr>
                <w:sz w:val="20"/>
                <w:szCs w:val="20"/>
                <w:color w:val="auto"/>
              </w:rPr>
            </w:pPr>
            <w:r>
              <w:rPr>
                <w:rFonts w:ascii="Arial" w:cs="Arial" w:eastAsia="Arial" w:hAnsi="Arial"/>
                <w:sz w:val="18"/>
                <w:szCs w:val="18"/>
                <w:color w:val="auto"/>
              </w:rPr>
              <w:t>With</w:t>
            </w:r>
          </w:p>
        </w:tc>
        <w:tc>
          <w:tcPr>
            <w:tcW w:w="360" w:type="dxa"/>
            <w:vAlign w:val="bottom"/>
            <w:tcBorders>
              <w:bottom w:val="single" w:sz="8" w:color="auto"/>
            </w:tcBorders>
          </w:tcPr>
          <w:p>
            <w:pPr>
              <w:spacing w:after="0"/>
              <w:rPr>
                <w:sz w:val="5"/>
                <w:szCs w:val="5"/>
                <w:color w:val="auto"/>
              </w:rPr>
            </w:pPr>
          </w:p>
        </w:tc>
        <w:tc>
          <w:tcPr>
            <w:tcW w:w="100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40"/>
        </w:trPr>
        <w:tc>
          <w:tcPr>
            <w:tcW w:w="1040" w:type="dxa"/>
            <w:vAlign w:val="bottom"/>
            <w:vMerge w:val="continue"/>
          </w:tcPr>
          <w:p>
            <w:pPr>
              <w:spacing w:after="0"/>
              <w:rPr>
                <w:sz w:val="12"/>
                <w:szCs w:val="12"/>
                <w:color w:val="auto"/>
              </w:rPr>
            </w:pPr>
          </w:p>
        </w:tc>
        <w:tc>
          <w:tcPr>
            <w:tcW w:w="360" w:type="dxa"/>
            <w:vAlign w:val="bottom"/>
            <w:vMerge w:val="restart"/>
          </w:tcPr>
          <w:p>
            <w:pPr>
              <w:jc w:val="right"/>
              <w:spacing w:after="0"/>
              <w:rPr>
                <w:sz w:val="20"/>
                <w:szCs w:val="20"/>
                <w:color w:val="auto"/>
              </w:rPr>
            </w:pPr>
            <w:r>
              <w:rPr>
                <w:rFonts w:ascii="Arial" w:cs="Arial" w:eastAsia="Arial" w:hAnsi="Arial"/>
                <w:sz w:val="18"/>
                <w:szCs w:val="18"/>
                <w:color w:val="auto"/>
              </w:rPr>
              <w:t>8.</w:t>
            </w:r>
          </w:p>
        </w:tc>
        <w:tc>
          <w:tcPr>
            <w:tcW w:w="10020" w:type="dxa"/>
            <w:vAlign w:val="bottom"/>
            <w:vMerge w:val="restart"/>
          </w:tcPr>
          <w:p>
            <w:pPr>
              <w:ind w:left="2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76"/>
        </w:trPr>
        <w:tc>
          <w:tcPr>
            <w:tcW w:w="1040" w:type="dxa"/>
            <w:vAlign w:val="bottom"/>
          </w:tcPr>
          <w:p>
            <w:pPr>
              <w:spacing w:after="0"/>
              <w:rPr>
                <w:sz w:val="6"/>
                <w:szCs w:val="6"/>
                <w:color w:val="auto"/>
              </w:rPr>
            </w:pPr>
          </w:p>
        </w:tc>
        <w:tc>
          <w:tcPr>
            <w:tcW w:w="360" w:type="dxa"/>
            <w:vAlign w:val="bottom"/>
            <w:vMerge w:val="continue"/>
          </w:tcPr>
          <w:p>
            <w:pPr>
              <w:spacing w:after="0"/>
              <w:rPr>
                <w:sz w:val="6"/>
                <w:szCs w:val="6"/>
                <w:color w:val="auto"/>
              </w:rPr>
            </w:pPr>
          </w:p>
        </w:tc>
        <w:tc>
          <w:tcPr>
            <w:tcW w:w="1002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bl>
    <w:p>
      <w:pPr>
        <w:spacing w:after="0" w:line="188" w:lineRule="exact"/>
        <w:rPr>
          <w:sz w:val="24"/>
          <w:szCs w:val="24"/>
          <w:color w:val="auto"/>
        </w:rPr>
      </w:pPr>
    </w:p>
    <w:p>
      <w:pPr>
        <w:ind w:left="1800"/>
        <w:spacing w:after="0"/>
        <w:rPr>
          <w:sz w:val="20"/>
          <w:szCs w:val="20"/>
          <w:color w:val="auto"/>
        </w:rPr>
      </w:pPr>
      <w:r>
        <w:rPr>
          <w:rFonts w:ascii="Arial" w:cs="Arial" w:eastAsia="Arial" w:hAnsi="Arial"/>
          <w:sz w:val="22"/>
          <w:szCs w:val="22"/>
          <w:color w:val="auto"/>
        </w:rPr>
        <w:t>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15875</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0" w:lineRule="exact"/>
        <w:rPr>
          <w:sz w:val="24"/>
          <w:szCs w:val="24"/>
          <w:color w:val="auto"/>
        </w:rPr>
      </w:pPr>
    </w:p>
    <w:p>
      <w:pPr>
        <w:ind w:left="100"/>
        <w:spacing w:after="0"/>
        <w:tabs>
          <w:tab w:leader="none" w:pos="360" w:val="left"/>
        </w:tabs>
        <w:rPr>
          <w:sz w:val="20"/>
          <w:szCs w:val="20"/>
          <w:color w:val="auto"/>
        </w:rPr>
      </w:pPr>
      <w:r>
        <w:rPr>
          <w:rFonts w:ascii="Arial" w:cs="Arial" w:eastAsia="Arial" w:hAnsi="Arial"/>
          <w:sz w:val="18"/>
          <w:szCs w:val="18"/>
          <w:color w:val="auto"/>
        </w:rPr>
        <w:t>9.</w:t>
      </w:r>
      <w:r>
        <w:rPr>
          <w:sz w:val="20"/>
          <w:szCs w:val="20"/>
          <w:color w:val="auto"/>
        </w:rPr>
        <w:tab/>
      </w:r>
      <w:r>
        <w:rPr>
          <w:rFonts w:ascii="Arial" w:cs="Arial" w:eastAsia="Arial" w:hAnsi="Arial"/>
          <w:sz w:val="16"/>
          <w:szCs w:val="16"/>
          <w:color w:val="auto"/>
        </w:rPr>
        <w:t>Aggregate Amount Beneficially Owned by Each Reporting Person</w:t>
      </w:r>
    </w:p>
    <w:p>
      <w:pPr>
        <w:spacing w:after="0" w:line="212" w:lineRule="exact"/>
        <w:rPr>
          <w:sz w:val="24"/>
          <w:szCs w:val="24"/>
          <w:color w:val="auto"/>
        </w:rPr>
      </w:pPr>
    </w:p>
    <w:p>
      <w:pPr>
        <w:ind w:left="1020"/>
        <w:spacing w:after="0"/>
        <w:rPr>
          <w:sz w:val="20"/>
          <w:szCs w:val="20"/>
          <w:color w:val="auto"/>
        </w:rPr>
      </w:pPr>
      <w:r>
        <w:rPr>
          <w:rFonts w:ascii="Arial" w:cs="Arial" w:eastAsia="Arial" w:hAnsi="Arial"/>
          <w:sz w:val="22"/>
          <w:szCs w:val="22"/>
          <w:color w:val="auto"/>
        </w:rPr>
        <w:t>2316922 **see Note 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15875</wp:posOffset>
            </wp:positionV>
            <wp:extent cx="724662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0" w:lineRule="exact"/>
        <w:rPr>
          <w:sz w:val="24"/>
          <w:szCs w:val="24"/>
          <w:color w:val="auto"/>
        </w:rPr>
      </w:pPr>
    </w:p>
    <w:p>
      <w:pPr>
        <w:spacing w:after="0"/>
        <w:tabs>
          <w:tab w:leader="none" w:pos="360" w:val="left"/>
        </w:tabs>
        <w:rPr>
          <w:sz w:val="20"/>
          <w:szCs w:val="20"/>
          <w:color w:val="auto"/>
        </w:rPr>
      </w:pPr>
      <w:r>
        <w:rPr>
          <w:rFonts w:ascii="Arial" w:cs="Arial" w:eastAsia="Arial" w:hAnsi="Arial"/>
          <w:sz w:val="18"/>
          <w:szCs w:val="18"/>
          <w:color w:val="auto"/>
        </w:rPr>
        <w:t>10.</w:t>
      </w:r>
      <w:r>
        <w:rPr>
          <w:sz w:val="20"/>
          <w:szCs w:val="20"/>
          <w:color w:val="auto"/>
        </w:rPr>
        <w:tab/>
      </w:r>
      <w:r>
        <w:rPr>
          <w:rFonts w:ascii="Arial" w:cs="Arial" w:eastAsia="Arial" w:hAnsi="Arial"/>
          <w:sz w:val="15"/>
          <w:szCs w:val="15"/>
          <w:color w:val="auto"/>
        </w:rPr>
        <w:t>Check if the Aggregate Amount in Row (9) Excludes Certain Shares (See Instructions)</w:t>
      </w:r>
    </w:p>
    <w:p>
      <w:pPr>
        <w:spacing w:after="0" w:line="212" w:lineRule="exact"/>
        <w:rPr>
          <w:sz w:val="24"/>
          <w:szCs w:val="24"/>
          <w:color w:val="auto"/>
        </w:rPr>
      </w:pPr>
    </w:p>
    <w:p>
      <w:pPr>
        <w:ind w:left="1020"/>
        <w:spacing w:after="0"/>
        <w:rPr>
          <w:sz w:val="20"/>
          <w:szCs w:val="20"/>
          <w:color w:val="auto"/>
        </w:rPr>
      </w:pPr>
      <w:r>
        <w:rPr>
          <w:rFonts w:ascii="Arial" w:cs="Arial" w:eastAsia="Arial" w:hAnsi="Arial"/>
          <w:sz w:val="22"/>
          <w:szCs w:val="22"/>
          <w:color w:val="auto"/>
        </w:rPr>
        <w:t>N/A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15875</wp:posOffset>
            </wp:positionV>
            <wp:extent cx="72466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0" w:lineRule="exact"/>
        <w:rPr>
          <w:sz w:val="24"/>
          <w:szCs w:val="24"/>
          <w:color w:val="auto"/>
        </w:rPr>
      </w:pPr>
    </w:p>
    <w:p>
      <w:pPr>
        <w:spacing w:after="0"/>
        <w:tabs>
          <w:tab w:leader="none" w:pos="360" w:val="left"/>
        </w:tabs>
        <w:rPr>
          <w:sz w:val="20"/>
          <w:szCs w:val="20"/>
          <w:color w:val="auto"/>
        </w:rPr>
      </w:pPr>
      <w:r>
        <w:rPr>
          <w:rFonts w:ascii="Arial" w:cs="Arial" w:eastAsia="Arial" w:hAnsi="Arial"/>
          <w:sz w:val="18"/>
          <w:szCs w:val="18"/>
          <w:color w:val="auto"/>
        </w:rPr>
        <w:t>11.</w:t>
      </w:r>
      <w:r>
        <w:rPr>
          <w:sz w:val="20"/>
          <w:szCs w:val="20"/>
          <w:color w:val="auto"/>
        </w:rPr>
        <w:tab/>
      </w:r>
      <w:r>
        <w:rPr>
          <w:rFonts w:ascii="Arial" w:cs="Arial" w:eastAsia="Arial" w:hAnsi="Arial"/>
          <w:sz w:val="15"/>
          <w:szCs w:val="15"/>
          <w:color w:val="auto"/>
        </w:rPr>
        <w:t>Percent of Class Represented by Amount in Row (9)</w:t>
      </w:r>
    </w:p>
    <w:p>
      <w:pPr>
        <w:sectPr>
          <w:pgSz w:w="11900" w:h="16838" w:orient="portrait"/>
          <w:cols w:equalWidth="0" w:num="1">
            <w:col w:w="11420"/>
          </w:cols>
          <w:pgMar w:left="240" w:top="666" w:right="239" w:bottom="0" w:gutter="0" w:footer="0" w:header="0"/>
        </w:sectPr>
      </w:pPr>
    </w:p>
    <w:bookmarkStart w:id="1" w:name="page2"/>
    <w:bookmarkEnd w:id="1"/>
    <w:p>
      <w:pPr>
        <w:ind w:left="1020"/>
        <w:spacing w:after="0"/>
        <w:rPr>
          <w:sz w:val="20"/>
          <w:szCs w:val="20"/>
          <w:color w:val="auto"/>
        </w:rPr>
      </w:pPr>
      <w:r>
        <w:rPr>
          <w:rFonts w:ascii="Arial" w:cs="Arial" w:eastAsia="Arial" w:hAnsi="Arial"/>
          <w:sz w:val="22"/>
          <w:szCs w:val="22"/>
          <w:color w:val="auto"/>
        </w:rPr>
        <w:t>5.24%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15875</wp:posOffset>
            </wp:positionV>
            <wp:extent cx="724662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0" w:lineRule="exact"/>
        <w:rPr>
          <w:sz w:val="20"/>
          <w:szCs w:val="20"/>
          <w:color w:val="auto"/>
        </w:rPr>
      </w:pPr>
    </w:p>
    <w:p>
      <w:pPr>
        <w:spacing w:after="0"/>
        <w:tabs>
          <w:tab w:leader="none" w:pos="360" w:val="left"/>
        </w:tabs>
        <w:rPr>
          <w:sz w:val="20"/>
          <w:szCs w:val="20"/>
          <w:color w:val="auto"/>
        </w:rPr>
      </w:pPr>
      <w:r>
        <w:rPr>
          <w:rFonts w:ascii="Arial" w:cs="Arial" w:eastAsia="Arial" w:hAnsi="Arial"/>
          <w:sz w:val="18"/>
          <w:szCs w:val="18"/>
          <w:color w:val="auto"/>
        </w:rPr>
        <w:t>12.</w:t>
      </w:r>
      <w:r>
        <w:rPr>
          <w:sz w:val="20"/>
          <w:szCs w:val="20"/>
          <w:color w:val="auto"/>
        </w:rPr>
        <w:tab/>
      </w:r>
      <w:r>
        <w:rPr>
          <w:rFonts w:ascii="Arial" w:cs="Arial" w:eastAsia="Arial" w:hAnsi="Arial"/>
          <w:sz w:val="15"/>
          <w:szCs w:val="15"/>
          <w:color w:val="auto"/>
        </w:rPr>
        <w:t>Type of Reporting Person (See Instructions)</w:t>
      </w:r>
    </w:p>
    <w:p>
      <w:pPr>
        <w:spacing w:after="0" w:line="212" w:lineRule="exact"/>
        <w:rPr>
          <w:sz w:val="20"/>
          <w:szCs w:val="20"/>
          <w:color w:val="auto"/>
        </w:rPr>
      </w:pPr>
    </w:p>
    <w:p>
      <w:pPr>
        <w:ind w:left="1020"/>
        <w:spacing w:after="0"/>
        <w:rPr>
          <w:sz w:val="20"/>
          <w:szCs w:val="20"/>
          <w:color w:val="auto"/>
        </w:rPr>
      </w:pPr>
      <w:r>
        <w:rPr>
          <w:rFonts w:ascii="Arial" w:cs="Arial" w:eastAsia="Arial" w:hAnsi="Arial"/>
          <w:sz w:val="22"/>
          <w:szCs w:val="22"/>
          <w:color w:val="auto"/>
        </w:rPr>
        <w:t>IA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15875</wp:posOffset>
            </wp:positionV>
            <wp:extent cx="724662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0219"/>
          </w:cols>
          <w:pgMar w:left="240" w:top="186" w:right="1440" w:bottom="1440" w:gutter="0" w:footer="0" w:header="0"/>
        </w:sectPr>
      </w:pPr>
    </w:p>
    <w:bookmarkStart w:id="2" w:name="page3"/>
    <w:bookmarkEnd w:id="2"/>
    <w:p>
      <w:pPr>
        <w:spacing w:after="0"/>
        <w:rPr>
          <w:sz w:val="20"/>
          <w:szCs w:val="20"/>
          <w:color w:val="auto"/>
        </w:rPr>
      </w:pPr>
      <w:r>
        <w:rPr>
          <w:rFonts w:ascii="Arial" w:cs="Arial" w:eastAsia="Arial" w:hAnsi="Arial"/>
          <w:sz w:val="18"/>
          <w:szCs w:val="18"/>
          <w:color w:val="auto"/>
        </w:rPr>
        <w:t>Item 1.</w:t>
      </w:r>
    </w:p>
    <w:p>
      <w:pPr>
        <w:spacing w:after="0" w:line="117" w:lineRule="exact"/>
        <w:rPr>
          <w:sz w:val="20"/>
          <w:szCs w:val="20"/>
          <w:color w:val="auto"/>
        </w:rPr>
      </w:pPr>
    </w:p>
    <w:p>
      <w:pPr>
        <w:ind w:left="1320" w:hanging="434"/>
        <w:spacing w:after="0"/>
        <w:tabs>
          <w:tab w:leader="none" w:pos="1320" w:val="left"/>
        </w:tabs>
        <w:numPr>
          <w:ilvl w:val="0"/>
          <w:numId w:val="6"/>
        </w:numPr>
        <w:rPr>
          <w:rFonts w:ascii="Arial" w:cs="Arial" w:eastAsia="Arial" w:hAnsi="Arial"/>
          <w:sz w:val="18"/>
          <w:szCs w:val="18"/>
          <w:color w:val="auto"/>
        </w:rPr>
      </w:pPr>
      <w:r>
        <w:rPr>
          <w:rFonts w:ascii="Arial" w:cs="Arial" w:eastAsia="Arial" w:hAnsi="Arial"/>
          <w:sz w:val="18"/>
          <w:szCs w:val="18"/>
          <w:color w:val="auto"/>
        </w:rPr>
        <w:t>Name of Issuer</w:t>
      </w:r>
    </w:p>
    <w:p>
      <w:pPr>
        <w:spacing w:after="0" w:line="76" w:lineRule="exact"/>
        <w:rPr>
          <w:rFonts w:ascii="Arial" w:cs="Arial" w:eastAsia="Arial" w:hAnsi="Arial"/>
          <w:sz w:val="18"/>
          <w:szCs w:val="18"/>
          <w:color w:val="auto"/>
        </w:rPr>
      </w:pPr>
    </w:p>
    <w:p>
      <w:pPr>
        <w:ind w:left="1760"/>
        <w:spacing w:after="0"/>
        <w:rPr>
          <w:rFonts w:ascii="Arial" w:cs="Arial" w:eastAsia="Arial" w:hAnsi="Arial"/>
          <w:sz w:val="18"/>
          <w:szCs w:val="18"/>
          <w:color w:val="auto"/>
        </w:rPr>
      </w:pPr>
      <w:r>
        <w:rPr>
          <w:rFonts w:ascii="Arial" w:cs="Arial" w:eastAsia="Arial" w:hAnsi="Arial"/>
          <w:sz w:val="18"/>
          <w:szCs w:val="18"/>
          <w:color w:val="auto"/>
        </w:rPr>
        <w:t>TIMKENSTEEL CORP</w:t>
      </w:r>
    </w:p>
    <w:p>
      <w:pPr>
        <w:spacing w:after="0" w:line="130" w:lineRule="exact"/>
        <w:rPr>
          <w:rFonts w:ascii="Arial" w:cs="Arial" w:eastAsia="Arial" w:hAnsi="Arial"/>
          <w:sz w:val="18"/>
          <w:szCs w:val="18"/>
          <w:color w:val="auto"/>
        </w:rPr>
      </w:pPr>
    </w:p>
    <w:p>
      <w:pPr>
        <w:ind w:left="1760" w:right="6300" w:hanging="874"/>
        <w:spacing w:after="0" w:line="432" w:lineRule="auto"/>
        <w:tabs>
          <w:tab w:leader="none" w:pos="1328" w:val="left"/>
        </w:tabs>
        <w:numPr>
          <w:ilvl w:val="0"/>
          <w:numId w:val="6"/>
        </w:numPr>
        <w:rPr>
          <w:rFonts w:ascii="Arial" w:cs="Arial" w:eastAsia="Arial" w:hAnsi="Arial"/>
          <w:sz w:val="15"/>
          <w:szCs w:val="15"/>
          <w:color w:val="auto"/>
        </w:rPr>
      </w:pPr>
      <w:r>
        <w:rPr>
          <w:rFonts w:ascii="Arial" w:cs="Arial" w:eastAsia="Arial" w:hAnsi="Arial"/>
          <w:sz w:val="15"/>
          <w:szCs w:val="15"/>
          <w:color w:val="auto"/>
        </w:rPr>
        <w:t>Address of Issuer’s Principal Executive Offices 1835 Dueber Avenue SW, Canton,OH 44706</w:t>
      </w:r>
    </w:p>
    <w:p>
      <w:pPr>
        <w:spacing w:after="0"/>
        <w:rPr>
          <w:sz w:val="20"/>
          <w:szCs w:val="20"/>
          <w:color w:val="auto"/>
        </w:rPr>
      </w:pPr>
      <w:r>
        <w:rPr>
          <w:rFonts w:ascii="Arial" w:cs="Arial" w:eastAsia="Arial" w:hAnsi="Arial"/>
          <w:sz w:val="18"/>
          <w:szCs w:val="18"/>
          <w:color w:val="auto"/>
        </w:rPr>
        <w:t>Item 2.</w:t>
      </w:r>
    </w:p>
    <w:p>
      <w:pPr>
        <w:spacing w:after="0" w:line="117" w:lineRule="exact"/>
        <w:rPr>
          <w:sz w:val="20"/>
          <w:szCs w:val="20"/>
          <w:color w:val="auto"/>
        </w:rPr>
      </w:pPr>
    </w:p>
    <w:p>
      <w:pPr>
        <w:ind w:left="1320" w:hanging="434"/>
        <w:spacing w:after="0"/>
        <w:tabs>
          <w:tab w:leader="none" w:pos="1320" w:val="left"/>
        </w:tabs>
        <w:numPr>
          <w:ilvl w:val="0"/>
          <w:numId w:val="7"/>
        </w:numPr>
        <w:rPr>
          <w:rFonts w:ascii="Arial" w:cs="Arial" w:eastAsia="Arial" w:hAnsi="Arial"/>
          <w:sz w:val="18"/>
          <w:szCs w:val="18"/>
          <w:color w:val="auto"/>
        </w:rPr>
      </w:pPr>
      <w:r>
        <w:rPr>
          <w:rFonts w:ascii="Arial" w:cs="Arial" w:eastAsia="Arial" w:hAnsi="Arial"/>
          <w:sz w:val="18"/>
          <w:szCs w:val="18"/>
          <w:color w:val="auto"/>
        </w:rPr>
        <w:t>Name of Person Filing</w:t>
      </w:r>
    </w:p>
    <w:p>
      <w:pPr>
        <w:spacing w:after="0" w:line="200" w:lineRule="exact"/>
        <w:rPr>
          <w:sz w:val="20"/>
          <w:szCs w:val="20"/>
          <w:color w:val="auto"/>
        </w:rPr>
      </w:pPr>
    </w:p>
    <w:p>
      <w:pPr>
        <w:spacing w:after="0" w:line="214" w:lineRule="exact"/>
        <w:rPr>
          <w:sz w:val="20"/>
          <w:szCs w:val="20"/>
          <w:color w:val="auto"/>
        </w:rPr>
      </w:pPr>
    </w:p>
    <w:p>
      <w:pPr>
        <w:ind w:left="1320" w:hanging="434"/>
        <w:spacing w:after="0"/>
        <w:tabs>
          <w:tab w:leader="none" w:pos="1320" w:val="left"/>
        </w:tabs>
        <w:numPr>
          <w:ilvl w:val="0"/>
          <w:numId w:val="8"/>
        </w:numPr>
        <w:rPr>
          <w:rFonts w:ascii="Arial" w:cs="Arial" w:eastAsia="Arial" w:hAnsi="Arial"/>
          <w:sz w:val="18"/>
          <w:szCs w:val="18"/>
          <w:color w:val="auto"/>
        </w:rPr>
      </w:pPr>
      <w:r>
        <w:rPr>
          <w:rFonts w:ascii="Arial" w:cs="Arial" w:eastAsia="Arial" w:hAnsi="Arial"/>
          <w:sz w:val="18"/>
          <w:szCs w:val="18"/>
          <w:color w:val="auto"/>
        </w:rPr>
        <w:t>Address of Principal Business Office, or if none, Residence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ind w:left="1320" w:hanging="434"/>
        <w:spacing w:after="0"/>
        <w:tabs>
          <w:tab w:leader="none" w:pos="1320" w:val="left"/>
        </w:tabs>
        <w:numPr>
          <w:ilvl w:val="0"/>
          <w:numId w:val="9"/>
        </w:numPr>
        <w:rPr>
          <w:rFonts w:ascii="Arial" w:cs="Arial" w:eastAsia="Arial" w:hAnsi="Arial"/>
          <w:sz w:val="18"/>
          <w:szCs w:val="18"/>
          <w:color w:val="auto"/>
        </w:rPr>
      </w:pPr>
      <w:r>
        <w:rPr>
          <w:rFonts w:ascii="Arial" w:cs="Arial" w:eastAsia="Arial" w:hAnsi="Arial"/>
          <w:sz w:val="18"/>
          <w:szCs w:val="18"/>
          <w:color w:val="auto"/>
        </w:rPr>
        <w:t>Citizenship</w:t>
      </w:r>
    </w:p>
    <w:p>
      <w:pPr>
        <w:spacing w:after="0" w:line="200" w:lineRule="exact"/>
        <w:rPr>
          <w:sz w:val="20"/>
          <w:szCs w:val="20"/>
          <w:color w:val="auto"/>
        </w:rPr>
      </w:pPr>
    </w:p>
    <w:p>
      <w:pPr>
        <w:spacing w:after="0" w:line="214" w:lineRule="exact"/>
        <w:rPr>
          <w:sz w:val="20"/>
          <w:szCs w:val="20"/>
          <w:color w:val="auto"/>
        </w:rPr>
      </w:pPr>
    </w:p>
    <w:p>
      <w:pPr>
        <w:ind w:left="1760" w:right="8020" w:hanging="874"/>
        <w:spacing w:after="0" w:line="405" w:lineRule="auto"/>
        <w:tabs>
          <w:tab w:leader="none" w:pos="1328" w:val="left"/>
        </w:tabs>
        <w:numPr>
          <w:ilvl w:val="0"/>
          <w:numId w:val="10"/>
        </w:numPr>
        <w:rPr>
          <w:rFonts w:ascii="Arial" w:cs="Arial" w:eastAsia="Arial" w:hAnsi="Arial"/>
          <w:sz w:val="16"/>
          <w:szCs w:val="16"/>
          <w:color w:val="auto"/>
        </w:rPr>
      </w:pPr>
      <w:r>
        <w:rPr>
          <w:rFonts w:ascii="Arial" w:cs="Arial" w:eastAsia="Arial" w:hAnsi="Arial"/>
          <w:sz w:val="16"/>
          <w:szCs w:val="16"/>
          <w:color w:val="auto"/>
        </w:rPr>
        <w:t>Title of Class of Securities Common Stock</w:t>
      </w:r>
    </w:p>
    <w:p>
      <w:pPr>
        <w:ind w:left="1760" w:right="8660" w:hanging="874"/>
        <w:spacing w:after="0" w:line="432" w:lineRule="auto"/>
        <w:tabs>
          <w:tab w:leader="none" w:pos="1328" w:val="left"/>
        </w:tabs>
        <w:numPr>
          <w:ilvl w:val="0"/>
          <w:numId w:val="10"/>
        </w:numPr>
        <w:rPr>
          <w:rFonts w:ascii="Arial" w:cs="Arial" w:eastAsia="Arial" w:hAnsi="Arial"/>
          <w:sz w:val="15"/>
          <w:szCs w:val="15"/>
          <w:color w:val="auto"/>
        </w:rPr>
      </w:pPr>
      <w:r>
        <w:rPr>
          <w:rFonts w:ascii="Arial" w:cs="Arial" w:eastAsia="Arial" w:hAnsi="Arial"/>
          <w:sz w:val="15"/>
          <w:szCs w:val="15"/>
          <w:color w:val="auto"/>
        </w:rPr>
        <w:t>CUSIP Number 887399103</w:t>
      </w:r>
    </w:p>
    <w:p>
      <w:pPr>
        <w:spacing w:after="0"/>
        <w:tabs>
          <w:tab w:leader="none" w:pos="860" w:val="left"/>
        </w:tabs>
        <w:rPr>
          <w:sz w:val="20"/>
          <w:szCs w:val="20"/>
          <w:color w:val="auto"/>
        </w:rPr>
      </w:pPr>
      <w:r>
        <w:rPr>
          <w:rFonts w:ascii="Arial" w:cs="Arial" w:eastAsia="Arial" w:hAnsi="Arial"/>
          <w:sz w:val="18"/>
          <w:szCs w:val="18"/>
          <w:color w:val="auto"/>
        </w:rPr>
        <w:t>Item 3.</w:t>
      </w:r>
      <w:r>
        <w:rPr>
          <w:sz w:val="20"/>
          <w:szCs w:val="20"/>
          <w:color w:val="auto"/>
        </w:rPr>
        <w:tab/>
      </w:r>
      <w:r>
        <w:rPr>
          <w:rFonts w:ascii="Arial" w:cs="Arial" w:eastAsia="Arial" w:hAnsi="Arial"/>
          <w:sz w:val="16"/>
          <w:szCs w:val="16"/>
          <w:color w:val="auto"/>
        </w:rPr>
        <w:t>If this statement is filed pursuant to Sec. 240.13d-1(b) or 240.13d-2(b) or (c), check whether the person filing is a:</w:t>
      </w:r>
    </w:p>
    <w:p>
      <w:pPr>
        <w:spacing w:after="0" w:line="85" w:lineRule="exact"/>
        <w:rPr>
          <w:sz w:val="20"/>
          <w:szCs w:val="20"/>
          <w:color w:val="auto"/>
        </w:rPr>
      </w:pPr>
    </w:p>
    <w:p>
      <w:pPr>
        <w:ind w:left="1320" w:hanging="434"/>
        <w:spacing w:after="0" w:line="207" w:lineRule="exact"/>
        <w:tabs>
          <w:tab w:leader="none" w:pos="1320" w:val="left"/>
        </w:tabs>
        <w:numPr>
          <w:ilvl w:val="0"/>
          <w:numId w:val="11"/>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Broker or dealer registered under section 15 of the Act (15 U.S.C. 78o);</w:t>
      </w:r>
    </w:p>
    <w:p>
      <w:pPr>
        <w:spacing w:after="0" w:line="117" w:lineRule="exact"/>
        <w:rPr>
          <w:rFonts w:ascii="Arial" w:cs="Arial" w:eastAsia="Arial" w:hAnsi="Arial"/>
          <w:sz w:val="18"/>
          <w:szCs w:val="18"/>
          <w:color w:val="auto"/>
        </w:rPr>
      </w:pPr>
    </w:p>
    <w:p>
      <w:pPr>
        <w:ind w:left="1320" w:hanging="434"/>
        <w:spacing w:after="0" w:line="207" w:lineRule="exact"/>
        <w:tabs>
          <w:tab w:leader="none" w:pos="1320" w:val="left"/>
        </w:tabs>
        <w:numPr>
          <w:ilvl w:val="0"/>
          <w:numId w:val="11"/>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Bank as defined in section 3(a)(6) of the Act (15 U.S.C. 78c);</w:t>
      </w:r>
    </w:p>
    <w:p>
      <w:pPr>
        <w:spacing w:after="0" w:line="117" w:lineRule="exact"/>
        <w:rPr>
          <w:rFonts w:ascii="Arial" w:cs="Arial" w:eastAsia="Arial" w:hAnsi="Arial"/>
          <w:sz w:val="18"/>
          <w:szCs w:val="18"/>
          <w:color w:val="auto"/>
        </w:rPr>
      </w:pPr>
    </w:p>
    <w:p>
      <w:pPr>
        <w:ind w:left="1320" w:hanging="434"/>
        <w:spacing w:after="0" w:line="207" w:lineRule="exact"/>
        <w:tabs>
          <w:tab w:leader="none" w:pos="1320" w:val="left"/>
        </w:tabs>
        <w:numPr>
          <w:ilvl w:val="0"/>
          <w:numId w:val="11"/>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Insurance company as defined in section 3(a)(19) of the Act (15 U.S.C. 78c);</w:t>
      </w:r>
    </w:p>
    <w:p>
      <w:pPr>
        <w:spacing w:after="0" w:line="117" w:lineRule="exact"/>
        <w:rPr>
          <w:rFonts w:ascii="Arial" w:cs="Arial" w:eastAsia="Arial" w:hAnsi="Arial"/>
          <w:sz w:val="18"/>
          <w:szCs w:val="18"/>
          <w:color w:val="auto"/>
        </w:rPr>
      </w:pPr>
    </w:p>
    <w:p>
      <w:pPr>
        <w:ind w:left="1320" w:hanging="434"/>
        <w:spacing w:after="0" w:line="207" w:lineRule="exact"/>
        <w:tabs>
          <w:tab w:leader="none" w:pos="1320" w:val="left"/>
        </w:tabs>
        <w:numPr>
          <w:ilvl w:val="0"/>
          <w:numId w:val="11"/>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Investment company registered under section 8 of the Investment Company Act of 1940 (15 U.S.C 80a-8);</w:t>
      </w:r>
    </w:p>
    <w:p>
      <w:pPr>
        <w:spacing w:after="0" w:line="117" w:lineRule="exact"/>
        <w:rPr>
          <w:rFonts w:ascii="Arial" w:cs="Arial" w:eastAsia="Arial" w:hAnsi="Arial"/>
          <w:sz w:val="18"/>
          <w:szCs w:val="18"/>
          <w:color w:val="auto"/>
        </w:rPr>
      </w:pPr>
    </w:p>
    <w:p>
      <w:pPr>
        <w:ind w:left="1320" w:hanging="434"/>
        <w:spacing w:after="0" w:line="207" w:lineRule="exact"/>
        <w:tabs>
          <w:tab w:leader="none" w:pos="1320" w:val="left"/>
        </w:tabs>
        <w:numPr>
          <w:ilvl w:val="0"/>
          <w:numId w:val="11"/>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An investment adviser in accordance with Sec. 240.13d-1(b)(1)(ii)(E);</w:t>
      </w:r>
    </w:p>
    <w:p>
      <w:pPr>
        <w:spacing w:after="0" w:line="117" w:lineRule="exact"/>
        <w:rPr>
          <w:rFonts w:ascii="Arial" w:cs="Arial" w:eastAsia="Arial" w:hAnsi="Arial"/>
          <w:sz w:val="18"/>
          <w:szCs w:val="18"/>
          <w:color w:val="auto"/>
        </w:rPr>
      </w:pPr>
    </w:p>
    <w:p>
      <w:pPr>
        <w:ind w:left="1320" w:hanging="434"/>
        <w:spacing w:after="0" w:line="207" w:lineRule="exact"/>
        <w:tabs>
          <w:tab w:leader="none" w:pos="1320" w:val="left"/>
        </w:tabs>
        <w:numPr>
          <w:ilvl w:val="0"/>
          <w:numId w:val="11"/>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An employee benefit plan or endowment fund in accordance with Sec. 240.13d-1(b)(1)(ii)(F);</w:t>
      </w:r>
    </w:p>
    <w:p>
      <w:pPr>
        <w:spacing w:after="0" w:line="117" w:lineRule="exact"/>
        <w:rPr>
          <w:rFonts w:ascii="Arial" w:cs="Arial" w:eastAsia="Arial" w:hAnsi="Arial"/>
          <w:sz w:val="18"/>
          <w:szCs w:val="18"/>
          <w:color w:val="auto"/>
        </w:rPr>
      </w:pPr>
    </w:p>
    <w:p>
      <w:pPr>
        <w:ind w:left="1320" w:hanging="434"/>
        <w:spacing w:after="0" w:line="207" w:lineRule="exact"/>
        <w:tabs>
          <w:tab w:leader="none" w:pos="1320" w:val="left"/>
        </w:tabs>
        <w:numPr>
          <w:ilvl w:val="0"/>
          <w:numId w:val="11"/>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 parent holding company or control person in accordance with Sec. 240.13d-1(b)(1)(ii)(G);</w:t>
      </w:r>
    </w:p>
    <w:p>
      <w:pPr>
        <w:spacing w:after="0" w:line="117" w:lineRule="exact"/>
        <w:rPr>
          <w:rFonts w:ascii="Arial" w:cs="Arial" w:eastAsia="Arial" w:hAnsi="Arial"/>
          <w:sz w:val="18"/>
          <w:szCs w:val="18"/>
          <w:color w:val="auto"/>
        </w:rPr>
      </w:pPr>
    </w:p>
    <w:p>
      <w:pPr>
        <w:ind w:left="1320" w:hanging="434"/>
        <w:spacing w:after="0" w:line="207" w:lineRule="exact"/>
        <w:tabs>
          <w:tab w:leader="none" w:pos="1320" w:val="left"/>
        </w:tabs>
        <w:numPr>
          <w:ilvl w:val="0"/>
          <w:numId w:val="11"/>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 savings associations as defined in Section 3(b) of the Federal Deposit Insurance Act (12 U.S.C. 1813);</w:t>
      </w:r>
    </w:p>
    <w:p>
      <w:pPr>
        <w:spacing w:after="0" w:line="117" w:lineRule="exact"/>
        <w:rPr>
          <w:rFonts w:ascii="Arial" w:cs="Arial" w:eastAsia="Arial" w:hAnsi="Arial"/>
          <w:sz w:val="18"/>
          <w:szCs w:val="18"/>
          <w:color w:val="auto"/>
        </w:rPr>
      </w:pPr>
    </w:p>
    <w:p>
      <w:pPr>
        <w:ind w:left="1700" w:hanging="814"/>
        <w:spacing w:after="0" w:line="236" w:lineRule="exact"/>
        <w:tabs>
          <w:tab w:leader="none" w:pos="1322" w:val="left"/>
        </w:tabs>
        <w:numPr>
          <w:ilvl w:val="0"/>
          <w:numId w:val="11"/>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 church plan that is excluded from the definition of an investment company under section 3(c)(14) of the Investment Company Act of 1940 (15 U.S.C. 80a-3);</w:t>
      </w:r>
    </w:p>
    <w:p>
      <w:pPr>
        <w:spacing w:after="0" w:line="69" w:lineRule="exact"/>
        <w:rPr>
          <w:rFonts w:ascii="Arial" w:cs="Arial" w:eastAsia="Arial" w:hAnsi="Arial"/>
          <w:sz w:val="18"/>
          <w:szCs w:val="18"/>
          <w:color w:val="auto"/>
        </w:rPr>
      </w:pPr>
    </w:p>
    <w:p>
      <w:pPr>
        <w:ind w:left="1320" w:hanging="434"/>
        <w:spacing w:after="0" w:line="207" w:lineRule="exact"/>
        <w:tabs>
          <w:tab w:leader="none" w:pos="1320" w:val="left"/>
        </w:tabs>
        <w:numPr>
          <w:ilvl w:val="0"/>
          <w:numId w:val="11"/>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 non-U.S. institution in accordance with Sec. 240.13d-1(b)(1)(ii)(J);</w:t>
      </w:r>
    </w:p>
    <w:p>
      <w:pPr>
        <w:spacing w:after="0" w:line="117" w:lineRule="exact"/>
        <w:rPr>
          <w:rFonts w:ascii="Arial" w:cs="Arial" w:eastAsia="Arial" w:hAnsi="Arial"/>
          <w:sz w:val="18"/>
          <w:szCs w:val="18"/>
          <w:color w:val="auto"/>
        </w:rPr>
      </w:pPr>
    </w:p>
    <w:p>
      <w:pPr>
        <w:ind w:left="1320" w:hanging="434"/>
        <w:spacing w:after="0" w:line="207" w:lineRule="exact"/>
        <w:tabs>
          <w:tab w:leader="none" w:pos="1320" w:val="left"/>
        </w:tabs>
        <w:numPr>
          <w:ilvl w:val="0"/>
          <w:numId w:val="11"/>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Group, in accordance with Sec. 240.13d-1(b)(1)(ii)(J).</w:t>
      </w:r>
    </w:p>
    <w:p>
      <w:pPr>
        <w:spacing w:after="0" w:line="200" w:lineRule="exact"/>
        <w:rPr>
          <w:sz w:val="20"/>
          <w:szCs w:val="20"/>
          <w:color w:val="auto"/>
        </w:rPr>
      </w:pP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color w:val="auto"/>
        </w:rPr>
        <w:t>Provide the following information regarding the aggregate number and percentage of the class of securities of the issuer identified in Item 1.</w:t>
      </w:r>
    </w:p>
    <w:p>
      <w:pPr>
        <w:spacing w:after="0" w:line="117" w:lineRule="exact"/>
        <w:rPr>
          <w:sz w:val="20"/>
          <w:szCs w:val="20"/>
          <w:color w:val="auto"/>
        </w:rPr>
      </w:pPr>
    </w:p>
    <w:p>
      <w:pPr>
        <w:ind w:left="1760" w:right="7700" w:hanging="874"/>
        <w:spacing w:after="0" w:line="405" w:lineRule="auto"/>
        <w:tabs>
          <w:tab w:leader="none" w:pos="1328" w:val="left"/>
        </w:tabs>
        <w:numPr>
          <w:ilvl w:val="0"/>
          <w:numId w:val="12"/>
        </w:numPr>
        <w:rPr>
          <w:rFonts w:ascii="Arial" w:cs="Arial" w:eastAsia="Arial" w:hAnsi="Arial"/>
          <w:sz w:val="16"/>
          <w:szCs w:val="16"/>
          <w:color w:val="auto"/>
        </w:rPr>
      </w:pPr>
      <w:r>
        <w:rPr>
          <w:rFonts w:ascii="Arial" w:cs="Arial" w:eastAsia="Arial" w:hAnsi="Arial"/>
          <w:sz w:val="16"/>
          <w:szCs w:val="16"/>
          <w:color w:val="auto"/>
        </w:rPr>
        <w:t>Amount beneficially owned: 2316922 **see Note 1**</w:t>
      </w:r>
    </w:p>
    <w:p>
      <w:pPr>
        <w:ind w:left="1320" w:hanging="434"/>
        <w:spacing w:after="0"/>
        <w:tabs>
          <w:tab w:leader="none" w:pos="1320" w:val="left"/>
        </w:tabs>
        <w:numPr>
          <w:ilvl w:val="0"/>
          <w:numId w:val="12"/>
        </w:numPr>
        <w:rPr>
          <w:rFonts w:ascii="Arial" w:cs="Arial" w:eastAsia="Arial" w:hAnsi="Arial"/>
          <w:sz w:val="18"/>
          <w:szCs w:val="18"/>
          <w:color w:val="auto"/>
        </w:rPr>
      </w:pPr>
      <w:r>
        <w:rPr>
          <w:rFonts w:ascii="Arial" w:cs="Arial" w:eastAsia="Arial" w:hAnsi="Arial"/>
          <w:sz w:val="18"/>
          <w:szCs w:val="18"/>
          <w:color w:val="auto"/>
        </w:rPr>
        <w:t>Percent of class:</w:t>
      </w:r>
    </w:p>
    <w:p>
      <w:pPr>
        <w:spacing w:after="0" w:line="77" w:lineRule="exact"/>
        <w:rPr>
          <w:sz w:val="20"/>
          <w:szCs w:val="20"/>
          <w:color w:val="auto"/>
        </w:rPr>
      </w:pPr>
    </w:p>
    <w:p>
      <w:pPr>
        <w:ind w:left="1760"/>
        <w:spacing w:after="0"/>
        <w:rPr>
          <w:sz w:val="20"/>
          <w:szCs w:val="20"/>
          <w:color w:val="auto"/>
        </w:rPr>
      </w:pPr>
      <w:r>
        <w:rPr>
          <w:rFonts w:ascii="Arial" w:cs="Arial" w:eastAsia="Arial" w:hAnsi="Arial"/>
          <w:sz w:val="18"/>
          <w:szCs w:val="18"/>
          <w:color w:val="auto"/>
        </w:rPr>
        <w:t>5.24%</w:t>
      </w:r>
    </w:p>
    <w:p>
      <w:pPr>
        <w:sectPr>
          <w:pgSz w:w="11900" w:h="16838" w:orient="portrait"/>
          <w:cols w:equalWidth="0" w:num="1">
            <w:col w:w="11200"/>
          </w:cols>
          <w:pgMar w:left="240" w:top="131" w:right="459" w:bottom="1440" w:gutter="0" w:footer="0" w:header="0"/>
        </w:sectPr>
      </w:pPr>
    </w:p>
    <w:bookmarkStart w:id="3" w:name="page4"/>
    <w:bookmarkEnd w:id="3"/>
    <w:p>
      <w:pPr>
        <w:ind w:left="1680" w:hanging="781"/>
        <w:spacing w:after="0"/>
        <w:tabs>
          <w:tab w:leader="none" w:pos="16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Number of shares as to which the person has:</w:t>
      </w:r>
    </w:p>
    <w:p>
      <w:pPr>
        <w:spacing w:after="0" w:line="117" w:lineRule="exact"/>
        <w:rPr>
          <w:rFonts w:ascii="Arial" w:cs="Arial" w:eastAsia="Arial" w:hAnsi="Arial"/>
          <w:sz w:val="18"/>
          <w:szCs w:val="18"/>
          <w:color w:val="auto"/>
        </w:rPr>
      </w:pPr>
    </w:p>
    <w:p>
      <w:pPr>
        <w:ind w:left="2500" w:right="6540" w:hanging="817"/>
        <w:spacing w:after="0" w:line="346" w:lineRule="auto"/>
        <w:tabs>
          <w:tab w:leader="none" w:pos="2068" w:val="left"/>
        </w:tabs>
        <w:numPr>
          <w:ilvl w:val="2"/>
          <w:numId w:val="13"/>
        </w:numPr>
        <w:rPr>
          <w:rFonts w:ascii="Arial" w:cs="Arial" w:eastAsia="Arial" w:hAnsi="Arial"/>
          <w:sz w:val="18"/>
          <w:szCs w:val="18"/>
          <w:color w:val="auto"/>
        </w:rPr>
      </w:pPr>
      <w:r>
        <w:rPr>
          <w:rFonts w:ascii="Arial" w:cs="Arial" w:eastAsia="Arial" w:hAnsi="Arial"/>
          <w:sz w:val="18"/>
          <w:szCs w:val="18"/>
          <w:color w:val="auto"/>
        </w:rPr>
        <w:t>Sole power to vote or to direct the vote: 2222239 **see Note 1**</w:t>
      </w:r>
    </w:p>
    <w:p>
      <w:pPr>
        <w:spacing w:after="0" w:line="24" w:lineRule="exact"/>
        <w:rPr>
          <w:rFonts w:ascii="Arial" w:cs="Arial" w:eastAsia="Arial" w:hAnsi="Arial"/>
          <w:sz w:val="18"/>
          <w:szCs w:val="18"/>
          <w:color w:val="auto"/>
        </w:rPr>
      </w:pPr>
    </w:p>
    <w:p>
      <w:pPr>
        <w:ind w:left="2500" w:right="6380" w:hanging="817"/>
        <w:spacing w:after="0" w:line="346" w:lineRule="auto"/>
        <w:tabs>
          <w:tab w:leader="none" w:pos="2068" w:val="left"/>
        </w:tabs>
        <w:numPr>
          <w:ilvl w:val="2"/>
          <w:numId w:val="13"/>
        </w:numPr>
        <w:rPr>
          <w:rFonts w:ascii="Arial" w:cs="Arial" w:eastAsia="Arial" w:hAnsi="Arial"/>
          <w:sz w:val="18"/>
          <w:szCs w:val="18"/>
          <w:color w:val="auto"/>
        </w:rPr>
      </w:pPr>
      <w:r>
        <w:rPr>
          <w:rFonts w:ascii="Arial" w:cs="Arial" w:eastAsia="Arial" w:hAnsi="Arial"/>
          <w:sz w:val="18"/>
          <w:szCs w:val="18"/>
          <w:color w:val="auto"/>
        </w:rPr>
        <w:t>Shared power to vote or to direct the vote: 0</w:t>
      </w:r>
    </w:p>
    <w:p>
      <w:pPr>
        <w:spacing w:after="0" w:line="24" w:lineRule="exact"/>
        <w:rPr>
          <w:rFonts w:ascii="Arial" w:cs="Arial" w:eastAsia="Arial" w:hAnsi="Arial"/>
          <w:sz w:val="18"/>
          <w:szCs w:val="18"/>
          <w:color w:val="auto"/>
        </w:rPr>
      </w:pPr>
    </w:p>
    <w:p>
      <w:pPr>
        <w:ind w:left="2500" w:right="5660" w:hanging="817"/>
        <w:spacing w:after="0" w:line="346" w:lineRule="auto"/>
        <w:tabs>
          <w:tab w:leader="none" w:pos="2068" w:val="left"/>
        </w:tabs>
        <w:numPr>
          <w:ilvl w:val="2"/>
          <w:numId w:val="13"/>
        </w:numPr>
        <w:rPr>
          <w:rFonts w:ascii="Arial" w:cs="Arial" w:eastAsia="Arial" w:hAnsi="Arial"/>
          <w:sz w:val="18"/>
          <w:szCs w:val="18"/>
          <w:color w:val="auto"/>
        </w:rPr>
      </w:pPr>
      <w:r>
        <w:rPr>
          <w:rFonts w:ascii="Arial" w:cs="Arial" w:eastAsia="Arial" w:hAnsi="Arial"/>
          <w:sz w:val="18"/>
          <w:szCs w:val="18"/>
          <w:color w:val="auto"/>
        </w:rPr>
        <w:t>Sole power to dispose or to direct the disposition of: 2316922 **see Note 1**</w:t>
      </w:r>
    </w:p>
    <w:p>
      <w:pPr>
        <w:spacing w:after="0" w:line="24" w:lineRule="exact"/>
        <w:rPr>
          <w:rFonts w:ascii="Arial" w:cs="Arial" w:eastAsia="Arial" w:hAnsi="Arial"/>
          <w:sz w:val="18"/>
          <w:szCs w:val="18"/>
          <w:color w:val="auto"/>
        </w:rPr>
      </w:pPr>
    </w:p>
    <w:p>
      <w:pPr>
        <w:ind w:left="2500" w:right="5500" w:hanging="817"/>
        <w:spacing w:after="0" w:line="346" w:lineRule="auto"/>
        <w:tabs>
          <w:tab w:leader="none" w:pos="2068" w:val="left"/>
        </w:tabs>
        <w:numPr>
          <w:ilvl w:val="2"/>
          <w:numId w:val="13"/>
        </w:numPr>
        <w:rPr>
          <w:rFonts w:ascii="Arial" w:cs="Arial" w:eastAsia="Arial" w:hAnsi="Arial"/>
          <w:sz w:val="18"/>
          <w:szCs w:val="18"/>
          <w:color w:val="auto"/>
        </w:rPr>
      </w:pPr>
      <w:r>
        <w:rPr>
          <w:rFonts w:ascii="Arial" w:cs="Arial" w:eastAsia="Arial" w:hAnsi="Arial"/>
          <w:sz w:val="18"/>
          <w:szCs w:val="18"/>
          <w:color w:val="auto"/>
        </w:rPr>
        <w:t>Shared power to dispose or to direct the disposition of: 0</w:t>
      </w:r>
    </w:p>
    <w:p>
      <w:pPr>
        <w:spacing w:after="0" w:line="64" w:lineRule="exact"/>
        <w:rPr>
          <w:rFonts w:ascii="Arial" w:cs="Arial" w:eastAsia="Arial" w:hAnsi="Arial"/>
          <w:sz w:val="18"/>
          <w:szCs w:val="18"/>
          <w:color w:val="auto"/>
        </w:rPr>
      </w:pPr>
    </w:p>
    <w:p>
      <w:pPr>
        <w:ind w:left="920" w:firstLine="1"/>
        <w:spacing w:after="0" w:line="287" w:lineRule="auto"/>
        <w:tabs>
          <w:tab w:leader="none" w:pos="1139" w:val="left"/>
        </w:tabs>
        <w:numPr>
          <w:ilvl w:val="1"/>
          <w:numId w:val="13"/>
        </w:numPr>
        <w:rPr>
          <w:rFonts w:ascii="Arial" w:cs="Arial" w:eastAsia="Arial" w:hAnsi="Arial"/>
          <w:sz w:val="16"/>
          <w:szCs w:val="16"/>
          <w:color w:val="auto"/>
        </w:rPr>
      </w:pPr>
      <w:r>
        <w:rPr>
          <w:rFonts w:ascii="Arial" w:cs="Arial" w:eastAsia="Arial" w:hAnsi="Arial"/>
          <w:sz w:val="16"/>
          <w:szCs w:val="16"/>
          <w:color w:val="auto"/>
        </w:rPr>
        <w:t>Note 1 ** Dimensional Fund Advisors LP, an investment adviser registered under Section 203 of the Investment Advisors Act of 1940, furnishes investment advice to four investment companies registered under the Investment Company Act of 1940, and serves as investment manager or sub-adviser to certain other commingled funds, group trusts and separate accounts (such investment companies, trusts and accounts, collectively referred to as the “Funds”). In certain cases, subsidiaries of Dimensional Fund Advisors LP may act as an adviser or sub-adviser to certain Funds. In its role as investment advisor, sub-adviser and/or manager, Dimensional Fund Advisors LP or its subsidiaries (collectively, “Dimensional”) may possess voting and/or investment power over the securities of the Issuer that are owned by the Funds, and may be deemed to be the beneficial owner of the shares of the Issuer held by the Funds. However, all securities reported in this schedule are owned by the Funds. Dimensional disclaims beneficial ownership of such securities. In addition, the filing of this Schedule 13G shall not be construed as an admission that the reporting person or any of its affiliates is the beneficial owner of any securities covered by this Schedule 13G for any other purposes than Section 13(d) of the Securities Exchange Act of 1934.</w:t>
      </w:r>
    </w:p>
    <w:p>
      <w:pPr>
        <w:spacing w:after="0" w:line="109"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Item 5.</w:t>
      </w:r>
      <w:r>
        <w:rPr>
          <w:sz w:val="20"/>
          <w:szCs w:val="20"/>
          <w:color w:val="auto"/>
        </w:rPr>
        <w:tab/>
      </w:r>
      <w:r>
        <w:rPr>
          <w:rFonts w:ascii="Arial" w:cs="Arial" w:eastAsia="Arial" w:hAnsi="Arial"/>
          <w:sz w:val="15"/>
          <w:szCs w:val="15"/>
          <w:color w:val="auto"/>
        </w:rPr>
        <w:t>Ownership of Five Percent or Less of a Class</w:t>
      </w:r>
    </w:p>
    <w:p>
      <w:pPr>
        <w:spacing w:after="0" w:line="117" w:lineRule="exact"/>
        <w:rPr>
          <w:sz w:val="20"/>
          <w:szCs w:val="20"/>
          <w:color w:val="auto"/>
        </w:rPr>
      </w:pPr>
    </w:p>
    <w:p>
      <w:pPr>
        <w:ind w:right="200"/>
        <w:spacing w:after="0" w:line="268" w:lineRule="auto"/>
        <w:rPr>
          <w:sz w:val="20"/>
          <w:szCs w:val="20"/>
          <w:color w:val="auto"/>
        </w:rPr>
      </w:pPr>
      <w:r>
        <w:rPr>
          <w:rFonts w:ascii="Arial" w:cs="Arial" w:eastAsia="Arial" w:hAnsi="Arial"/>
          <w:sz w:val="18"/>
          <w:szCs w:val="18"/>
          <w:color w:val="auto"/>
        </w:rPr>
        <w:t>If this statement is being filed to report the fact that as of the date hereof the reporting person has ceased to be the beneficial owner of more than five percent of the class of securities, check the following [ ].</w:t>
      </w:r>
    </w:p>
    <w:p>
      <w:pPr>
        <w:spacing w:after="0" w:line="78"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Item 6.</w:t>
      </w:r>
      <w:r>
        <w:rPr>
          <w:sz w:val="20"/>
          <w:szCs w:val="20"/>
          <w:color w:val="auto"/>
        </w:rPr>
        <w:tab/>
      </w:r>
      <w:r>
        <w:rPr>
          <w:rFonts w:ascii="Arial" w:cs="Arial" w:eastAsia="Arial" w:hAnsi="Arial"/>
          <w:sz w:val="16"/>
          <w:szCs w:val="16"/>
          <w:color w:val="auto"/>
        </w:rPr>
        <w:t>Ownership of More than Five Percent on Behalf of Another Person.</w:t>
      </w:r>
    </w:p>
    <w:p>
      <w:pPr>
        <w:spacing w:after="0" w:line="117" w:lineRule="exact"/>
        <w:rPr>
          <w:sz w:val="20"/>
          <w:szCs w:val="20"/>
          <w:color w:val="auto"/>
        </w:rPr>
      </w:pPr>
    </w:p>
    <w:p>
      <w:pPr>
        <w:jc w:val="both"/>
        <w:ind w:left="920" w:right="80"/>
        <w:spacing w:after="0" w:line="306" w:lineRule="auto"/>
        <w:rPr>
          <w:sz w:val="20"/>
          <w:szCs w:val="20"/>
          <w:color w:val="auto"/>
        </w:rPr>
      </w:pPr>
      <w:r>
        <w:rPr>
          <w:rFonts w:ascii="Arial" w:cs="Arial" w:eastAsia="Arial" w:hAnsi="Arial"/>
          <w:sz w:val="16"/>
          <w:szCs w:val="16"/>
          <w:color w:val="auto"/>
        </w:rPr>
        <w:t>The Funds described in Note 1 above have the right to receive or the power to direct the receipt of dividends from, or the proceeds from the sale of the securities held in their respective accounts. To the knowledge of Dimensional, the interest of any one such Fund does not exceed 5% of the class of securities. Dimensional Fund Advisors LP disclaims beneficial ownership of all such securities.</w:t>
      </w:r>
    </w:p>
    <w:p>
      <w:pPr>
        <w:spacing w:after="0" w:line="53" w:lineRule="exact"/>
        <w:rPr>
          <w:sz w:val="20"/>
          <w:szCs w:val="20"/>
          <w:color w:val="auto"/>
        </w:rPr>
      </w:pPr>
    </w:p>
    <w:p>
      <w:pPr>
        <w:ind w:left="920" w:right="400" w:hanging="917"/>
        <w:spacing w:after="0" w:line="268" w:lineRule="auto"/>
        <w:tabs>
          <w:tab w:leader="none" w:pos="900" w:val="left"/>
        </w:tabs>
        <w:rPr>
          <w:sz w:val="20"/>
          <w:szCs w:val="20"/>
          <w:color w:val="auto"/>
        </w:rPr>
      </w:pPr>
      <w:r>
        <w:rPr>
          <w:rFonts w:ascii="Arial" w:cs="Arial" w:eastAsia="Arial" w:hAnsi="Arial"/>
          <w:sz w:val="18"/>
          <w:szCs w:val="18"/>
          <w:color w:val="auto"/>
        </w:rPr>
        <w:t>Item 7.</w:t>
      </w:r>
      <w:r>
        <w:rPr>
          <w:sz w:val="20"/>
          <w:szCs w:val="20"/>
          <w:color w:val="auto"/>
        </w:rPr>
        <w:tab/>
      </w:r>
      <w:r>
        <w:rPr>
          <w:rFonts w:ascii="Arial" w:cs="Arial" w:eastAsia="Arial" w:hAnsi="Arial"/>
          <w:sz w:val="18"/>
          <w:szCs w:val="18"/>
          <w:color w:val="auto"/>
        </w:rPr>
        <w:t>Identification and Classification of the Subsidiary Which Acquired the Security Being Reported on By the Parent Holding Company or Control Person.</w:t>
      </w:r>
    </w:p>
    <w:p>
      <w:pPr>
        <w:spacing w:after="0" w:line="78" w:lineRule="exact"/>
        <w:rPr>
          <w:sz w:val="20"/>
          <w:szCs w:val="20"/>
          <w:color w:val="auto"/>
        </w:rPr>
      </w:pPr>
    </w:p>
    <w:p>
      <w:pPr>
        <w:ind w:left="920"/>
        <w:spacing w:after="0"/>
        <w:rPr>
          <w:sz w:val="20"/>
          <w:szCs w:val="20"/>
          <w:color w:val="auto"/>
        </w:rPr>
      </w:pPr>
      <w:r>
        <w:rPr>
          <w:rFonts w:ascii="Arial" w:cs="Arial" w:eastAsia="Arial" w:hAnsi="Arial"/>
          <w:sz w:val="18"/>
          <w:szCs w:val="18"/>
          <w:color w:val="auto"/>
        </w:rPr>
        <w:t>N/A</w:t>
      </w:r>
    </w:p>
    <w:p>
      <w:pPr>
        <w:spacing w:after="0" w:line="22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Item 8.</w:t>
      </w:r>
      <w:r>
        <w:rPr>
          <w:sz w:val="20"/>
          <w:szCs w:val="20"/>
          <w:color w:val="auto"/>
        </w:rPr>
        <w:tab/>
      </w:r>
      <w:r>
        <w:rPr>
          <w:rFonts w:ascii="Arial" w:cs="Arial" w:eastAsia="Arial" w:hAnsi="Arial"/>
          <w:sz w:val="16"/>
          <w:szCs w:val="16"/>
          <w:color w:val="auto"/>
        </w:rPr>
        <w:t>Identification and Classification of Members of the Group</w:t>
      </w:r>
    </w:p>
    <w:p>
      <w:pPr>
        <w:spacing w:after="0" w:line="117" w:lineRule="exact"/>
        <w:rPr>
          <w:sz w:val="20"/>
          <w:szCs w:val="20"/>
          <w:color w:val="auto"/>
        </w:rPr>
      </w:pPr>
    </w:p>
    <w:p>
      <w:pPr>
        <w:ind w:left="920"/>
        <w:spacing w:after="0"/>
        <w:rPr>
          <w:sz w:val="20"/>
          <w:szCs w:val="20"/>
          <w:color w:val="auto"/>
        </w:rPr>
      </w:pPr>
      <w:r>
        <w:rPr>
          <w:rFonts w:ascii="Arial" w:cs="Arial" w:eastAsia="Arial" w:hAnsi="Arial"/>
          <w:sz w:val="18"/>
          <w:szCs w:val="18"/>
          <w:color w:val="auto"/>
        </w:rPr>
        <w:t>N/A</w:t>
      </w:r>
    </w:p>
    <w:p>
      <w:pPr>
        <w:spacing w:after="0" w:line="117"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Item 9.</w:t>
      </w:r>
      <w:r>
        <w:rPr>
          <w:sz w:val="20"/>
          <w:szCs w:val="20"/>
          <w:color w:val="auto"/>
        </w:rPr>
        <w:tab/>
      </w:r>
      <w:r>
        <w:rPr>
          <w:rFonts w:ascii="Arial" w:cs="Arial" w:eastAsia="Arial" w:hAnsi="Arial"/>
          <w:sz w:val="16"/>
          <w:szCs w:val="16"/>
          <w:color w:val="auto"/>
        </w:rPr>
        <w:t>Notice of Dissolution of Group</w:t>
      </w:r>
    </w:p>
    <w:p>
      <w:pPr>
        <w:spacing w:after="0" w:line="117" w:lineRule="exact"/>
        <w:rPr>
          <w:sz w:val="20"/>
          <w:szCs w:val="20"/>
          <w:color w:val="auto"/>
        </w:rPr>
      </w:pPr>
    </w:p>
    <w:p>
      <w:pPr>
        <w:ind w:left="920"/>
        <w:spacing w:after="0"/>
        <w:rPr>
          <w:sz w:val="20"/>
          <w:szCs w:val="20"/>
          <w:color w:val="auto"/>
        </w:rPr>
      </w:pPr>
      <w:r>
        <w:rPr>
          <w:rFonts w:ascii="Arial" w:cs="Arial" w:eastAsia="Arial" w:hAnsi="Arial"/>
          <w:sz w:val="18"/>
          <w:szCs w:val="18"/>
          <w:color w:val="auto"/>
        </w:rPr>
        <w:t>N/A</w:t>
      </w:r>
    </w:p>
    <w:p>
      <w:pPr>
        <w:spacing w:after="0" w:line="117"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Item 10.</w:t>
      </w:r>
      <w:r>
        <w:rPr>
          <w:sz w:val="20"/>
          <w:szCs w:val="20"/>
          <w:color w:val="auto"/>
        </w:rPr>
        <w:tab/>
      </w:r>
      <w:r>
        <w:rPr>
          <w:rFonts w:ascii="Arial" w:cs="Arial" w:eastAsia="Arial" w:hAnsi="Arial"/>
          <w:sz w:val="16"/>
          <w:szCs w:val="16"/>
          <w:color w:val="auto"/>
        </w:rPr>
        <w:t>Certification</w:t>
      </w:r>
    </w:p>
    <w:p>
      <w:pPr>
        <w:spacing w:after="0" w:line="117" w:lineRule="exact"/>
        <w:rPr>
          <w:sz w:val="20"/>
          <w:szCs w:val="20"/>
          <w:color w:val="auto"/>
        </w:rPr>
      </w:pPr>
    </w:p>
    <w:p>
      <w:pPr>
        <w:ind w:left="1360" w:right="100"/>
        <w:spacing w:after="0" w:line="298" w:lineRule="auto"/>
        <w:rPr>
          <w:sz w:val="20"/>
          <w:szCs w:val="20"/>
          <w:color w:val="auto"/>
        </w:rPr>
      </w:pPr>
      <w:r>
        <w:rPr>
          <w:rFonts w:ascii="Arial" w:cs="Arial" w:eastAsia="Arial" w:hAnsi="Arial"/>
          <w:sz w:val="16"/>
          <w:szCs w:val="16"/>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 other than activities solely in connection with a nomination under Sec. 240.14a-11.</w:t>
      </w:r>
    </w:p>
    <w:p>
      <w:pPr>
        <w:sectPr>
          <w:pgSz w:w="11900" w:h="16838" w:orient="portrait"/>
          <w:cols w:equalWidth="0" w:num="1">
            <w:col w:w="11400"/>
          </w:cols>
          <w:pgMar w:left="240" w:top="239" w:right="259" w:bottom="1440" w:gutter="0" w:footer="0" w:header="0"/>
        </w:sectPr>
      </w:pPr>
    </w:p>
    <w:bookmarkStart w:id="4" w:name="page5"/>
    <w:bookmarkEnd w:id="4"/>
    <w:p>
      <w:pPr>
        <w:ind w:left="5200"/>
        <w:spacing w:after="0"/>
        <w:rPr>
          <w:sz w:val="20"/>
          <w:szCs w:val="20"/>
          <w:color w:val="auto"/>
        </w:rPr>
      </w:pPr>
      <w:r>
        <w:rPr>
          <w:rFonts w:ascii="Arial" w:cs="Arial" w:eastAsia="Arial" w:hAnsi="Arial"/>
          <w:sz w:val="18"/>
          <w:szCs w:val="18"/>
          <w:b w:val="1"/>
          <w:bCs w:val="1"/>
          <w:color w:val="auto"/>
        </w:rPr>
        <w:t>SIGNATURE</w:t>
      </w:r>
    </w:p>
    <w:p>
      <w:pPr>
        <w:spacing w:after="0" w:line="164" w:lineRule="exact"/>
        <w:rPr>
          <w:sz w:val="20"/>
          <w:szCs w:val="20"/>
          <w:color w:val="auto"/>
        </w:rPr>
      </w:pPr>
    </w:p>
    <w:p>
      <w:pPr>
        <w:spacing w:after="0"/>
        <w:rPr>
          <w:sz w:val="20"/>
          <w:szCs w:val="20"/>
          <w:color w:val="auto"/>
        </w:rPr>
      </w:pPr>
      <w:r>
        <w:rPr>
          <w:rFonts w:ascii="Arial" w:cs="Arial" w:eastAsia="Arial" w:hAnsi="Arial"/>
          <w:sz w:val="16"/>
          <w:szCs w:val="16"/>
          <w:color w:val="auto"/>
        </w:rPr>
        <w:t>After reasonable inquiry and to the best of my knowledge and belief, I certify that the information set forth in this statement is true, complete and correct.</w:t>
      </w:r>
    </w:p>
    <w:p>
      <w:pPr>
        <w:spacing w:after="0" w:line="181"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DIMENSIONAL FUND ADVISORS LP</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February 09, 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4352925</wp:posOffset>
            </wp:positionH>
            <wp:positionV relativeFrom="paragraph">
              <wp:posOffset>80010</wp:posOffset>
            </wp:positionV>
            <wp:extent cx="117475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174750" cy="8890"/>
                    </a:xfrm>
                    <a:prstGeom prst="rect">
                      <a:avLst/>
                    </a:prstGeom>
                    <a:noFill/>
                  </pic:spPr>
                </pic:pic>
              </a:graphicData>
            </a:graphic>
          </wp:anchor>
        </w:drawing>
      </w:r>
    </w:p>
    <w:p>
      <w:pPr>
        <w:spacing w:after="0" w:line="219"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Date</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 Dimensional Holdings Inc., General Partner</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/s/ Christopher Crossan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4352925</wp:posOffset>
            </wp:positionH>
            <wp:positionV relativeFrom="paragraph">
              <wp:posOffset>80010</wp:posOffset>
            </wp:positionV>
            <wp:extent cx="1466215"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19"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Signature</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Global Chief Compliance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4352925</wp:posOffset>
            </wp:positionH>
            <wp:positionV relativeFrom="paragraph">
              <wp:posOffset>80010</wp:posOffset>
            </wp:positionV>
            <wp:extent cx="1758315"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758315" cy="8890"/>
                    </a:xfrm>
                    <a:prstGeom prst="rect">
                      <a:avLst/>
                    </a:prstGeom>
                    <a:noFill/>
                  </pic:spPr>
                </pic:pic>
              </a:graphicData>
            </a:graphic>
          </wp:anchor>
        </w:drawing>
      </w:r>
    </w:p>
    <w:p>
      <w:pPr>
        <w:spacing w:after="0" w:line="219"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Title</w:t>
      </w:r>
    </w:p>
    <w:sectPr>
      <w:pgSz w:w="11900" w:h="16838" w:orient="portrait"/>
      <w:cols w:equalWidth="0" w:num="1">
        <w:col w:w="10780"/>
      </w:cols>
      <w:pgMar w:left="240" w:top="125" w:right="8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1B71EFB"/>
    <w:multiLevelType w:val="hybridMultilevel"/>
    <w:lvl w:ilvl="0">
      <w:lvlJc w:val="left"/>
      <w:lvlText w:val="☒"/>
      <w:numFmt w:val="bullet"/>
      <w:start w:val="1"/>
    </w:lvl>
  </w:abstractNum>
  <w:abstractNum w:abstractNumId="1">
    <w:nsid w:val="79E2A9E3"/>
    <w:multiLevelType w:val="hybridMultilevel"/>
    <w:lvl w:ilvl="0">
      <w:lvlJc w:val="left"/>
      <w:lvlText w:val="☐"/>
      <w:numFmt w:val="bullet"/>
      <w:start w:val="1"/>
    </w:lvl>
  </w:abstractNum>
  <w:abstractNum w:abstractNumId="2">
    <w:nsid w:val="7545E146"/>
    <w:multiLevelType w:val="hybridMultilevel"/>
    <w:lvl w:ilvl="0">
      <w:lvlJc w:val="left"/>
      <w:lvlText w:val="*"/>
      <w:numFmt w:val="bullet"/>
      <w:start w:val="1"/>
    </w:lvl>
  </w:abstractNum>
  <w:abstractNum w:abstractNumId="3">
    <w:nsid w:val="515F007C"/>
    <w:multiLevelType w:val="hybridMultilevel"/>
    <w:lvl w:ilvl="0">
      <w:lvlJc w:val="left"/>
      <w:lvlText w:val="%1."/>
      <w:numFmt w:val="decimal"/>
      <w:start w:val="1"/>
    </w:lvl>
  </w:abstractNum>
  <w:abstractNum w:abstractNumId="4">
    <w:nsid w:val="5BD062C2"/>
    <w:multiLevelType w:val="hybridMultilevel"/>
    <w:lvl w:ilvl="0">
      <w:lvlJc w:val="left"/>
      <w:lvlText w:val="%1."/>
      <w:numFmt w:val="decimal"/>
      <w:start w:val="2"/>
    </w:lvl>
    <w:lvl w:ilvl="1">
      <w:lvlJc w:val="left"/>
      <w:lvlText w:val="(%2)"/>
      <w:numFmt w:val="lowerLetter"/>
      <w:start w:val="1"/>
    </w:lvl>
  </w:abstractNum>
  <w:abstractNum w:abstractNumId="5">
    <w:nsid w:val="12200854"/>
    <w:multiLevelType w:val="hybridMultilevel"/>
    <w:lvl w:ilvl="0">
      <w:lvlJc w:val="left"/>
      <w:lvlText w:val="(%1)"/>
      <w:numFmt w:val="lowerLetter"/>
      <w:start w:val="1"/>
    </w:lvl>
  </w:abstractNum>
  <w:abstractNum w:abstractNumId="6">
    <w:nsid w:val="4DB127F8"/>
    <w:multiLevelType w:val="hybridMultilevel"/>
    <w:lvl w:ilvl="0">
      <w:lvlJc w:val="left"/>
      <w:lvlText w:val="(%1)"/>
      <w:numFmt w:val="lowerLetter"/>
      <w:start w:val="1"/>
    </w:lvl>
  </w:abstractNum>
  <w:abstractNum w:abstractNumId="7">
    <w:nsid w:val="216231B"/>
    <w:multiLevelType w:val="hybridMultilevel"/>
    <w:lvl w:ilvl="0">
      <w:lvlJc w:val="left"/>
      <w:lvlText w:val="(%1)"/>
      <w:numFmt w:val="lowerLetter"/>
      <w:start w:val="2"/>
    </w:lvl>
  </w:abstractNum>
  <w:abstractNum w:abstractNumId="8">
    <w:nsid w:val="1F16E9E8"/>
    <w:multiLevelType w:val="hybridMultilevel"/>
    <w:lvl w:ilvl="0">
      <w:lvlJc w:val="left"/>
      <w:lvlText w:val="(%1)"/>
      <w:numFmt w:val="lowerLetter"/>
      <w:start w:val="3"/>
    </w:lvl>
  </w:abstractNum>
  <w:abstractNum w:abstractNumId="9">
    <w:nsid w:val="1190CDE7"/>
    <w:multiLevelType w:val="hybridMultilevel"/>
    <w:lvl w:ilvl="0">
      <w:lvlJc w:val="left"/>
      <w:lvlText w:val="(%1)"/>
      <w:numFmt w:val="lowerLetter"/>
      <w:start w:val="4"/>
    </w:lvl>
  </w:abstractNum>
  <w:abstractNum w:abstractNumId="10">
    <w:nsid w:val="66EF438D"/>
    <w:multiLevelType w:val="hybridMultilevel"/>
    <w:lvl w:ilvl="0">
      <w:lvlJc w:val="left"/>
      <w:lvlText w:val="(%1)"/>
      <w:numFmt w:val="lowerLetter"/>
      <w:start w:val="1"/>
    </w:lvl>
  </w:abstractNum>
  <w:abstractNum w:abstractNumId="11">
    <w:nsid w:val="140E0F76"/>
    <w:multiLevelType w:val="hybridMultilevel"/>
    <w:lvl w:ilvl="0">
      <w:lvlJc w:val="left"/>
      <w:lvlText w:val="(%1)"/>
      <w:numFmt w:val="lowerLetter"/>
      <w:start w:val="1"/>
    </w:lvl>
  </w:abstractNum>
  <w:abstractNum w:abstractNumId="12">
    <w:nsid w:val="3352255A"/>
    <w:multiLevelType w:val="hybridMultilevel"/>
    <w:lvl w:ilvl="0">
      <w:lvlJc w:val="left"/>
      <w:lvlText w:val="(%1)"/>
      <w:numFmt w:val="lowerLetter"/>
      <w:start w:val="3"/>
    </w:lvl>
    <w:lvl w:ilvl="1">
      <w:lvlJc w:val="left"/>
      <w:lvlText w:val="**"/>
      <w:numFmt w:val="bullet"/>
      <w:start w:val="1"/>
    </w:lvl>
    <w:lvl w:ilvl="2">
      <w:lvlJc w:val="left"/>
      <w:lvlText w:val="(%3)"/>
      <w:numFmt w:val="lowerRoman"/>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2020-01-16T06:38:46Z</dcterms:created>
  <dcterms:modified xsi:type="dcterms:W3CDTF">2020-01-16T06:38:46Z</dcterms:modified>
</cp:coreProperties>
</file>