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us87265h1095_020722.txt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8)</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Tri Pointe Homes,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87265H109</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39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7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4"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line="233"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33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87265H109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69"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13967637</w:t>
      </w:r>
    </w:p>
    <w:p>
      <w:pPr>
        <w:spacing w:after="0" w:line="7"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14374036</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399" w:hanging="112"/>
        <w:spacing w:after="0" w:line="469"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14374036</w:t>
      </w:r>
    </w:p>
    <w:p>
      <w:pPr>
        <w:spacing w:after="0" w:line="7"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12.9%</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Tri Pointe Homes,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940 SOUTHWOOD BLVD, SUITE 200</w:t>
      </w:r>
    </w:p>
    <w:p>
      <w:pPr>
        <w:spacing w:after="0" w:line="238" w:lineRule="auto"/>
        <w:rPr>
          <w:sz w:val="20"/>
          <w:szCs w:val="20"/>
          <w:color w:val="auto"/>
        </w:rPr>
      </w:pPr>
      <w:r>
        <w:rPr>
          <w:rFonts w:ascii="Courier New" w:cs="Courier New" w:eastAsia="Courier New" w:hAnsi="Courier New"/>
          <w:sz w:val="18"/>
          <w:szCs w:val="18"/>
          <w:color w:val="auto"/>
        </w:rPr>
        <w:t>INCLINE VILLAGE NV 89451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line="237"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line="238" w:lineRule="auto"/>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33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23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36" w:right="1440" w:bottom="0" w:gutter="0" w:footer="0" w:header="0"/>
        </w:sectPr>
      </w:pPr>
    </w:p>
    <w:bookmarkStart w:id="2" w:name="page3"/>
    <w:bookmarkEnd w:id="2"/>
    <w:p>
      <w:pPr>
        <w:ind w:left="1280" w:right="327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279" w:hanging="1272"/>
        <w:spacing w:after="0" w:line="235"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297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1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0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14374036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12.9%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13967637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14374036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17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ind w:left="320"/>
        <w:spacing w:after="0"/>
        <w:rPr>
          <w:sz w:val="20"/>
          <w:szCs w:val="20"/>
          <w:color w:val="auto"/>
        </w:rPr>
      </w:pPr>
      <w:r>
        <w:rPr>
          <w:rFonts w:ascii="Courier New" w:cs="Courier New" w:eastAsia="Courier New" w:hAnsi="Courier New"/>
          <w:sz w:val="18"/>
          <w:szCs w:val="18"/>
          <w:color w:val="auto"/>
        </w:rPr>
        <w:t>Tri Pointe Homes, Inc..</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139"/>
          </w:cols>
          <w:pgMar w:left="32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Tri Pointe Homes, Inc.</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27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line="203" w:lineRule="exact"/>
              <w:rPr>
                <w:sz w:val="20"/>
                <w:szCs w:val="20"/>
                <w:color w:val="auto"/>
              </w:rPr>
            </w:pPr>
            <w:r>
              <w:rPr>
                <w:rFonts w:ascii="Courier New" w:cs="Courier New" w:eastAsia="Courier New" w:hAnsi="Courier New"/>
                <w:sz w:val="18"/>
                <w:szCs w:val="18"/>
                <w:color w:val="auto"/>
              </w:rPr>
              <w:t>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85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17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February 7, 2022</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499"/>
        <w:spacing w:after="0" w:line="268"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234" w:lineRule="auto"/>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7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139"/>
          </w:cols>
          <w:pgMar w:left="32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139"/>
          </w:cols>
          <w:pgMar w:left="320" w:top="136"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ind w:left="120"/>
        <w:spacing w:after="0" w:line="238" w:lineRule="auto"/>
        <w:rPr>
          <w:sz w:val="20"/>
          <w:szCs w:val="20"/>
          <w:color w:val="auto"/>
        </w:rPr>
      </w:pPr>
      <w:r>
        <w:rPr>
          <w:rFonts w:ascii="Courier New" w:cs="Courier New" w:eastAsia="Courier New" w:hAnsi="Courier New"/>
          <w:sz w:val="18"/>
          <w:szCs w:val="18"/>
          <w:color w:val="auto"/>
        </w:rPr>
        <w:t>Aperio Group, LLC</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LLC</w:t>
      </w:r>
    </w:p>
    <w:p>
      <w:pPr>
        <w:ind w:left="120"/>
        <w:spacing w:after="0"/>
        <w:rPr>
          <w:sz w:val="20"/>
          <w:szCs w:val="20"/>
          <w:color w:val="auto"/>
        </w:rPr>
      </w:pPr>
      <w:r>
        <w:rPr>
          <w:rFonts w:ascii="Courier New" w:cs="Courier New" w:eastAsia="Courier New" w:hAnsi="Courier New"/>
          <w:sz w:val="18"/>
          <w:szCs w:val="18"/>
          <w:color w:val="auto"/>
        </w:rPr>
        <w:t>BlackRock (Netherlands) B.V.</w:t>
      </w:r>
    </w:p>
    <w:p>
      <w:pPr>
        <w:ind w:left="120"/>
        <w:spacing w:after="0" w:line="237" w:lineRule="auto"/>
        <w:rPr>
          <w:sz w:val="20"/>
          <w:szCs w:val="20"/>
          <w:color w:val="auto"/>
        </w:rPr>
      </w:pPr>
      <w:r>
        <w:rPr>
          <w:rFonts w:ascii="Courier New" w:cs="Courier New" w:eastAsia="Courier New" w:hAnsi="Courier New"/>
          <w:sz w:val="18"/>
          <w:szCs w:val="18"/>
          <w:color w:val="auto"/>
        </w:rPr>
        <w:t>BlackRock Fund Advisors*</w:t>
      </w:r>
    </w:p>
    <w:p>
      <w:pPr>
        <w:ind w:left="120"/>
        <w:spacing w:after="0" w:line="238"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Schweiz AG</w:t>
      </w:r>
    </w:p>
    <w:p>
      <w:pPr>
        <w:ind w:left="120"/>
        <w:spacing w:after="0"/>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rPr>
          <w:sz w:val="20"/>
          <w:szCs w:val="20"/>
          <w:color w:val="auto"/>
        </w:rPr>
      </w:pPr>
      <w:r>
        <w:rPr>
          <w:rFonts w:ascii="Courier New" w:cs="Courier New" w:eastAsia="Courier New" w:hAnsi="Courier New"/>
          <w:sz w:val="18"/>
          <w:szCs w:val="18"/>
          <w:color w:val="auto"/>
        </w:rPr>
        <w:t>BlackRock (Luxembourg) S.A.</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09"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1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line="238" w:lineRule="auto"/>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139"/>
      </w:cols>
      <w:pgMar w:left="320" w:top="541" w:right="1440" w:bottom="1151"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2022-02-07T17:03:04Z</dcterms:created>
  <dcterms:modified xsi:type="dcterms:W3CDTF">2022-02-07T17:03:04Z</dcterms:modified>
</cp:coreProperties>
</file>